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ED3" w:rsidRPr="009A6D61" w:rsidRDefault="008A00CB" w:rsidP="00A120EE">
      <w:pPr>
        <w:suppressAutoHyphens/>
        <w:ind w:firstLine="0"/>
        <w:rPr>
          <w:rFonts w:cs="Arial"/>
          <w:b/>
          <w:sz w:val="21"/>
          <w:szCs w:val="21"/>
        </w:rPr>
      </w:pPr>
      <w:r w:rsidRPr="009A6D61">
        <w:rPr>
          <w:rFonts w:cs="Arial"/>
          <w:b/>
          <w:sz w:val="21"/>
          <w:szCs w:val="21"/>
        </w:rPr>
        <w:t xml:space="preserve">ORDEN DEL CONSEJERO DE FOMENTO, VIVIENDA, LOGÍSTICA </w:t>
      </w:r>
      <w:r w:rsidR="00516ED3" w:rsidRPr="009A6D61">
        <w:rPr>
          <w:rFonts w:cs="Arial"/>
          <w:b/>
          <w:sz w:val="21"/>
          <w:szCs w:val="21"/>
        </w:rPr>
        <w:t xml:space="preserve">Y COHESIÓN TERRITORIAL, POR LA QUE SE </w:t>
      </w:r>
      <w:r w:rsidR="00516ED3" w:rsidRPr="00854DA3">
        <w:rPr>
          <w:rFonts w:cs="Arial"/>
          <w:b/>
          <w:color w:val="auto"/>
          <w:sz w:val="21"/>
          <w:szCs w:val="21"/>
        </w:rPr>
        <w:t xml:space="preserve">CONCEDE UNA SUBVENCIÓN </w:t>
      </w:r>
      <w:r w:rsidR="007640FC" w:rsidRPr="00854DA3">
        <w:rPr>
          <w:rFonts w:cs="Arial"/>
          <w:b/>
          <w:color w:val="auto"/>
          <w:sz w:val="21"/>
          <w:szCs w:val="21"/>
        </w:rPr>
        <w:t xml:space="preserve">DIRECTA </w:t>
      </w:r>
      <w:r w:rsidR="00516ED3" w:rsidRPr="00854DA3">
        <w:rPr>
          <w:rFonts w:cs="Arial"/>
          <w:b/>
          <w:color w:val="auto"/>
          <w:sz w:val="21"/>
          <w:szCs w:val="21"/>
        </w:rPr>
        <w:t xml:space="preserve">AL </w:t>
      </w:r>
      <w:r w:rsidR="00516ED3" w:rsidRPr="009A6D61">
        <w:rPr>
          <w:rFonts w:cs="Arial"/>
          <w:b/>
          <w:sz w:val="21"/>
          <w:szCs w:val="21"/>
        </w:rPr>
        <w:t>AYUNTAMIENTO DE TERUEL PARA EL PROYECTO “H.6. MEJORA DE ACCESIBILIDAD DEL ENTORNO EN CONSERVATORIO Y CENTRO SOCIOCULTURAL DE SAN JULIAN”, FINANCIADO POR EL FONDO</w:t>
      </w:r>
      <w:r w:rsidR="008D330E">
        <w:rPr>
          <w:rFonts w:cs="Arial"/>
          <w:b/>
          <w:sz w:val="21"/>
          <w:szCs w:val="21"/>
        </w:rPr>
        <w:t xml:space="preserve"> </w:t>
      </w:r>
      <w:r w:rsidR="00516ED3" w:rsidRPr="009A6D61">
        <w:rPr>
          <w:rFonts w:cs="Arial"/>
          <w:b/>
          <w:sz w:val="21"/>
          <w:szCs w:val="21"/>
        </w:rPr>
        <w:t>DE INVERSIONES DE TERUEL DEL AÑO 2024.</w:t>
      </w:r>
    </w:p>
    <w:p w:rsidR="003052F9" w:rsidRPr="009A6D61" w:rsidRDefault="003052F9" w:rsidP="00A120EE">
      <w:pPr>
        <w:suppressAutoHyphens/>
        <w:ind w:firstLine="0"/>
        <w:rPr>
          <w:rFonts w:cs="Arial"/>
          <w:sz w:val="21"/>
          <w:szCs w:val="21"/>
        </w:rPr>
      </w:pPr>
      <w:r w:rsidRPr="009A6D61">
        <w:rPr>
          <w:rFonts w:cs="Arial"/>
          <w:sz w:val="21"/>
          <w:szCs w:val="21"/>
        </w:rPr>
        <w:t>La Comunidad Autónoma de Aragón, conforme a lo establecido en el artículo 20 c) del Estatuto de Autonomía de Aragón, y en el ejercicio de la competencia que corresponde a la Comunidad Autónoma en el artículo 71.32ª de su Estatuto, desarrolla una acción sostenida para promover la corrección de los desequilibrios económicos y sociales que afectan a la provincia de Teruel, fomentando y adoptando las medidas necesarias para hacer efectiva la solidaridad entre los territorios que integran la comunidad autónoma.</w:t>
      </w:r>
    </w:p>
    <w:p w:rsidR="00FD1475" w:rsidRDefault="003052F9" w:rsidP="00A120EE">
      <w:pPr>
        <w:suppressAutoHyphens/>
        <w:ind w:firstLine="0"/>
        <w:rPr>
          <w:rFonts w:cs="Arial"/>
          <w:sz w:val="21"/>
          <w:szCs w:val="21"/>
        </w:rPr>
      </w:pPr>
      <w:r w:rsidRPr="009A6D61">
        <w:rPr>
          <w:rFonts w:cs="Arial"/>
          <w:sz w:val="21"/>
          <w:szCs w:val="21"/>
        </w:rPr>
        <w:t>Por su parte, e</w:t>
      </w:r>
      <w:r w:rsidR="00516ED3" w:rsidRPr="009A6D61">
        <w:rPr>
          <w:rFonts w:cs="Arial"/>
          <w:sz w:val="21"/>
          <w:szCs w:val="21"/>
        </w:rPr>
        <w:t>l Estatuto de Autonomía de Aragón, aprobado por la Ley Orgánica 5/2007, de 20 de abril, en su ar</w:t>
      </w:r>
      <w:r w:rsidR="00BB06AC">
        <w:rPr>
          <w:rFonts w:cs="Arial"/>
          <w:sz w:val="21"/>
          <w:szCs w:val="21"/>
        </w:rPr>
        <w:t>tículo 71.</w:t>
      </w:r>
      <w:r w:rsidR="00BB06AC" w:rsidRPr="009A6D61">
        <w:rPr>
          <w:rFonts w:cs="Arial"/>
          <w:sz w:val="21"/>
          <w:szCs w:val="21"/>
        </w:rPr>
        <w:t>45ª</w:t>
      </w:r>
      <w:r w:rsidR="00516ED3" w:rsidRPr="009A6D61">
        <w:rPr>
          <w:rFonts w:cs="Arial"/>
          <w:sz w:val="21"/>
          <w:szCs w:val="21"/>
        </w:rPr>
        <w:t xml:space="preserve">, atribuye a la Comunidad Autónoma de Aragón la competencia exclusiva en </w:t>
      </w:r>
      <w:r w:rsidR="00D546A0" w:rsidRPr="009A6D61">
        <w:rPr>
          <w:rFonts w:cs="Arial"/>
          <w:sz w:val="21"/>
          <w:szCs w:val="21"/>
        </w:rPr>
        <w:t>materia de patrimonio cultural, histórico, artístico, monumental, arqueológico, arquitectónico</w:t>
      </w:r>
      <w:r w:rsidR="00FD1475" w:rsidRPr="009A6D61">
        <w:rPr>
          <w:rFonts w:cs="Arial"/>
          <w:sz w:val="21"/>
          <w:szCs w:val="21"/>
        </w:rPr>
        <w:t>,</w:t>
      </w:r>
      <w:r w:rsidR="00D546A0" w:rsidRPr="009A6D61">
        <w:rPr>
          <w:rFonts w:cs="Arial"/>
          <w:sz w:val="21"/>
          <w:szCs w:val="21"/>
        </w:rPr>
        <w:t xml:space="preserve"> científico</w:t>
      </w:r>
      <w:r w:rsidR="00FD1475" w:rsidRPr="009A6D61">
        <w:rPr>
          <w:rFonts w:cs="Arial"/>
          <w:sz w:val="21"/>
          <w:szCs w:val="21"/>
        </w:rPr>
        <w:t xml:space="preserve"> y cualquier otro de interés para la Comunidad Autónoma.</w:t>
      </w:r>
    </w:p>
    <w:p w:rsidR="0088644A" w:rsidRDefault="0088644A" w:rsidP="00A120EE">
      <w:pPr>
        <w:suppressAutoHyphens/>
        <w:ind w:firstLine="0"/>
        <w:rPr>
          <w:rFonts w:cs="Arial"/>
          <w:sz w:val="21"/>
          <w:szCs w:val="21"/>
        </w:rPr>
      </w:pPr>
      <w:r>
        <w:rPr>
          <w:rFonts w:cs="Arial"/>
          <w:sz w:val="21"/>
          <w:szCs w:val="21"/>
        </w:rPr>
        <w:t xml:space="preserve">Conforme al </w:t>
      </w:r>
      <w:r w:rsidRPr="0088644A">
        <w:rPr>
          <w:rFonts w:cs="Arial"/>
          <w:sz w:val="21"/>
          <w:szCs w:val="21"/>
        </w:rPr>
        <w:t>D</w:t>
      </w:r>
      <w:r>
        <w:rPr>
          <w:rFonts w:cs="Arial"/>
          <w:sz w:val="21"/>
          <w:szCs w:val="21"/>
        </w:rPr>
        <w:t>ecreto</w:t>
      </w:r>
      <w:r w:rsidRPr="0088644A">
        <w:rPr>
          <w:rFonts w:cs="Arial"/>
          <w:sz w:val="21"/>
          <w:szCs w:val="21"/>
        </w:rPr>
        <w:t xml:space="preserve"> 214/2024, de 10 de diciembre, del Gobierno de Aragón, por el que se aprueba la estructura orgánica del Departamento de Fomento, Vivienda, Logística y Cohesión Territorial</w:t>
      </w:r>
      <w:r>
        <w:rPr>
          <w:rFonts w:cs="Arial"/>
          <w:sz w:val="21"/>
          <w:szCs w:val="21"/>
        </w:rPr>
        <w:t>, entre las competencias del departamento definidas en su artículo 1, se incluyen:</w:t>
      </w:r>
    </w:p>
    <w:p w:rsidR="0088644A" w:rsidRPr="00EE4D59" w:rsidRDefault="0088644A" w:rsidP="0088644A">
      <w:pPr>
        <w:suppressAutoHyphens/>
        <w:ind w:left="709" w:firstLine="0"/>
        <w:rPr>
          <w:rFonts w:cs="Arial"/>
          <w:sz w:val="21"/>
          <w:szCs w:val="21"/>
        </w:rPr>
      </w:pPr>
      <w:r>
        <w:rPr>
          <w:rFonts w:cs="Arial"/>
          <w:sz w:val="21"/>
          <w:szCs w:val="21"/>
        </w:rPr>
        <w:t>1.a)</w:t>
      </w:r>
      <w:r w:rsidRPr="0088644A">
        <w:rPr>
          <w:rFonts w:cs="Arial"/>
          <w:sz w:val="21"/>
          <w:szCs w:val="21"/>
        </w:rPr>
        <w:t xml:space="preserve"> El ejercicio de las competencias y funciones atribuidas a la Administración de la Comunidad Autónoma de Aragón en materia de vivienda y arquitectura, el fomento y promoción de la mejora de la calidad edificatoria, el control de calidad de la edificación, la </w:t>
      </w:r>
      <w:r w:rsidRPr="00EE4D59">
        <w:rPr>
          <w:rFonts w:cs="Arial"/>
          <w:sz w:val="21"/>
          <w:szCs w:val="21"/>
        </w:rPr>
        <w:t>rehabilitación y recuperación del patrimonio de interés arquitectónico y la revitalización de áreas de rehabilitación preferente y de cascos históricos.</w:t>
      </w:r>
    </w:p>
    <w:p w:rsidR="0088644A" w:rsidRPr="009A6D61" w:rsidRDefault="0088644A" w:rsidP="0088644A">
      <w:pPr>
        <w:suppressAutoHyphens/>
        <w:ind w:left="709" w:firstLine="0"/>
        <w:rPr>
          <w:rFonts w:cs="Arial"/>
          <w:sz w:val="21"/>
          <w:szCs w:val="21"/>
        </w:rPr>
      </w:pPr>
      <w:r w:rsidRPr="00EE4D59">
        <w:rPr>
          <w:rFonts w:cs="Arial"/>
          <w:sz w:val="21"/>
          <w:szCs w:val="21"/>
        </w:rPr>
        <w:t>1.e) El ejercicio de las competencias y funciones en materia de política demográfica y poblacional dirigidas a la dinamización del territorio y a la lucha contra la despoblación con la finalidad de garantizar la prestación de los servicios públicos y el impulso de las actividades socioeconómicas que permitan alcanzar la equivalencia de oportunidades y calidad de vida para todos los habitantes del territorio aragonés cualquiera que sea su lugar de residencia.</w:t>
      </w:r>
    </w:p>
    <w:p w:rsidR="00D546A0" w:rsidRPr="009A6D61" w:rsidRDefault="00D546A0" w:rsidP="00A120EE">
      <w:pPr>
        <w:suppressAutoHyphens/>
        <w:ind w:firstLine="0"/>
        <w:rPr>
          <w:rFonts w:cs="Arial"/>
          <w:sz w:val="21"/>
          <w:szCs w:val="21"/>
        </w:rPr>
      </w:pPr>
      <w:r w:rsidRPr="009A6D61">
        <w:rPr>
          <w:rFonts w:cs="Arial"/>
          <w:sz w:val="21"/>
          <w:szCs w:val="21"/>
        </w:rPr>
        <w:t xml:space="preserve">Con fecha 20 de diciembre de 2024 se firmó el </w:t>
      </w:r>
      <w:r w:rsidRPr="00F65629">
        <w:rPr>
          <w:rFonts w:cs="Arial"/>
          <w:sz w:val="21"/>
          <w:szCs w:val="21"/>
        </w:rPr>
        <w:t>Convenio de Colaboración entre la Administración General del Estado y el Gobierno de Aragón, para fomentar el desarrollo económico de la provincia de Teruel y la corrección de los desequilibrios existentes (</w:t>
      </w:r>
      <w:r w:rsidRPr="009A6D61">
        <w:rPr>
          <w:rFonts w:cs="Arial"/>
          <w:sz w:val="21"/>
          <w:szCs w:val="21"/>
        </w:rPr>
        <w:t>B.O.E. número 312, de 27 de diciembre), Fondo de Inversiones de Teruel (FITE) 2024.</w:t>
      </w:r>
    </w:p>
    <w:p w:rsidR="000605F3" w:rsidRPr="009A6D61" w:rsidRDefault="00FD1475" w:rsidP="00A120EE">
      <w:pPr>
        <w:suppressAutoHyphens/>
        <w:ind w:firstLine="0"/>
        <w:rPr>
          <w:rFonts w:cs="Arial"/>
          <w:sz w:val="21"/>
          <w:szCs w:val="21"/>
        </w:rPr>
      </w:pPr>
      <w:r w:rsidRPr="00854DA3">
        <w:rPr>
          <w:rFonts w:cs="Arial"/>
          <w:color w:val="auto"/>
          <w:sz w:val="21"/>
          <w:szCs w:val="21"/>
        </w:rPr>
        <w:lastRenderedPageBreak/>
        <w:t xml:space="preserve">El </w:t>
      </w:r>
      <w:r w:rsidR="00A22376" w:rsidRPr="00854DA3">
        <w:rPr>
          <w:rFonts w:cs="Arial"/>
          <w:color w:val="auto"/>
          <w:sz w:val="21"/>
          <w:szCs w:val="21"/>
        </w:rPr>
        <w:t>FITE</w:t>
      </w:r>
      <w:r w:rsidRPr="00854DA3">
        <w:rPr>
          <w:rFonts w:cs="Arial"/>
          <w:color w:val="auto"/>
          <w:sz w:val="21"/>
          <w:szCs w:val="21"/>
        </w:rPr>
        <w:t xml:space="preserve"> es </w:t>
      </w:r>
      <w:r w:rsidRPr="009A6D61">
        <w:rPr>
          <w:rFonts w:cs="Arial"/>
          <w:sz w:val="21"/>
          <w:szCs w:val="21"/>
        </w:rPr>
        <w:t>un instrumento de colaboración interadministrativa entre la Comunidad Autónoma de Aragón y la Administración General del Estado que tiene como principal misión la corrección de los desequilibrios económicos y territoriales existentes en la provincia de Teruel, habida cuenta de que la provincia no es beneficiaria del Fondo de Compensación Interterritorial.</w:t>
      </w:r>
      <w:r w:rsidR="003052F9" w:rsidRPr="009A6D61">
        <w:rPr>
          <w:rFonts w:cs="Arial"/>
          <w:sz w:val="21"/>
          <w:szCs w:val="21"/>
        </w:rPr>
        <w:t xml:space="preserve"> </w:t>
      </w:r>
      <w:r w:rsidRPr="009A6D61">
        <w:rPr>
          <w:rFonts w:cs="Arial"/>
          <w:sz w:val="21"/>
          <w:szCs w:val="21"/>
        </w:rPr>
        <w:t>En particular, la financiación de proyectos de inversión que promuevan la creación de un espacio de competitividad necesario para superar las peculiaridades socioeconómicas de la provincia de Teruel y favorecer la generación de actividad económica.</w:t>
      </w:r>
      <w:r w:rsidR="000605F3" w:rsidRPr="009A6D61">
        <w:rPr>
          <w:rFonts w:cs="Arial"/>
          <w:sz w:val="21"/>
          <w:szCs w:val="21"/>
        </w:rPr>
        <w:t xml:space="preserve"> Para la consecución de estos fines, entre otros, se financiarán los proyectos de inversión que tengan como finalidad la dotación de equipamientos sociales, deportivos o de ocio destinados al uso de los ciudadanos.</w:t>
      </w:r>
    </w:p>
    <w:p w:rsidR="009603C1" w:rsidRPr="009A6D61" w:rsidRDefault="00D546A0" w:rsidP="00A120EE">
      <w:pPr>
        <w:suppressAutoHyphens/>
        <w:ind w:firstLine="0"/>
        <w:rPr>
          <w:rFonts w:cs="Arial"/>
          <w:sz w:val="21"/>
          <w:szCs w:val="21"/>
        </w:rPr>
      </w:pPr>
      <w:r w:rsidRPr="009A6D61">
        <w:rPr>
          <w:rFonts w:cs="Arial"/>
          <w:sz w:val="21"/>
          <w:szCs w:val="21"/>
        </w:rPr>
        <w:t>El Gobierno de Aragón</w:t>
      </w:r>
      <w:r w:rsidR="009603C1" w:rsidRPr="009A6D61">
        <w:rPr>
          <w:rFonts w:cs="Arial"/>
          <w:sz w:val="21"/>
          <w:szCs w:val="21"/>
        </w:rPr>
        <w:t>,</w:t>
      </w:r>
      <w:r w:rsidRPr="009A6D61">
        <w:rPr>
          <w:rFonts w:cs="Arial"/>
          <w:sz w:val="21"/>
          <w:szCs w:val="21"/>
        </w:rPr>
        <w:t xml:space="preserve"> en su reunión celebrada el día 27 de diciembre de 202</w:t>
      </w:r>
      <w:r w:rsidR="00A50512" w:rsidRPr="009A6D61">
        <w:rPr>
          <w:rFonts w:cs="Arial"/>
          <w:sz w:val="21"/>
          <w:szCs w:val="21"/>
        </w:rPr>
        <w:t>4</w:t>
      </w:r>
      <w:r w:rsidRPr="009A6D61">
        <w:rPr>
          <w:rFonts w:cs="Arial"/>
          <w:sz w:val="21"/>
          <w:szCs w:val="21"/>
        </w:rPr>
        <w:t>, y de conformidad con</w:t>
      </w:r>
      <w:r w:rsidR="009603C1" w:rsidRPr="009A6D61">
        <w:rPr>
          <w:rFonts w:cs="Arial"/>
          <w:sz w:val="21"/>
          <w:szCs w:val="21"/>
        </w:rPr>
        <w:t xml:space="preserve"> lo especificado en</w:t>
      </w:r>
      <w:r w:rsidR="001D193A" w:rsidRPr="009A6D61">
        <w:rPr>
          <w:rFonts w:cs="Arial"/>
          <w:sz w:val="21"/>
          <w:szCs w:val="21"/>
        </w:rPr>
        <w:t xml:space="preserve"> la cláusula segunda del Convenio</w:t>
      </w:r>
      <w:r w:rsidR="009603C1" w:rsidRPr="009A6D61">
        <w:rPr>
          <w:rFonts w:cs="Arial"/>
          <w:sz w:val="21"/>
          <w:szCs w:val="21"/>
        </w:rPr>
        <w:t>, analizó las propuestas de proyectos incorporados al FITE 2024, a</w:t>
      </w:r>
      <w:r w:rsidR="00A50512" w:rsidRPr="009A6D61">
        <w:rPr>
          <w:rFonts w:cs="Arial"/>
          <w:sz w:val="21"/>
          <w:szCs w:val="21"/>
        </w:rPr>
        <w:t>prob</w:t>
      </w:r>
      <w:r w:rsidR="002466AE" w:rsidRPr="009A6D61">
        <w:rPr>
          <w:rFonts w:cs="Arial"/>
          <w:sz w:val="21"/>
          <w:szCs w:val="21"/>
        </w:rPr>
        <w:t>ando</w:t>
      </w:r>
      <w:r w:rsidR="00A50512" w:rsidRPr="009A6D61">
        <w:rPr>
          <w:rFonts w:cs="Arial"/>
          <w:sz w:val="21"/>
          <w:szCs w:val="21"/>
        </w:rPr>
        <w:t xml:space="preserve"> los</w:t>
      </w:r>
      <w:r w:rsidR="009603C1" w:rsidRPr="009A6D61">
        <w:rPr>
          <w:rFonts w:cs="Arial"/>
          <w:sz w:val="21"/>
          <w:szCs w:val="21"/>
        </w:rPr>
        <w:t xml:space="preserve"> proyectos de inversión</w:t>
      </w:r>
      <w:r w:rsidR="002466AE" w:rsidRPr="009A6D61">
        <w:rPr>
          <w:rFonts w:cs="Arial"/>
          <w:sz w:val="21"/>
          <w:szCs w:val="21"/>
        </w:rPr>
        <w:t xml:space="preserve">, entre los que se incluyó la actuación “H.6. Mejora de accesibilidad del entorno en conservatorio y centro sociocultural de San Julián”, con un importe de </w:t>
      </w:r>
      <w:r w:rsidR="00617C6B" w:rsidRPr="009A6D61">
        <w:rPr>
          <w:rFonts w:cs="Arial"/>
          <w:sz w:val="21"/>
          <w:szCs w:val="21"/>
        </w:rPr>
        <w:t xml:space="preserve">UN MILLÓN DE EUROS </w:t>
      </w:r>
      <w:r w:rsidR="002466AE" w:rsidRPr="009A6D61">
        <w:rPr>
          <w:rFonts w:cs="Arial"/>
          <w:sz w:val="21"/>
          <w:szCs w:val="21"/>
        </w:rPr>
        <w:t xml:space="preserve">(1.000.000,00 €), </w:t>
      </w:r>
      <w:r w:rsidR="009603C1" w:rsidRPr="009A6D61">
        <w:rPr>
          <w:rFonts w:cs="Arial"/>
          <w:sz w:val="21"/>
          <w:szCs w:val="21"/>
        </w:rPr>
        <w:t>cuyo impulso y/o tramitación correspond</w:t>
      </w:r>
      <w:r w:rsidR="00DB686F" w:rsidRPr="009A6D61">
        <w:rPr>
          <w:rFonts w:cs="Arial"/>
          <w:sz w:val="21"/>
          <w:szCs w:val="21"/>
        </w:rPr>
        <w:t>ía</w:t>
      </w:r>
      <w:r w:rsidR="009603C1" w:rsidRPr="009A6D61">
        <w:rPr>
          <w:rFonts w:cs="Arial"/>
          <w:sz w:val="21"/>
          <w:szCs w:val="21"/>
        </w:rPr>
        <w:t xml:space="preserve"> al Departamento </w:t>
      </w:r>
      <w:r w:rsidR="00DB686F" w:rsidRPr="009A6D61">
        <w:rPr>
          <w:rFonts w:cs="Arial"/>
          <w:sz w:val="21"/>
          <w:szCs w:val="21"/>
        </w:rPr>
        <w:t xml:space="preserve">de </w:t>
      </w:r>
      <w:r w:rsidR="0088644A">
        <w:rPr>
          <w:rFonts w:cs="Arial"/>
          <w:sz w:val="21"/>
          <w:szCs w:val="21"/>
        </w:rPr>
        <w:t>E</w:t>
      </w:r>
      <w:r w:rsidR="00DB686F" w:rsidRPr="009A6D61">
        <w:rPr>
          <w:rFonts w:cs="Arial"/>
          <w:sz w:val="21"/>
          <w:szCs w:val="21"/>
        </w:rPr>
        <w:t>ducación, Cultura y Deporte</w:t>
      </w:r>
      <w:r w:rsidR="00097195">
        <w:rPr>
          <w:rFonts w:cs="Arial"/>
          <w:sz w:val="21"/>
          <w:szCs w:val="21"/>
        </w:rPr>
        <w:t xml:space="preserve">, </w:t>
      </w:r>
      <w:r w:rsidR="007640FC">
        <w:rPr>
          <w:rFonts w:cs="Arial"/>
          <w:sz w:val="21"/>
          <w:szCs w:val="21"/>
        </w:rPr>
        <w:t xml:space="preserve">y </w:t>
      </w:r>
      <w:r w:rsidR="00097195">
        <w:rPr>
          <w:rFonts w:cs="Arial"/>
          <w:sz w:val="21"/>
          <w:szCs w:val="21"/>
        </w:rPr>
        <w:t xml:space="preserve">cuya </w:t>
      </w:r>
      <w:r w:rsidR="00097195" w:rsidRPr="00854DA3">
        <w:rPr>
          <w:rFonts w:cs="Arial"/>
          <w:color w:val="auto"/>
          <w:sz w:val="21"/>
          <w:szCs w:val="21"/>
        </w:rPr>
        <w:t xml:space="preserve">ejecución </w:t>
      </w:r>
      <w:r w:rsidR="007640FC" w:rsidRPr="00854DA3">
        <w:rPr>
          <w:rFonts w:cs="Arial"/>
          <w:color w:val="auto"/>
          <w:sz w:val="21"/>
          <w:szCs w:val="21"/>
        </w:rPr>
        <w:t>recae</w:t>
      </w:r>
      <w:r w:rsidR="00097195" w:rsidRPr="00854DA3">
        <w:rPr>
          <w:rFonts w:cs="Arial"/>
          <w:color w:val="auto"/>
          <w:sz w:val="21"/>
          <w:szCs w:val="21"/>
        </w:rPr>
        <w:t xml:space="preserve"> </w:t>
      </w:r>
      <w:r w:rsidR="007640FC" w:rsidRPr="00854DA3">
        <w:rPr>
          <w:rFonts w:cs="Arial"/>
          <w:color w:val="auto"/>
          <w:sz w:val="21"/>
          <w:szCs w:val="21"/>
        </w:rPr>
        <w:t xml:space="preserve">en el </w:t>
      </w:r>
      <w:r w:rsidR="00097195">
        <w:rPr>
          <w:rFonts w:cs="Arial"/>
          <w:sz w:val="21"/>
          <w:szCs w:val="21"/>
        </w:rPr>
        <w:t>Ayuntamiento de Teruel, por el procedimiento de concesión directa</w:t>
      </w:r>
      <w:r w:rsidR="006B61F1" w:rsidRPr="009A6D61">
        <w:rPr>
          <w:rFonts w:cs="Arial"/>
          <w:sz w:val="21"/>
          <w:szCs w:val="21"/>
        </w:rPr>
        <w:t>.</w:t>
      </w:r>
    </w:p>
    <w:p w:rsidR="00A22376" w:rsidRPr="004D1667" w:rsidRDefault="00DC0893" w:rsidP="00A22376">
      <w:pPr>
        <w:suppressAutoHyphens/>
        <w:ind w:firstLine="0"/>
        <w:rPr>
          <w:rFonts w:cs="Arial"/>
          <w:color w:val="auto"/>
          <w:sz w:val="21"/>
          <w:szCs w:val="21"/>
        </w:rPr>
      </w:pPr>
      <w:r>
        <w:rPr>
          <w:rFonts w:cs="Arial"/>
          <w:sz w:val="21"/>
          <w:szCs w:val="21"/>
        </w:rPr>
        <w:t xml:space="preserve">Posteriormente, </w:t>
      </w:r>
      <w:r w:rsidR="003B0CF9">
        <w:rPr>
          <w:rFonts w:cs="Arial"/>
          <w:sz w:val="21"/>
          <w:szCs w:val="21"/>
        </w:rPr>
        <w:t>el</w:t>
      </w:r>
      <w:r w:rsidR="006B61F1" w:rsidRPr="009A6D61">
        <w:rPr>
          <w:rFonts w:cs="Arial"/>
          <w:sz w:val="21"/>
          <w:szCs w:val="21"/>
        </w:rPr>
        <w:t xml:space="preserve"> Gobierno de Aragón</w:t>
      </w:r>
      <w:r w:rsidR="003B0CF9">
        <w:rPr>
          <w:rFonts w:cs="Arial"/>
          <w:sz w:val="21"/>
          <w:szCs w:val="21"/>
        </w:rPr>
        <w:t>, reunido el</w:t>
      </w:r>
      <w:r w:rsidR="006B61F1" w:rsidRPr="009A6D61">
        <w:rPr>
          <w:rFonts w:cs="Arial"/>
          <w:sz w:val="21"/>
          <w:szCs w:val="21"/>
        </w:rPr>
        <w:t xml:space="preserve"> 20 de mayo de 2025, de conformidad con lo especificado en el apartado noveno de la cláusula segunda del </w:t>
      </w:r>
      <w:r w:rsidR="00F65629">
        <w:rPr>
          <w:rFonts w:cs="Arial"/>
          <w:sz w:val="21"/>
          <w:szCs w:val="21"/>
        </w:rPr>
        <w:t>C</w:t>
      </w:r>
      <w:r w:rsidR="006B61F1" w:rsidRPr="009A6D61">
        <w:rPr>
          <w:rFonts w:cs="Arial"/>
          <w:sz w:val="21"/>
          <w:szCs w:val="21"/>
        </w:rPr>
        <w:t>onvenio, y habiendo analizado las propuestas de modificación de proyectos incorporados al FITE 2024 modificó el departamento gestor del proyecto “H.6. Mejora de accesibilidad del entorno en conservatorio y centro sociocultural de San Juliá</w:t>
      </w:r>
      <w:r w:rsidR="006B61F1" w:rsidRPr="00854DA3">
        <w:rPr>
          <w:rFonts w:cs="Arial"/>
          <w:color w:val="auto"/>
          <w:sz w:val="21"/>
          <w:szCs w:val="21"/>
        </w:rPr>
        <w:t xml:space="preserve">n”, </w:t>
      </w:r>
      <w:r w:rsidR="007640FC" w:rsidRPr="00854DA3">
        <w:rPr>
          <w:rFonts w:cs="Arial"/>
          <w:color w:val="auto"/>
          <w:sz w:val="21"/>
          <w:szCs w:val="21"/>
        </w:rPr>
        <w:t>designando</w:t>
      </w:r>
      <w:r w:rsidR="006B61F1" w:rsidRPr="00854DA3">
        <w:rPr>
          <w:rFonts w:cs="Arial"/>
          <w:color w:val="auto"/>
          <w:sz w:val="21"/>
          <w:szCs w:val="21"/>
        </w:rPr>
        <w:t xml:space="preserve"> al Departamento de Fomento, Vivienda, L</w:t>
      </w:r>
      <w:r w:rsidR="007640FC" w:rsidRPr="00854DA3">
        <w:rPr>
          <w:rFonts w:cs="Arial"/>
          <w:color w:val="auto"/>
          <w:sz w:val="21"/>
          <w:szCs w:val="21"/>
        </w:rPr>
        <w:t xml:space="preserve">ogística y </w:t>
      </w:r>
      <w:r w:rsidR="007640FC" w:rsidRPr="004D1667">
        <w:rPr>
          <w:rFonts w:cs="Arial"/>
          <w:color w:val="auto"/>
          <w:sz w:val="21"/>
          <w:szCs w:val="21"/>
        </w:rPr>
        <w:t>Cohesión Territorial</w:t>
      </w:r>
      <w:r w:rsidR="006B61F1" w:rsidRPr="004D1667">
        <w:rPr>
          <w:rFonts w:cs="Arial"/>
          <w:color w:val="auto"/>
          <w:sz w:val="21"/>
          <w:szCs w:val="21"/>
        </w:rPr>
        <w:t>.</w:t>
      </w:r>
    </w:p>
    <w:p w:rsidR="003C2F1B" w:rsidRPr="00854DA3" w:rsidRDefault="00A22376" w:rsidP="003C2F1B">
      <w:pPr>
        <w:suppressAutoHyphens/>
        <w:ind w:firstLine="0"/>
        <w:rPr>
          <w:rFonts w:cs="Arial"/>
          <w:color w:val="auto"/>
          <w:sz w:val="21"/>
          <w:szCs w:val="21"/>
        </w:rPr>
      </w:pPr>
      <w:r w:rsidRPr="00854DA3">
        <w:rPr>
          <w:rFonts w:cs="Arial"/>
          <w:color w:val="auto"/>
          <w:sz w:val="21"/>
          <w:szCs w:val="21"/>
        </w:rPr>
        <w:t>Con esta actuación se mejorará la accesibilidad en el entorno de edificio destinado a conservatorio y centro sociocultural, delimitado por las calles carretera de San Julián, Rambla de San Julián, y calle la Florida. El citado edificio está ubicado bajo los viaductos viejo y nuevo y la zona de actuación se encuentra dentro del “Sistema general de espacios libres zona verde” donde su uso mayoritario son plantaciones zona verde. Se realizará esta actuación, con e</w:t>
      </w:r>
      <w:bookmarkStart w:id="0" w:name="_GoBack"/>
      <w:bookmarkEnd w:id="0"/>
      <w:r w:rsidRPr="00854DA3">
        <w:rPr>
          <w:rFonts w:cs="Arial"/>
          <w:color w:val="auto"/>
          <w:sz w:val="21"/>
          <w:szCs w:val="21"/>
        </w:rPr>
        <w:t>l fin de resolver las diferentes problemáticas planteadas, generando, al mismo tiempo, un espacio atractivo para el ciudadano, que se convertirá en una extensión de los actuales equipamientos destinados a conservatorio y centro sociocultural. La ejecución de este proyecto pretende llevarse a cabo respetando, al máximo, las preexistencias actuales. Tanto en lo referente a los edificios nuevos como la presencia del viaducto de Fernando Hué consiguiendo una integración con lo existente. Por consiguiente, a todo lo expuesto, el resultado que se alcanzará con este proyecto es el de completar y culminar la actuación de rehabilitación el antiguo asilo San José, logrando que los ciudadanos, finalmente, disfruten de unos nuevos equipamientos sociales, que resulten cómodos y accesibles.</w:t>
      </w:r>
    </w:p>
    <w:p w:rsidR="00A22376" w:rsidRPr="00854DA3" w:rsidRDefault="00A22376" w:rsidP="007640FC">
      <w:pPr>
        <w:suppressAutoHyphens/>
        <w:ind w:firstLine="0"/>
        <w:rPr>
          <w:rFonts w:cs="Arial"/>
          <w:color w:val="auto"/>
          <w:sz w:val="21"/>
          <w:szCs w:val="21"/>
        </w:rPr>
      </w:pPr>
      <w:r w:rsidRPr="00854DA3">
        <w:rPr>
          <w:rFonts w:cs="Arial"/>
          <w:color w:val="auto"/>
          <w:sz w:val="21"/>
          <w:szCs w:val="21"/>
        </w:rPr>
        <w:lastRenderedPageBreak/>
        <w:t>De conformidad con la cláusula segunda del Convenio, de fecha 20 de diciembre de 2024, entre la Administración General del Estado, a través del Ministerio de Política Territorial y Memoria Democrática, y el Gobierno de Aragón para fomentar el desarrollo económico de la provincia de Teruel y la corrección de los desequilibrios existentes, la elección de los proyectos de inversión financiados con cargo al Fondo corresponde al</w:t>
      </w:r>
      <w:r w:rsidR="003C2F1B" w:rsidRPr="00854DA3">
        <w:rPr>
          <w:rFonts w:cs="Arial"/>
          <w:color w:val="auto"/>
          <w:sz w:val="21"/>
          <w:szCs w:val="21"/>
        </w:rPr>
        <w:t xml:space="preserve"> </w:t>
      </w:r>
      <w:r w:rsidRPr="00854DA3">
        <w:rPr>
          <w:rFonts w:cs="Arial"/>
          <w:color w:val="auto"/>
          <w:sz w:val="21"/>
          <w:szCs w:val="21"/>
        </w:rPr>
        <w:t>Gobierno de Aragón. Esta subvención se destina a la ejecución del mencionado proyecto, encuadrado en el Fondo de Inversiones de Teruel, y obedece a razones acreditadas de interés público que hacen inviable su convocatoria mediante procedimientos de concurrencia competitiva.</w:t>
      </w:r>
    </w:p>
    <w:p w:rsidR="00EB51D9" w:rsidRPr="009A6D61" w:rsidRDefault="006B61F1" w:rsidP="00830306">
      <w:pPr>
        <w:suppressAutoHyphens/>
        <w:ind w:firstLine="0"/>
        <w:rPr>
          <w:rFonts w:cs="Arial"/>
          <w:sz w:val="21"/>
          <w:szCs w:val="21"/>
        </w:rPr>
      </w:pPr>
      <w:r w:rsidRPr="00854DA3">
        <w:rPr>
          <w:rFonts w:cs="Arial"/>
          <w:color w:val="auto"/>
          <w:sz w:val="21"/>
          <w:szCs w:val="21"/>
        </w:rPr>
        <w:t>El</w:t>
      </w:r>
      <w:r w:rsidR="00EB51D9" w:rsidRPr="00854DA3">
        <w:rPr>
          <w:rFonts w:cs="Arial"/>
          <w:color w:val="auto"/>
          <w:sz w:val="21"/>
          <w:szCs w:val="21"/>
        </w:rPr>
        <w:t xml:space="preserve"> </w:t>
      </w:r>
      <w:r w:rsidR="00830306" w:rsidRPr="00854DA3">
        <w:rPr>
          <w:rFonts w:cs="Arial"/>
          <w:color w:val="auto"/>
          <w:sz w:val="21"/>
          <w:szCs w:val="21"/>
        </w:rPr>
        <w:t xml:space="preserve">texto refundido de la Ley de Subvenciones de Aragón, aprobado por Decreto Legislativo 2/2023, de 3 de mayo, del Gobierno de Aragón, </w:t>
      </w:r>
      <w:r w:rsidR="00EB51D9" w:rsidRPr="00854DA3">
        <w:rPr>
          <w:rFonts w:cs="Arial"/>
          <w:color w:val="auto"/>
          <w:sz w:val="21"/>
          <w:szCs w:val="21"/>
        </w:rPr>
        <w:t xml:space="preserve">en </w:t>
      </w:r>
      <w:r w:rsidR="00EB51D9" w:rsidRPr="009A6D61">
        <w:rPr>
          <w:rFonts w:cs="Arial"/>
          <w:sz w:val="21"/>
          <w:szCs w:val="21"/>
        </w:rPr>
        <w:t>su artículo 31, y la Ley 38/2003, de 17 de noviembre, General de Subvenciones, en su artículo 22.2.c), establecen que, con carácter excepcional, podrán concederse de forma directa aquellas subvenciones en que se acrediten razones de interés público, social, económico o humanitario y otras debidamente justificadas que dificulten su convocatoria pública.</w:t>
      </w:r>
    </w:p>
    <w:p w:rsidR="00E604DE" w:rsidRPr="009A6D61" w:rsidRDefault="00EB51D9" w:rsidP="00A120EE">
      <w:pPr>
        <w:suppressAutoHyphens/>
        <w:ind w:firstLine="0"/>
        <w:rPr>
          <w:rFonts w:cs="Arial"/>
          <w:sz w:val="21"/>
          <w:szCs w:val="21"/>
        </w:rPr>
      </w:pPr>
      <w:r w:rsidRPr="009A6D61">
        <w:rPr>
          <w:rFonts w:cs="Arial"/>
          <w:sz w:val="21"/>
          <w:szCs w:val="21"/>
        </w:rPr>
        <w:t>Esta actuación se otorga en régimen de concesión directa al determinar que no es posible la utilización del procedimiento de concurrencia competitiva. En el objeto de la actuación “</w:t>
      </w:r>
      <w:r w:rsidR="00123D7E" w:rsidRPr="009A6D61">
        <w:rPr>
          <w:rFonts w:cs="Arial"/>
          <w:sz w:val="21"/>
          <w:szCs w:val="21"/>
        </w:rPr>
        <w:t>H.6. Mejora de accesibilidad del entorno en conservatorio y centro sociocultural de San Julián</w:t>
      </w:r>
      <w:r w:rsidRPr="009A6D61">
        <w:rPr>
          <w:rFonts w:cs="Arial"/>
          <w:sz w:val="21"/>
          <w:szCs w:val="21"/>
        </w:rPr>
        <w:t xml:space="preserve">”, concurre el interés público en cuanto a que la inversión </w:t>
      </w:r>
      <w:r w:rsidR="00123D7E" w:rsidRPr="009A6D61">
        <w:rPr>
          <w:rFonts w:cs="Arial"/>
          <w:sz w:val="21"/>
          <w:szCs w:val="21"/>
        </w:rPr>
        <w:t xml:space="preserve">contribuye al disfrute del ciudadano del patrimonio aragonés </w:t>
      </w:r>
      <w:r w:rsidR="00E604DE" w:rsidRPr="009A6D61">
        <w:rPr>
          <w:rFonts w:cs="Arial"/>
          <w:sz w:val="21"/>
          <w:szCs w:val="21"/>
        </w:rPr>
        <w:t xml:space="preserve">y a la mejora de los espacios públicos, al completar la actuación de rehabilitación </w:t>
      </w:r>
      <w:r w:rsidR="008A384D">
        <w:rPr>
          <w:rFonts w:cs="Arial"/>
          <w:sz w:val="21"/>
          <w:szCs w:val="21"/>
        </w:rPr>
        <w:t>d</w:t>
      </w:r>
      <w:r w:rsidR="00E604DE" w:rsidRPr="009A6D61">
        <w:rPr>
          <w:rFonts w:cs="Arial"/>
          <w:sz w:val="21"/>
          <w:szCs w:val="21"/>
        </w:rPr>
        <w:t>el antiguo asilo San José, logrando que los ciudadanos, finalmente, disfruten de unos nuevos equipamientos sociales, que resulten cómodos y accesibles.</w:t>
      </w:r>
    </w:p>
    <w:p w:rsidR="00830306" w:rsidRDefault="00E604DE" w:rsidP="00830306">
      <w:pPr>
        <w:suppressAutoHyphens/>
        <w:ind w:firstLine="0"/>
        <w:rPr>
          <w:rFonts w:cs="Arial"/>
          <w:sz w:val="21"/>
          <w:szCs w:val="21"/>
        </w:rPr>
      </w:pPr>
      <w:r w:rsidRPr="009A6D61">
        <w:rPr>
          <w:rFonts w:cs="Arial"/>
          <w:sz w:val="21"/>
          <w:szCs w:val="21"/>
        </w:rPr>
        <w:t xml:space="preserve">Esta actuación es continuista con inversiones anteriores, ya que el Ayuntamiento de Teruel ha realizado con </w:t>
      </w:r>
      <w:r w:rsidR="008A384D">
        <w:rPr>
          <w:rFonts w:cs="Arial"/>
          <w:sz w:val="21"/>
          <w:szCs w:val="21"/>
        </w:rPr>
        <w:t>ayuda de</w:t>
      </w:r>
      <w:r w:rsidR="00F65629">
        <w:rPr>
          <w:rFonts w:cs="Arial"/>
          <w:sz w:val="21"/>
          <w:szCs w:val="21"/>
        </w:rPr>
        <w:t xml:space="preserve"> los convenios de</w:t>
      </w:r>
      <w:r w:rsidRPr="009A6D61">
        <w:rPr>
          <w:rFonts w:cs="Arial"/>
          <w:sz w:val="21"/>
          <w:szCs w:val="21"/>
        </w:rPr>
        <w:t xml:space="preserve"> FITE de otras ediciones las obras necesarias para rehabilitar </w:t>
      </w:r>
      <w:r w:rsidR="00E907F6" w:rsidRPr="009A6D61">
        <w:rPr>
          <w:rFonts w:cs="Arial"/>
          <w:sz w:val="21"/>
          <w:szCs w:val="21"/>
        </w:rPr>
        <w:t xml:space="preserve">el edificio </w:t>
      </w:r>
      <w:r w:rsidRPr="009A6D61">
        <w:rPr>
          <w:rFonts w:cs="Arial"/>
          <w:sz w:val="21"/>
          <w:szCs w:val="21"/>
        </w:rPr>
        <w:t xml:space="preserve">denominado Antiguo </w:t>
      </w:r>
      <w:r w:rsidR="0088644A">
        <w:rPr>
          <w:rFonts w:cs="Arial"/>
          <w:sz w:val="21"/>
          <w:szCs w:val="21"/>
        </w:rPr>
        <w:t>A</w:t>
      </w:r>
      <w:r w:rsidRPr="009A6D61">
        <w:rPr>
          <w:rFonts w:cs="Arial"/>
          <w:sz w:val="21"/>
          <w:szCs w:val="21"/>
        </w:rPr>
        <w:t>silo de San José</w:t>
      </w:r>
      <w:r w:rsidR="00E907F6" w:rsidRPr="009A6D61">
        <w:rPr>
          <w:rFonts w:cs="Arial"/>
          <w:sz w:val="21"/>
          <w:szCs w:val="21"/>
        </w:rPr>
        <w:t>,</w:t>
      </w:r>
      <w:r w:rsidRPr="009A6D61">
        <w:rPr>
          <w:rFonts w:cs="Arial"/>
          <w:sz w:val="21"/>
          <w:szCs w:val="21"/>
        </w:rPr>
        <w:t xml:space="preserve"> como conservatorio y centro sociocultural y equip</w:t>
      </w:r>
      <w:r w:rsidR="00F43D0D" w:rsidRPr="009A6D61">
        <w:rPr>
          <w:rFonts w:cs="Arial"/>
          <w:sz w:val="21"/>
          <w:szCs w:val="21"/>
        </w:rPr>
        <w:t>ó</w:t>
      </w:r>
      <w:r w:rsidRPr="009A6D61">
        <w:rPr>
          <w:rFonts w:cs="Arial"/>
          <w:sz w:val="21"/>
          <w:szCs w:val="21"/>
        </w:rPr>
        <w:t xml:space="preserve"> las distintas salas como centro social, del mismo modo se realizaron las</w:t>
      </w:r>
      <w:r w:rsidR="00E907F6" w:rsidRPr="009A6D61">
        <w:rPr>
          <w:rFonts w:cs="Arial"/>
          <w:sz w:val="21"/>
          <w:szCs w:val="21"/>
        </w:rPr>
        <w:t xml:space="preserve"> </w:t>
      </w:r>
      <w:r w:rsidRPr="009A6D61">
        <w:rPr>
          <w:rFonts w:cs="Arial"/>
          <w:sz w:val="21"/>
          <w:szCs w:val="21"/>
        </w:rPr>
        <w:t>actuaciones necesarias para dotar al edifico de un auditorio y una cocina.</w:t>
      </w:r>
    </w:p>
    <w:p w:rsidR="00E907F6" w:rsidRPr="009A6D61" w:rsidRDefault="00E907F6" w:rsidP="00830306">
      <w:pPr>
        <w:suppressAutoHyphens/>
        <w:ind w:firstLine="0"/>
        <w:rPr>
          <w:rFonts w:cs="Arial"/>
          <w:sz w:val="21"/>
          <w:szCs w:val="21"/>
        </w:rPr>
      </w:pPr>
      <w:r w:rsidRPr="009A6D61">
        <w:rPr>
          <w:rFonts w:cs="Arial"/>
          <w:sz w:val="21"/>
          <w:szCs w:val="21"/>
        </w:rPr>
        <w:t>Se acreditan las razones de interés público y social, al dotar al municipio de nuevos escenarios para la formación y difusión de la música, mediante la recuperación de un edificio histórico, que goza de una ubicación en el barrio de San Julián próxima al Centro Histórico y comunicado con este mediante un ascensor, lo cual facilita el acceso de los ciu</w:t>
      </w:r>
      <w:r w:rsidRPr="00854DA3">
        <w:rPr>
          <w:rFonts w:cs="Arial"/>
          <w:color w:val="auto"/>
          <w:sz w:val="21"/>
          <w:szCs w:val="21"/>
        </w:rPr>
        <w:t>dadanos al mismo.</w:t>
      </w:r>
      <w:r w:rsidR="00F43D0D" w:rsidRPr="00854DA3">
        <w:rPr>
          <w:rFonts w:cs="Arial"/>
          <w:color w:val="auto"/>
          <w:sz w:val="21"/>
          <w:szCs w:val="21"/>
        </w:rPr>
        <w:t xml:space="preserve"> </w:t>
      </w:r>
      <w:r w:rsidRPr="00854DA3">
        <w:rPr>
          <w:rFonts w:cs="Arial"/>
          <w:color w:val="auto"/>
          <w:sz w:val="21"/>
          <w:szCs w:val="21"/>
        </w:rPr>
        <w:t>P</w:t>
      </w:r>
      <w:r w:rsidR="00EB51D9" w:rsidRPr="00854DA3">
        <w:rPr>
          <w:rFonts w:cs="Arial"/>
          <w:color w:val="auto"/>
          <w:sz w:val="21"/>
          <w:szCs w:val="21"/>
        </w:rPr>
        <w:t xml:space="preserve">or tanto, se entiende que concurren las causas establecidas en los artículos 31 del </w:t>
      </w:r>
      <w:r w:rsidR="00830306" w:rsidRPr="00854DA3">
        <w:rPr>
          <w:rFonts w:cs="Arial"/>
          <w:color w:val="auto"/>
          <w:sz w:val="21"/>
          <w:szCs w:val="21"/>
        </w:rPr>
        <w:t xml:space="preserve">texto refundido de la Ley de Subvenciones de Aragón, aprobado por Decreto Legislativo 2/2023, de 3 de mayo, del Gobierno de Aragón </w:t>
      </w:r>
      <w:r w:rsidR="00EB51D9" w:rsidRPr="009A6D61">
        <w:rPr>
          <w:rFonts w:cs="Arial"/>
          <w:sz w:val="21"/>
          <w:szCs w:val="21"/>
        </w:rPr>
        <w:t>y 22 de la Ley General de Subvenciones</w:t>
      </w:r>
      <w:r w:rsidR="00F43D0D" w:rsidRPr="009A6D61">
        <w:rPr>
          <w:rFonts w:cs="Arial"/>
          <w:sz w:val="21"/>
          <w:szCs w:val="21"/>
        </w:rPr>
        <w:t xml:space="preserve"> y s</w:t>
      </w:r>
      <w:r w:rsidR="00EB51D9" w:rsidRPr="009A6D61">
        <w:rPr>
          <w:rFonts w:cs="Arial"/>
          <w:sz w:val="21"/>
          <w:szCs w:val="21"/>
        </w:rPr>
        <w:t xml:space="preserve">e considera que está suficientemente justificada la </w:t>
      </w:r>
      <w:r w:rsidR="00F43D0D" w:rsidRPr="009A6D61">
        <w:rPr>
          <w:rFonts w:cs="Arial"/>
          <w:sz w:val="21"/>
          <w:szCs w:val="21"/>
        </w:rPr>
        <w:t>concesión directa de la subvención.</w:t>
      </w:r>
    </w:p>
    <w:p w:rsidR="009466E3" w:rsidRPr="009A6D61" w:rsidRDefault="00F43D0D" w:rsidP="00A120EE">
      <w:pPr>
        <w:suppressAutoHyphens/>
        <w:ind w:firstLine="0"/>
        <w:rPr>
          <w:rFonts w:cs="Arial"/>
          <w:sz w:val="21"/>
          <w:szCs w:val="21"/>
        </w:rPr>
      </w:pPr>
      <w:r w:rsidRPr="009A6D61">
        <w:rPr>
          <w:rFonts w:cs="Arial"/>
          <w:sz w:val="21"/>
          <w:szCs w:val="21"/>
        </w:rPr>
        <w:lastRenderedPageBreak/>
        <w:t xml:space="preserve">La cláusula </w:t>
      </w:r>
      <w:r w:rsidR="00AF3908" w:rsidRPr="009A6D61">
        <w:rPr>
          <w:rFonts w:cs="Arial"/>
          <w:sz w:val="21"/>
          <w:szCs w:val="21"/>
        </w:rPr>
        <w:t>3</w:t>
      </w:r>
      <w:r w:rsidRPr="009A6D61">
        <w:rPr>
          <w:rFonts w:cs="Arial"/>
          <w:sz w:val="21"/>
          <w:szCs w:val="21"/>
        </w:rPr>
        <w:t xml:space="preserve"> del </w:t>
      </w:r>
      <w:r w:rsidR="00AF3908" w:rsidRPr="009A6D61">
        <w:rPr>
          <w:rFonts w:cs="Arial"/>
          <w:sz w:val="21"/>
          <w:szCs w:val="21"/>
        </w:rPr>
        <w:t>Convenio de Colaboración FITE</w:t>
      </w:r>
      <w:r w:rsidRPr="009A6D61">
        <w:rPr>
          <w:rFonts w:cs="Arial"/>
          <w:sz w:val="21"/>
          <w:szCs w:val="21"/>
        </w:rPr>
        <w:t xml:space="preserve"> establece que “El Gobierno de Aragón podrá ejecutar directamente los diferentes proyectos o hacerlo en régimen de cooperación con otras Administraciones de la Comunidad Autónoma, en especial con las Entidades que forman la Administración Local”, y que “Los proyectos serán ejecutados por cualquiera de las entidades del sector público autonómico o local del territorio de Aragón”.</w:t>
      </w:r>
      <w:r w:rsidR="009466E3" w:rsidRPr="009A6D61">
        <w:rPr>
          <w:rFonts w:cs="Arial"/>
          <w:sz w:val="21"/>
          <w:szCs w:val="21"/>
        </w:rPr>
        <w:t xml:space="preserve"> El Ayuntamiento de Teruel, ha presentado solicitud relativa al citado proyecto.</w:t>
      </w:r>
    </w:p>
    <w:p w:rsidR="00F43D0D" w:rsidRPr="009A6D61" w:rsidRDefault="00F43D0D" w:rsidP="00A120EE">
      <w:pPr>
        <w:suppressAutoHyphens/>
        <w:ind w:firstLine="0"/>
        <w:rPr>
          <w:rFonts w:cs="Arial"/>
          <w:sz w:val="21"/>
          <w:szCs w:val="21"/>
        </w:rPr>
      </w:pPr>
      <w:r w:rsidRPr="009A6D61">
        <w:rPr>
          <w:rFonts w:cs="Arial"/>
          <w:sz w:val="21"/>
          <w:szCs w:val="21"/>
        </w:rPr>
        <w:t>En el apartado 7 de la misma cláusula del Convenio, se prevé que la Comunidad Autónoma de Aragón podrá transferir anticipadamente la totalidad de los fondos correspondientes a un proyecto, cuando la ejecución corresponda a otras Administraciones Públicas.</w:t>
      </w:r>
    </w:p>
    <w:p w:rsidR="00AF3908" w:rsidRPr="009A6D61" w:rsidRDefault="00AF3908" w:rsidP="00A120EE">
      <w:pPr>
        <w:suppressAutoHyphens/>
        <w:ind w:firstLine="0"/>
        <w:rPr>
          <w:rFonts w:cs="Arial"/>
          <w:sz w:val="21"/>
          <w:szCs w:val="21"/>
        </w:rPr>
      </w:pPr>
      <w:r w:rsidRPr="009A6D61">
        <w:rPr>
          <w:rFonts w:cs="Arial"/>
          <w:sz w:val="21"/>
          <w:szCs w:val="21"/>
        </w:rPr>
        <w:t>En aplicación de lo establecido en el Decreto-</w:t>
      </w:r>
      <w:r w:rsidR="00830306">
        <w:rPr>
          <w:rFonts w:cs="Arial"/>
          <w:sz w:val="21"/>
          <w:szCs w:val="21"/>
        </w:rPr>
        <w:t>l</w:t>
      </w:r>
      <w:r w:rsidRPr="009A6D61">
        <w:rPr>
          <w:rFonts w:cs="Arial"/>
          <w:sz w:val="21"/>
          <w:szCs w:val="21"/>
        </w:rPr>
        <w:t>ey 5/2017, de 14 de noviembre, del Gobierno de Aragón, de medidas urgentes p</w:t>
      </w:r>
      <w:r w:rsidR="00F65629">
        <w:rPr>
          <w:rFonts w:cs="Arial"/>
          <w:sz w:val="21"/>
          <w:szCs w:val="21"/>
        </w:rPr>
        <w:t>ara facilitar la ejecución del C</w:t>
      </w:r>
      <w:r w:rsidRPr="009A6D61">
        <w:rPr>
          <w:rFonts w:cs="Arial"/>
          <w:sz w:val="21"/>
          <w:szCs w:val="21"/>
        </w:rPr>
        <w:t>onvenio de colaboración entre la Administración General del Estado (Ministerio de la Presidencia y para las Administraciones Territoriales) y el Gobierno de Aragón, para las subvenciones otorgadas al amparo y en ejecución de los convenios de colaboración, suscritos entre la Administración General del Estado y el Gobierno de Aragón, para la financiación de inversiones en la provincia de Teruel que continúen favoreciendo la generación de la renta y riqueza en dicha provincia, se establece la posibilidad del pago anticipado de la totalidad de los fondos asignados a los proyectos que sean aprobados por el órgano de seguimiento del convenio y sin la obligación de presentar garantía, para las subvenciones otorgadas a entidades locales y a entidades sin ánimo de lucro.</w:t>
      </w:r>
    </w:p>
    <w:p w:rsidR="003E631F" w:rsidRPr="009A6D61" w:rsidRDefault="003E631F" w:rsidP="00A120EE">
      <w:pPr>
        <w:suppressAutoHyphens/>
        <w:ind w:firstLine="0"/>
        <w:rPr>
          <w:rFonts w:cs="Arial"/>
          <w:sz w:val="21"/>
          <w:szCs w:val="21"/>
        </w:rPr>
      </w:pPr>
      <w:r w:rsidRPr="00552C6B">
        <w:rPr>
          <w:rFonts w:cs="Arial"/>
          <w:sz w:val="21"/>
          <w:szCs w:val="21"/>
        </w:rPr>
        <w:t xml:space="preserve">Por </w:t>
      </w:r>
      <w:r w:rsidRPr="00552C6B">
        <w:rPr>
          <w:rFonts w:cs="Arial"/>
          <w:sz w:val="21"/>
          <w:szCs w:val="21"/>
          <w:highlight w:val="yellow"/>
        </w:rPr>
        <w:t xml:space="preserve">Acuerdo del Gobierno de Aragón de </w:t>
      </w:r>
      <w:r w:rsidR="006B61F1" w:rsidRPr="00552C6B">
        <w:rPr>
          <w:rFonts w:cs="Arial"/>
          <w:sz w:val="21"/>
          <w:szCs w:val="21"/>
          <w:highlight w:val="yellow"/>
        </w:rPr>
        <w:t>xxx de xxx</w:t>
      </w:r>
      <w:r w:rsidRPr="00552C6B">
        <w:rPr>
          <w:rFonts w:cs="Arial"/>
          <w:sz w:val="21"/>
          <w:szCs w:val="21"/>
          <w:highlight w:val="yellow"/>
        </w:rPr>
        <w:t xml:space="preserve"> de 2025</w:t>
      </w:r>
      <w:r w:rsidRPr="00552C6B">
        <w:rPr>
          <w:rFonts w:cs="Arial"/>
          <w:sz w:val="21"/>
          <w:szCs w:val="21"/>
        </w:rPr>
        <w:t xml:space="preserve"> se autorizó la concesión de una</w:t>
      </w:r>
      <w:r w:rsidR="006B61F1" w:rsidRPr="00552C6B">
        <w:rPr>
          <w:rFonts w:cs="Arial"/>
          <w:sz w:val="21"/>
          <w:szCs w:val="21"/>
        </w:rPr>
        <w:t xml:space="preserve"> </w:t>
      </w:r>
      <w:r w:rsidRPr="00552C6B">
        <w:rPr>
          <w:rFonts w:cs="Arial"/>
          <w:sz w:val="21"/>
          <w:szCs w:val="21"/>
        </w:rPr>
        <w:t>subvención a</w:t>
      </w:r>
      <w:r w:rsidR="006B61F1" w:rsidRPr="00552C6B">
        <w:rPr>
          <w:rFonts w:cs="Arial"/>
          <w:sz w:val="21"/>
          <w:szCs w:val="21"/>
        </w:rPr>
        <w:t>l Ayuntamiento de Teruel</w:t>
      </w:r>
      <w:r w:rsidRPr="00552C6B">
        <w:rPr>
          <w:rFonts w:cs="Arial"/>
          <w:sz w:val="21"/>
          <w:szCs w:val="21"/>
        </w:rPr>
        <w:t xml:space="preserve"> para ejecutar el proyecto “</w:t>
      </w:r>
      <w:r w:rsidR="006B61F1" w:rsidRPr="00552C6B">
        <w:rPr>
          <w:rFonts w:cs="Arial"/>
          <w:sz w:val="21"/>
          <w:szCs w:val="21"/>
        </w:rPr>
        <w:t>H.6. Mejora de accesibilidad del entorno en conservatorio y centro sociocultural de San Julián</w:t>
      </w:r>
      <w:r w:rsidRPr="00552C6B">
        <w:rPr>
          <w:rFonts w:cs="Arial"/>
          <w:sz w:val="21"/>
          <w:szCs w:val="21"/>
        </w:rPr>
        <w:t>”, que se enmarca dentro del Fondo de Inversiones de Teruel del año 202</w:t>
      </w:r>
      <w:r w:rsidR="006B61F1" w:rsidRPr="00552C6B">
        <w:rPr>
          <w:rFonts w:cs="Arial"/>
          <w:sz w:val="21"/>
          <w:szCs w:val="21"/>
        </w:rPr>
        <w:t xml:space="preserve">5 </w:t>
      </w:r>
      <w:r w:rsidRPr="00552C6B">
        <w:rPr>
          <w:rFonts w:cs="Arial"/>
          <w:sz w:val="21"/>
          <w:szCs w:val="21"/>
        </w:rPr>
        <w:t xml:space="preserve">por importe de </w:t>
      </w:r>
      <w:r w:rsidR="006B61F1" w:rsidRPr="00552C6B">
        <w:rPr>
          <w:rFonts w:cs="Arial"/>
          <w:sz w:val="21"/>
          <w:szCs w:val="21"/>
        </w:rPr>
        <w:t>UN MILLÓN DE EUROS</w:t>
      </w:r>
      <w:r w:rsidRPr="00552C6B">
        <w:rPr>
          <w:rFonts w:cs="Arial"/>
          <w:sz w:val="21"/>
          <w:szCs w:val="21"/>
        </w:rPr>
        <w:t>, y se autorizó el correspondiente gasto.</w:t>
      </w:r>
      <w:r w:rsidR="002F1BC5" w:rsidRPr="00552C6B">
        <w:rPr>
          <w:rFonts w:cs="Arial"/>
          <w:sz w:val="21"/>
          <w:szCs w:val="21"/>
        </w:rPr>
        <w:t xml:space="preserve"> </w:t>
      </w:r>
    </w:p>
    <w:p w:rsidR="0068749A" w:rsidRPr="00A01FDB" w:rsidRDefault="0068749A" w:rsidP="00A120EE">
      <w:pPr>
        <w:suppressAutoHyphens/>
        <w:ind w:firstLine="0"/>
        <w:rPr>
          <w:rFonts w:cs="Arial"/>
          <w:color w:val="FF0000"/>
          <w:sz w:val="21"/>
          <w:szCs w:val="21"/>
        </w:rPr>
      </w:pPr>
      <w:r w:rsidRPr="009A6D61">
        <w:rPr>
          <w:rFonts w:cs="Arial"/>
          <w:sz w:val="21"/>
          <w:szCs w:val="21"/>
        </w:rPr>
        <w:t>Por todo lo anteriormente expuesto,</w:t>
      </w:r>
      <w:r w:rsidR="00A01FDB">
        <w:rPr>
          <w:rFonts w:cs="Arial"/>
          <w:sz w:val="21"/>
          <w:szCs w:val="21"/>
        </w:rPr>
        <w:t xml:space="preserve"> </w:t>
      </w:r>
      <w:r w:rsidR="00A01FDB" w:rsidRPr="00854DA3">
        <w:rPr>
          <w:rFonts w:cs="Arial"/>
          <w:color w:val="auto"/>
          <w:sz w:val="21"/>
          <w:szCs w:val="21"/>
        </w:rPr>
        <w:t xml:space="preserve">y visto el informe de fiscalización de la Intervención General de la Comunidad Autónoma de Aragón de fecha </w:t>
      </w:r>
      <w:r w:rsidR="00A01FDB" w:rsidRPr="00854DA3">
        <w:rPr>
          <w:rFonts w:cs="Arial"/>
          <w:color w:val="auto"/>
          <w:sz w:val="21"/>
          <w:szCs w:val="21"/>
          <w:highlight w:val="yellow"/>
        </w:rPr>
        <w:t>XXX</w:t>
      </w:r>
    </w:p>
    <w:p w:rsidR="0068749A" w:rsidRPr="009A6D61" w:rsidRDefault="0068749A" w:rsidP="0068749A">
      <w:pPr>
        <w:suppressAutoHyphens/>
        <w:spacing w:line="288" w:lineRule="auto"/>
        <w:ind w:firstLine="0"/>
        <w:rPr>
          <w:rFonts w:cs="Arial"/>
          <w:sz w:val="21"/>
          <w:szCs w:val="21"/>
        </w:rPr>
      </w:pPr>
    </w:p>
    <w:p w:rsidR="0068749A" w:rsidRPr="009A6D61" w:rsidRDefault="0068749A" w:rsidP="0068749A">
      <w:pPr>
        <w:suppressAutoHyphens/>
        <w:spacing w:line="288" w:lineRule="auto"/>
        <w:ind w:firstLine="0"/>
        <w:jc w:val="center"/>
        <w:rPr>
          <w:rFonts w:cs="Arial"/>
          <w:b/>
          <w:sz w:val="21"/>
          <w:szCs w:val="21"/>
        </w:rPr>
      </w:pPr>
      <w:r w:rsidRPr="009A6D61">
        <w:rPr>
          <w:rFonts w:cs="Arial"/>
          <w:b/>
          <w:sz w:val="21"/>
          <w:szCs w:val="21"/>
        </w:rPr>
        <w:t>RESUELVO:</w:t>
      </w:r>
    </w:p>
    <w:p w:rsidR="008A00CB" w:rsidRPr="009A6D61" w:rsidRDefault="008A00CB" w:rsidP="008A00CB">
      <w:pPr>
        <w:spacing w:line="276" w:lineRule="auto"/>
        <w:rPr>
          <w:rFonts w:cs="Arial"/>
          <w:sz w:val="21"/>
          <w:szCs w:val="21"/>
          <w:highlight w:val="yellow"/>
        </w:rPr>
      </w:pPr>
    </w:p>
    <w:p w:rsidR="002F1BC5" w:rsidRPr="009A6D61" w:rsidRDefault="002F1BC5" w:rsidP="002F1BC5">
      <w:pPr>
        <w:ind w:firstLine="0"/>
        <w:rPr>
          <w:rFonts w:cs="Arial"/>
          <w:b/>
          <w:sz w:val="21"/>
          <w:szCs w:val="21"/>
        </w:rPr>
      </w:pPr>
      <w:r w:rsidRPr="009A6D61">
        <w:rPr>
          <w:rFonts w:cs="Arial"/>
          <w:b/>
          <w:sz w:val="21"/>
          <w:szCs w:val="21"/>
        </w:rPr>
        <w:t xml:space="preserve">PRIMERO. APROBACIÓN DE LA </w:t>
      </w:r>
      <w:r w:rsidR="002B54FE" w:rsidRPr="00854DA3">
        <w:rPr>
          <w:rFonts w:cs="Arial"/>
          <w:b/>
          <w:color w:val="auto"/>
          <w:sz w:val="21"/>
          <w:szCs w:val="21"/>
        </w:rPr>
        <w:t>SUBVENCIÓN</w:t>
      </w:r>
      <w:r w:rsidRPr="00854DA3">
        <w:rPr>
          <w:rFonts w:cs="Arial"/>
          <w:b/>
          <w:color w:val="auto"/>
          <w:sz w:val="21"/>
          <w:szCs w:val="21"/>
        </w:rPr>
        <w:t>.</w:t>
      </w:r>
    </w:p>
    <w:p w:rsidR="00146D82" w:rsidRPr="009A6D61" w:rsidRDefault="002B54FE" w:rsidP="00A120EE">
      <w:pPr>
        <w:suppressAutoHyphens/>
        <w:ind w:firstLine="0"/>
        <w:rPr>
          <w:rFonts w:cs="Arial"/>
          <w:sz w:val="21"/>
          <w:szCs w:val="21"/>
        </w:rPr>
      </w:pPr>
      <w:r w:rsidRPr="00854DA3">
        <w:rPr>
          <w:rFonts w:cs="Arial"/>
          <w:color w:val="auto"/>
          <w:sz w:val="21"/>
          <w:szCs w:val="21"/>
        </w:rPr>
        <w:t>Conceder al</w:t>
      </w:r>
      <w:r w:rsidR="00146D82" w:rsidRPr="00854DA3">
        <w:rPr>
          <w:rFonts w:cs="Arial"/>
          <w:color w:val="auto"/>
          <w:sz w:val="21"/>
          <w:szCs w:val="21"/>
        </w:rPr>
        <w:t xml:space="preserve"> Ayuntamiento de Teruel</w:t>
      </w:r>
      <w:r w:rsidRPr="00854DA3">
        <w:rPr>
          <w:rFonts w:cs="Arial"/>
          <w:color w:val="auto"/>
          <w:sz w:val="21"/>
          <w:szCs w:val="21"/>
        </w:rPr>
        <w:t xml:space="preserve"> una subvención directa</w:t>
      </w:r>
      <w:r w:rsidR="00146D82" w:rsidRPr="00854DA3">
        <w:rPr>
          <w:rFonts w:cs="Arial"/>
          <w:color w:val="auto"/>
          <w:sz w:val="21"/>
          <w:szCs w:val="21"/>
        </w:rPr>
        <w:t xml:space="preserve"> </w:t>
      </w:r>
      <w:r>
        <w:rPr>
          <w:rFonts w:cs="Arial"/>
          <w:sz w:val="21"/>
          <w:szCs w:val="21"/>
        </w:rPr>
        <w:t>por</w:t>
      </w:r>
      <w:r w:rsidR="00146D82" w:rsidRPr="009A6D61">
        <w:rPr>
          <w:rFonts w:cs="Arial"/>
          <w:sz w:val="21"/>
          <w:szCs w:val="21"/>
        </w:rPr>
        <w:t xml:space="preserve"> importe de UN MILLÓN DE EUROS (1.000.000,00 €), con cargo a las par</w:t>
      </w:r>
      <w:r w:rsidR="00146D82" w:rsidRPr="00854DA3">
        <w:rPr>
          <w:rFonts w:cs="Arial"/>
          <w:color w:val="auto"/>
          <w:sz w:val="21"/>
          <w:szCs w:val="21"/>
        </w:rPr>
        <w:t xml:space="preserve">tidas presupuestarias </w:t>
      </w:r>
      <w:r w:rsidRPr="00854DA3">
        <w:rPr>
          <w:rFonts w:cs="Arial"/>
          <w:color w:val="auto"/>
          <w:sz w:val="21"/>
          <w:szCs w:val="21"/>
        </w:rPr>
        <w:t xml:space="preserve">13050 </w:t>
      </w:r>
      <w:r w:rsidR="00146D82" w:rsidRPr="00854DA3">
        <w:rPr>
          <w:rFonts w:cs="Arial"/>
          <w:color w:val="auto"/>
          <w:sz w:val="21"/>
          <w:szCs w:val="21"/>
        </w:rPr>
        <w:t>G/4312/760279/9122</w:t>
      </w:r>
      <w:r w:rsidR="00830306" w:rsidRPr="00854DA3">
        <w:rPr>
          <w:rFonts w:cs="Arial"/>
          <w:color w:val="auto"/>
          <w:sz w:val="21"/>
          <w:szCs w:val="21"/>
        </w:rPr>
        <w:t>4</w:t>
      </w:r>
      <w:r w:rsidR="00146D82" w:rsidRPr="00854DA3">
        <w:rPr>
          <w:rFonts w:cs="Arial"/>
          <w:color w:val="auto"/>
          <w:sz w:val="21"/>
          <w:szCs w:val="21"/>
        </w:rPr>
        <w:t xml:space="preserve"> (500.000,00 €) y </w:t>
      </w:r>
      <w:r w:rsidR="00552C6B" w:rsidRPr="00854DA3">
        <w:rPr>
          <w:rFonts w:cs="Arial"/>
          <w:color w:val="auto"/>
          <w:sz w:val="21"/>
          <w:szCs w:val="21"/>
        </w:rPr>
        <w:t>13050</w:t>
      </w:r>
      <w:r w:rsidRPr="00854DA3">
        <w:rPr>
          <w:rFonts w:cs="Arial"/>
          <w:color w:val="auto"/>
          <w:sz w:val="21"/>
          <w:szCs w:val="21"/>
        </w:rPr>
        <w:t xml:space="preserve"> </w:t>
      </w:r>
      <w:r w:rsidR="00146D82" w:rsidRPr="00854DA3">
        <w:rPr>
          <w:rFonts w:cs="Arial"/>
          <w:color w:val="auto"/>
          <w:sz w:val="21"/>
          <w:szCs w:val="21"/>
        </w:rPr>
        <w:t>G/4312/760279/3222</w:t>
      </w:r>
      <w:r w:rsidR="00830306" w:rsidRPr="00854DA3">
        <w:rPr>
          <w:rFonts w:cs="Arial"/>
          <w:color w:val="auto"/>
          <w:sz w:val="21"/>
          <w:szCs w:val="21"/>
        </w:rPr>
        <w:t>4</w:t>
      </w:r>
      <w:r w:rsidR="00146D82" w:rsidRPr="00854DA3">
        <w:rPr>
          <w:rFonts w:cs="Arial"/>
          <w:color w:val="auto"/>
          <w:sz w:val="21"/>
          <w:szCs w:val="21"/>
        </w:rPr>
        <w:t xml:space="preserve"> (500.000,00 €)</w:t>
      </w:r>
      <w:r w:rsidR="009668B9" w:rsidRPr="00854DA3">
        <w:rPr>
          <w:rFonts w:cs="Arial"/>
          <w:color w:val="auto"/>
          <w:sz w:val="21"/>
          <w:szCs w:val="21"/>
        </w:rPr>
        <w:t xml:space="preserve">, </w:t>
      </w:r>
      <w:r w:rsidRPr="00854DA3">
        <w:rPr>
          <w:rFonts w:cs="Arial"/>
          <w:color w:val="auto"/>
          <w:sz w:val="21"/>
          <w:szCs w:val="21"/>
        </w:rPr>
        <w:t xml:space="preserve">PEP 2025/000352, </w:t>
      </w:r>
      <w:r w:rsidR="009668B9" w:rsidRPr="00854DA3">
        <w:rPr>
          <w:rFonts w:cs="Arial"/>
          <w:color w:val="auto"/>
          <w:sz w:val="21"/>
          <w:szCs w:val="21"/>
        </w:rPr>
        <w:t xml:space="preserve">del presupuesto </w:t>
      </w:r>
      <w:r w:rsidR="009668B9" w:rsidRPr="00854DA3">
        <w:rPr>
          <w:rFonts w:cs="Arial"/>
          <w:color w:val="auto"/>
          <w:sz w:val="21"/>
          <w:szCs w:val="21"/>
        </w:rPr>
        <w:lastRenderedPageBreak/>
        <w:t>de gastos de la Comunidad Autónoma de Aragón para el ejercicio 2025</w:t>
      </w:r>
      <w:r w:rsidR="00146D82" w:rsidRPr="00854DA3">
        <w:rPr>
          <w:rFonts w:cs="Arial"/>
          <w:color w:val="auto"/>
          <w:sz w:val="21"/>
          <w:szCs w:val="21"/>
        </w:rPr>
        <w:t xml:space="preserve">, </w:t>
      </w:r>
      <w:r w:rsidR="00146D82" w:rsidRPr="009A6D61">
        <w:rPr>
          <w:rFonts w:cs="Arial"/>
          <w:sz w:val="21"/>
          <w:szCs w:val="21"/>
        </w:rPr>
        <w:t>con el objeto de realizar las obras de mejora de</w:t>
      </w:r>
      <w:r w:rsidR="001C0F0C" w:rsidRPr="009A6D61">
        <w:rPr>
          <w:rFonts w:cs="Arial"/>
          <w:sz w:val="21"/>
          <w:szCs w:val="21"/>
        </w:rPr>
        <w:t xml:space="preserve"> accesibilidad del entorno en conservatorio y centro sociocultural de San Julián. </w:t>
      </w:r>
    </w:p>
    <w:p w:rsidR="002F1BC5" w:rsidRPr="009A6D61" w:rsidRDefault="001C0F0C" w:rsidP="002F1BC5">
      <w:pPr>
        <w:ind w:firstLine="0"/>
        <w:rPr>
          <w:rFonts w:cs="Arial"/>
          <w:b/>
          <w:sz w:val="21"/>
          <w:szCs w:val="21"/>
        </w:rPr>
      </w:pPr>
      <w:r w:rsidRPr="009A6D61">
        <w:rPr>
          <w:rFonts w:cs="Arial"/>
          <w:b/>
          <w:sz w:val="21"/>
          <w:szCs w:val="21"/>
        </w:rPr>
        <w:t>SEGUNDO.</w:t>
      </w:r>
      <w:r w:rsidR="002F1BC5" w:rsidRPr="009A6D61">
        <w:rPr>
          <w:rFonts w:cs="Arial"/>
          <w:sz w:val="21"/>
          <w:szCs w:val="21"/>
        </w:rPr>
        <w:t xml:space="preserve"> </w:t>
      </w:r>
      <w:r w:rsidR="002F1BC5" w:rsidRPr="009A6D61">
        <w:rPr>
          <w:rFonts w:cs="Arial"/>
          <w:b/>
          <w:sz w:val="21"/>
          <w:szCs w:val="21"/>
        </w:rPr>
        <w:t>OBJETO Y FINALIDAD DE LA SUBVENCIÓN.</w:t>
      </w:r>
    </w:p>
    <w:p w:rsidR="002F1BC5" w:rsidRDefault="002F1BC5" w:rsidP="00A120EE">
      <w:pPr>
        <w:suppressAutoHyphens/>
        <w:ind w:firstLine="0"/>
        <w:rPr>
          <w:rFonts w:cs="Arial"/>
          <w:sz w:val="21"/>
          <w:szCs w:val="21"/>
        </w:rPr>
      </w:pPr>
      <w:r w:rsidRPr="009A6D61">
        <w:rPr>
          <w:rFonts w:cs="Arial"/>
          <w:sz w:val="21"/>
          <w:szCs w:val="21"/>
        </w:rPr>
        <w:t xml:space="preserve">El objeto de la subvención que se concede al Ayuntamiento de Teruel es la “Mejora de accesibilidad del entorno en </w:t>
      </w:r>
      <w:r w:rsidR="008F40EE" w:rsidRPr="009A6D61">
        <w:rPr>
          <w:rFonts w:cs="Arial"/>
          <w:sz w:val="21"/>
          <w:szCs w:val="21"/>
        </w:rPr>
        <w:t>C</w:t>
      </w:r>
      <w:r w:rsidRPr="009A6D61">
        <w:rPr>
          <w:rFonts w:cs="Arial"/>
          <w:sz w:val="21"/>
          <w:szCs w:val="21"/>
        </w:rPr>
        <w:t>onservatorio y</w:t>
      </w:r>
      <w:r w:rsidR="008F40EE" w:rsidRPr="009A6D61">
        <w:rPr>
          <w:rFonts w:cs="Arial"/>
          <w:sz w:val="21"/>
          <w:szCs w:val="21"/>
        </w:rPr>
        <w:t xml:space="preserve"> C</w:t>
      </w:r>
      <w:r w:rsidRPr="009A6D61">
        <w:rPr>
          <w:rFonts w:cs="Arial"/>
          <w:sz w:val="21"/>
          <w:szCs w:val="21"/>
        </w:rPr>
        <w:t>entro sociocultural de San Julián: eje paseo del Óvalo-Carretera San Julián”</w:t>
      </w:r>
      <w:r w:rsidR="008F40EE" w:rsidRPr="009A6D61">
        <w:rPr>
          <w:rFonts w:cs="Arial"/>
          <w:sz w:val="21"/>
          <w:szCs w:val="21"/>
        </w:rPr>
        <w:t>.</w:t>
      </w:r>
    </w:p>
    <w:p w:rsidR="00D328AE" w:rsidRPr="009A6D61" w:rsidRDefault="00D328AE" w:rsidP="00A120EE">
      <w:pPr>
        <w:suppressAutoHyphens/>
        <w:ind w:firstLine="0"/>
        <w:rPr>
          <w:rFonts w:cs="Arial"/>
          <w:sz w:val="21"/>
          <w:szCs w:val="21"/>
        </w:rPr>
      </w:pPr>
      <w:r>
        <w:rPr>
          <w:rFonts w:cs="Arial"/>
          <w:sz w:val="21"/>
          <w:szCs w:val="21"/>
        </w:rPr>
        <w:t>Conforme a la solicitud realizada por el Ayuntamiento de Teruel,</w:t>
      </w:r>
      <w:r w:rsidR="00133C82">
        <w:rPr>
          <w:rFonts w:cs="Arial"/>
          <w:sz w:val="21"/>
          <w:szCs w:val="21"/>
        </w:rPr>
        <w:t xml:space="preserve"> esta subvención se pretende destinar a las</w:t>
      </w:r>
      <w:r>
        <w:rPr>
          <w:rFonts w:cs="Arial"/>
          <w:sz w:val="21"/>
          <w:szCs w:val="21"/>
        </w:rPr>
        <w:t xml:space="preserve"> obras necesarias para la mejora de la accesibilidad, así como las direcciones facultativas y los proyecto</w:t>
      </w:r>
      <w:r w:rsidR="00133C82">
        <w:rPr>
          <w:rFonts w:cs="Arial"/>
          <w:sz w:val="21"/>
          <w:szCs w:val="21"/>
        </w:rPr>
        <w:t>s técnicos.</w:t>
      </w:r>
    </w:p>
    <w:p w:rsidR="004733F0" w:rsidRPr="009A6D61" w:rsidRDefault="008F40EE" w:rsidP="00A120EE">
      <w:pPr>
        <w:suppressAutoHyphens/>
        <w:ind w:firstLine="0"/>
        <w:rPr>
          <w:rFonts w:cs="Arial"/>
          <w:sz w:val="21"/>
          <w:szCs w:val="21"/>
        </w:rPr>
      </w:pPr>
      <w:r w:rsidRPr="009A6D61">
        <w:rPr>
          <w:rFonts w:cs="Arial"/>
          <w:sz w:val="21"/>
          <w:szCs w:val="21"/>
        </w:rPr>
        <w:t xml:space="preserve">La subvención que </w:t>
      </w:r>
      <w:r w:rsidR="004733F0" w:rsidRPr="009A6D61">
        <w:rPr>
          <w:rFonts w:cs="Arial"/>
          <w:sz w:val="21"/>
          <w:szCs w:val="21"/>
        </w:rPr>
        <w:t xml:space="preserve">se concede está incluida en los proyectos de inversión financiables conforme al apartado 5.h) de la cláusula segunda del </w:t>
      </w:r>
      <w:r w:rsidR="004733F0" w:rsidRPr="00F65629">
        <w:rPr>
          <w:rFonts w:cs="Arial"/>
          <w:sz w:val="21"/>
          <w:szCs w:val="21"/>
        </w:rPr>
        <w:t>Convenio entre la Administración General del Estado, a través del Ministerio de Política Territorial y Memoria Democrática, y el Gobierno de Aragón para fomentar el desarrollo económico de la provincia de Teruel y la corrección de los desequilibrios existentes.</w:t>
      </w:r>
    </w:p>
    <w:p w:rsidR="008F40EE" w:rsidRPr="009A6D61" w:rsidRDefault="008F40EE" w:rsidP="00C03C8C">
      <w:pPr>
        <w:suppressAutoHyphens/>
        <w:ind w:firstLine="0"/>
        <w:rPr>
          <w:rFonts w:cs="Arial"/>
          <w:sz w:val="21"/>
          <w:szCs w:val="21"/>
        </w:rPr>
      </w:pPr>
      <w:r w:rsidRPr="009A6D61">
        <w:rPr>
          <w:rFonts w:cs="Arial"/>
          <w:sz w:val="21"/>
          <w:szCs w:val="21"/>
        </w:rPr>
        <w:t>El objeto de esta subvención contribuye a la corrección de los desequilibrios existentes en la provincia, de acuerdo con los objetivos del Fondo de Inversiones de Teruel (FITE) 2024, al tratarse de la inversión en un equipamiento social y de ocio, destinado al uso de los ciudadanos.</w:t>
      </w:r>
    </w:p>
    <w:p w:rsidR="002F1BC5" w:rsidRPr="00E42077" w:rsidRDefault="002F1BC5" w:rsidP="001C0F0C">
      <w:pPr>
        <w:suppressAutoHyphens/>
        <w:spacing w:line="288" w:lineRule="auto"/>
        <w:ind w:firstLine="0"/>
        <w:rPr>
          <w:rFonts w:cs="Arial"/>
          <w:color w:val="auto"/>
          <w:sz w:val="21"/>
          <w:szCs w:val="21"/>
        </w:rPr>
      </w:pPr>
      <w:r w:rsidRPr="00E42077">
        <w:rPr>
          <w:rFonts w:cs="Arial"/>
          <w:b/>
          <w:color w:val="auto"/>
          <w:sz w:val="21"/>
          <w:szCs w:val="21"/>
        </w:rPr>
        <w:t>TERCERO. FINANCIACIÓN.</w:t>
      </w:r>
    </w:p>
    <w:p w:rsidR="00C40713" w:rsidRPr="00E42077" w:rsidRDefault="001C0F0C" w:rsidP="00C40713">
      <w:pPr>
        <w:suppressAutoHyphens/>
        <w:ind w:firstLine="0"/>
        <w:rPr>
          <w:rFonts w:cs="Arial"/>
          <w:color w:val="auto"/>
          <w:sz w:val="21"/>
          <w:szCs w:val="21"/>
        </w:rPr>
      </w:pPr>
      <w:r w:rsidRPr="00E42077">
        <w:rPr>
          <w:rFonts w:cs="Arial"/>
          <w:color w:val="auto"/>
          <w:sz w:val="21"/>
          <w:szCs w:val="21"/>
        </w:rPr>
        <w:t xml:space="preserve">Financiar la aportación al 100%, a los efectos establecidos en el artículo 37.10 </w:t>
      </w:r>
      <w:r w:rsidR="00C40713" w:rsidRPr="00E42077">
        <w:rPr>
          <w:rFonts w:cs="Arial"/>
          <w:color w:val="auto"/>
          <w:sz w:val="21"/>
          <w:szCs w:val="21"/>
        </w:rPr>
        <w:t xml:space="preserve">texto refundido de la Ley de Subvenciones de Aragón, aprobado por Decreto Legislativo 2/2023, de 3 de mayo, del Gobierno de Aragón. </w:t>
      </w:r>
    </w:p>
    <w:p w:rsidR="002F1BC5" w:rsidRPr="009A6D61" w:rsidRDefault="002F1BC5" w:rsidP="00C40713">
      <w:pPr>
        <w:suppressAutoHyphens/>
        <w:ind w:firstLine="0"/>
        <w:rPr>
          <w:rFonts w:cs="Arial"/>
          <w:b/>
          <w:sz w:val="21"/>
          <w:szCs w:val="21"/>
        </w:rPr>
      </w:pPr>
      <w:r w:rsidRPr="009A6D61">
        <w:rPr>
          <w:rFonts w:cs="Arial"/>
          <w:b/>
          <w:sz w:val="21"/>
          <w:szCs w:val="21"/>
        </w:rPr>
        <w:t>CUARTO</w:t>
      </w:r>
      <w:r w:rsidR="001C0F0C" w:rsidRPr="009A6D61">
        <w:rPr>
          <w:rFonts w:cs="Arial"/>
          <w:b/>
          <w:sz w:val="21"/>
          <w:szCs w:val="21"/>
        </w:rPr>
        <w:t xml:space="preserve">. </w:t>
      </w:r>
      <w:r w:rsidRPr="009A6D61">
        <w:rPr>
          <w:rFonts w:cs="Arial"/>
          <w:b/>
          <w:sz w:val="21"/>
          <w:szCs w:val="21"/>
        </w:rPr>
        <w:t>PAGO ANTICIPADO.</w:t>
      </w:r>
    </w:p>
    <w:p w:rsidR="001C0F0C" w:rsidRPr="009A6D61" w:rsidRDefault="001C0F0C" w:rsidP="00A120EE">
      <w:pPr>
        <w:suppressAutoHyphens/>
        <w:ind w:firstLine="0"/>
        <w:rPr>
          <w:rFonts w:cs="Arial"/>
          <w:sz w:val="21"/>
          <w:szCs w:val="21"/>
        </w:rPr>
      </w:pPr>
      <w:r w:rsidRPr="009A6D61">
        <w:rPr>
          <w:rFonts w:cs="Arial"/>
          <w:sz w:val="21"/>
          <w:szCs w:val="21"/>
        </w:rPr>
        <w:t>Autorizar el pago anticipado de la totalidad de los fondos, sin la obligación de presentar garantía de conformidad con lo previsto en el Decreto-Ley 5/2017, de 14 de noviembre, del Gobierno de Aragón, de medidas urgentes para facilitar la ejecución de Convenio de colaboración entre la Administración General del Estado y el Gobierno de Aragón, para la financiación de inversiones en la provincia de Teruel que continúe favoreciendo la generación de renta en dicha provincia.</w:t>
      </w:r>
    </w:p>
    <w:p w:rsidR="009A6D61" w:rsidRPr="009A6D61" w:rsidRDefault="009A6D61" w:rsidP="001C0F0C">
      <w:pPr>
        <w:suppressAutoHyphens/>
        <w:spacing w:line="288" w:lineRule="auto"/>
        <w:ind w:firstLine="0"/>
        <w:rPr>
          <w:rFonts w:cs="Arial"/>
          <w:b/>
          <w:sz w:val="21"/>
          <w:szCs w:val="21"/>
        </w:rPr>
      </w:pPr>
      <w:r w:rsidRPr="009A6D61">
        <w:rPr>
          <w:rFonts w:cs="Arial"/>
          <w:b/>
          <w:sz w:val="21"/>
          <w:szCs w:val="21"/>
        </w:rPr>
        <w:t>QUINTO. ACEPTACIÓN DE LA SUBVENCIÓN.</w:t>
      </w:r>
    </w:p>
    <w:p w:rsidR="009A6D61" w:rsidRPr="009A6D61" w:rsidRDefault="009A6D61" w:rsidP="00A120EE">
      <w:pPr>
        <w:suppressAutoHyphens/>
        <w:ind w:firstLine="0"/>
        <w:rPr>
          <w:rFonts w:cs="Arial"/>
          <w:sz w:val="21"/>
          <w:szCs w:val="21"/>
        </w:rPr>
      </w:pPr>
      <w:r w:rsidRPr="009A6D61">
        <w:rPr>
          <w:rFonts w:cs="Arial"/>
          <w:sz w:val="21"/>
          <w:szCs w:val="21"/>
        </w:rPr>
        <w:t xml:space="preserve">El Ayuntamiento de Teruel, como beneficiario, deberá ajustarse en los distintos trámites a la normativa vigente para la realización de la actuación subvencionada, en particular, de conformidad con el artículo 32 </w:t>
      </w:r>
      <w:r w:rsidR="00836053" w:rsidRPr="00E42077">
        <w:rPr>
          <w:rFonts w:cs="Arial"/>
          <w:color w:val="auto"/>
          <w:sz w:val="21"/>
          <w:szCs w:val="21"/>
        </w:rPr>
        <w:t xml:space="preserve">texto refundido de la Ley de Subvenciones de Aragón, aprobado por Decreto </w:t>
      </w:r>
      <w:r w:rsidR="00836053" w:rsidRPr="00E42077">
        <w:rPr>
          <w:rFonts w:cs="Arial"/>
          <w:color w:val="auto"/>
          <w:sz w:val="21"/>
          <w:szCs w:val="21"/>
        </w:rPr>
        <w:lastRenderedPageBreak/>
        <w:t>Legislativo 2/2023, de 3 de mayo, del Gobierno de Aragón</w:t>
      </w:r>
      <w:r w:rsidRPr="00E42077">
        <w:rPr>
          <w:rFonts w:cs="Arial"/>
          <w:color w:val="auto"/>
          <w:sz w:val="21"/>
          <w:szCs w:val="21"/>
        </w:rPr>
        <w:t xml:space="preserve">, deberá </w:t>
      </w:r>
      <w:r w:rsidRPr="009A6D61">
        <w:rPr>
          <w:rFonts w:cs="Arial"/>
          <w:sz w:val="21"/>
          <w:szCs w:val="21"/>
        </w:rPr>
        <w:t>aceptar expresamente la concesión de la subvención en el plazo de quince días desde que se notifique la presente orden. Transcurrido este plazo, se entenderá que el beneficiario renuncia a la misma.</w:t>
      </w:r>
    </w:p>
    <w:p w:rsidR="002F1BC5" w:rsidRPr="009A6D61" w:rsidRDefault="009A6D61" w:rsidP="001C0F0C">
      <w:pPr>
        <w:suppressAutoHyphens/>
        <w:spacing w:line="288" w:lineRule="auto"/>
        <w:ind w:firstLine="0"/>
        <w:rPr>
          <w:rFonts w:cs="Arial"/>
          <w:b/>
          <w:sz w:val="21"/>
          <w:szCs w:val="21"/>
        </w:rPr>
      </w:pPr>
      <w:r w:rsidRPr="009A6D61">
        <w:rPr>
          <w:rFonts w:cs="Arial"/>
          <w:b/>
          <w:sz w:val="21"/>
          <w:szCs w:val="21"/>
        </w:rPr>
        <w:t>SEXTO.</w:t>
      </w:r>
      <w:r w:rsidR="001C0F0C" w:rsidRPr="009A6D61">
        <w:rPr>
          <w:rFonts w:cs="Arial"/>
          <w:b/>
          <w:sz w:val="21"/>
          <w:szCs w:val="21"/>
        </w:rPr>
        <w:t xml:space="preserve"> </w:t>
      </w:r>
      <w:r w:rsidR="002F1BC5" w:rsidRPr="009A6D61">
        <w:rPr>
          <w:rFonts w:cs="Arial"/>
          <w:b/>
          <w:sz w:val="21"/>
          <w:szCs w:val="21"/>
        </w:rPr>
        <w:t>OBLIGACIONES DEL BENEFICIARIO.</w:t>
      </w:r>
    </w:p>
    <w:p w:rsidR="009A6D61" w:rsidRPr="009A6D61" w:rsidRDefault="009A6D61" w:rsidP="009A6D61">
      <w:pPr>
        <w:suppressAutoHyphens/>
        <w:ind w:firstLine="0"/>
        <w:rPr>
          <w:rFonts w:cs="Arial"/>
          <w:sz w:val="21"/>
          <w:szCs w:val="21"/>
        </w:rPr>
      </w:pPr>
      <w:r w:rsidRPr="009A6D61">
        <w:rPr>
          <w:rFonts w:cs="Arial"/>
          <w:sz w:val="21"/>
          <w:szCs w:val="21"/>
        </w:rPr>
        <w:t>El Ayuntamiento de Teruel, como beneficiario a efectos de las obligaciones recogidas en el artículo 14 de la Ley 38/2003, de 17 de noviembre, General de Subvenciones, deberá acreditar no encontrarse incursa en las prohibiciones para obtener la condición de beneficiario de subvenciones previstas en el artículo 13.2 de la Ley 38/2003 de 17 de noviembre, General de Subvenciones.</w:t>
      </w:r>
    </w:p>
    <w:p w:rsidR="009A6D61" w:rsidRPr="009A6D61" w:rsidRDefault="009A6D61" w:rsidP="009A6D61">
      <w:pPr>
        <w:suppressAutoHyphens/>
        <w:spacing w:line="288" w:lineRule="auto"/>
        <w:ind w:firstLine="0"/>
        <w:rPr>
          <w:rFonts w:cs="Arial"/>
          <w:b/>
          <w:sz w:val="21"/>
          <w:szCs w:val="21"/>
        </w:rPr>
      </w:pPr>
      <w:r w:rsidRPr="009A6D61">
        <w:rPr>
          <w:sz w:val="21"/>
          <w:szCs w:val="21"/>
        </w:rPr>
        <w:t>Al Ayuntamiento de Teruel le corresponden las siguientes</w:t>
      </w:r>
      <w:r w:rsidRPr="009A6D61">
        <w:rPr>
          <w:b/>
          <w:sz w:val="21"/>
          <w:szCs w:val="21"/>
        </w:rPr>
        <w:t xml:space="preserve"> obligaciones de carácter general:</w:t>
      </w:r>
    </w:p>
    <w:p w:rsidR="00580403" w:rsidRDefault="00580403" w:rsidP="00891C65">
      <w:pPr>
        <w:pStyle w:val="Prrafodelista"/>
        <w:numPr>
          <w:ilvl w:val="0"/>
          <w:numId w:val="6"/>
        </w:numPr>
        <w:suppressAutoHyphens/>
        <w:spacing w:after="180" w:line="336" w:lineRule="auto"/>
        <w:ind w:left="714" w:hanging="357"/>
        <w:contextualSpacing w:val="0"/>
        <w:jc w:val="both"/>
        <w:rPr>
          <w:rFonts w:ascii="Arial" w:hAnsi="Arial" w:cs="Arial"/>
          <w:sz w:val="21"/>
          <w:szCs w:val="21"/>
        </w:rPr>
      </w:pPr>
      <w:r w:rsidRPr="00580403">
        <w:rPr>
          <w:rFonts w:ascii="Arial" w:hAnsi="Arial" w:cs="Arial"/>
          <w:sz w:val="21"/>
          <w:szCs w:val="21"/>
        </w:rPr>
        <w:t xml:space="preserve">El Ayuntamiento de </w:t>
      </w:r>
      <w:r>
        <w:rPr>
          <w:rFonts w:ascii="Arial" w:hAnsi="Arial" w:cs="Arial"/>
          <w:sz w:val="21"/>
          <w:szCs w:val="21"/>
        </w:rPr>
        <w:t>Teruel</w:t>
      </w:r>
      <w:r w:rsidRPr="00580403">
        <w:rPr>
          <w:rFonts w:ascii="Arial" w:hAnsi="Arial" w:cs="Arial"/>
          <w:sz w:val="21"/>
          <w:szCs w:val="21"/>
        </w:rPr>
        <w:t xml:space="preserve"> autoriza expresamente, mediante la aceptación de esta Orden, al </w:t>
      </w:r>
      <w:r w:rsidRPr="00E44118">
        <w:rPr>
          <w:rFonts w:ascii="Arial" w:hAnsi="Arial" w:cs="Arial"/>
          <w:sz w:val="21"/>
          <w:szCs w:val="21"/>
        </w:rPr>
        <w:t xml:space="preserve">Departamento de </w:t>
      </w:r>
      <w:r>
        <w:rPr>
          <w:rFonts w:ascii="Arial" w:hAnsi="Arial" w:cs="Arial"/>
          <w:sz w:val="21"/>
          <w:szCs w:val="21"/>
        </w:rPr>
        <w:t>Fomento, Vivienda, Logística y Cohesión Territorial</w:t>
      </w:r>
      <w:r w:rsidRPr="00E44118">
        <w:rPr>
          <w:rFonts w:ascii="Arial" w:hAnsi="Arial" w:cs="Arial"/>
          <w:sz w:val="21"/>
          <w:szCs w:val="21"/>
        </w:rPr>
        <w:t xml:space="preserve"> </w:t>
      </w:r>
      <w:r w:rsidRPr="00580403">
        <w:rPr>
          <w:rFonts w:ascii="Arial" w:hAnsi="Arial" w:cs="Arial"/>
          <w:sz w:val="21"/>
          <w:szCs w:val="21"/>
        </w:rPr>
        <w:t>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w:t>
      </w:r>
      <w:r w:rsidR="00097195">
        <w:rPr>
          <w:rFonts w:ascii="Arial" w:hAnsi="Arial" w:cs="Arial"/>
          <w:sz w:val="21"/>
          <w:szCs w:val="21"/>
        </w:rPr>
        <w:t>, la Cámara de Cuentas</w:t>
      </w:r>
      <w:r w:rsidRPr="00580403">
        <w:rPr>
          <w:rFonts w:ascii="Arial" w:hAnsi="Arial" w:cs="Arial"/>
          <w:sz w:val="21"/>
          <w:szCs w:val="21"/>
        </w:rPr>
        <w:t xml:space="preserve"> y demás administraciones públicas competentes. La Comunidad Autónoma no podrá ceder a terceros la información de carácter tributario o económico recibida. En caso de no autorizarlo, el beneficiario deberá presentar toda la documentación acreditativa ante el órgano concedente en cuanto se le requiera.</w:t>
      </w:r>
    </w:p>
    <w:p w:rsidR="001B510F" w:rsidRPr="001B510F" w:rsidRDefault="001B510F" w:rsidP="00B75E4A">
      <w:pPr>
        <w:pStyle w:val="Prrafodelista"/>
        <w:numPr>
          <w:ilvl w:val="0"/>
          <w:numId w:val="6"/>
        </w:numPr>
        <w:suppressAutoHyphens/>
        <w:spacing w:after="180" w:line="336" w:lineRule="auto"/>
        <w:ind w:left="714" w:hanging="357"/>
        <w:contextualSpacing w:val="0"/>
        <w:jc w:val="both"/>
        <w:rPr>
          <w:rFonts w:ascii="Arial" w:hAnsi="Arial" w:cs="Arial"/>
          <w:sz w:val="21"/>
          <w:szCs w:val="21"/>
        </w:rPr>
      </w:pPr>
      <w:r>
        <w:rPr>
          <w:rFonts w:ascii="Arial" w:hAnsi="Arial" w:cs="Arial"/>
          <w:sz w:val="21"/>
          <w:szCs w:val="21"/>
        </w:rPr>
        <w:t xml:space="preserve">El Ayuntamiento </w:t>
      </w:r>
      <w:r w:rsidRPr="001B510F">
        <w:rPr>
          <w:rFonts w:ascii="Arial" w:hAnsi="Arial" w:cs="Arial"/>
          <w:sz w:val="21"/>
          <w:szCs w:val="21"/>
        </w:rPr>
        <w:t xml:space="preserve">de Teruel aportará a la Dirección General de </w:t>
      </w:r>
      <w:r>
        <w:rPr>
          <w:rFonts w:ascii="Arial" w:hAnsi="Arial" w:cs="Arial"/>
          <w:sz w:val="21"/>
          <w:szCs w:val="21"/>
        </w:rPr>
        <w:t>Vivienda</w:t>
      </w:r>
      <w:r w:rsidRPr="001B510F">
        <w:rPr>
          <w:rFonts w:ascii="Arial" w:hAnsi="Arial" w:cs="Arial"/>
          <w:sz w:val="21"/>
          <w:szCs w:val="21"/>
        </w:rPr>
        <w:t xml:space="preserve"> del Departamento de Fomento, Vivienda, Logística y Cohesión Territorial una certificación justificativa de la aplicación de la cantidad transferida, y memoria explicativa de los proyectos ejecutados que acredite el cumplimiento de la</w:t>
      </w:r>
      <w:r>
        <w:rPr>
          <w:rFonts w:ascii="Arial" w:hAnsi="Arial" w:cs="Arial"/>
          <w:sz w:val="21"/>
          <w:szCs w:val="21"/>
        </w:rPr>
        <w:t xml:space="preserve"> </w:t>
      </w:r>
      <w:r w:rsidRPr="001B510F">
        <w:rPr>
          <w:rFonts w:ascii="Arial" w:hAnsi="Arial" w:cs="Arial"/>
          <w:sz w:val="21"/>
          <w:szCs w:val="21"/>
        </w:rPr>
        <w:t xml:space="preserve">finalidad del </w:t>
      </w:r>
      <w:r w:rsidR="00DC2EA0">
        <w:rPr>
          <w:rFonts w:ascii="Arial" w:hAnsi="Arial" w:cs="Arial"/>
          <w:sz w:val="21"/>
          <w:szCs w:val="21"/>
        </w:rPr>
        <w:t>C</w:t>
      </w:r>
      <w:r w:rsidRPr="001B510F">
        <w:rPr>
          <w:rFonts w:ascii="Arial" w:hAnsi="Arial" w:cs="Arial"/>
          <w:sz w:val="21"/>
          <w:szCs w:val="21"/>
        </w:rPr>
        <w:t>onvenio</w:t>
      </w:r>
      <w:r w:rsidR="00DC2EA0">
        <w:rPr>
          <w:rFonts w:ascii="Arial" w:hAnsi="Arial" w:cs="Arial"/>
          <w:sz w:val="21"/>
          <w:szCs w:val="21"/>
        </w:rPr>
        <w:t xml:space="preserve"> FITE 2024</w:t>
      </w:r>
      <w:r w:rsidRPr="001B510F">
        <w:rPr>
          <w:rFonts w:ascii="Arial" w:hAnsi="Arial" w:cs="Arial"/>
          <w:sz w:val="21"/>
          <w:szCs w:val="21"/>
        </w:rPr>
        <w:t>.</w:t>
      </w:r>
    </w:p>
    <w:p w:rsidR="00126B7C" w:rsidRDefault="00126B7C" w:rsidP="001B510F">
      <w:pPr>
        <w:pStyle w:val="Prrafodelista"/>
        <w:numPr>
          <w:ilvl w:val="0"/>
          <w:numId w:val="26"/>
        </w:numPr>
        <w:suppressAutoHyphens/>
        <w:spacing w:after="180" w:line="336" w:lineRule="auto"/>
        <w:ind w:left="714" w:hanging="357"/>
        <w:contextualSpacing w:val="0"/>
        <w:jc w:val="both"/>
        <w:rPr>
          <w:rFonts w:ascii="Arial" w:hAnsi="Arial" w:cs="Arial"/>
          <w:sz w:val="21"/>
          <w:szCs w:val="21"/>
        </w:rPr>
      </w:pPr>
      <w:r w:rsidRPr="00126B7C">
        <w:rPr>
          <w:rFonts w:ascii="Arial" w:hAnsi="Arial" w:cs="Arial"/>
          <w:sz w:val="21"/>
          <w:szCs w:val="21"/>
        </w:rPr>
        <w:t>La contratación, adjudicación y ejecución de las inversiones incluidas en el objeto de la subvención deberá realizarse, de conformidad con lo dispuesto en la legislación de contratos del sector público y demás normas de la Administración autonómica que puedan serle de aplicación. Cualquier incumplimiento de las</w:t>
      </w:r>
      <w:r>
        <w:rPr>
          <w:rFonts w:ascii="Arial" w:hAnsi="Arial" w:cs="Arial"/>
          <w:sz w:val="21"/>
          <w:szCs w:val="21"/>
        </w:rPr>
        <w:t xml:space="preserve"> </w:t>
      </w:r>
      <w:r w:rsidRPr="00126B7C">
        <w:rPr>
          <w:rFonts w:ascii="Arial" w:hAnsi="Arial" w:cs="Arial"/>
          <w:sz w:val="21"/>
          <w:szCs w:val="21"/>
        </w:rPr>
        <w:t>mismas, dará lugar a las correcciones que procedan.</w:t>
      </w:r>
    </w:p>
    <w:p w:rsidR="00146571" w:rsidRPr="00146571" w:rsidRDefault="00146571" w:rsidP="00146571">
      <w:pPr>
        <w:pStyle w:val="Prrafodelista"/>
        <w:numPr>
          <w:ilvl w:val="0"/>
          <w:numId w:val="26"/>
        </w:numPr>
        <w:suppressAutoHyphens/>
        <w:spacing w:after="180" w:line="336" w:lineRule="auto"/>
        <w:ind w:left="714" w:hanging="357"/>
        <w:contextualSpacing w:val="0"/>
        <w:jc w:val="both"/>
        <w:rPr>
          <w:rFonts w:ascii="Arial" w:hAnsi="Arial" w:cs="Arial"/>
          <w:sz w:val="21"/>
          <w:szCs w:val="21"/>
        </w:rPr>
      </w:pPr>
      <w:r w:rsidRPr="00146571">
        <w:rPr>
          <w:rFonts w:ascii="Arial" w:hAnsi="Arial" w:cs="Arial"/>
          <w:sz w:val="21"/>
          <w:szCs w:val="21"/>
        </w:rPr>
        <w:t>Someterse a las actuaciones de comprobación, a efectu</w:t>
      </w:r>
      <w:r>
        <w:rPr>
          <w:rFonts w:ascii="Arial" w:hAnsi="Arial" w:cs="Arial"/>
          <w:sz w:val="21"/>
          <w:szCs w:val="21"/>
        </w:rPr>
        <w:t>ar por el órgano concedente</w:t>
      </w:r>
      <w:r w:rsidRPr="00146571">
        <w:rPr>
          <w:rFonts w:ascii="Arial" w:hAnsi="Arial" w:cs="Arial"/>
          <w:sz w:val="21"/>
          <w:szCs w:val="21"/>
        </w:rPr>
        <w:t>, así como cualesquiera otras de comprobación y control financiero que puedan realizar los órganos de control competentes, aportando cuanta información le sea requerida en el ejercicio de las actuaciones anteriores.</w:t>
      </w:r>
    </w:p>
    <w:p w:rsidR="00891C65" w:rsidRDefault="00891C65" w:rsidP="001B510F">
      <w:pPr>
        <w:pStyle w:val="Prrafodelista"/>
        <w:numPr>
          <w:ilvl w:val="0"/>
          <w:numId w:val="26"/>
        </w:numPr>
        <w:suppressAutoHyphens/>
        <w:spacing w:after="180" w:line="336" w:lineRule="auto"/>
        <w:ind w:left="714" w:hanging="357"/>
        <w:contextualSpacing w:val="0"/>
        <w:jc w:val="both"/>
        <w:rPr>
          <w:rFonts w:ascii="Arial" w:hAnsi="Arial" w:cs="Arial"/>
          <w:sz w:val="21"/>
          <w:szCs w:val="21"/>
        </w:rPr>
      </w:pPr>
      <w:r>
        <w:rPr>
          <w:rFonts w:ascii="Arial" w:hAnsi="Arial" w:cs="Arial"/>
          <w:sz w:val="21"/>
          <w:szCs w:val="21"/>
        </w:rPr>
        <w:lastRenderedPageBreak/>
        <w:t>C</w:t>
      </w:r>
      <w:r w:rsidR="00097195">
        <w:rPr>
          <w:rFonts w:ascii="Arial" w:hAnsi="Arial" w:cs="Arial"/>
          <w:sz w:val="21"/>
          <w:szCs w:val="21"/>
        </w:rPr>
        <w:t xml:space="preserve">omunicar de inmediato a la </w:t>
      </w:r>
      <w:r w:rsidR="00097195" w:rsidRPr="001B510F">
        <w:rPr>
          <w:rFonts w:ascii="Arial" w:hAnsi="Arial" w:cs="Arial"/>
          <w:sz w:val="21"/>
          <w:szCs w:val="21"/>
        </w:rPr>
        <w:t xml:space="preserve">Dirección General de </w:t>
      </w:r>
      <w:r w:rsidR="00097195">
        <w:rPr>
          <w:rFonts w:ascii="Arial" w:hAnsi="Arial" w:cs="Arial"/>
          <w:sz w:val="21"/>
          <w:szCs w:val="21"/>
        </w:rPr>
        <w:t>Vivienda</w:t>
      </w:r>
      <w:r w:rsidR="00097195" w:rsidRPr="001B510F">
        <w:rPr>
          <w:rFonts w:ascii="Arial" w:hAnsi="Arial" w:cs="Arial"/>
          <w:sz w:val="21"/>
          <w:szCs w:val="21"/>
        </w:rPr>
        <w:t xml:space="preserve"> del Departamento de Fomento, Vivienda, Logística y Cohesión Territorial</w:t>
      </w:r>
      <w:r w:rsidRPr="00E44118">
        <w:rPr>
          <w:rFonts w:ascii="Arial" w:hAnsi="Arial" w:cs="Arial"/>
          <w:sz w:val="21"/>
          <w:szCs w:val="21"/>
        </w:rPr>
        <w:t xml:space="preserve"> cualquier modificación de las condiciones que han motivado la concesión de la subvención y que pudiera determinar la pérdida sobrevenida del derecho a la ayuda. La no comunicación de estas modificaciones será causa suficiente para el inicio de un expediente de reintegro de las cantidades que pudieran haberse cobrado indebidamente.</w:t>
      </w:r>
    </w:p>
    <w:p w:rsidR="00891C65" w:rsidRPr="00891C65" w:rsidRDefault="00891C65" w:rsidP="001B510F">
      <w:pPr>
        <w:pStyle w:val="Prrafodelista"/>
        <w:numPr>
          <w:ilvl w:val="0"/>
          <w:numId w:val="26"/>
        </w:numPr>
        <w:suppressAutoHyphens/>
        <w:spacing w:after="180" w:line="336" w:lineRule="auto"/>
        <w:ind w:left="714" w:hanging="357"/>
        <w:contextualSpacing w:val="0"/>
        <w:jc w:val="both"/>
        <w:rPr>
          <w:rFonts w:ascii="Arial" w:hAnsi="Arial" w:cs="Arial"/>
          <w:sz w:val="21"/>
          <w:szCs w:val="21"/>
        </w:rPr>
      </w:pPr>
      <w:r w:rsidRPr="00891C65">
        <w:rPr>
          <w:rFonts w:ascii="Arial" w:hAnsi="Arial" w:cs="Arial"/>
          <w:sz w:val="21"/>
          <w:szCs w:val="21"/>
        </w:rPr>
        <w:t>Toda alteración de las condiciones tenidas en cuenta para la concesión de esta subvención, así como la obtención concurrente de ayudas otorgadas por otras Administraciones o entes públicos o privados, nacionales o internacionales, podrá dar</w:t>
      </w:r>
      <w:r>
        <w:rPr>
          <w:rFonts w:ascii="Arial" w:hAnsi="Arial" w:cs="Arial"/>
          <w:sz w:val="21"/>
          <w:szCs w:val="21"/>
        </w:rPr>
        <w:t xml:space="preserve"> </w:t>
      </w:r>
      <w:r w:rsidRPr="00891C65">
        <w:rPr>
          <w:rFonts w:ascii="Arial" w:hAnsi="Arial" w:cs="Arial"/>
          <w:sz w:val="21"/>
          <w:szCs w:val="21"/>
        </w:rPr>
        <w:t xml:space="preserve">lugar a la modificación de la </w:t>
      </w:r>
      <w:r w:rsidR="00DC2EA0">
        <w:rPr>
          <w:rFonts w:ascii="Arial" w:hAnsi="Arial" w:cs="Arial"/>
          <w:sz w:val="21"/>
          <w:szCs w:val="21"/>
        </w:rPr>
        <w:t>o</w:t>
      </w:r>
      <w:r w:rsidRPr="00891C65">
        <w:rPr>
          <w:rFonts w:ascii="Arial" w:hAnsi="Arial" w:cs="Arial"/>
          <w:sz w:val="21"/>
          <w:szCs w:val="21"/>
        </w:rPr>
        <w:t>rden de concesión.</w:t>
      </w:r>
    </w:p>
    <w:p w:rsidR="00126B7C" w:rsidRDefault="00E42E1E" w:rsidP="001B510F">
      <w:pPr>
        <w:pStyle w:val="Prrafodelista"/>
        <w:numPr>
          <w:ilvl w:val="0"/>
          <w:numId w:val="26"/>
        </w:numPr>
        <w:suppressAutoHyphens/>
        <w:spacing w:after="180" w:line="336" w:lineRule="auto"/>
        <w:ind w:left="714" w:hanging="357"/>
        <w:contextualSpacing w:val="0"/>
        <w:jc w:val="both"/>
        <w:rPr>
          <w:rFonts w:ascii="Arial" w:hAnsi="Arial" w:cs="Arial"/>
          <w:sz w:val="21"/>
          <w:szCs w:val="21"/>
        </w:rPr>
      </w:pPr>
      <w:r w:rsidRPr="00126B7C">
        <w:rPr>
          <w:rFonts w:ascii="Arial" w:hAnsi="Arial" w:cs="Arial"/>
          <w:sz w:val="21"/>
          <w:szCs w:val="21"/>
        </w:rPr>
        <w:t>Respecto a la publicidad relativa al carácter público de la financiación del objeto de la</w:t>
      </w:r>
      <w:r w:rsidR="00126B7C" w:rsidRPr="00126B7C">
        <w:rPr>
          <w:rFonts w:ascii="Arial" w:hAnsi="Arial" w:cs="Arial"/>
          <w:sz w:val="21"/>
          <w:szCs w:val="21"/>
        </w:rPr>
        <w:t xml:space="preserve"> </w:t>
      </w:r>
      <w:r w:rsidRPr="00126B7C">
        <w:rPr>
          <w:rFonts w:ascii="Arial" w:hAnsi="Arial" w:cs="Arial"/>
          <w:sz w:val="21"/>
          <w:szCs w:val="21"/>
        </w:rPr>
        <w:t>subvención, cuando el beneficiario deba hacer uso del identificador corporativo del</w:t>
      </w:r>
      <w:r w:rsidR="00126B7C" w:rsidRPr="00126B7C">
        <w:rPr>
          <w:rFonts w:ascii="Arial" w:hAnsi="Arial" w:cs="Arial"/>
          <w:sz w:val="21"/>
          <w:szCs w:val="21"/>
        </w:rPr>
        <w:t xml:space="preserve"> </w:t>
      </w:r>
      <w:r w:rsidRPr="00126B7C">
        <w:rPr>
          <w:rFonts w:ascii="Arial" w:hAnsi="Arial" w:cs="Arial"/>
          <w:sz w:val="21"/>
          <w:szCs w:val="21"/>
        </w:rPr>
        <w:t>Gobierno de Aragón, deberá solicitar con carácter previo a su utilización, el preceptivo</w:t>
      </w:r>
      <w:r w:rsidR="00126B7C" w:rsidRPr="00126B7C">
        <w:rPr>
          <w:rFonts w:ascii="Arial" w:hAnsi="Arial" w:cs="Arial"/>
          <w:sz w:val="21"/>
          <w:szCs w:val="21"/>
        </w:rPr>
        <w:t xml:space="preserve"> </w:t>
      </w:r>
      <w:r w:rsidRPr="00126B7C">
        <w:rPr>
          <w:rFonts w:ascii="Arial" w:hAnsi="Arial" w:cs="Arial"/>
          <w:sz w:val="21"/>
          <w:szCs w:val="21"/>
        </w:rPr>
        <w:t>informe favorable de la Comisión de Comunicación Institucional, tal y como se dispone</w:t>
      </w:r>
      <w:r w:rsidR="00126B7C" w:rsidRPr="00126B7C">
        <w:rPr>
          <w:rFonts w:ascii="Arial" w:hAnsi="Arial" w:cs="Arial"/>
          <w:sz w:val="21"/>
          <w:szCs w:val="21"/>
        </w:rPr>
        <w:t xml:space="preserve"> </w:t>
      </w:r>
      <w:r w:rsidRPr="00126B7C">
        <w:rPr>
          <w:rFonts w:ascii="Arial" w:hAnsi="Arial" w:cs="Arial"/>
          <w:sz w:val="21"/>
          <w:szCs w:val="21"/>
        </w:rPr>
        <w:t>en el Decreto 384/2011, de 13 de diciembre, del Gobierno de Aragón, por el que se</w:t>
      </w:r>
      <w:r w:rsidR="00126B7C" w:rsidRPr="00126B7C">
        <w:rPr>
          <w:rFonts w:ascii="Arial" w:hAnsi="Arial" w:cs="Arial"/>
          <w:sz w:val="21"/>
          <w:szCs w:val="21"/>
        </w:rPr>
        <w:t xml:space="preserve"> </w:t>
      </w:r>
      <w:r w:rsidRPr="00126B7C">
        <w:rPr>
          <w:rFonts w:ascii="Arial" w:hAnsi="Arial" w:cs="Arial"/>
          <w:sz w:val="21"/>
          <w:szCs w:val="21"/>
        </w:rPr>
        <w:t>regula la Comisión de Comunicación Institucional y se distribuyen competencias en</w:t>
      </w:r>
      <w:r w:rsidR="00126B7C" w:rsidRPr="00126B7C">
        <w:rPr>
          <w:rFonts w:ascii="Arial" w:hAnsi="Arial" w:cs="Arial"/>
          <w:sz w:val="21"/>
          <w:szCs w:val="21"/>
        </w:rPr>
        <w:t xml:space="preserve"> </w:t>
      </w:r>
      <w:r w:rsidRPr="00126B7C">
        <w:rPr>
          <w:rFonts w:ascii="Arial" w:hAnsi="Arial" w:cs="Arial"/>
          <w:sz w:val="21"/>
          <w:szCs w:val="21"/>
        </w:rPr>
        <w:t xml:space="preserve">materia de comunicación y publicidad. </w:t>
      </w:r>
    </w:p>
    <w:p w:rsidR="00E42E1E" w:rsidRDefault="00126B7C" w:rsidP="001B510F">
      <w:pPr>
        <w:pStyle w:val="Prrafodelista"/>
        <w:numPr>
          <w:ilvl w:val="0"/>
          <w:numId w:val="26"/>
        </w:numPr>
        <w:suppressAutoHyphens/>
        <w:spacing w:after="180" w:line="336" w:lineRule="auto"/>
        <w:ind w:left="714" w:hanging="357"/>
        <w:contextualSpacing w:val="0"/>
        <w:jc w:val="both"/>
        <w:rPr>
          <w:rFonts w:ascii="Arial" w:hAnsi="Arial" w:cs="Arial"/>
          <w:sz w:val="21"/>
          <w:szCs w:val="21"/>
        </w:rPr>
      </w:pPr>
      <w:r>
        <w:rPr>
          <w:rFonts w:ascii="Arial" w:hAnsi="Arial" w:cs="Arial"/>
          <w:sz w:val="21"/>
          <w:szCs w:val="21"/>
        </w:rPr>
        <w:t xml:space="preserve">El Ayuntamiento de Teruel deberá destacar y difundir la financiación del Fondo de Inversiones de Teruel, </w:t>
      </w:r>
      <w:r w:rsidR="00E42E1E" w:rsidRPr="00126B7C">
        <w:rPr>
          <w:rFonts w:ascii="Arial" w:hAnsi="Arial" w:cs="Arial"/>
          <w:sz w:val="21"/>
          <w:szCs w:val="21"/>
        </w:rPr>
        <w:t>mediante los soportes adecuados y que se determinen por la Comisión de Seguimiento,</w:t>
      </w:r>
      <w:r w:rsidRPr="00126B7C">
        <w:rPr>
          <w:rFonts w:ascii="Arial" w:hAnsi="Arial" w:cs="Arial"/>
          <w:sz w:val="21"/>
          <w:szCs w:val="21"/>
        </w:rPr>
        <w:t xml:space="preserve"> </w:t>
      </w:r>
      <w:r w:rsidR="00E42E1E" w:rsidRPr="00126B7C">
        <w:rPr>
          <w:rFonts w:ascii="Arial" w:hAnsi="Arial" w:cs="Arial"/>
          <w:sz w:val="21"/>
          <w:szCs w:val="21"/>
        </w:rPr>
        <w:t>incluyendo el lema «Actuación subvencionada por el Gobierno de España y el Gobierno</w:t>
      </w:r>
      <w:r>
        <w:rPr>
          <w:rFonts w:ascii="Arial" w:hAnsi="Arial" w:cs="Arial"/>
          <w:sz w:val="21"/>
          <w:szCs w:val="21"/>
        </w:rPr>
        <w:t xml:space="preserve"> </w:t>
      </w:r>
      <w:r w:rsidR="00E42E1E" w:rsidRPr="00126B7C">
        <w:rPr>
          <w:rFonts w:ascii="Arial" w:hAnsi="Arial" w:cs="Arial"/>
          <w:sz w:val="21"/>
          <w:szCs w:val="21"/>
        </w:rPr>
        <w:t>de Aragón con cargo al Fondo de Inversiones de Teruel».</w:t>
      </w:r>
    </w:p>
    <w:p w:rsidR="00891C65" w:rsidRDefault="00405582" w:rsidP="00891C65">
      <w:pPr>
        <w:suppressAutoHyphens/>
        <w:spacing w:line="288" w:lineRule="auto"/>
        <w:ind w:firstLine="0"/>
        <w:rPr>
          <w:rFonts w:cs="Arial"/>
          <w:b/>
          <w:sz w:val="21"/>
          <w:szCs w:val="21"/>
        </w:rPr>
      </w:pPr>
      <w:r>
        <w:rPr>
          <w:rFonts w:cs="Arial"/>
          <w:b/>
          <w:sz w:val="21"/>
          <w:szCs w:val="21"/>
        </w:rPr>
        <w:t xml:space="preserve">SÉPTIMO. </w:t>
      </w:r>
      <w:r w:rsidR="00891C65" w:rsidRPr="00891C65">
        <w:rPr>
          <w:rFonts w:cs="Arial"/>
          <w:b/>
          <w:sz w:val="21"/>
          <w:szCs w:val="21"/>
        </w:rPr>
        <w:t>OBLIGACIONES DEL CONCEDENTE</w:t>
      </w:r>
      <w:r>
        <w:rPr>
          <w:rFonts w:cs="Arial"/>
          <w:b/>
          <w:sz w:val="21"/>
          <w:szCs w:val="21"/>
        </w:rPr>
        <w:t>.</w:t>
      </w:r>
    </w:p>
    <w:p w:rsidR="00891C65" w:rsidRPr="00826BA1" w:rsidRDefault="00891C65" w:rsidP="00826BA1">
      <w:pPr>
        <w:suppressAutoHyphens/>
        <w:ind w:firstLine="0"/>
        <w:rPr>
          <w:rFonts w:cs="Arial"/>
          <w:sz w:val="21"/>
          <w:szCs w:val="21"/>
        </w:rPr>
      </w:pPr>
      <w:r w:rsidRPr="00826BA1">
        <w:rPr>
          <w:rFonts w:cs="Arial"/>
          <w:sz w:val="21"/>
          <w:szCs w:val="21"/>
        </w:rPr>
        <w:t xml:space="preserve">El Departamento de </w:t>
      </w:r>
      <w:r w:rsidR="00826BA1">
        <w:rPr>
          <w:rFonts w:cs="Arial"/>
          <w:sz w:val="21"/>
          <w:szCs w:val="21"/>
        </w:rPr>
        <w:t>Fomento, Vivienda, Logística y Cohesión Territorial</w:t>
      </w:r>
      <w:r w:rsidRPr="00826BA1">
        <w:rPr>
          <w:rFonts w:cs="Arial"/>
          <w:sz w:val="21"/>
          <w:szCs w:val="21"/>
        </w:rPr>
        <w:t xml:space="preserve"> se compromete a aportar los recursos financieros concedidos por la presente </w:t>
      </w:r>
      <w:r w:rsidR="00826BA1">
        <w:rPr>
          <w:rFonts w:cs="Arial"/>
          <w:sz w:val="21"/>
          <w:szCs w:val="21"/>
        </w:rPr>
        <w:t>o</w:t>
      </w:r>
      <w:r w:rsidRPr="00826BA1">
        <w:rPr>
          <w:rFonts w:cs="Arial"/>
          <w:sz w:val="21"/>
          <w:szCs w:val="21"/>
        </w:rPr>
        <w:t>rden, en los plazos previstos en la misma, condicionado al cumplimiento de las obligaciones y compromisos que para el beneficiario/destinatario último se definen en el artículo anterior.</w:t>
      </w:r>
    </w:p>
    <w:p w:rsidR="00891C65" w:rsidRPr="00826BA1" w:rsidRDefault="00891C65" w:rsidP="00826BA1">
      <w:pPr>
        <w:suppressAutoHyphens/>
        <w:ind w:firstLine="0"/>
        <w:rPr>
          <w:rFonts w:cs="Arial"/>
          <w:sz w:val="21"/>
          <w:szCs w:val="21"/>
        </w:rPr>
      </w:pPr>
      <w:r w:rsidRPr="00826BA1">
        <w:rPr>
          <w:rFonts w:cs="Arial"/>
          <w:sz w:val="21"/>
          <w:szCs w:val="21"/>
        </w:rPr>
        <w:t>El órgano competente para la tramitación e instrucción del expediente relativo a la subvención concedida es la Dirección General de Vivienda, que realizará todas las actuaciones e informes necesarios de carácter técnico a través del Servicio de Arquitectura y Rehabilitación.</w:t>
      </w:r>
      <w:r w:rsidR="00826BA1">
        <w:rPr>
          <w:rFonts w:cs="Arial"/>
          <w:sz w:val="21"/>
          <w:szCs w:val="21"/>
        </w:rPr>
        <w:t xml:space="preserve"> </w:t>
      </w:r>
      <w:r w:rsidR="00826BA1" w:rsidRPr="001B510F">
        <w:rPr>
          <w:rFonts w:cs="Arial"/>
          <w:color w:val="auto"/>
          <w:sz w:val="21"/>
          <w:szCs w:val="21"/>
        </w:rPr>
        <w:t xml:space="preserve">Corresponde a </w:t>
      </w:r>
      <w:r w:rsidR="001B510F">
        <w:rPr>
          <w:rFonts w:cs="Arial"/>
          <w:color w:val="auto"/>
          <w:sz w:val="21"/>
          <w:szCs w:val="21"/>
        </w:rPr>
        <w:t>esta</w:t>
      </w:r>
      <w:r w:rsidR="001B510F" w:rsidRPr="001B510F">
        <w:rPr>
          <w:rFonts w:cs="Arial"/>
          <w:color w:val="auto"/>
          <w:sz w:val="21"/>
          <w:szCs w:val="21"/>
        </w:rPr>
        <w:t xml:space="preserve"> Dirección General v</w:t>
      </w:r>
      <w:r w:rsidR="00826BA1" w:rsidRPr="001B510F">
        <w:rPr>
          <w:rFonts w:cs="Arial"/>
          <w:color w:val="auto"/>
          <w:sz w:val="21"/>
          <w:szCs w:val="21"/>
        </w:rPr>
        <w:t>erificar el cumplimiento de lo dispuesto en esta orden para su traslado a la Intervención General de la Comunidad Autónoma.</w:t>
      </w:r>
    </w:p>
    <w:p w:rsidR="00E42077" w:rsidRDefault="00E42077">
      <w:pPr>
        <w:spacing w:after="0" w:line="240" w:lineRule="auto"/>
        <w:ind w:firstLine="0"/>
        <w:jc w:val="left"/>
        <w:rPr>
          <w:rFonts w:cs="Arial"/>
          <w:b/>
          <w:sz w:val="21"/>
          <w:szCs w:val="21"/>
        </w:rPr>
      </w:pPr>
      <w:r>
        <w:rPr>
          <w:rFonts w:cs="Arial"/>
          <w:b/>
          <w:sz w:val="21"/>
          <w:szCs w:val="21"/>
        </w:rPr>
        <w:br w:type="page"/>
      </w:r>
    </w:p>
    <w:p w:rsidR="00891C65" w:rsidRPr="00891C65" w:rsidRDefault="00551800" w:rsidP="00891C65">
      <w:pPr>
        <w:suppressAutoHyphens/>
        <w:spacing w:line="288" w:lineRule="auto"/>
        <w:ind w:firstLine="0"/>
        <w:rPr>
          <w:rFonts w:cs="Arial"/>
          <w:b/>
          <w:sz w:val="21"/>
          <w:szCs w:val="21"/>
        </w:rPr>
      </w:pPr>
      <w:r>
        <w:rPr>
          <w:rFonts w:cs="Arial"/>
          <w:b/>
          <w:sz w:val="21"/>
          <w:szCs w:val="21"/>
        </w:rPr>
        <w:lastRenderedPageBreak/>
        <w:t xml:space="preserve">OCTAVO. </w:t>
      </w:r>
      <w:r w:rsidR="00891C65" w:rsidRPr="00891C65">
        <w:rPr>
          <w:rFonts w:cs="Arial"/>
          <w:b/>
          <w:sz w:val="21"/>
          <w:szCs w:val="21"/>
        </w:rPr>
        <w:t>COMPATIBILIDAD</w:t>
      </w:r>
      <w:r w:rsidR="00891C65">
        <w:rPr>
          <w:rFonts w:cs="Arial"/>
          <w:b/>
          <w:sz w:val="21"/>
          <w:szCs w:val="21"/>
        </w:rPr>
        <w:t>.</w:t>
      </w:r>
    </w:p>
    <w:p w:rsidR="00891C65" w:rsidRDefault="00891C65" w:rsidP="00891C65">
      <w:pPr>
        <w:suppressAutoHyphens/>
        <w:ind w:firstLine="0"/>
        <w:rPr>
          <w:rFonts w:cs="Arial"/>
          <w:sz w:val="21"/>
          <w:szCs w:val="21"/>
        </w:rPr>
      </w:pPr>
      <w:r w:rsidRPr="00891C65">
        <w:rPr>
          <w:rFonts w:cs="Arial"/>
          <w:sz w:val="21"/>
          <w:szCs w:val="21"/>
        </w:rPr>
        <w:t>La subvenci</w:t>
      </w:r>
      <w:r>
        <w:rPr>
          <w:rFonts w:cs="Arial"/>
          <w:sz w:val="21"/>
          <w:szCs w:val="21"/>
        </w:rPr>
        <w:t>ón</w:t>
      </w:r>
      <w:r w:rsidRPr="00891C65">
        <w:rPr>
          <w:rFonts w:cs="Arial"/>
          <w:sz w:val="21"/>
          <w:szCs w:val="21"/>
        </w:rPr>
        <w:t xml:space="preserve"> prevista en esta orden </w:t>
      </w:r>
      <w:r>
        <w:rPr>
          <w:rFonts w:cs="Arial"/>
          <w:sz w:val="21"/>
          <w:szCs w:val="21"/>
        </w:rPr>
        <w:t>es compatible</w:t>
      </w:r>
      <w:r w:rsidRPr="00891C65">
        <w:rPr>
          <w:rFonts w:cs="Arial"/>
          <w:sz w:val="21"/>
          <w:szCs w:val="21"/>
        </w:rPr>
        <w:t xml:space="preserve"> con otras</w:t>
      </w:r>
      <w:r>
        <w:rPr>
          <w:rFonts w:cs="Arial"/>
          <w:sz w:val="21"/>
          <w:szCs w:val="21"/>
        </w:rPr>
        <w:t xml:space="preserve"> </w:t>
      </w:r>
      <w:r w:rsidRPr="00891C65">
        <w:rPr>
          <w:rFonts w:cs="Arial"/>
          <w:sz w:val="21"/>
          <w:szCs w:val="21"/>
        </w:rPr>
        <w:t>subvenciones, ayudas, ingresos o recursos para la misma finalidad procedentes de otras</w:t>
      </w:r>
      <w:r>
        <w:rPr>
          <w:rFonts w:cs="Arial"/>
          <w:sz w:val="21"/>
          <w:szCs w:val="21"/>
        </w:rPr>
        <w:t xml:space="preserve"> </w:t>
      </w:r>
      <w:r w:rsidRPr="00891C65">
        <w:rPr>
          <w:rFonts w:cs="Arial"/>
          <w:sz w:val="21"/>
          <w:szCs w:val="21"/>
        </w:rPr>
        <w:t>administraciones públicas o entidades privadas sin que en ningún caso sea de tal cuantía que,</w:t>
      </w:r>
      <w:r>
        <w:rPr>
          <w:rFonts w:cs="Arial"/>
          <w:sz w:val="21"/>
          <w:szCs w:val="21"/>
        </w:rPr>
        <w:t xml:space="preserve"> </w:t>
      </w:r>
      <w:r w:rsidRPr="00891C65">
        <w:rPr>
          <w:rFonts w:cs="Arial"/>
          <w:sz w:val="21"/>
          <w:szCs w:val="21"/>
        </w:rPr>
        <w:t>aisladamente, o en concurrencia con éstos, supere el coste de la actividad subvencionada</w:t>
      </w:r>
      <w:r>
        <w:rPr>
          <w:rFonts w:cs="Arial"/>
          <w:sz w:val="21"/>
          <w:szCs w:val="21"/>
        </w:rPr>
        <w:t>.</w:t>
      </w:r>
    </w:p>
    <w:p w:rsidR="00891C65" w:rsidRPr="00891C65" w:rsidRDefault="00551800" w:rsidP="00891C65">
      <w:pPr>
        <w:suppressAutoHyphens/>
        <w:spacing w:line="288" w:lineRule="auto"/>
        <w:ind w:firstLine="0"/>
        <w:rPr>
          <w:rFonts w:cs="Arial"/>
          <w:b/>
          <w:sz w:val="21"/>
          <w:szCs w:val="21"/>
        </w:rPr>
      </w:pPr>
      <w:r>
        <w:rPr>
          <w:rFonts w:cs="Arial"/>
          <w:b/>
          <w:sz w:val="21"/>
          <w:szCs w:val="21"/>
        </w:rPr>
        <w:t>NOVENO</w:t>
      </w:r>
      <w:r w:rsidR="00405582">
        <w:rPr>
          <w:rFonts w:cs="Arial"/>
          <w:b/>
          <w:sz w:val="21"/>
          <w:szCs w:val="21"/>
        </w:rPr>
        <w:t xml:space="preserve">. </w:t>
      </w:r>
      <w:r w:rsidR="00891C65" w:rsidRPr="00891C65">
        <w:rPr>
          <w:rFonts w:cs="Arial"/>
          <w:b/>
          <w:sz w:val="21"/>
          <w:szCs w:val="21"/>
        </w:rPr>
        <w:t>PLAZOS Y FORMA DE JUSTIFICACIÓN</w:t>
      </w:r>
      <w:r>
        <w:rPr>
          <w:rFonts w:cs="Arial"/>
          <w:b/>
          <w:sz w:val="21"/>
          <w:szCs w:val="21"/>
        </w:rPr>
        <w:t>.</w:t>
      </w:r>
    </w:p>
    <w:p w:rsidR="0051486C" w:rsidRPr="0051486C" w:rsidRDefault="0051486C" w:rsidP="0051486C">
      <w:pPr>
        <w:suppressAutoHyphens/>
        <w:ind w:firstLine="0"/>
        <w:rPr>
          <w:rFonts w:cs="Arial"/>
          <w:sz w:val="21"/>
          <w:szCs w:val="21"/>
        </w:rPr>
      </w:pPr>
      <w:r w:rsidRPr="0051486C">
        <w:rPr>
          <w:rFonts w:cs="Arial"/>
          <w:sz w:val="21"/>
          <w:szCs w:val="21"/>
        </w:rPr>
        <w:t xml:space="preserve">El plazo de ejecución del </w:t>
      </w:r>
      <w:r w:rsidR="00310722">
        <w:rPr>
          <w:rFonts w:cs="Arial"/>
          <w:sz w:val="21"/>
          <w:szCs w:val="21"/>
        </w:rPr>
        <w:t>Convenio FITE 2024</w:t>
      </w:r>
      <w:r w:rsidRPr="0051486C">
        <w:rPr>
          <w:rFonts w:cs="Arial"/>
          <w:sz w:val="21"/>
          <w:szCs w:val="21"/>
        </w:rPr>
        <w:t xml:space="preserve"> comprende desde el 1 de enero de 202</w:t>
      </w:r>
      <w:r>
        <w:rPr>
          <w:rFonts w:cs="Arial"/>
          <w:sz w:val="21"/>
          <w:szCs w:val="21"/>
        </w:rPr>
        <w:t>4</w:t>
      </w:r>
      <w:r w:rsidRPr="0051486C">
        <w:rPr>
          <w:rFonts w:cs="Arial"/>
          <w:sz w:val="21"/>
          <w:szCs w:val="21"/>
        </w:rPr>
        <w:t xml:space="preserve"> hasta</w:t>
      </w:r>
      <w:r>
        <w:rPr>
          <w:rFonts w:cs="Arial"/>
          <w:sz w:val="21"/>
          <w:szCs w:val="21"/>
        </w:rPr>
        <w:t xml:space="preserve"> </w:t>
      </w:r>
      <w:r w:rsidRPr="0051486C">
        <w:rPr>
          <w:rFonts w:cs="Arial"/>
          <w:sz w:val="21"/>
          <w:szCs w:val="21"/>
        </w:rPr>
        <w:t>el 31 de diciembre de 202</w:t>
      </w:r>
      <w:r>
        <w:rPr>
          <w:rFonts w:cs="Arial"/>
          <w:sz w:val="21"/>
          <w:szCs w:val="21"/>
        </w:rPr>
        <w:t>7</w:t>
      </w:r>
      <w:r w:rsidRPr="0051486C">
        <w:rPr>
          <w:rFonts w:cs="Arial"/>
          <w:sz w:val="21"/>
          <w:szCs w:val="21"/>
        </w:rPr>
        <w:t>, fecha última de presentación de la justificación.</w:t>
      </w:r>
    </w:p>
    <w:p w:rsidR="0051486C" w:rsidRDefault="00551800" w:rsidP="0051486C">
      <w:pPr>
        <w:suppressAutoHyphens/>
        <w:ind w:firstLine="0"/>
        <w:rPr>
          <w:rFonts w:cs="Arial"/>
          <w:sz w:val="21"/>
          <w:szCs w:val="21"/>
        </w:rPr>
      </w:pPr>
      <w:r>
        <w:rPr>
          <w:rFonts w:cs="Arial"/>
          <w:b/>
          <w:sz w:val="21"/>
          <w:szCs w:val="21"/>
        </w:rPr>
        <w:t>9</w:t>
      </w:r>
      <w:r w:rsidR="00405582">
        <w:rPr>
          <w:rFonts w:cs="Arial"/>
          <w:b/>
          <w:sz w:val="21"/>
          <w:szCs w:val="21"/>
        </w:rPr>
        <w:t xml:space="preserve">.1. </w:t>
      </w:r>
      <w:r w:rsidR="0051486C" w:rsidRPr="0051486C">
        <w:rPr>
          <w:rFonts w:cs="Arial"/>
          <w:b/>
          <w:sz w:val="21"/>
          <w:szCs w:val="21"/>
        </w:rPr>
        <w:t>HITOS:</w:t>
      </w:r>
      <w:r w:rsidR="0051486C" w:rsidRPr="0051486C">
        <w:rPr>
          <w:rFonts w:cs="Arial"/>
          <w:sz w:val="21"/>
          <w:szCs w:val="21"/>
        </w:rPr>
        <w:t xml:space="preserve"> </w:t>
      </w:r>
      <w:r w:rsidR="00405582">
        <w:rPr>
          <w:rFonts w:cs="Arial"/>
          <w:sz w:val="21"/>
          <w:szCs w:val="21"/>
        </w:rPr>
        <w:t>p</w:t>
      </w:r>
      <w:r w:rsidR="0051486C" w:rsidRPr="0051486C">
        <w:rPr>
          <w:rFonts w:cs="Arial"/>
          <w:sz w:val="21"/>
          <w:szCs w:val="21"/>
        </w:rPr>
        <w:t xml:space="preserve">ara garantizar el cumplimiento </w:t>
      </w:r>
      <w:r w:rsidR="0051486C">
        <w:rPr>
          <w:rFonts w:cs="Arial"/>
          <w:sz w:val="21"/>
          <w:szCs w:val="21"/>
        </w:rPr>
        <w:t xml:space="preserve">de este plazo, </w:t>
      </w:r>
      <w:r w:rsidR="0051486C" w:rsidRPr="0051486C">
        <w:rPr>
          <w:rFonts w:cs="Arial"/>
          <w:sz w:val="21"/>
          <w:szCs w:val="21"/>
        </w:rPr>
        <w:t>se establecen los siguientes Hitos temporales:</w:t>
      </w:r>
    </w:p>
    <w:p w:rsidR="005D6B62" w:rsidRDefault="0051486C" w:rsidP="004E0110">
      <w:pPr>
        <w:pStyle w:val="Prrafodelista"/>
        <w:numPr>
          <w:ilvl w:val="0"/>
          <w:numId w:val="13"/>
        </w:numPr>
        <w:suppressAutoHyphens/>
        <w:spacing w:after="180" w:line="336" w:lineRule="auto"/>
        <w:ind w:left="567" w:hanging="357"/>
        <w:jc w:val="both"/>
        <w:rPr>
          <w:rFonts w:ascii="Arial" w:hAnsi="Arial" w:cs="Arial"/>
          <w:sz w:val="21"/>
          <w:szCs w:val="21"/>
        </w:rPr>
      </w:pPr>
      <w:r w:rsidRPr="004E0110">
        <w:rPr>
          <w:rFonts w:ascii="Arial" w:hAnsi="Arial" w:cs="Arial"/>
          <w:sz w:val="21"/>
          <w:szCs w:val="21"/>
          <w:u w:val="single"/>
        </w:rPr>
        <w:t xml:space="preserve">HITO </w:t>
      </w:r>
      <w:r w:rsidR="00600040">
        <w:rPr>
          <w:rFonts w:ascii="Arial" w:hAnsi="Arial" w:cs="Arial"/>
          <w:sz w:val="21"/>
          <w:szCs w:val="21"/>
          <w:u w:val="single"/>
        </w:rPr>
        <w:t>1</w:t>
      </w:r>
      <w:r w:rsidRPr="004E0110">
        <w:rPr>
          <w:rFonts w:ascii="Arial" w:hAnsi="Arial" w:cs="Arial"/>
          <w:sz w:val="21"/>
          <w:szCs w:val="21"/>
          <w:u w:val="single"/>
        </w:rPr>
        <w:t xml:space="preserve">: 1 de </w:t>
      </w:r>
      <w:r w:rsidR="00600040">
        <w:rPr>
          <w:rFonts w:ascii="Arial" w:hAnsi="Arial" w:cs="Arial"/>
          <w:sz w:val="21"/>
          <w:szCs w:val="21"/>
          <w:u w:val="single"/>
        </w:rPr>
        <w:t xml:space="preserve">abril </w:t>
      </w:r>
      <w:r w:rsidRPr="004E0110">
        <w:rPr>
          <w:rFonts w:ascii="Arial" w:hAnsi="Arial" w:cs="Arial"/>
          <w:sz w:val="21"/>
          <w:szCs w:val="21"/>
          <w:u w:val="single"/>
        </w:rPr>
        <w:t>de 202</w:t>
      </w:r>
      <w:r w:rsidR="00600040">
        <w:rPr>
          <w:rFonts w:ascii="Arial" w:hAnsi="Arial" w:cs="Arial"/>
          <w:sz w:val="21"/>
          <w:szCs w:val="21"/>
          <w:u w:val="single"/>
        </w:rPr>
        <w:t>6</w:t>
      </w:r>
      <w:r w:rsidRPr="005C5FF4">
        <w:rPr>
          <w:rFonts w:ascii="Arial" w:hAnsi="Arial" w:cs="Arial"/>
          <w:sz w:val="21"/>
          <w:szCs w:val="21"/>
        </w:rPr>
        <w:t xml:space="preserve">. Haber </w:t>
      </w:r>
      <w:r w:rsidR="005D6B62" w:rsidRPr="005C5FF4">
        <w:rPr>
          <w:rFonts w:ascii="Arial" w:hAnsi="Arial" w:cs="Arial"/>
          <w:sz w:val="21"/>
          <w:szCs w:val="21"/>
        </w:rPr>
        <w:t xml:space="preserve">iniciado la </w:t>
      </w:r>
      <w:r w:rsidR="00600040">
        <w:rPr>
          <w:rFonts w:ascii="Arial" w:hAnsi="Arial" w:cs="Arial"/>
          <w:sz w:val="21"/>
          <w:szCs w:val="21"/>
        </w:rPr>
        <w:t>licitación de las obras</w:t>
      </w:r>
      <w:r w:rsidR="005D6B62" w:rsidRPr="005C5FF4">
        <w:rPr>
          <w:rFonts w:ascii="Arial" w:hAnsi="Arial" w:cs="Arial"/>
          <w:sz w:val="21"/>
          <w:szCs w:val="21"/>
        </w:rPr>
        <w:t>.</w:t>
      </w:r>
    </w:p>
    <w:p w:rsidR="00600040" w:rsidRPr="005C5FF4" w:rsidRDefault="00600040" w:rsidP="004E0110">
      <w:pPr>
        <w:pStyle w:val="Prrafodelista"/>
        <w:numPr>
          <w:ilvl w:val="0"/>
          <w:numId w:val="13"/>
        </w:numPr>
        <w:suppressAutoHyphens/>
        <w:spacing w:after="180" w:line="336" w:lineRule="auto"/>
        <w:ind w:left="567" w:hanging="357"/>
        <w:jc w:val="both"/>
        <w:rPr>
          <w:rFonts w:ascii="Arial" w:hAnsi="Arial" w:cs="Arial"/>
          <w:sz w:val="21"/>
          <w:szCs w:val="21"/>
        </w:rPr>
      </w:pPr>
      <w:r w:rsidRPr="00600040">
        <w:rPr>
          <w:rFonts w:ascii="Arial" w:hAnsi="Arial" w:cs="Arial"/>
          <w:sz w:val="21"/>
          <w:szCs w:val="21"/>
          <w:u w:val="single"/>
        </w:rPr>
        <w:t>HITO 2: 1 de octubre de 202</w:t>
      </w:r>
      <w:r w:rsidR="00097195">
        <w:rPr>
          <w:rFonts w:ascii="Arial" w:hAnsi="Arial" w:cs="Arial"/>
          <w:sz w:val="21"/>
          <w:szCs w:val="21"/>
          <w:u w:val="single"/>
        </w:rPr>
        <w:t>6</w:t>
      </w:r>
      <w:r>
        <w:rPr>
          <w:rFonts w:ascii="Arial" w:hAnsi="Arial" w:cs="Arial"/>
          <w:sz w:val="21"/>
          <w:szCs w:val="21"/>
        </w:rPr>
        <w:t>. Haber iniciado las obras.</w:t>
      </w:r>
    </w:p>
    <w:p w:rsidR="005D6B62" w:rsidRPr="005C5FF4" w:rsidRDefault="005D6B62" w:rsidP="004E0110">
      <w:pPr>
        <w:pStyle w:val="Prrafodelista"/>
        <w:numPr>
          <w:ilvl w:val="0"/>
          <w:numId w:val="13"/>
        </w:numPr>
        <w:suppressAutoHyphens/>
        <w:spacing w:after="180" w:line="336" w:lineRule="auto"/>
        <w:ind w:left="567" w:hanging="357"/>
        <w:jc w:val="both"/>
        <w:rPr>
          <w:rFonts w:ascii="Arial" w:hAnsi="Arial" w:cs="Arial"/>
          <w:sz w:val="21"/>
          <w:szCs w:val="21"/>
        </w:rPr>
      </w:pPr>
      <w:r w:rsidRPr="004E0110">
        <w:rPr>
          <w:rFonts w:ascii="Arial" w:hAnsi="Arial" w:cs="Arial"/>
          <w:sz w:val="21"/>
          <w:szCs w:val="21"/>
          <w:u w:val="single"/>
        </w:rPr>
        <w:t>HITO 3: 1 julio de 2027</w:t>
      </w:r>
      <w:r w:rsidRPr="005C5FF4">
        <w:rPr>
          <w:rFonts w:ascii="Arial" w:hAnsi="Arial" w:cs="Arial"/>
          <w:sz w:val="21"/>
          <w:szCs w:val="21"/>
        </w:rPr>
        <w:t>. Haber certificado al menos el 50 % del presupuesto de contrata de la obra.</w:t>
      </w:r>
    </w:p>
    <w:p w:rsidR="0051486C" w:rsidRPr="005C5FF4" w:rsidRDefault="005D6B62" w:rsidP="004E0110">
      <w:pPr>
        <w:pStyle w:val="Prrafodelista"/>
        <w:numPr>
          <w:ilvl w:val="0"/>
          <w:numId w:val="13"/>
        </w:numPr>
        <w:suppressAutoHyphens/>
        <w:spacing w:after="180" w:line="336" w:lineRule="auto"/>
        <w:ind w:left="567" w:hanging="357"/>
        <w:jc w:val="both"/>
        <w:rPr>
          <w:rFonts w:ascii="Arial" w:hAnsi="Arial" w:cs="Arial"/>
          <w:sz w:val="21"/>
          <w:szCs w:val="21"/>
        </w:rPr>
      </w:pPr>
      <w:r w:rsidRPr="004E0110">
        <w:rPr>
          <w:rFonts w:ascii="Arial" w:hAnsi="Arial" w:cs="Arial"/>
          <w:sz w:val="21"/>
          <w:szCs w:val="21"/>
          <w:u w:val="single"/>
        </w:rPr>
        <w:t xml:space="preserve">HITO 4: </w:t>
      </w:r>
      <w:r w:rsidR="005C5FF4" w:rsidRPr="004E0110">
        <w:rPr>
          <w:rFonts w:ascii="Arial" w:hAnsi="Arial" w:cs="Arial"/>
          <w:sz w:val="21"/>
          <w:szCs w:val="21"/>
          <w:u w:val="single"/>
        </w:rPr>
        <w:t>1 de septiembre de 2027</w:t>
      </w:r>
      <w:r w:rsidR="005C5FF4" w:rsidRPr="005C5FF4">
        <w:rPr>
          <w:rFonts w:ascii="Arial" w:hAnsi="Arial" w:cs="Arial"/>
          <w:sz w:val="21"/>
          <w:szCs w:val="21"/>
        </w:rPr>
        <w:t xml:space="preserve">. Haber </w:t>
      </w:r>
      <w:r w:rsidR="0051486C" w:rsidRPr="005C5FF4">
        <w:rPr>
          <w:rFonts w:ascii="Arial" w:hAnsi="Arial" w:cs="Arial"/>
          <w:sz w:val="21"/>
          <w:szCs w:val="21"/>
        </w:rPr>
        <w:t>certificado al menos el 80 % del presupuesto de contrata de la obra</w:t>
      </w:r>
      <w:r w:rsidR="005C5FF4" w:rsidRPr="005C5FF4">
        <w:rPr>
          <w:rFonts w:ascii="Arial" w:hAnsi="Arial" w:cs="Arial"/>
          <w:sz w:val="21"/>
          <w:szCs w:val="21"/>
        </w:rPr>
        <w:t>.</w:t>
      </w:r>
    </w:p>
    <w:p w:rsidR="0051486C" w:rsidRPr="005C5FF4" w:rsidRDefault="0051486C" w:rsidP="004E0110">
      <w:pPr>
        <w:pStyle w:val="Prrafodelista"/>
        <w:numPr>
          <w:ilvl w:val="0"/>
          <w:numId w:val="13"/>
        </w:numPr>
        <w:suppressAutoHyphens/>
        <w:spacing w:after="180" w:line="336" w:lineRule="auto"/>
        <w:ind w:left="567" w:hanging="357"/>
        <w:jc w:val="both"/>
        <w:rPr>
          <w:rFonts w:ascii="Arial" w:hAnsi="Arial" w:cs="Arial"/>
          <w:sz w:val="21"/>
          <w:szCs w:val="21"/>
        </w:rPr>
      </w:pPr>
      <w:r w:rsidRPr="004E0110">
        <w:rPr>
          <w:rFonts w:ascii="Arial" w:hAnsi="Arial" w:cs="Arial"/>
          <w:sz w:val="21"/>
          <w:szCs w:val="21"/>
          <w:u w:val="single"/>
        </w:rPr>
        <w:t xml:space="preserve">HITO </w:t>
      </w:r>
      <w:r w:rsidR="005C5FF4" w:rsidRPr="004E0110">
        <w:rPr>
          <w:rFonts w:ascii="Arial" w:hAnsi="Arial" w:cs="Arial"/>
          <w:sz w:val="21"/>
          <w:szCs w:val="21"/>
          <w:u w:val="single"/>
        </w:rPr>
        <w:t>5</w:t>
      </w:r>
      <w:r w:rsidRPr="004E0110">
        <w:rPr>
          <w:rFonts w:ascii="Arial" w:hAnsi="Arial" w:cs="Arial"/>
          <w:sz w:val="21"/>
          <w:szCs w:val="21"/>
          <w:u w:val="single"/>
        </w:rPr>
        <w:t>: 1</w:t>
      </w:r>
      <w:r w:rsidR="00310722">
        <w:rPr>
          <w:rFonts w:ascii="Arial" w:hAnsi="Arial" w:cs="Arial"/>
          <w:sz w:val="21"/>
          <w:szCs w:val="21"/>
          <w:u w:val="single"/>
        </w:rPr>
        <w:t>5</w:t>
      </w:r>
      <w:r w:rsidRPr="004E0110">
        <w:rPr>
          <w:rFonts w:ascii="Arial" w:hAnsi="Arial" w:cs="Arial"/>
          <w:sz w:val="21"/>
          <w:szCs w:val="21"/>
          <w:u w:val="single"/>
        </w:rPr>
        <w:t xml:space="preserve"> de </w:t>
      </w:r>
      <w:r w:rsidR="00310722">
        <w:rPr>
          <w:rFonts w:ascii="Arial" w:hAnsi="Arial" w:cs="Arial"/>
          <w:sz w:val="21"/>
          <w:szCs w:val="21"/>
          <w:u w:val="single"/>
        </w:rPr>
        <w:t>noviembre</w:t>
      </w:r>
      <w:r w:rsidR="005D6B62" w:rsidRPr="004E0110">
        <w:rPr>
          <w:rFonts w:ascii="Arial" w:hAnsi="Arial" w:cs="Arial"/>
          <w:sz w:val="21"/>
          <w:szCs w:val="21"/>
          <w:u w:val="single"/>
        </w:rPr>
        <w:t xml:space="preserve"> </w:t>
      </w:r>
      <w:r w:rsidRPr="004E0110">
        <w:rPr>
          <w:rFonts w:ascii="Arial" w:hAnsi="Arial" w:cs="Arial"/>
          <w:sz w:val="21"/>
          <w:szCs w:val="21"/>
          <w:u w:val="single"/>
        </w:rPr>
        <w:t>de 202</w:t>
      </w:r>
      <w:r w:rsidR="00513011" w:rsidRPr="004E0110">
        <w:rPr>
          <w:rFonts w:ascii="Arial" w:hAnsi="Arial" w:cs="Arial"/>
          <w:sz w:val="21"/>
          <w:szCs w:val="21"/>
          <w:u w:val="single"/>
        </w:rPr>
        <w:t>7</w:t>
      </w:r>
      <w:r w:rsidRPr="005C5FF4">
        <w:rPr>
          <w:rFonts w:ascii="Arial" w:hAnsi="Arial" w:cs="Arial"/>
          <w:sz w:val="21"/>
          <w:szCs w:val="21"/>
        </w:rPr>
        <w:t xml:space="preserve">. </w:t>
      </w:r>
      <w:r w:rsidR="005C5FF4" w:rsidRPr="005C5FF4">
        <w:rPr>
          <w:rFonts w:ascii="Arial" w:hAnsi="Arial" w:cs="Arial"/>
          <w:sz w:val="21"/>
          <w:szCs w:val="21"/>
        </w:rPr>
        <w:t xml:space="preserve">Haber emitido el </w:t>
      </w:r>
      <w:r w:rsidRPr="005C5FF4">
        <w:rPr>
          <w:rFonts w:ascii="Arial" w:hAnsi="Arial" w:cs="Arial"/>
          <w:sz w:val="21"/>
          <w:szCs w:val="21"/>
        </w:rPr>
        <w:t>Certificado final de obra.</w:t>
      </w:r>
    </w:p>
    <w:p w:rsidR="0051486C" w:rsidRPr="0051486C" w:rsidRDefault="0051486C" w:rsidP="0051486C">
      <w:pPr>
        <w:suppressAutoHyphens/>
        <w:ind w:firstLine="0"/>
        <w:rPr>
          <w:rFonts w:cs="Arial"/>
          <w:sz w:val="21"/>
          <w:szCs w:val="21"/>
        </w:rPr>
      </w:pPr>
      <w:r w:rsidRPr="0051486C">
        <w:rPr>
          <w:rFonts w:cs="Arial"/>
          <w:sz w:val="21"/>
          <w:szCs w:val="21"/>
        </w:rPr>
        <w:t xml:space="preserve">Todos estos hitos se podrán prorrogar, por circunstancias excepcionales debidamente justificadas, de forma que el Hito </w:t>
      </w:r>
      <w:r w:rsidR="005C5FF4">
        <w:rPr>
          <w:rFonts w:cs="Arial"/>
          <w:sz w:val="21"/>
          <w:szCs w:val="21"/>
        </w:rPr>
        <w:t>5</w:t>
      </w:r>
      <w:r w:rsidRPr="0051486C">
        <w:rPr>
          <w:rFonts w:cs="Arial"/>
          <w:sz w:val="21"/>
          <w:szCs w:val="21"/>
        </w:rPr>
        <w:t xml:space="preserve"> nunca podrá ser posterior al </w:t>
      </w:r>
      <w:r w:rsidR="005C5FF4">
        <w:rPr>
          <w:rFonts w:cs="Arial"/>
          <w:sz w:val="21"/>
          <w:szCs w:val="21"/>
        </w:rPr>
        <w:t>1</w:t>
      </w:r>
      <w:r w:rsidR="00310722">
        <w:rPr>
          <w:rFonts w:cs="Arial"/>
          <w:sz w:val="21"/>
          <w:szCs w:val="21"/>
        </w:rPr>
        <w:t>5</w:t>
      </w:r>
      <w:r w:rsidR="005C5FF4">
        <w:rPr>
          <w:rFonts w:cs="Arial"/>
          <w:sz w:val="21"/>
          <w:szCs w:val="21"/>
        </w:rPr>
        <w:t xml:space="preserve"> de diciembre de 2027</w:t>
      </w:r>
      <w:r w:rsidRPr="0051486C">
        <w:rPr>
          <w:rFonts w:cs="Arial"/>
          <w:sz w:val="21"/>
          <w:szCs w:val="21"/>
        </w:rPr>
        <w:t>.</w:t>
      </w:r>
    </w:p>
    <w:p w:rsidR="005C5FF4" w:rsidRPr="005C5FF4" w:rsidRDefault="00551800" w:rsidP="005C5FF4">
      <w:pPr>
        <w:suppressAutoHyphens/>
        <w:ind w:firstLine="0"/>
        <w:rPr>
          <w:rFonts w:cs="Arial"/>
          <w:b/>
          <w:sz w:val="21"/>
          <w:szCs w:val="21"/>
        </w:rPr>
      </w:pPr>
      <w:r>
        <w:rPr>
          <w:rFonts w:cs="Arial"/>
          <w:b/>
          <w:sz w:val="21"/>
          <w:szCs w:val="21"/>
        </w:rPr>
        <w:t>9</w:t>
      </w:r>
      <w:r w:rsidR="00405582">
        <w:rPr>
          <w:rFonts w:cs="Arial"/>
          <w:b/>
          <w:sz w:val="21"/>
          <w:szCs w:val="21"/>
        </w:rPr>
        <w:t xml:space="preserve">.2. </w:t>
      </w:r>
      <w:r w:rsidR="005C5FF4" w:rsidRPr="005C5FF4">
        <w:rPr>
          <w:rFonts w:cs="Arial"/>
          <w:b/>
          <w:sz w:val="21"/>
          <w:szCs w:val="21"/>
        </w:rPr>
        <w:t xml:space="preserve">DOCUMENTACIÓN: </w:t>
      </w:r>
      <w:r w:rsidR="00405582" w:rsidRPr="00405582">
        <w:rPr>
          <w:rFonts w:cs="Arial"/>
          <w:sz w:val="21"/>
          <w:szCs w:val="21"/>
        </w:rPr>
        <w:t>p</w:t>
      </w:r>
      <w:r w:rsidR="005C5FF4" w:rsidRPr="005C5FF4">
        <w:rPr>
          <w:rFonts w:cs="Arial"/>
          <w:sz w:val="21"/>
          <w:szCs w:val="21"/>
        </w:rPr>
        <w:t xml:space="preserve">ara acreditar el cumplimiento de estos </w:t>
      </w:r>
      <w:r w:rsidR="001D4C66">
        <w:rPr>
          <w:rFonts w:cs="Arial"/>
          <w:sz w:val="21"/>
          <w:szCs w:val="21"/>
        </w:rPr>
        <w:t>h</w:t>
      </w:r>
      <w:r w:rsidR="005C5FF4" w:rsidRPr="005C5FF4">
        <w:rPr>
          <w:rFonts w:cs="Arial"/>
          <w:sz w:val="21"/>
          <w:szCs w:val="21"/>
        </w:rPr>
        <w:t>itos, se deberá aportar previamente la siguiente documentación:</w:t>
      </w:r>
    </w:p>
    <w:p w:rsidR="005C5FF4" w:rsidRPr="004E0110" w:rsidRDefault="005C5FF4" w:rsidP="004E0110">
      <w:pPr>
        <w:pStyle w:val="Prrafodelista"/>
        <w:numPr>
          <w:ilvl w:val="0"/>
          <w:numId w:val="13"/>
        </w:numPr>
        <w:suppressAutoHyphens/>
        <w:spacing w:after="180" w:line="336" w:lineRule="auto"/>
        <w:ind w:left="567" w:hanging="357"/>
        <w:jc w:val="both"/>
        <w:rPr>
          <w:rFonts w:ascii="Arial" w:hAnsi="Arial" w:cs="Arial"/>
          <w:sz w:val="21"/>
          <w:szCs w:val="21"/>
          <w:u w:val="single"/>
        </w:rPr>
      </w:pPr>
      <w:r w:rsidRPr="004E0110">
        <w:rPr>
          <w:rFonts w:ascii="Arial" w:hAnsi="Arial" w:cs="Arial"/>
          <w:sz w:val="21"/>
          <w:szCs w:val="21"/>
          <w:u w:val="single"/>
        </w:rPr>
        <w:t>HITO 1:</w:t>
      </w:r>
    </w:p>
    <w:p w:rsidR="00600040" w:rsidRDefault="00600040" w:rsidP="004E0110">
      <w:pPr>
        <w:pStyle w:val="Prrafodelista"/>
        <w:numPr>
          <w:ilvl w:val="0"/>
          <w:numId w:val="17"/>
        </w:numPr>
        <w:suppressAutoHyphens/>
        <w:spacing w:after="180" w:line="336" w:lineRule="auto"/>
        <w:jc w:val="both"/>
        <w:rPr>
          <w:rFonts w:ascii="Arial" w:hAnsi="Arial" w:cs="Arial"/>
          <w:sz w:val="21"/>
          <w:szCs w:val="21"/>
        </w:rPr>
      </w:pPr>
      <w:r w:rsidRPr="005C5FF4">
        <w:rPr>
          <w:rFonts w:ascii="Arial" w:hAnsi="Arial" w:cs="Arial"/>
          <w:sz w:val="21"/>
          <w:szCs w:val="21"/>
        </w:rPr>
        <w:t xml:space="preserve">Proyecto </w:t>
      </w:r>
      <w:r>
        <w:rPr>
          <w:rFonts w:ascii="Arial" w:hAnsi="Arial" w:cs="Arial"/>
          <w:sz w:val="21"/>
          <w:szCs w:val="21"/>
        </w:rPr>
        <w:t>de ejecución de las obras aprobado</w:t>
      </w:r>
      <w:r w:rsidR="00E25B29">
        <w:rPr>
          <w:rFonts w:ascii="Arial" w:hAnsi="Arial" w:cs="Arial"/>
          <w:sz w:val="21"/>
          <w:szCs w:val="21"/>
        </w:rPr>
        <w:t xml:space="preserve"> por el Ayuntamiento y con la autorización, en su caso, de la Comisión Provincial de Patrimonio Cultural</w:t>
      </w:r>
      <w:r>
        <w:rPr>
          <w:rFonts w:ascii="Arial" w:hAnsi="Arial" w:cs="Arial"/>
          <w:sz w:val="21"/>
          <w:szCs w:val="21"/>
        </w:rPr>
        <w:t>.</w:t>
      </w:r>
    </w:p>
    <w:p w:rsidR="00600040" w:rsidRPr="005C5FF4" w:rsidRDefault="00600040" w:rsidP="00600040">
      <w:pPr>
        <w:pStyle w:val="Prrafodelista"/>
        <w:numPr>
          <w:ilvl w:val="0"/>
          <w:numId w:val="17"/>
        </w:numPr>
        <w:suppressAutoHyphens/>
        <w:spacing w:after="180" w:line="336" w:lineRule="auto"/>
        <w:jc w:val="both"/>
        <w:rPr>
          <w:rFonts w:ascii="Arial" w:hAnsi="Arial" w:cs="Arial"/>
          <w:sz w:val="21"/>
          <w:szCs w:val="21"/>
        </w:rPr>
      </w:pPr>
      <w:r w:rsidRPr="005C5FF4">
        <w:rPr>
          <w:rFonts w:ascii="Arial" w:hAnsi="Arial" w:cs="Arial"/>
          <w:sz w:val="21"/>
          <w:szCs w:val="21"/>
        </w:rPr>
        <w:t>Pliegos de licitación del contrato de obras</w:t>
      </w:r>
      <w:r w:rsidR="00E25B29">
        <w:rPr>
          <w:rFonts w:ascii="Arial" w:hAnsi="Arial" w:cs="Arial"/>
          <w:sz w:val="21"/>
          <w:szCs w:val="21"/>
        </w:rPr>
        <w:t>, aprobados por el Ayuntamiento</w:t>
      </w:r>
      <w:r w:rsidRPr="005C5FF4">
        <w:rPr>
          <w:rFonts w:ascii="Arial" w:hAnsi="Arial" w:cs="Arial"/>
          <w:sz w:val="21"/>
          <w:szCs w:val="21"/>
        </w:rPr>
        <w:t>.</w:t>
      </w:r>
    </w:p>
    <w:p w:rsidR="005C5FF4" w:rsidRPr="004E0110" w:rsidRDefault="005C5FF4" w:rsidP="004E0110">
      <w:pPr>
        <w:pStyle w:val="Prrafodelista"/>
        <w:numPr>
          <w:ilvl w:val="0"/>
          <w:numId w:val="13"/>
        </w:numPr>
        <w:suppressAutoHyphens/>
        <w:spacing w:after="180" w:line="336" w:lineRule="auto"/>
        <w:ind w:left="567" w:hanging="357"/>
        <w:jc w:val="both"/>
        <w:rPr>
          <w:rFonts w:ascii="Arial" w:hAnsi="Arial" w:cs="Arial"/>
          <w:sz w:val="21"/>
          <w:szCs w:val="21"/>
          <w:u w:val="single"/>
        </w:rPr>
      </w:pPr>
      <w:r w:rsidRPr="004E0110">
        <w:rPr>
          <w:rFonts w:ascii="Arial" w:hAnsi="Arial" w:cs="Arial"/>
          <w:sz w:val="21"/>
          <w:szCs w:val="21"/>
          <w:u w:val="single"/>
        </w:rPr>
        <w:t>HITO 2:</w:t>
      </w:r>
    </w:p>
    <w:p w:rsidR="004E0110" w:rsidRPr="005C5FF4" w:rsidRDefault="004E0110" w:rsidP="004E0110">
      <w:pPr>
        <w:pStyle w:val="Prrafodelista"/>
        <w:numPr>
          <w:ilvl w:val="0"/>
          <w:numId w:val="18"/>
        </w:numPr>
        <w:suppressAutoHyphens/>
        <w:spacing w:after="180" w:line="336" w:lineRule="auto"/>
        <w:jc w:val="both"/>
        <w:rPr>
          <w:rFonts w:ascii="Arial" w:hAnsi="Arial" w:cs="Arial"/>
          <w:sz w:val="21"/>
          <w:szCs w:val="21"/>
        </w:rPr>
      </w:pPr>
      <w:r w:rsidRPr="005C5FF4">
        <w:rPr>
          <w:rFonts w:ascii="Arial" w:hAnsi="Arial" w:cs="Arial"/>
          <w:sz w:val="21"/>
          <w:szCs w:val="21"/>
        </w:rPr>
        <w:t>Documentación acreditativa de la adjudicación del contrato de obras y de los contratos de dirección facultativa.</w:t>
      </w:r>
    </w:p>
    <w:p w:rsidR="004E0110" w:rsidRPr="005C5FF4" w:rsidRDefault="004E0110" w:rsidP="004E0110">
      <w:pPr>
        <w:pStyle w:val="Prrafodelista"/>
        <w:numPr>
          <w:ilvl w:val="0"/>
          <w:numId w:val="18"/>
        </w:numPr>
        <w:suppressAutoHyphens/>
        <w:spacing w:after="180" w:line="336" w:lineRule="auto"/>
        <w:jc w:val="both"/>
        <w:rPr>
          <w:rFonts w:ascii="Arial" w:hAnsi="Arial" w:cs="Arial"/>
          <w:sz w:val="21"/>
          <w:szCs w:val="21"/>
        </w:rPr>
      </w:pPr>
      <w:r w:rsidRPr="005C5FF4">
        <w:rPr>
          <w:rFonts w:ascii="Arial" w:hAnsi="Arial" w:cs="Arial"/>
          <w:sz w:val="21"/>
          <w:szCs w:val="21"/>
        </w:rPr>
        <w:t>Acta de replanteo e inicio de obras.</w:t>
      </w:r>
    </w:p>
    <w:p w:rsidR="005C5FF4" w:rsidRPr="004E0110" w:rsidRDefault="005C5FF4" w:rsidP="004E0110">
      <w:pPr>
        <w:pStyle w:val="Prrafodelista"/>
        <w:numPr>
          <w:ilvl w:val="0"/>
          <w:numId w:val="13"/>
        </w:numPr>
        <w:suppressAutoHyphens/>
        <w:spacing w:after="180" w:line="336" w:lineRule="auto"/>
        <w:ind w:left="567" w:hanging="357"/>
        <w:jc w:val="both"/>
        <w:rPr>
          <w:rFonts w:ascii="Arial" w:hAnsi="Arial" w:cs="Arial"/>
          <w:sz w:val="21"/>
          <w:szCs w:val="21"/>
          <w:u w:val="single"/>
        </w:rPr>
      </w:pPr>
      <w:r w:rsidRPr="004E0110">
        <w:rPr>
          <w:rFonts w:ascii="Arial" w:hAnsi="Arial" w:cs="Arial"/>
          <w:sz w:val="21"/>
          <w:szCs w:val="21"/>
          <w:u w:val="single"/>
        </w:rPr>
        <w:t>HITO 3:</w:t>
      </w:r>
    </w:p>
    <w:p w:rsidR="004E0110" w:rsidRPr="004E0110" w:rsidRDefault="004E0110" w:rsidP="004E0110">
      <w:pPr>
        <w:pStyle w:val="Prrafodelista"/>
        <w:numPr>
          <w:ilvl w:val="0"/>
          <w:numId w:val="18"/>
        </w:numPr>
        <w:suppressAutoHyphens/>
        <w:spacing w:after="180" w:line="336" w:lineRule="auto"/>
        <w:jc w:val="both"/>
        <w:rPr>
          <w:rFonts w:ascii="Arial" w:hAnsi="Arial" w:cs="Arial"/>
          <w:sz w:val="21"/>
          <w:szCs w:val="21"/>
        </w:rPr>
      </w:pPr>
      <w:r w:rsidRPr="004E0110">
        <w:rPr>
          <w:rFonts w:ascii="Arial" w:hAnsi="Arial" w:cs="Arial"/>
          <w:sz w:val="21"/>
          <w:szCs w:val="21"/>
        </w:rPr>
        <w:t>Certificación de obras por un importe mayor o igual al 50 % del presupuesto de contrata adjudicado.</w:t>
      </w:r>
    </w:p>
    <w:p w:rsidR="00E42077" w:rsidRDefault="00E42077">
      <w:pPr>
        <w:spacing w:after="0" w:line="240" w:lineRule="auto"/>
        <w:ind w:firstLine="0"/>
        <w:jc w:val="left"/>
        <w:rPr>
          <w:rFonts w:eastAsiaTheme="minorHAnsi" w:cs="Arial"/>
          <w:color w:val="auto"/>
          <w:sz w:val="21"/>
          <w:szCs w:val="21"/>
          <w:u w:val="single"/>
          <w:lang w:eastAsia="en-US"/>
        </w:rPr>
      </w:pPr>
      <w:r>
        <w:rPr>
          <w:rFonts w:cs="Arial"/>
          <w:sz w:val="21"/>
          <w:szCs w:val="21"/>
          <w:u w:val="single"/>
        </w:rPr>
        <w:br w:type="page"/>
      </w:r>
    </w:p>
    <w:p w:rsidR="005C5FF4" w:rsidRPr="004E0110" w:rsidRDefault="005C5FF4" w:rsidP="004E0110">
      <w:pPr>
        <w:pStyle w:val="Prrafodelista"/>
        <w:numPr>
          <w:ilvl w:val="0"/>
          <w:numId w:val="13"/>
        </w:numPr>
        <w:suppressAutoHyphens/>
        <w:spacing w:after="180" w:line="336" w:lineRule="auto"/>
        <w:ind w:left="567" w:hanging="357"/>
        <w:jc w:val="both"/>
        <w:rPr>
          <w:rFonts w:ascii="Arial" w:hAnsi="Arial" w:cs="Arial"/>
          <w:sz w:val="21"/>
          <w:szCs w:val="21"/>
          <w:u w:val="single"/>
        </w:rPr>
      </w:pPr>
      <w:r w:rsidRPr="004E0110">
        <w:rPr>
          <w:rFonts w:ascii="Arial" w:hAnsi="Arial" w:cs="Arial"/>
          <w:sz w:val="21"/>
          <w:szCs w:val="21"/>
          <w:u w:val="single"/>
        </w:rPr>
        <w:lastRenderedPageBreak/>
        <w:t xml:space="preserve">HITO 4: </w:t>
      </w:r>
    </w:p>
    <w:p w:rsidR="004E0110" w:rsidRPr="004E0110" w:rsidRDefault="004E0110" w:rsidP="004E0110">
      <w:pPr>
        <w:pStyle w:val="Prrafodelista"/>
        <w:numPr>
          <w:ilvl w:val="0"/>
          <w:numId w:val="18"/>
        </w:numPr>
        <w:suppressAutoHyphens/>
        <w:spacing w:after="180" w:line="336" w:lineRule="auto"/>
        <w:jc w:val="both"/>
        <w:rPr>
          <w:rFonts w:ascii="Arial" w:hAnsi="Arial" w:cs="Arial"/>
          <w:sz w:val="21"/>
          <w:szCs w:val="21"/>
        </w:rPr>
      </w:pPr>
      <w:r w:rsidRPr="004E0110">
        <w:rPr>
          <w:rFonts w:ascii="Arial" w:hAnsi="Arial" w:cs="Arial"/>
          <w:sz w:val="21"/>
          <w:szCs w:val="21"/>
        </w:rPr>
        <w:t>Certificación de ejecución de obras por un 80 % del presupuesto de ejecución por contrata adjudicado.</w:t>
      </w:r>
    </w:p>
    <w:p w:rsidR="004E0110" w:rsidRPr="004E0110" w:rsidRDefault="004E0110" w:rsidP="004E0110">
      <w:pPr>
        <w:pStyle w:val="Prrafodelista"/>
        <w:numPr>
          <w:ilvl w:val="0"/>
          <w:numId w:val="13"/>
        </w:numPr>
        <w:suppressAutoHyphens/>
        <w:spacing w:after="180" w:line="336" w:lineRule="auto"/>
        <w:ind w:left="567" w:hanging="357"/>
        <w:jc w:val="both"/>
        <w:rPr>
          <w:rFonts w:ascii="Arial" w:hAnsi="Arial" w:cs="Arial"/>
          <w:sz w:val="21"/>
          <w:szCs w:val="21"/>
          <w:u w:val="single"/>
        </w:rPr>
      </w:pPr>
      <w:r w:rsidRPr="004E0110">
        <w:rPr>
          <w:rFonts w:ascii="Arial" w:hAnsi="Arial" w:cs="Arial"/>
          <w:sz w:val="21"/>
          <w:szCs w:val="21"/>
          <w:u w:val="single"/>
        </w:rPr>
        <w:t xml:space="preserve">HITO </w:t>
      </w:r>
      <w:r>
        <w:rPr>
          <w:rFonts w:ascii="Arial" w:hAnsi="Arial" w:cs="Arial"/>
          <w:sz w:val="21"/>
          <w:szCs w:val="21"/>
          <w:u w:val="single"/>
        </w:rPr>
        <w:t>5</w:t>
      </w:r>
      <w:r w:rsidRPr="004E0110">
        <w:rPr>
          <w:rFonts w:ascii="Arial" w:hAnsi="Arial" w:cs="Arial"/>
          <w:sz w:val="21"/>
          <w:szCs w:val="21"/>
          <w:u w:val="single"/>
        </w:rPr>
        <w:t xml:space="preserve">: </w:t>
      </w:r>
    </w:p>
    <w:p w:rsidR="005C5FF4" w:rsidRPr="004E0110" w:rsidRDefault="005C5FF4" w:rsidP="004E0110">
      <w:pPr>
        <w:pStyle w:val="Prrafodelista"/>
        <w:numPr>
          <w:ilvl w:val="0"/>
          <w:numId w:val="18"/>
        </w:numPr>
        <w:suppressAutoHyphens/>
        <w:spacing w:after="180" w:line="336" w:lineRule="auto"/>
        <w:jc w:val="both"/>
        <w:rPr>
          <w:rFonts w:ascii="Arial" w:hAnsi="Arial" w:cs="Arial"/>
          <w:sz w:val="21"/>
          <w:szCs w:val="21"/>
        </w:rPr>
      </w:pPr>
      <w:r w:rsidRPr="004E0110">
        <w:rPr>
          <w:rFonts w:ascii="Arial" w:hAnsi="Arial" w:cs="Arial"/>
          <w:sz w:val="21"/>
          <w:szCs w:val="21"/>
        </w:rPr>
        <w:t>Certificación final de obras y certificados finales de obra y de puesta en marcha de las instalaciones</w:t>
      </w:r>
      <w:r w:rsidR="00D328AE">
        <w:rPr>
          <w:rFonts w:ascii="Arial" w:hAnsi="Arial" w:cs="Arial"/>
          <w:sz w:val="21"/>
          <w:szCs w:val="21"/>
        </w:rPr>
        <w:t>, en su caso.</w:t>
      </w:r>
    </w:p>
    <w:p w:rsidR="00551800" w:rsidRDefault="00551800" w:rsidP="00551800">
      <w:pPr>
        <w:suppressAutoHyphens/>
        <w:ind w:firstLine="0"/>
        <w:rPr>
          <w:rFonts w:cs="Arial"/>
          <w:sz w:val="21"/>
          <w:szCs w:val="21"/>
        </w:rPr>
      </w:pPr>
      <w:r>
        <w:rPr>
          <w:rFonts w:cs="Arial"/>
          <w:b/>
          <w:sz w:val="21"/>
          <w:szCs w:val="21"/>
        </w:rPr>
        <w:t>9</w:t>
      </w:r>
      <w:r w:rsidR="00312A6D">
        <w:rPr>
          <w:rFonts w:cs="Arial"/>
          <w:b/>
          <w:sz w:val="21"/>
          <w:szCs w:val="21"/>
        </w:rPr>
        <w:t xml:space="preserve">.3. JUSTIFICACIÓN FINAL: </w:t>
      </w:r>
      <w:r w:rsidR="00312A6D" w:rsidRPr="00312A6D">
        <w:rPr>
          <w:rFonts w:cs="Arial"/>
          <w:sz w:val="21"/>
          <w:szCs w:val="21"/>
        </w:rPr>
        <w:t>p</w:t>
      </w:r>
      <w:r w:rsidRPr="00551800">
        <w:rPr>
          <w:rFonts w:cs="Arial"/>
          <w:sz w:val="21"/>
          <w:szCs w:val="21"/>
        </w:rPr>
        <w:t xml:space="preserve">ara la justificación del gasto realizado, </w:t>
      </w:r>
      <w:r>
        <w:rPr>
          <w:rFonts w:cs="Arial"/>
          <w:sz w:val="21"/>
          <w:szCs w:val="21"/>
        </w:rPr>
        <w:t>el Ayuntamiento de Teruel</w:t>
      </w:r>
      <w:r w:rsidRPr="00551800">
        <w:rPr>
          <w:rFonts w:cs="Arial"/>
          <w:sz w:val="21"/>
          <w:szCs w:val="21"/>
        </w:rPr>
        <w:t>,</w:t>
      </w:r>
      <w:r>
        <w:rPr>
          <w:rFonts w:cs="Arial"/>
          <w:sz w:val="21"/>
          <w:szCs w:val="21"/>
        </w:rPr>
        <w:t xml:space="preserve"> </w:t>
      </w:r>
      <w:r w:rsidRPr="00551800">
        <w:rPr>
          <w:rFonts w:cs="Arial"/>
          <w:sz w:val="21"/>
          <w:szCs w:val="21"/>
        </w:rPr>
        <w:t xml:space="preserve">presentará la documentación que acredite el gasto realizado en </w:t>
      </w:r>
      <w:r>
        <w:rPr>
          <w:rFonts w:cs="Arial"/>
          <w:sz w:val="21"/>
          <w:szCs w:val="21"/>
        </w:rPr>
        <w:t>el</w:t>
      </w:r>
      <w:r w:rsidRPr="00551800">
        <w:rPr>
          <w:rFonts w:cs="Arial"/>
          <w:sz w:val="21"/>
          <w:szCs w:val="21"/>
        </w:rPr>
        <w:t xml:space="preserve"> proyecto</w:t>
      </w:r>
      <w:r>
        <w:rPr>
          <w:rFonts w:cs="Arial"/>
          <w:sz w:val="21"/>
          <w:szCs w:val="21"/>
        </w:rPr>
        <w:t xml:space="preserve"> </w:t>
      </w:r>
      <w:r w:rsidRPr="00551800">
        <w:rPr>
          <w:rFonts w:cs="Arial"/>
          <w:sz w:val="21"/>
          <w:szCs w:val="21"/>
        </w:rPr>
        <w:t>financiado correspondiente al Fondo 202</w:t>
      </w:r>
      <w:r>
        <w:rPr>
          <w:rFonts w:cs="Arial"/>
          <w:sz w:val="21"/>
          <w:szCs w:val="21"/>
        </w:rPr>
        <w:t>4</w:t>
      </w:r>
      <w:r w:rsidRPr="00551800">
        <w:rPr>
          <w:rFonts w:cs="Arial"/>
          <w:sz w:val="21"/>
          <w:szCs w:val="21"/>
        </w:rPr>
        <w:t xml:space="preserve"> aprobado por el Gobierno de Aragón.</w:t>
      </w:r>
      <w:r>
        <w:rPr>
          <w:rFonts w:cs="Arial"/>
          <w:sz w:val="21"/>
          <w:szCs w:val="21"/>
        </w:rPr>
        <w:t xml:space="preserve"> </w:t>
      </w:r>
      <w:r w:rsidRPr="00551800">
        <w:rPr>
          <w:rFonts w:cs="Arial"/>
          <w:sz w:val="21"/>
          <w:szCs w:val="21"/>
        </w:rPr>
        <w:t>Se observará para la aceptación de dicha documentación las reglas de justificación</w:t>
      </w:r>
      <w:r>
        <w:rPr>
          <w:rFonts w:cs="Arial"/>
          <w:sz w:val="21"/>
          <w:szCs w:val="21"/>
        </w:rPr>
        <w:t xml:space="preserve"> </w:t>
      </w:r>
      <w:r w:rsidRPr="00551800">
        <w:rPr>
          <w:rFonts w:cs="Arial"/>
          <w:sz w:val="21"/>
          <w:szCs w:val="21"/>
        </w:rPr>
        <w:t xml:space="preserve">determinadas en los artículos 35 y siguientes del </w:t>
      </w:r>
      <w:r w:rsidR="00836053" w:rsidRPr="00E42077">
        <w:rPr>
          <w:rFonts w:cs="Arial"/>
          <w:color w:val="auto"/>
          <w:sz w:val="21"/>
          <w:szCs w:val="21"/>
        </w:rPr>
        <w:t>texto refundido de la Ley de Subvenciones de Aragón, aprobado por Decreto Legislativo 2/2023, de 3 de mayo, del Gobierno de Aragón</w:t>
      </w:r>
      <w:r w:rsidRPr="00E42077">
        <w:rPr>
          <w:rFonts w:cs="Arial"/>
          <w:color w:val="auto"/>
          <w:sz w:val="21"/>
          <w:szCs w:val="21"/>
        </w:rPr>
        <w:t xml:space="preserve">, y los </w:t>
      </w:r>
      <w:r w:rsidRPr="00551800">
        <w:rPr>
          <w:rFonts w:cs="Arial"/>
          <w:sz w:val="21"/>
          <w:szCs w:val="21"/>
        </w:rPr>
        <w:t>artículos 69 y siguientes del reglamento de</w:t>
      </w:r>
      <w:r>
        <w:rPr>
          <w:rFonts w:cs="Arial"/>
          <w:sz w:val="21"/>
          <w:szCs w:val="21"/>
        </w:rPr>
        <w:t xml:space="preserve"> </w:t>
      </w:r>
      <w:r w:rsidRPr="00551800">
        <w:rPr>
          <w:rFonts w:cs="Arial"/>
          <w:sz w:val="21"/>
          <w:szCs w:val="21"/>
        </w:rPr>
        <w:t>la Ley 38/2003, de 17 de noviembre, General de Subvenciones, aprobado por Real</w:t>
      </w:r>
      <w:r>
        <w:rPr>
          <w:rFonts w:cs="Arial"/>
          <w:sz w:val="21"/>
          <w:szCs w:val="21"/>
        </w:rPr>
        <w:t xml:space="preserve"> </w:t>
      </w:r>
      <w:r w:rsidRPr="00551800">
        <w:rPr>
          <w:rFonts w:cs="Arial"/>
          <w:sz w:val="21"/>
          <w:szCs w:val="21"/>
        </w:rPr>
        <w:t>Decreto 887/2006, de 21 de julio.</w:t>
      </w:r>
    </w:p>
    <w:p w:rsidR="00551800" w:rsidRPr="00405582" w:rsidRDefault="00551800" w:rsidP="00551800">
      <w:pPr>
        <w:suppressAutoHyphens/>
        <w:ind w:firstLine="0"/>
        <w:rPr>
          <w:rFonts w:cs="Arial"/>
          <w:sz w:val="21"/>
          <w:szCs w:val="21"/>
        </w:rPr>
      </w:pPr>
      <w:r w:rsidRPr="00551800">
        <w:rPr>
          <w:rFonts w:cs="Arial"/>
          <w:sz w:val="21"/>
          <w:szCs w:val="21"/>
        </w:rPr>
        <w:t xml:space="preserve">En concreto, el </w:t>
      </w:r>
      <w:r w:rsidRPr="00DC2EA0">
        <w:rPr>
          <w:rFonts w:cs="Arial"/>
          <w:b/>
          <w:sz w:val="21"/>
          <w:szCs w:val="21"/>
        </w:rPr>
        <w:t>beneficiario deberá aportar para la justificación los siguientes documentos</w:t>
      </w:r>
      <w:r w:rsidRPr="00551800">
        <w:rPr>
          <w:rFonts w:cs="Arial"/>
          <w:sz w:val="21"/>
          <w:szCs w:val="21"/>
        </w:rPr>
        <w:t>:</w:t>
      </w:r>
    </w:p>
    <w:p w:rsidR="00E92E85" w:rsidRDefault="003C4AB1" w:rsidP="00E92E85">
      <w:pPr>
        <w:suppressAutoHyphens/>
        <w:ind w:firstLine="0"/>
        <w:rPr>
          <w:rFonts w:cs="Arial"/>
          <w:sz w:val="21"/>
          <w:szCs w:val="21"/>
        </w:rPr>
      </w:pPr>
      <w:r>
        <w:rPr>
          <w:rFonts w:cs="Arial"/>
          <w:sz w:val="21"/>
          <w:szCs w:val="21"/>
        </w:rPr>
        <w:t xml:space="preserve">1. </w:t>
      </w:r>
      <w:r w:rsidR="00312A6D">
        <w:rPr>
          <w:rFonts w:cs="Arial"/>
          <w:sz w:val="21"/>
          <w:szCs w:val="21"/>
        </w:rPr>
        <w:t xml:space="preserve">Memoria final descriptiva de la actuación realizada, con declaración y relación ordenada de todas las actividades realizadas para dar </w:t>
      </w:r>
      <w:r w:rsidR="00405582" w:rsidRPr="007439A0">
        <w:rPr>
          <w:rFonts w:cs="Arial"/>
          <w:sz w:val="21"/>
          <w:szCs w:val="21"/>
        </w:rPr>
        <w:t xml:space="preserve">cumplimiento al objeto </w:t>
      </w:r>
      <w:r w:rsidR="001B510F">
        <w:rPr>
          <w:rFonts w:cs="Arial"/>
          <w:sz w:val="21"/>
          <w:szCs w:val="21"/>
        </w:rPr>
        <w:t>del convenio.</w:t>
      </w:r>
    </w:p>
    <w:p w:rsidR="007439A0" w:rsidRDefault="003C4AB1" w:rsidP="00C03C8C">
      <w:pPr>
        <w:suppressAutoHyphens/>
        <w:ind w:firstLine="0"/>
        <w:rPr>
          <w:rFonts w:cs="Arial"/>
          <w:sz w:val="21"/>
          <w:szCs w:val="21"/>
        </w:rPr>
      </w:pPr>
      <w:r>
        <w:rPr>
          <w:rFonts w:cs="Arial"/>
          <w:sz w:val="21"/>
          <w:szCs w:val="21"/>
        </w:rPr>
        <w:t xml:space="preserve">2. </w:t>
      </w:r>
      <w:r w:rsidR="00C03C8C" w:rsidRPr="00C03C8C">
        <w:rPr>
          <w:rFonts w:cs="Arial"/>
          <w:sz w:val="21"/>
          <w:szCs w:val="21"/>
        </w:rPr>
        <w:t>Certificado expedido por el Secretario de</w:t>
      </w:r>
      <w:r w:rsidR="00C03C8C">
        <w:rPr>
          <w:rFonts w:cs="Arial"/>
          <w:sz w:val="21"/>
          <w:szCs w:val="21"/>
        </w:rPr>
        <w:t>l Ayuntamiento de Teruel</w:t>
      </w:r>
      <w:r w:rsidR="00C03C8C" w:rsidRPr="00C03C8C">
        <w:rPr>
          <w:rFonts w:cs="Arial"/>
          <w:sz w:val="21"/>
          <w:szCs w:val="21"/>
        </w:rPr>
        <w:t>, que incluya y acredite:</w:t>
      </w:r>
    </w:p>
    <w:p w:rsidR="00405582" w:rsidRPr="002D6CF0" w:rsidRDefault="00C03C8C" w:rsidP="002D6CF0">
      <w:pPr>
        <w:pStyle w:val="Prrafodelista"/>
        <w:numPr>
          <w:ilvl w:val="0"/>
          <w:numId w:val="21"/>
        </w:numPr>
        <w:suppressAutoHyphens/>
        <w:spacing w:after="180" w:line="336" w:lineRule="auto"/>
        <w:ind w:left="714" w:hanging="357"/>
        <w:jc w:val="both"/>
        <w:rPr>
          <w:rFonts w:ascii="Arial" w:hAnsi="Arial" w:cs="Arial"/>
          <w:sz w:val="21"/>
          <w:szCs w:val="21"/>
        </w:rPr>
      </w:pPr>
      <w:r w:rsidRPr="002D6CF0">
        <w:rPr>
          <w:rFonts w:ascii="Arial" w:hAnsi="Arial" w:cs="Arial"/>
          <w:sz w:val="21"/>
          <w:szCs w:val="21"/>
        </w:rPr>
        <w:t>La relación desglosada de los distintos conceptos y cuantías</w:t>
      </w:r>
      <w:r w:rsidR="003C4AB1" w:rsidRPr="002D6CF0">
        <w:rPr>
          <w:rFonts w:ascii="Arial" w:hAnsi="Arial" w:cs="Arial"/>
          <w:sz w:val="21"/>
          <w:szCs w:val="21"/>
        </w:rPr>
        <w:t xml:space="preserve"> </w:t>
      </w:r>
      <w:r w:rsidRPr="002D6CF0">
        <w:rPr>
          <w:rFonts w:ascii="Arial" w:hAnsi="Arial" w:cs="Arial"/>
          <w:sz w:val="21"/>
          <w:szCs w:val="21"/>
        </w:rPr>
        <w:t>correspondientes a los gastos soportados por la entidad local e imputados a</w:t>
      </w:r>
      <w:r w:rsidR="003C4AB1" w:rsidRPr="002D6CF0">
        <w:rPr>
          <w:rFonts w:ascii="Arial" w:hAnsi="Arial" w:cs="Arial"/>
          <w:sz w:val="21"/>
          <w:szCs w:val="21"/>
        </w:rPr>
        <w:t xml:space="preserve"> </w:t>
      </w:r>
      <w:r w:rsidRPr="002D6CF0">
        <w:rPr>
          <w:rFonts w:ascii="Arial" w:hAnsi="Arial" w:cs="Arial"/>
          <w:sz w:val="21"/>
          <w:szCs w:val="21"/>
        </w:rPr>
        <w:t>la actuación subvencionada que incluirá: nº de orden del gasto, emisor, nº de</w:t>
      </w:r>
      <w:r w:rsidR="003C4AB1" w:rsidRPr="002D6CF0">
        <w:rPr>
          <w:rFonts w:ascii="Arial" w:hAnsi="Arial" w:cs="Arial"/>
          <w:sz w:val="21"/>
          <w:szCs w:val="21"/>
        </w:rPr>
        <w:t xml:space="preserve"> </w:t>
      </w:r>
      <w:r w:rsidRPr="002D6CF0">
        <w:rPr>
          <w:rFonts w:ascii="Arial" w:hAnsi="Arial" w:cs="Arial"/>
          <w:sz w:val="21"/>
          <w:szCs w:val="21"/>
        </w:rPr>
        <w:t>factura, fecha de la misma, concepto, importe, modo en que se ha realizado</w:t>
      </w:r>
      <w:r w:rsidR="003C4AB1" w:rsidRPr="002D6CF0">
        <w:rPr>
          <w:rFonts w:ascii="Arial" w:hAnsi="Arial" w:cs="Arial"/>
          <w:sz w:val="21"/>
          <w:szCs w:val="21"/>
        </w:rPr>
        <w:t xml:space="preserve"> </w:t>
      </w:r>
      <w:r w:rsidRPr="002D6CF0">
        <w:rPr>
          <w:rFonts w:ascii="Arial" w:hAnsi="Arial" w:cs="Arial"/>
          <w:sz w:val="21"/>
          <w:szCs w:val="21"/>
        </w:rPr>
        <w:t>el pago, fecha del mismo, de acuerdo al siguiente formato:</w:t>
      </w:r>
    </w:p>
    <w:tbl>
      <w:tblPr>
        <w:tblStyle w:val="Tablaconcuadrcula"/>
        <w:tblW w:w="0" w:type="auto"/>
        <w:jc w:val="center"/>
        <w:tblLook w:val="04A0" w:firstRow="1" w:lastRow="0" w:firstColumn="1" w:lastColumn="0" w:noHBand="0" w:noVBand="1"/>
      </w:tblPr>
      <w:tblGrid>
        <w:gridCol w:w="988"/>
        <w:gridCol w:w="850"/>
        <w:gridCol w:w="1134"/>
        <w:gridCol w:w="851"/>
        <w:gridCol w:w="1134"/>
        <w:gridCol w:w="850"/>
        <w:gridCol w:w="1418"/>
        <w:gridCol w:w="1417"/>
      </w:tblGrid>
      <w:tr w:rsidR="003C4AB1" w:rsidRPr="003C4AB1" w:rsidTr="003C4AB1">
        <w:trPr>
          <w:jc w:val="center"/>
        </w:trPr>
        <w:tc>
          <w:tcPr>
            <w:tcW w:w="988" w:type="dxa"/>
          </w:tcPr>
          <w:p w:rsidR="003C4AB1" w:rsidRPr="003C4AB1" w:rsidRDefault="003C4AB1" w:rsidP="003C4AB1">
            <w:pPr>
              <w:suppressAutoHyphens/>
              <w:spacing w:after="0"/>
              <w:ind w:firstLine="0"/>
              <w:rPr>
                <w:rFonts w:cs="Arial"/>
                <w:sz w:val="18"/>
                <w:szCs w:val="18"/>
              </w:rPr>
            </w:pPr>
            <w:r w:rsidRPr="003C4AB1">
              <w:rPr>
                <w:rFonts w:cs="Arial"/>
                <w:sz w:val="18"/>
                <w:szCs w:val="18"/>
              </w:rPr>
              <w:t>Nº orden</w:t>
            </w:r>
          </w:p>
        </w:tc>
        <w:tc>
          <w:tcPr>
            <w:tcW w:w="850" w:type="dxa"/>
          </w:tcPr>
          <w:p w:rsidR="003C4AB1" w:rsidRPr="003C4AB1" w:rsidRDefault="003C4AB1" w:rsidP="003C4AB1">
            <w:pPr>
              <w:suppressAutoHyphens/>
              <w:spacing w:after="0"/>
              <w:ind w:firstLine="0"/>
              <w:rPr>
                <w:rFonts w:cs="Arial"/>
                <w:sz w:val="18"/>
                <w:szCs w:val="18"/>
              </w:rPr>
            </w:pPr>
            <w:r w:rsidRPr="003C4AB1">
              <w:rPr>
                <w:rFonts w:cs="Arial"/>
                <w:sz w:val="18"/>
                <w:szCs w:val="18"/>
              </w:rPr>
              <w:t>Emisor</w:t>
            </w:r>
          </w:p>
        </w:tc>
        <w:tc>
          <w:tcPr>
            <w:tcW w:w="1134" w:type="dxa"/>
          </w:tcPr>
          <w:p w:rsidR="003C4AB1" w:rsidRPr="003C4AB1" w:rsidRDefault="003C4AB1" w:rsidP="003C4AB1">
            <w:pPr>
              <w:suppressAutoHyphens/>
              <w:spacing w:after="0"/>
              <w:ind w:firstLine="0"/>
              <w:rPr>
                <w:rFonts w:cs="Arial"/>
                <w:sz w:val="18"/>
                <w:szCs w:val="18"/>
              </w:rPr>
            </w:pPr>
            <w:r w:rsidRPr="003C4AB1">
              <w:rPr>
                <w:rFonts w:cs="Arial"/>
                <w:sz w:val="18"/>
                <w:szCs w:val="18"/>
              </w:rPr>
              <w:t>Nº factura</w:t>
            </w:r>
          </w:p>
        </w:tc>
        <w:tc>
          <w:tcPr>
            <w:tcW w:w="851" w:type="dxa"/>
          </w:tcPr>
          <w:p w:rsidR="003C4AB1" w:rsidRPr="003C4AB1" w:rsidRDefault="003C4AB1" w:rsidP="003C4AB1">
            <w:pPr>
              <w:suppressAutoHyphens/>
              <w:spacing w:after="0"/>
              <w:ind w:firstLine="0"/>
              <w:rPr>
                <w:rFonts w:cs="Arial"/>
                <w:sz w:val="18"/>
                <w:szCs w:val="18"/>
              </w:rPr>
            </w:pPr>
            <w:r w:rsidRPr="003C4AB1">
              <w:rPr>
                <w:rFonts w:cs="Arial"/>
                <w:sz w:val="18"/>
                <w:szCs w:val="18"/>
              </w:rPr>
              <w:t>Fecha</w:t>
            </w:r>
          </w:p>
        </w:tc>
        <w:tc>
          <w:tcPr>
            <w:tcW w:w="1134" w:type="dxa"/>
          </w:tcPr>
          <w:p w:rsidR="003C4AB1" w:rsidRPr="003C4AB1" w:rsidRDefault="003C4AB1" w:rsidP="003C4AB1">
            <w:pPr>
              <w:suppressAutoHyphens/>
              <w:spacing w:after="0"/>
              <w:ind w:firstLine="0"/>
              <w:rPr>
                <w:rFonts w:cs="Arial"/>
                <w:sz w:val="18"/>
                <w:szCs w:val="18"/>
              </w:rPr>
            </w:pPr>
            <w:r w:rsidRPr="003C4AB1">
              <w:rPr>
                <w:rFonts w:cs="Arial"/>
                <w:sz w:val="18"/>
                <w:szCs w:val="18"/>
              </w:rPr>
              <w:t>Concepto</w:t>
            </w:r>
          </w:p>
        </w:tc>
        <w:tc>
          <w:tcPr>
            <w:tcW w:w="850" w:type="dxa"/>
          </w:tcPr>
          <w:p w:rsidR="003C4AB1" w:rsidRPr="003C4AB1" w:rsidRDefault="003C4AB1" w:rsidP="003C4AB1">
            <w:pPr>
              <w:suppressAutoHyphens/>
              <w:spacing w:after="0"/>
              <w:ind w:firstLine="0"/>
              <w:rPr>
                <w:rFonts w:cs="Arial"/>
                <w:sz w:val="18"/>
                <w:szCs w:val="18"/>
              </w:rPr>
            </w:pPr>
            <w:r w:rsidRPr="003C4AB1">
              <w:rPr>
                <w:rFonts w:cs="Arial"/>
                <w:sz w:val="18"/>
                <w:szCs w:val="18"/>
              </w:rPr>
              <w:t>Importe</w:t>
            </w:r>
          </w:p>
        </w:tc>
        <w:tc>
          <w:tcPr>
            <w:tcW w:w="1418" w:type="dxa"/>
          </w:tcPr>
          <w:p w:rsidR="003C4AB1" w:rsidRPr="003C4AB1" w:rsidRDefault="003C4AB1" w:rsidP="003C4AB1">
            <w:pPr>
              <w:suppressAutoHyphens/>
              <w:spacing w:after="0"/>
              <w:ind w:firstLine="0"/>
              <w:rPr>
                <w:rFonts w:cs="Arial"/>
                <w:sz w:val="18"/>
                <w:szCs w:val="18"/>
              </w:rPr>
            </w:pPr>
            <w:r w:rsidRPr="003C4AB1">
              <w:rPr>
                <w:rFonts w:cs="Arial"/>
                <w:sz w:val="18"/>
                <w:szCs w:val="18"/>
              </w:rPr>
              <w:t>Modo de pago</w:t>
            </w:r>
          </w:p>
        </w:tc>
        <w:tc>
          <w:tcPr>
            <w:tcW w:w="1417" w:type="dxa"/>
          </w:tcPr>
          <w:p w:rsidR="003C4AB1" w:rsidRPr="003C4AB1" w:rsidRDefault="003C4AB1" w:rsidP="003C4AB1">
            <w:pPr>
              <w:suppressAutoHyphens/>
              <w:spacing w:after="0"/>
              <w:ind w:firstLine="0"/>
              <w:rPr>
                <w:rFonts w:cs="Arial"/>
                <w:sz w:val="18"/>
                <w:szCs w:val="18"/>
              </w:rPr>
            </w:pPr>
            <w:r w:rsidRPr="003C4AB1">
              <w:rPr>
                <w:rFonts w:cs="Arial"/>
                <w:sz w:val="18"/>
                <w:szCs w:val="18"/>
              </w:rPr>
              <w:t>Fecha de pago</w:t>
            </w:r>
          </w:p>
        </w:tc>
      </w:tr>
      <w:tr w:rsidR="003C4AB1" w:rsidRPr="003C4AB1" w:rsidTr="003C4AB1">
        <w:trPr>
          <w:jc w:val="center"/>
        </w:trPr>
        <w:tc>
          <w:tcPr>
            <w:tcW w:w="988" w:type="dxa"/>
          </w:tcPr>
          <w:p w:rsidR="003C4AB1" w:rsidRPr="003C4AB1" w:rsidRDefault="003C4AB1" w:rsidP="003C4AB1">
            <w:pPr>
              <w:suppressAutoHyphens/>
              <w:spacing w:after="0"/>
              <w:ind w:firstLine="0"/>
              <w:rPr>
                <w:rFonts w:cs="Arial"/>
                <w:sz w:val="18"/>
                <w:szCs w:val="18"/>
              </w:rPr>
            </w:pPr>
          </w:p>
        </w:tc>
        <w:tc>
          <w:tcPr>
            <w:tcW w:w="850" w:type="dxa"/>
          </w:tcPr>
          <w:p w:rsidR="003C4AB1" w:rsidRPr="003C4AB1" w:rsidRDefault="003C4AB1" w:rsidP="003C4AB1">
            <w:pPr>
              <w:suppressAutoHyphens/>
              <w:spacing w:after="0"/>
              <w:ind w:firstLine="0"/>
              <w:rPr>
                <w:rFonts w:cs="Arial"/>
                <w:sz w:val="18"/>
                <w:szCs w:val="18"/>
              </w:rPr>
            </w:pPr>
          </w:p>
        </w:tc>
        <w:tc>
          <w:tcPr>
            <w:tcW w:w="1134" w:type="dxa"/>
          </w:tcPr>
          <w:p w:rsidR="003C4AB1" w:rsidRPr="003C4AB1" w:rsidRDefault="003C4AB1" w:rsidP="003C4AB1">
            <w:pPr>
              <w:suppressAutoHyphens/>
              <w:spacing w:after="0"/>
              <w:ind w:firstLine="0"/>
              <w:rPr>
                <w:rFonts w:cs="Arial"/>
                <w:sz w:val="18"/>
                <w:szCs w:val="18"/>
              </w:rPr>
            </w:pPr>
          </w:p>
        </w:tc>
        <w:tc>
          <w:tcPr>
            <w:tcW w:w="851" w:type="dxa"/>
          </w:tcPr>
          <w:p w:rsidR="003C4AB1" w:rsidRPr="003C4AB1" w:rsidRDefault="003C4AB1" w:rsidP="003C4AB1">
            <w:pPr>
              <w:suppressAutoHyphens/>
              <w:spacing w:after="0"/>
              <w:ind w:firstLine="0"/>
              <w:rPr>
                <w:rFonts w:cs="Arial"/>
                <w:sz w:val="18"/>
                <w:szCs w:val="18"/>
              </w:rPr>
            </w:pPr>
          </w:p>
        </w:tc>
        <w:tc>
          <w:tcPr>
            <w:tcW w:w="1134" w:type="dxa"/>
          </w:tcPr>
          <w:p w:rsidR="003C4AB1" w:rsidRPr="003C4AB1" w:rsidRDefault="003C4AB1" w:rsidP="003C4AB1">
            <w:pPr>
              <w:suppressAutoHyphens/>
              <w:spacing w:after="0"/>
              <w:ind w:firstLine="0"/>
              <w:rPr>
                <w:rFonts w:cs="Arial"/>
                <w:sz w:val="18"/>
                <w:szCs w:val="18"/>
              </w:rPr>
            </w:pPr>
          </w:p>
        </w:tc>
        <w:tc>
          <w:tcPr>
            <w:tcW w:w="850" w:type="dxa"/>
          </w:tcPr>
          <w:p w:rsidR="003C4AB1" w:rsidRPr="003C4AB1" w:rsidRDefault="003C4AB1" w:rsidP="003C4AB1">
            <w:pPr>
              <w:suppressAutoHyphens/>
              <w:spacing w:after="0"/>
              <w:ind w:firstLine="0"/>
              <w:rPr>
                <w:rFonts w:cs="Arial"/>
                <w:sz w:val="18"/>
                <w:szCs w:val="18"/>
              </w:rPr>
            </w:pPr>
          </w:p>
        </w:tc>
        <w:tc>
          <w:tcPr>
            <w:tcW w:w="1418" w:type="dxa"/>
          </w:tcPr>
          <w:p w:rsidR="003C4AB1" w:rsidRPr="003C4AB1" w:rsidRDefault="003C4AB1" w:rsidP="003C4AB1">
            <w:pPr>
              <w:suppressAutoHyphens/>
              <w:spacing w:after="0"/>
              <w:ind w:firstLine="0"/>
              <w:rPr>
                <w:rFonts w:cs="Arial"/>
                <w:sz w:val="18"/>
                <w:szCs w:val="18"/>
              </w:rPr>
            </w:pPr>
          </w:p>
        </w:tc>
        <w:tc>
          <w:tcPr>
            <w:tcW w:w="1417" w:type="dxa"/>
          </w:tcPr>
          <w:p w:rsidR="003C4AB1" w:rsidRPr="003C4AB1" w:rsidRDefault="003C4AB1" w:rsidP="003C4AB1">
            <w:pPr>
              <w:suppressAutoHyphens/>
              <w:spacing w:after="0"/>
              <w:ind w:firstLine="0"/>
              <w:rPr>
                <w:rFonts w:cs="Arial"/>
                <w:sz w:val="18"/>
                <w:szCs w:val="18"/>
              </w:rPr>
            </w:pPr>
          </w:p>
        </w:tc>
      </w:tr>
    </w:tbl>
    <w:p w:rsidR="002D6CF0" w:rsidRDefault="002D6CF0" w:rsidP="002D6CF0">
      <w:pPr>
        <w:pStyle w:val="Prrafodelista"/>
        <w:suppressAutoHyphens/>
        <w:spacing w:after="180" w:line="336" w:lineRule="auto"/>
        <w:jc w:val="both"/>
        <w:rPr>
          <w:rFonts w:ascii="Arial" w:hAnsi="Arial" w:cs="Arial"/>
          <w:sz w:val="21"/>
          <w:szCs w:val="21"/>
        </w:rPr>
      </w:pPr>
    </w:p>
    <w:p w:rsidR="003C4AB1" w:rsidRDefault="002D6CF0" w:rsidP="00640BD6">
      <w:pPr>
        <w:pStyle w:val="Prrafodelista"/>
        <w:numPr>
          <w:ilvl w:val="0"/>
          <w:numId w:val="21"/>
        </w:numPr>
        <w:suppressAutoHyphens/>
        <w:spacing w:after="180" w:line="336" w:lineRule="auto"/>
        <w:ind w:left="714" w:hanging="357"/>
        <w:jc w:val="both"/>
        <w:rPr>
          <w:rFonts w:ascii="Arial" w:hAnsi="Arial" w:cs="Arial"/>
          <w:sz w:val="21"/>
          <w:szCs w:val="21"/>
        </w:rPr>
      </w:pPr>
      <w:r w:rsidRPr="002D6CF0">
        <w:rPr>
          <w:rFonts w:ascii="Arial" w:hAnsi="Arial" w:cs="Arial"/>
          <w:sz w:val="21"/>
          <w:szCs w:val="21"/>
        </w:rPr>
        <w:t>Que se ha realizado la actividad y que los fondos han sido aplicados a la finalidad subvencionada y que los justificantes aportados corresponden a</w:t>
      </w:r>
      <w:r>
        <w:rPr>
          <w:rFonts w:ascii="Arial" w:hAnsi="Arial" w:cs="Arial"/>
          <w:sz w:val="21"/>
          <w:szCs w:val="21"/>
        </w:rPr>
        <w:t xml:space="preserve"> </w:t>
      </w:r>
      <w:r w:rsidRPr="002D6CF0">
        <w:rPr>
          <w:rFonts w:ascii="Arial" w:hAnsi="Arial" w:cs="Arial"/>
          <w:sz w:val="21"/>
          <w:szCs w:val="21"/>
        </w:rPr>
        <w:t>gastos directamente relacionados con la actividad subvencionada.</w:t>
      </w:r>
    </w:p>
    <w:p w:rsidR="002D6CF0" w:rsidRDefault="002D6CF0" w:rsidP="00116A86">
      <w:pPr>
        <w:pStyle w:val="Prrafodelista"/>
        <w:numPr>
          <w:ilvl w:val="0"/>
          <w:numId w:val="21"/>
        </w:numPr>
        <w:suppressAutoHyphens/>
        <w:spacing w:after="180" w:line="336" w:lineRule="auto"/>
        <w:ind w:left="714" w:hanging="357"/>
        <w:jc w:val="both"/>
        <w:rPr>
          <w:rFonts w:ascii="Arial" w:hAnsi="Arial" w:cs="Arial"/>
          <w:sz w:val="21"/>
          <w:szCs w:val="21"/>
        </w:rPr>
      </w:pPr>
      <w:r w:rsidRPr="00371A65">
        <w:rPr>
          <w:rFonts w:ascii="Arial" w:hAnsi="Arial" w:cs="Arial"/>
          <w:sz w:val="21"/>
          <w:szCs w:val="21"/>
        </w:rPr>
        <w:t>Importe y concepto de otras subvenciones ayudas, ingresos o recursos</w:t>
      </w:r>
      <w:r w:rsidR="00371A65" w:rsidRPr="00371A65">
        <w:rPr>
          <w:rFonts w:ascii="Arial" w:hAnsi="Arial" w:cs="Arial"/>
          <w:sz w:val="21"/>
          <w:szCs w:val="21"/>
        </w:rPr>
        <w:t xml:space="preserve"> </w:t>
      </w:r>
      <w:r w:rsidRPr="00371A65">
        <w:rPr>
          <w:rFonts w:ascii="Arial" w:hAnsi="Arial" w:cs="Arial"/>
          <w:sz w:val="21"/>
          <w:szCs w:val="21"/>
        </w:rPr>
        <w:t>aplicados a la actuación que, junto con la concedida, no superen el coste total</w:t>
      </w:r>
      <w:r w:rsidR="00371A65">
        <w:rPr>
          <w:rFonts w:ascii="Arial" w:hAnsi="Arial" w:cs="Arial"/>
          <w:sz w:val="21"/>
          <w:szCs w:val="21"/>
        </w:rPr>
        <w:t xml:space="preserve"> </w:t>
      </w:r>
      <w:r w:rsidRPr="00371A65">
        <w:rPr>
          <w:rFonts w:ascii="Arial" w:hAnsi="Arial" w:cs="Arial"/>
          <w:sz w:val="21"/>
          <w:szCs w:val="21"/>
        </w:rPr>
        <w:t>de la actividad.</w:t>
      </w:r>
    </w:p>
    <w:p w:rsidR="00371A65" w:rsidRPr="00371A65" w:rsidRDefault="00371A65" w:rsidP="004F0E48">
      <w:pPr>
        <w:pStyle w:val="Prrafodelista"/>
        <w:numPr>
          <w:ilvl w:val="0"/>
          <w:numId w:val="21"/>
        </w:numPr>
        <w:suppressAutoHyphens/>
        <w:spacing w:after="180" w:line="336" w:lineRule="auto"/>
        <w:ind w:left="714" w:hanging="357"/>
        <w:jc w:val="both"/>
        <w:rPr>
          <w:rFonts w:ascii="Arial" w:hAnsi="Arial" w:cs="Arial"/>
          <w:sz w:val="21"/>
          <w:szCs w:val="21"/>
        </w:rPr>
      </w:pPr>
      <w:r w:rsidRPr="00371A65">
        <w:rPr>
          <w:rFonts w:ascii="Arial" w:hAnsi="Arial" w:cs="Arial"/>
          <w:sz w:val="21"/>
          <w:szCs w:val="21"/>
        </w:rPr>
        <w:t>Que los impuestos indirectos incorporados a las facturas (IVA) no son</w:t>
      </w:r>
      <w:r>
        <w:rPr>
          <w:rFonts w:ascii="Arial" w:hAnsi="Arial" w:cs="Arial"/>
          <w:sz w:val="21"/>
          <w:szCs w:val="21"/>
        </w:rPr>
        <w:t xml:space="preserve"> </w:t>
      </w:r>
      <w:r w:rsidRPr="00371A65">
        <w:rPr>
          <w:rFonts w:ascii="Arial" w:hAnsi="Arial" w:cs="Arial"/>
          <w:sz w:val="21"/>
          <w:szCs w:val="21"/>
        </w:rPr>
        <w:t>susceptibles de recuperación o compensación.</w:t>
      </w:r>
    </w:p>
    <w:p w:rsidR="00371A65" w:rsidRPr="00371A65" w:rsidRDefault="00371A65" w:rsidP="00371A65">
      <w:pPr>
        <w:pStyle w:val="Prrafodelista"/>
        <w:numPr>
          <w:ilvl w:val="0"/>
          <w:numId w:val="21"/>
        </w:numPr>
        <w:suppressAutoHyphens/>
        <w:spacing w:after="240" w:line="336" w:lineRule="auto"/>
        <w:ind w:left="714" w:hanging="357"/>
        <w:jc w:val="both"/>
        <w:rPr>
          <w:rFonts w:ascii="Arial" w:hAnsi="Arial" w:cs="Arial"/>
          <w:sz w:val="21"/>
          <w:szCs w:val="21"/>
        </w:rPr>
      </w:pPr>
      <w:r w:rsidRPr="00371A65">
        <w:rPr>
          <w:rFonts w:ascii="Arial" w:hAnsi="Arial" w:cs="Arial"/>
          <w:sz w:val="21"/>
          <w:szCs w:val="21"/>
        </w:rPr>
        <w:t>Que, con el objeto de ejecutar la actuación subvencionada, el beneficiario ha dado cumplimiento a la totalidad de la normativa aplicable en materia de</w:t>
      </w:r>
      <w:r>
        <w:rPr>
          <w:rFonts w:ascii="Arial" w:hAnsi="Arial" w:cs="Arial"/>
          <w:sz w:val="21"/>
          <w:szCs w:val="21"/>
        </w:rPr>
        <w:t xml:space="preserve"> contratación.</w:t>
      </w:r>
    </w:p>
    <w:p w:rsidR="00371A65" w:rsidRPr="004E0110" w:rsidRDefault="00371A65" w:rsidP="00371A65">
      <w:pPr>
        <w:suppressAutoHyphens/>
        <w:ind w:firstLine="0"/>
        <w:rPr>
          <w:rFonts w:cs="Arial"/>
          <w:sz w:val="21"/>
          <w:szCs w:val="21"/>
        </w:rPr>
      </w:pPr>
      <w:r>
        <w:rPr>
          <w:rFonts w:cs="Arial"/>
          <w:sz w:val="21"/>
          <w:szCs w:val="21"/>
        </w:rPr>
        <w:lastRenderedPageBreak/>
        <w:t>3</w:t>
      </w:r>
      <w:r w:rsidRPr="00371A65">
        <w:rPr>
          <w:rFonts w:cs="Arial"/>
          <w:sz w:val="21"/>
          <w:szCs w:val="21"/>
        </w:rPr>
        <w:t xml:space="preserve">. </w:t>
      </w:r>
      <w:r>
        <w:rPr>
          <w:rFonts w:cs="Arial"/>
          <w:sz w:val="21"/>
          <w:szCs w:val="21"/>
        </w:rPr>
        <w:t>Acta de recepción de obras.</w:t>
      </w:r>
    </w:p>
    <w:p w:rsidR="00371A65" w:rsidRDefault="00371A65" w:rsidP="00371A65">
      <w:pPr>
        <w:suppressAutoHyphens/>
        <w:ind w:firstLine="0"/>
        <w:rPr>
          <w:rFonts w:cs="Arial"/>
          <w:sz w:val="21"/>
          <w:szCs w:val="21"/>
        </w:rPr>
      </w:pPr>
      <w:r>
        <w:rPr>
          <w:rFonts w:cs="Arial"/>
          <w:sz w:val="21"/>
          <w:szCs w:val="21"/>
        </w:rPr>
        <w:t xml:space="preserve">4. </w:t>
      </w:r>
      <w:r w:rsidRPr="00371A65">
        <w:rPr>
          <w:rFonts w:cs="Arial"/>
          <w:sz w:val="21"/>
          <w:szCs w:val="21"/>
        </w:rPr>
        <w:t>Acreditación de estar al día en la obligación de rendir sus cuentas a la Cámara</w:t>
      </w:r>
      <w:r>
        <w:rPr>
          <w:rFonts w:cs="Arial"/>
          <w:sz w:val="21"/>
          <w:szCs w:val="21"/>
        </w:rPr>
        <w:t xml:space="preserve"> </w:t>
      </w:r>
      <w:r w:rsidRPr="00371A65">
        <w:rPr>
          <w:rFonts w:cs="Arial"/>
          <w:sz w:val="21"/>
          <w:szCs w:val="21"/>
        </w:rPr>
        <w:t>de Cuentas de Aragón, de acuerdo con la normativa aplicable. La acreditación se</w:t>
      </w:r>
      <w:r>
        <w:rPr>
          <w:rFonts w:cs="Arial"/>
          <w:sz w:val="21"/>
          <w:szCs w:val="21"/>
        </w:rPr>
        <w:t xml:space="preserve"> </w:t>
      </w:r>
      <w:r w:rsidRPr="00371A65">
        <w:rPr>
          <w:rFonts w:cs="Arial"/>
          <w:sz w:val="21"/>
          <w:szCs w:val="21"/>
        </w:rPr>
        <w:t>realizará mediante la presentación de certificado emitido por la Cámara de</w:t>
      </w:r>
      <w:r>
        <w:rPr>
          <w:rFonts w:cs="Arial"/>
          <w:sz w:val="21"/>
          <w:szCs w:val="21"/>
        </w:rPr>
        <w:t xml:space="preserve"> </w:t>
      </w:r>
      <w:r w:rsidRPr="00371A65">
        <w:rPr>
          <w:rFonts w:cs="Arial"/>
          <w:sz w:val="21"/>
          <w:szCs w:val="21"/>
        </w:rPr>
        <w:t>Cuentas de Aragón.</w:t>
      </w:r>
    </w:p>
    <w:p w:rsidR="00551800" w:rsidRPr="00371A65" w:rsidRDefault="00551800" w:rsidP="00371A65">
      <w:pPr>
        <w:suppressAutoHyphens/>
        <w:ind w:firstLine="0"/>
        <w:rPr>
          <w:rFonts w:cs="Arial"/>
          <w:sz w:val="21"/>
          <w:szCs w:val="21"/>
        </w:rPr>
      </w:pPr>
      <w:r>
        <w:rPr>
          <w:rFonts w:cs="Arial"/>
          <w:sz w:val="21"/>
          <w:szCs w:val="21"/>
          <w:u w:val="single"/>
        </w:rPr>
        <w:t>S</w:t>
      </w:r>
      <w:r w:rsidRPr="00551800">
        <w:rPr>
          <w:rFonts w:cs="Arial"/>
          <w:sz w:val="21"/>
          <w:szCs w:val="21"/>
          <w:u w:val="single"/>
        </w:rPr>
        <w:t>e deberá presentar la cuenta justificativa en el plazo máximo de un mes desde la firma del Acta de recepción de obras; este plazo se podrá prorrogar, por causas debidamente acreditadas, como máximo hasta el 31 de diciembre de 2027</w:t>
      </w:r>
      <w:r w:rsidR="00312A6D">
        <w:rPr>
          <w:rFonts w:cs="Arial"/>
          <w:sz w:val="21"/>
          <w:szCs w:val="21"/>
          <w:u w:val="single"/>
        </w:rPr>
        <w:t>.</w:t>
      </w:r>
    </w:p>
    <w:p w:rsidR="00405582" w:rsidRDefault="00551800" w:rsidP="008927AF">
      <w:pPr>
        <w:suppressAutoHyphens/>
        <w:ind w:firstLine="0"/>
        <w:rPr>
          <w:rFonts w:cs="Arial"/>
          <w:sz w:val="21"/>
          <w:szCs w:val="21"/>
        </w:rPr>
      </w:pPr>
      <w:r>
        <w:rPr>
          <w:rFonts w:cs="Arial"/>
          <w:b/>
          <w:sz w:val="21"/>
          <w:szCs w:val="21"/>
        </w:rPr>
        <w:t>9</w:t>
      </w:r>
      <w:r w:rsidR="00405582" w:rsidRPr="008927AF">
        <w:rPr>
          <w:rFonts w:cs="Arial"/>
          <w:b/>
          <w:sz w:val="21"/>
          <w:szCs w:val="21"/>
        </w:rPr>
        <w:t xml:space="preserve">.4. </w:t>
      </w:r>
      <w:r w:rsidR="008927AF" w:rsidRPr="008927AF">
        <w:rPr>
          <w:rFonts w:cs="Arial"/>
          <w:b/>
          <w:sz w:val="21"/>
          <w:szCs w:val="21"/>
        </w:rPr>
        <w:t>PRESENTACIÓN DE LA DOCUMENTACIÓN</w:t>
      </w:r>
      <w:r w:rsidR="008927AF">
        <w:rPr>
          <w:rFonts w:cs="Arial"/>
          <w:sz w:val="21"/>
          <w:szCs w:val="21"/>
        </w:rPr>
        <w:t xml:space="preserve">. </w:t>
      </w:r>
      <w:r w:rsidR="00405582" w:rsidRPr="008927AF">
        <w:rPr>
          <w:rFonts w:cs="Arial"/>
          <w:sz w:val="21"/>
          <w:szCs w:val="21"/>
        </w:rPr>
        <w:t xml:space="preserve">La documentación se presentará de forma telemática, dirigida al Servicio de Arquitectura y Rehabilitación, que informará sobre el cumplimiento de los requisitos establecidos en el </w:t>
      </w:r>
      <w:r w:rsidR="008927AF">
        <w:rPr>
          <w:rFonts w:cs="Arial"/>
          <w:sz w:val="21"/>
          <w:szCs w:val="21"/>
        </w:rPr>
        <w:t>Convenio del FITE 2024 y en la presente orden.</w:t>
      </w:r>
    </w:p>
    <w:p w:rsidR="00E92E85" w:rsidRDefault="00551800" w:rsidP="00E92E85">
      <w:pPr>
        <w:ind w:firstLine="0"/>
        <w:rPr>
          <w:b/>
        </w:rPr>
      </w:pPr>
      <w:r>
        <w:rPr>
          <w:b/>
        </w:rPr>
        <w:t>DÉCIMO</w:t>
      </w:r>
      <w:r w:rsidR="00E92E85" w:rsidRPr="00CB0DCB">
        <w:rPr>
          <w:b/>
        </w:rPr>
        <w:t xml:space="preserve">. </w:t>
      </w:r>
      <w:r w:rsidR="00E92E85">
        <w:rPr>
          <w:b/>
        </w:rPr>
        <w:t>REVOCACIÓN Y REINTEGRO. MODIFICACIONES.</w:t>
      </w:r>
    </w:p>
    <w:p w:rsidR="00F84C99" w:rsidRPr="00F84C99" w:rsidRDefault="00551800" w:rsidP="00F84C99">
      <w:pPr>
        <w:suppressAutoHyphens/>
        <w:ind w:firstLine="0"/>
        <w:rPr>
          <w:rFonts w:cs="Arial"/>
          <w:b/>
          <w:sz w:val="21"/>
          <w:szCs w:val="21"/>
          <w:highlight w:val="yellow"/>
        </w:rPr>
      </w:pPr>
      <w:r w:rsidRPr="00F84C99">
        <w:rPr>
          <w:rFonts w:cs="Arial"/>
          <w:b/>
          <w:sz w:val="21"/>
          <w:szCs w:val="21"/>
        </w:rPr>
        <w:t>10</w:t>
      </w:r>
      <w:r w:rsidR="00E92E85" w:rsidRPr="00F84C99">
        <w:rPr>
          <w:rFonts w:cs="Arial"/>
          <w:b/>
          <w:sz w:val="21"/>
          <w:szCs w:val="21"/>
        </w:rPr>
        <w:t xml:space="preserve">.1. REINTEGRO: </w:t>
      </w:r>
      <w:r w:rsidR="00146571" w:rsidRPr="00146571">
        <w:rPr>
          <w:rFonts w:cs="Arial"/>
          <w:sz w:val="21"/>
          <w:szCs w:val="21"/>
        </w:rPr>
        <w:t>e</w:t>
      </w:r>
      <w:r w:rsidR="00F84C99" w:rsidRPr="00146571">
        <w:rPr>
          <w:rFonts w:cs="Arial"/>
          <w:sz w:val="21"/>
          <w:szCs w:val="21"/>
        </w:rPr>
        <w:t>l</w:t>
      </w:r>
      <w:r w:rsidR="00F84C99" w:rsidRPr="00F84C99">
        <w:rPr>
          <w:rFonts w:cs="Arial"/>
          <w:sz w:val="21"/>
          <w:szCs w:val="21"/>
        </w:rPr>
        <w:t xml:space="preserve"> incumplimiento de cualquiera de las condiciones impuestas con motivo de la concesión de la ayuda, así como el incumplimiento de los hitos, objetivos, plazos, o de cualesquiera otras que establezca la normativa aplicable implicará la pérdida del derecho de cobro de la subvención concedida, así como el reintegro de las cantidades percibidas y de los intereses de demora correspondientes, de acuerdo con lo establecido en los artículos 34, 37 y 38 de la Ley General de Subvenciones. Así mismo, de conformidad con lo establecido en el apartado 1 de la cláusula 8 de</w:t>
      </w:r>
      <w:r w:rsidR="00DC2EA0">
        <w:rPr>
          <w:rFonts w:cs="Arial"/>
          <w:sz w:val="21"/>
          <w:szCs w:val="21"/>
        </w:rPr>
        <w:t>l C</w:t>
      </w:r>
      <w:r w:rsidR="00F84C99" w:rsidRPr="00F84C99">
        <w:rPr>
          <w:rFonts w:cs="Arial"/>
          <w:sz w:val="21"/>
          <w:szCs w:val="21"/>
        </w:rPr>
        <w:t>onvenio</w:t>
      </w:r>
      <w:r w:rsidR="00DC2EA0">
        <w:rPr>
          <w:rFonts w:cs="Arial"/>
          <w:sz w:val="21"/>
          <w:szCs w:val="21"/>
        </w:rPr>
        <w:t xml:space="preserve"> FITE 2024</w:t>
      </w:r>
      <w:r w:rsidR="00F84C99" w:rsidRPr="00F84C99">
        <w:rPr>
          <w:rFonts w:cs="Arial"/>
          <w:sz w:val="21"/>
          <w:szCs w:val="21"/>
        </w:rPr>
        <w:t xml:space="preserve">, procederá el reintegro total o parcial de los fondos percibidos en los términos y por las causas previstas en el artículo 37 de la Ley 38/2003, de 17 de noviembre, General de Subvenciones y del </w:t>
      </w:r>
      <w:r w:rsidR="00836053">
        <w:rPr>
          <w:rFonts w:cs="Arial"/>
          <w:sz w:val="21"/>
          <w:szCs w:val="21"/>
        </w:rPr>
        <w:t>a</w:t>
      </w:r>
      <w:r w:rsidR="00F84C99" w:rsidRPr="00F84C99">
        <w:rPr>
          <w:rFonts w:cs="Arial"/>
          <w:sz w:val="21"/>
          <w:szCs w:val="21"/>
        </w:rPr>
        <w:t xml:space="preserve">rtículo 47 del </w:t>
      </w:r>
      <w:r w:rsidR="00836053" w:rsidRPr="00E42077">
        <w:rPr>
          <w:rFonts w:cs="Arial"/>
          <w:color w:val="auto"/>
          <w:sz w:val="21"/>
          <w:szCs w:val="21"/>
        </w:rPr>
        <w:t>texto refundido de la Ley de Subvenciones de Aragón, aprobado por Decreto Legislativo 2/2023, de 3 de mayo, del Gobierno de Aragón</w:t>
      </w:r>
      <w:r w:rsidR="00F84C99" w:rsidRPr="00E42077">
        <w:rPr>
          <w:rFonts w:cs="Arial"/>
          <w:color w:val="auto"/>
          <w:sz w:val="21"/>
          <w:szCs w:val="21"/>
        </w:rPr>
        <w:t xml:space="preserve">; y, en </w:t>
      </w:r>
      <w:r w:rsidR="00F84C99" w:rsidRPr="00F84C99">
        <w:rPr>
          <w:rFonts w:cs="Arial"/>
          <w:sz w:val="21"/>
          <w:szCs w:val="21"/>
        </w:rPr>
        <w:t xml:space="preserve">particular, en el caso de que de las certificaciones remitidas se infiera la realización de un gasto inferior al comprometido en </w:t>
      </w:r>
      <w:r w:rsidR="00C33C33">
        <w:rPr>
          <w:rFonts w:cs="Arial"/>
          <w:sz w:val="21"/>
          <w:szCs w:val="21"/>
        </w:rPr>
        <w:t>la orden de concesión.</w:t>
      </w:r>
    </w:p>
    <w:p w:rsidR="00405555" w:rsidRDefault="00E92E85" w:rsidP="00E92E85">
      <w:pPr>
        <w:suppressAutoHyphens/>
        <w:ind w:firstLine="0"/>
        <w:rPr>
          <w:rFonts w:cs="Arial"/>
          <w:sz w:val="21"/>
          <w:szCs w:val="21"/>
        </w:rPr>
      </w:pPr>
      <w:r w:rsidRPr="00F84C99">
        <w:rPr>
          <w:rFonts w:cs="Arial"/>
          <w:sz w:val="21"/>
          <w:szCs w:val="21"/>
        </w:rP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 requisitos establecidos en el real decreto, y sin perjuicio de la oblig</w:t>
      </w:r>
      <w:r w:rsidR="00405555" w:rsidRPr="00F84C99">
        <w:rPr>
          <w:rFonts w:cs="Arial"/>
          <w:sz w:val="21"/>
          <w:szCs w:val="21"/>
        </w:rPr>
        <w:t>ación de reintegro proporcional.</w:t>
      </w:r>
    </w:p>
    <w:p w:rsidR="00405555" w:rsidRPr="00405555" w:rsidRDefault="00551800" w:rsidP="00405555">
      <w:pPr>
        <w:ind w:firstLine="0"/>
        <w:rPr>
          <w:sz w:val="21"/>
          <w:szCs w:val="21"/>
          <w:highlight w:val="yellow"/>
        </w:rPr>
      </w:pPr>
      <w:r>
        <w:rPr>
          <w:rFonts w:cs="Arial"/>
          <w:b/>
          <w:sz w:val="21"/>
          <w:szCs w:val="21"/>
        </w:rPr>
        <w:t>10</w:t>
      </w:r>
      <w:r w:rsidR="00E92E85" w:rsidRPr="00405555">
        <w:rPr>
          <w:rFonts w:cs="Arial"/>
          <w:b/>
          <w:sz w:val="21"/>
          <w:szCs w:val="21"/>
        </w:rPr>
        <w:t>.2.</w:t>
      </w:r>
      <w:r w:rsidR="00405555" w:rsidRPr="00405555">
        <w:rPr>
          <w:rFonts w:cs="Arial"/>
          <w:b/>
          <w:sz w:val="21"/>
          <w:szCs w:val="21"/>
        </w:rPr>
        <w:t xml:space="preserve"> REVOCACIÓN: </w:t>
      </w:r>
      <w:r w:rsidR="00146571">
        <w:rPr>
          <w:rFonts w:cs="Arial"/>
          <w:sz w:val="21"/>
          <w:szCs w:val="21"/>
        </w:rPr>
        <w:t>s</w:t>
      </w:r>
      <w:r w:rsidR="00405555" w:rsidRPr="00F84C99">
        <w:rPr>
          <w:sz w:val="21"/>
          <w:szCs w:val="21"/>
        </w:rPr>
        <w:t xml:space="preserve">e producirá la revocación de esta </w:t>
      </w:r>
      <w:r w:rsidR="00F84C99" w:rsidRPr="00F84C99">
        <w:rPr>
          <w:sz w:val="21"/>
          <w:szCs w:val="21"/>
        </w:rPr>
        <w:t>o</w:t>
      </w:r>
      <w:r w:rsidR="00405555" w:rsidRPr="00F84C99">
        <w:rPr>
          <w:sz w:val="21"/>
          <w:szCs w:val="21"/>
        </w:rPr>
        <w:t xml:space="preserve">rden de concesión, con la consiguiente pérdida del derecho al cobro de la subvención, cuando el beneficiario incumpla las obligaciones de justificación, las obligaciones para los beneficiarios establecidas en </w:t>
      </w:r>
      <w:r w:rsidR="00F84C99" w:rsidRPr="00F84C99">
        <w:rPr>
          <w:sz w:val="21"/>
          <w:szCs w:val="21"/>
        </w:rPr>
        <w:t>este convenio</w:t>
      </w:r>
      <w:r w:rsidR="00405555" w:rsidRPr="00F84C99">
        <w:rPr>
          <w:sz w:val="21"/>
          <w:szCs w:val="21"/>
        </w:rPr>
        <w:t xml:space="preserve"> o el resto de las obligaciones y compromisos contraídos, o concurra cualquier otra causa de las previstas en el artículo </w:t>
      </w:r>
      <w:r w:rsidR="00405555" w:rsidRPr="00E42077">
        <w:rPr>
          <w:color w:val="auto"/>
          <w:sz w:val="21"/>
          <w:szCs w:val="21"/>
        </w:rPr>
        <w:t>4</w:t>
      </w:r>
      <w:r w:rsidR="00F84C99" w:rsidRPr="00E42077">
        <w:rPr>
          <w:color w:val="auto"/>
          <w:sz w:val="21"/>
          <w:szCs w:val="21"/>
        </w:rPr>
        <w:t>7</w:t>
      </w:r>
      <w:r w:rsidR="00405555" w:rsidRPr="00E42077">
        <w:rPr>
          <w:color w:val="auto"/>
          <w:sz w:val="21"/>
          <w:szCs w:val="21"/>
        </w:rPr>
        <w:t xml:space="preserve"> </w:t>
      </w:r>
      <w:r w:rsidR="00836053" w:rsidRPr="00E42077">
        <w:rPr>
          <w:color w:val="auto"/>
          <w:sz w:val="21"/>
          <w:szCs w:val="21"/>
        </w:rPr>
        <w:t xml:space="preserve">del </w:t>
      </w:r>
      <w:r w:rsidR="00836053" w:rsidRPr="00E42077">
        <w:rPr>
          <w:rFonts w:cs="Arial"/>
          <w:color w:val="auto"/>
          <w:sz w:val="21"/>
          <w:szCs w:val="21"/>
        </w:rPr>
        <w:t>texto refundido de la Ley de Subvenciones de Aragón, aprobado por Decreto Legislativo 2/2023, de 3 de mayo, del Gobierno de Aragón</w:t>
      </w:r>
      <w:r w:rsidR="00405555" w:rsidRPr="00E42077">
        <w:rPr>
          <w:color w:val="auto"/>
          <w:sz w:val="21"/>
          <w:szCs w:val="21"/>
        </w:rPr>
        <w:t>.</w:t>
      </w:r>
    </w:p>
    <w:p w:rsidR="00405555" w:rsidRPr="00F84C99" w:rsidRDefault="00405555" w:rsidP="00F84C99">
      <w:pPr>
        <w:suppressAutoHyphens/>
        <w:ind w:firstLine="0"/>
        <w:rPr>
          <w:sz w:val="21"/>
          <w:szCs w:val="21"/>
        </w:rPr>
      </w:pPr>
      <w:r w:rsidRPr="00F84C99">
        <w:rPr>
          <w:sz w:val="21"/>
          <w:szCs w:val="21"/>
        </w:rPr>
        <w:lastRenderedPageBreak/>
        <w:t>Si como consecuencia de los incumplimientos previstos en el apartado anterior, procediese el reintegro, total o parcial, de la subvención indebidamente percibida, la declaración de revocación se producirá en el procedimiento de reintegro r</w:t>
      </w:r>
      <w:r w:rsidRPr="00E42077">
        <w:rPr>
          <w:color w:val="auto"/>
          <w:sz w:val="21"/>
          <w:szCs w:val="21"/>
        </w:rPr>
        <w:t xml:space="preserve">egulado en </w:t>
      </w:r>
      <w:r w:rsidR="00836053" w:rsidRPr="00E42077">
        <w:rPr>
          <w:color w:val="auto"/>
          <w:sz w:val="21"/>
          <w:szCs w:val="21"/>
        </w:rPr>
        <w:t xml:space="preserve">el </w:t>
      </w:r>
      <w:r w:rsidR="00836053" w:rsidRPr="00E42077">
        <w:rPr>
          <w:rFonts w:cs="Arial"/>
          <w:color w:val="auto"/>
          <w:sz w:val="21"/>
          <w:szCs w:val="21"/>
        </w:rPr>
        <w:t>texto refundido de la Ley de Subvenciones de Aragón, aprobado por Decreto Legislativo 2/2023, de 3 de mayo, del Gobierno de Aragón.</w:t>
      </w:r>
    </w:p>
    <w:p w:rsidR="00405555" w:rsidRPr="00405555" w:rsidRDefault="00405555" w:rsidP="00405555">
      <w:pPr>
        <w:ind w:firstLine="0"/>
        <w:rPr>
          <w:sz w:val="21"/>
          <w:szCs w:val="21"/>
        </w:rPr>
      </w:pPr>
      <w:r w:rsidRPr="00F84C99">
        <w:rPr>
          <w:sz w:val="21"/>
          <w:szCs w:val="21"/>
        </w:rPr>
        <w:t xml:space="preserve">Cuando el incumplimiento se refiera al incumplimiento de los plazos de ejecución y los hitos parciales previstos, se valorará la procedencia o no de revocación en función de las garantías de cumplimiento de objetivos y del plazo límite establecido </w:t>
      </w:r>
      <w:r w:rsidR="00F84C99">
        <w:rPr>
          <w:sz w:val="21"/>
          <w:szCs w:val="21"/>
        </w:rPr>
        <w:t>en el Convenio FITE 2024.</w:t>
      </w:r>
    </w:p>
    <w:p w:rsidR="00405555" w:rsidRDefault="00551800" w:rsidP="00405555">
      <w:pPr>
        <w:suppressAutoHyphens/>
        <w:ind w:firstLine="0"/>
        <w:rPr>
          <w:sz w:val="21"/>
          <w:szCs w:val="21"/>
        </w:rPr>
      </w:pPr>
      <w:r>
        <w:rPr>
          <w:b/>
          <w:sz w:val="21"/>
          <w:szCs w:val="21"/>
        </w:rPr>
        <w:t>10</w:t>
      </w:r>
      <w:r w:rsidR="00405555" w:rsidRPr="00405555">
        <w:rPr>
          <w:b/>
          <w:sz w:val="21"/>
          <w:szCs w:val="21"/>
        </w:rPr>
        <w:t>.3. MODIFICACIONES:</w:t>
      </w:r>
      <w:r w:rsidR="00405555" w:rsidRPr="00405555">
        <w:rPr>
          <w:sz w:val="21"/>
          <w:szCs w:val="21"/>
        </w:rPr>
        <w:t xml:space="preserve"> dada la situación actual de variabilidad e incertidumbre en el mercado de la construcción, en el caso de que la licitación de ejecución de obras quede desierta, o se produzcan incidencias </w:t>
      </w:r>
      <w:r w:rsidR="008B3F01">
        <w:rPr>
          <w:sz w:val="21"/>
          <w:szCs w:val="21"/>
        </w:rPr>
        <w:t xml:space="preserve">o circunstancias imprevistas </w:t>
      </w:r>
      <w:r w:rsidR="00405555" w:rsidRPr="00405555">
        <w:rPr>
          <w:sz w:val="21"/>
          <w:szCs w:val="21"/>
        </w:rPr>
        <w:t>durante la ejecución de las mismas que comprometan el cumplimiento de los plazos e hitos establecidos, se deberá poner de inmediato en conocimiento de la Dirección General de Vivienda, junto con la propuesta o propuestas de soluciones para hacer viables las actuaciones, y se podrá modificar las condiciones de concesión de esta subvención de forma que se garantice el cumplimiento de hitos y objetivos del Convenio FITE 24 y esta orden.</w:t>
      </w:r>
    </w:p>
    <w:p w:rsidR="002B54FE" w:rsidRDefault="00305C9E" w:rsidP="002B54FE">
      <w:pPr>
        <w:suppressAutoHyphens/>
        <w:ind w:firstLine="0"/>
        <w:rPr>
          <w:sz w:val="21"/>
          <w:szCs w:val="21"/>
        </w:rPr>
      </w:pPr>
      <w:r w:rsidRPr="00305C9E">
        <w:rPr>
          <w:sz w:val="21"/>
          <w:szCs w:val="21"/>
        </w:rPr>
        <w:t>Las propuestas de modificación o sustitución de los proyectos que pudiera presentar la entidad beneficiaria serán trasladadas al Gobierno de Aragón, al que corresponde la aprobación o no de lo solicitado.</w:t>
      </w:r>
    </w:p>
    <w:p w:rsidR="00830306" w:rsidRPr="00E42077" w:rsidRDefault="00830306" w:rsidP="002B54FE">
      <w:pPr>
        <w:suppressAutoHyphens/>
        <w:ind w:firstLine="0"/>
        <w:rPr>
          <w:sz w:val="21"/>
          <w:szCs w:val="21"/>
        </w:rPr>
      </w:pPr>
      <w:r w:rsidRPr="00E42077">
        <w:rPr>
          <w:sz w:val="21"/>
          <w:szCs w:val="21"/>
        </w:rPr>
        <w:t>Contra la presente Orden, que agota la vía administrativa, podrá interponerse potestativamente recurso de reposición ante el Consejero de Departamento de Fomento, Vivienda, Logística y Cohesión Territorial del Gobierno de Aragón, en el plazo máximo de un mes contado a partir del día siguiente a aquel en que tenga lugar su notificación de conformidad con lo dispuesto en los artículos 123 y 124 de la Ley 39/2015, de 1 de octubre, del Procedimiento Administrativo Común de las Administraciones Públicas, o bien recurso contencioso-administrativo ante la Sala de lo Contencioso-Administrativo del Tribunal Superior de Justicia de Aragón, en el plazo de dos meses desde el día siguiente al de su notificación, de conformidad con lo dispuesto en la Ley 29/1998, de 13 de julio, reguladora de la Jurisdicción Contencioso-administrativa, sin perjuicio de cualquier otro que pudiera interponerse.</w:t>
      </w:r>
    </w:p>
    <w:p w:rsidR="00405555" w:rsidRDefault="00405555" w:rsidP="00405555">
      <w:pPr>
        <w:spacing w:line="276" w:lineRule="auto"/>
        <w:rPr>
          <w:rFonts w:cs="Arial"/>
          <w:sz w:val="21"/>
          <w:szCs w:val="21"/>
        </w:rPr>
      </w:pPr>
    </w:p>
    <w:p w:rsidR="00405555" w:rsidRPr="009A6D61" w:rsidRDefault="00405555" w:rsidP="00214BF5">
      <w:pPr>
        <w:spacing w:line="276" w:lineRule="auto"/>
        <w:jc w:val="right"/>
        <w:rPr>
          <w:rFonts w:cs="Arial"/>
          <w:sz w:val="21"/>
          <w:szCs w:val="21"/>
        </w:rPr>
      </w:pPr>
      <w:r w:rsidRPr="009A6D61">
        <w:rPr>
          <w:rFonts w:cs="Arial"/>
          <w:sz w:val="21"/>
          <w:szCs w:val="21"/>
        </w:rPr>
        <w:t>En Zaragoza, a fecha de firma electrónica</w:t>
      </w:r>
    </w:p>
    <w:p w:rsidR="00405555" w:rsidRPr="009A6D61" w:rsidRDefault="00405555" w:rsidP="00214BF5">
      <w:pPr>
        <w:spacing w:line="276" w:lineRule="auto"/>
        <w:jc w:val="right"/>
        <w:rPr>
          <w:rFonts w:cs="Arial"/>
          <w:sz w:val="21"/>
          <w:szCs w:val="21"/>
        </w:rPr>
      </w:pPr>
      <w:r w:rsidRPr="009A6D61">
        <w:rPr>
          <w:rFonts w:cs="Arial"/>
          <w:sz w:val="21"/>
          <w:szCs w:val="21"/>
        </w:rPr>
        <w:t>Octavio López Rodríguez</w:t>
      </w:r>
    </w:p>
    <w:p w:rsidR="00E92E85" w:rsidRPr="008927AF" w:rsidRDefault="00405555" w:rsidP="00E42077">
      <w:pPr>
        <w:spacing w:line="276" w:lineRule="auto"/>
        <w:jc w:val="right"/>
        <w:rPr>
          <w:rFonts w:cs="Arial"/>
          <w:sz w:val="21"/>
          <w:szCs w:val="21"/>
        </w:rPr>
      </w:pPr>
      <w:r w:rsidRPr="009A6D61">
        <w:rPr>
          <w:rFonts w:cs="Arial"/>
          <w:sz w:val="21"/>
          <w:szCs w:val="21"/>
        </w:rPr>
        <w:t>Consejero de Fomento, Vivienda, L</w:t>
      </w:r>
      <w:r w:rsidR="00305C9E">
        <w:rPr>
          <w:rFonts w:cs="Arial"/>
          <w:sz w:val="21"/>
          <w:szCs w:val="21"/>
        </w:rPr>
        <w:t>ogística y Cohesión Territorial</w:t>
      </w:r>
    </w:p>
    <w:sectPr w:rsidR="00E92E85" w:rsidRPr="008927AF" w:rsidSect="00305C9E">
      <w:headerReference w:type="default" r:id="rId8"/>
      <w:footerReference w:type="default" r:id="rId9"/>
      <w:headerReference w:type="first" r:id="rId10"/>
      <w:footerReference w:type="first" r:id="rId11"/>
      <w:pgSz w:w="11906" w:h="16838"/>
      <w:pgMar w:top="2693" w:right="1418" w:bottom="1418" w:left="1418" w:header="567" w:footer="0" w:gutter="0"/>
      <w:pgNumType w:start="1"/>
      <w:cols w:space="720"/>
      <w:formProt w:val="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A45" w:rsidRDefault="00E13A45">
      <w:pPr>
        <w:spacing w:after="0" w:line="240" w:lineRule="auto"/>
      </w:pPr>
      <w:r>
        <w:separator/>
      </w:r>
    </w:p>
  </w:endnote>
  <w:endnote w:type="continuationSeparator" w:id="0">
    <w:p w:rsidR="00E13A45" w:rsidRDefault="00E13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rinthianGobiernoMedium">
    <w:panose1 w:val="000004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50402020203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92E" w:rsidRDefault="00D9692E">
    <w:pPr>
      <w:pStyle w:val="Piedepgina"/>
      <w:jc w:val="right"/>
    </w:pPr>
  </w:p>
  <w:p w:rsidR="00D9692E" w:rsidRDefault="00D9692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92E" w:rsidRPr="00D9692E" w:rsidRDefault="00D9692E">
    <w:pPr>
      <w:pStyle w:val="Piedepgina"/>
      <w:jc w:val="right"/>
      <w:rPr>
        <w:color w:val="000000" w:themeColor="text1"/>
        <w:sz w:val="18"/>
        <w:szCs w:val="18"/>
      </w:rPr>
    </w:pPr>
  </w:p>
  <w:p w:rsidR="00D9692E" w:rsidRDefault="00D9692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A45" w:rsidRDefault="00E13A45">
      <w:pPr>
        <w:spacing w:after="0" w:line="240" w:lineRule="auto"/>
      </w:pPr>
      <w:r>
        <w:separator/>
      </w:r>
    </w:p>
  </w:footnote>
  <w:footnote w:type="continuationSeparator" w:id="0">
    <w:p w:rsidR="00E13A45" w:rsidRDefault="00E13A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398" w:rsidRDefault="00A910C7">
    <w:pPr>
      <w:spacing w:line="240" w:lineRule="auto"/>
      <w:rPr>
        <w:rFonts w:ascii="Calibri" w:hAnsi="Calibri"/>
        <w:sz w:val="13"/>
        <w:szCs w:val="13"/>
      </w:rPr>
    </w:pPr>
    <w:r>
      <w:rPr>
        <w:rFonts w:ascii="Calibri" w:hAnsi="Calibri"/>
        <w:noProof/>
        <w:sz w:val="13"/>
        <w:szCs w:val="13"/>
        <w:lang w:eastAsia="es-ES"/>
      </w:rPr>
      <w:drawing>
        <wp:anchor distT="0" distB="0" distL="0" distR="0" simplePos="0" relativeHeight="251662336" behindDoc="1" locked="0" layoutInCell="1" allowOverlap="1">
          <wp:simplePos x="0" y="0"/>
          <wp:positionH relativeFrom="page">
            <wp:posOffset>1028700</wp:posOffset>
          </wp:positionH>
          <wp:positionV relativeFrom="page">
            <wp:posOffset>207010</wp:posOffset>
          </wp:positionV>
          <wp:extent cx="894080" cy="82423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l="8418" t="19852" r="82552" b="41457"/>
                  <a:stretch>
                    <a:fillRect/>
                  </a:stretch>
                </pic:blipFill>
                <pic:spPr bwMode="auto">
                  <a:xfrm>
                    <a:off x="0" y="0"/>
                    <a:ext cx="894080" cy="824230"/>
                  </a:xfrm>
                  <a:prstGeom prst="rect">
                    <a:avLst/>
                  </a:prstGeom>
                  <a:noFill/>
                  <a:ln>
                    <a:noFill/>
                  </a:ln>
                </pic:spPr>
              </pic:pic>
            </a:graphicData>
          </a:graphic>
          <wp14:sizeRelH relativeFrom="page">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4EFC" w:rsidRPr="00ED4EFC" w:rsidRDefault="00A910C7" w:rsidP="00A910C7">
    <w:pPr>
      <w:ind w:left="5812" w:right="-1"/>
      <w:rPr>
        <w:rFonts w:ascii="Helvetica" w:eastAsia="SimSun" w:hAnsi="Helvetica" w:cs="Arial"/>
        <w:color w:val="auto"/>
        <w:sz w:val="16"/>
        <w:szCs w:val="16"/>
        <w:lang w:val="es-ES_tradnl" w:eastAsia="es-ES"/>
      </w:rPr>
    </w:pPr>
    <w:r w:rsidRPr="005D7907">
      <w:rPr>
        <w:rFonts w:ascii="CorinthianGobiernoMedium" w:eastAsia="SimSun" w:hAnsi="CorinthianGobiernoMedium" w:cs="Arial"/>
        <w:noProof/>
        <w:color w:val="auto"/>
        <w:spacing w:val="12"/>
        <w:sz w:val="20"/>
        <w:szCs w:val="20"/>
        <w:lang w:eastAsia="es-ES"/>
      </w:rPr>
      <w:drawing>
        <wp:anchor distT="0" distB="0" distL="114300" distR="114300" simplePos="0" relativeHeight="251661312" behindDoc="1" locked="0" layoutInCell="1" allowOverlap="1" wp14:anchorId="51020758" wp14:editId="55E09256">
          <wp:simplePos x="0" y="0"/>
          <wp:positionH relativeFrom="margin">
            <wp:align>right</wp:align>
          </wp:positionH>
          <wp:positionV relativeFrom="paragraph">
            <wp:posOffset>172720</wp:posOffset>
          </wp:positionV>
          <wp:extent cx="1584000" cy="583200"/>
          <wp:effectExtent l="0" t="0" r="0" b="7620"/>
          <wp:wrapTight wrapText="bothSides">
            <wp:wrapPolygon edited="0">
              <wp:start x="0" y="0"/>
              <wp:lineTo x="0" y="21176"/>
              <wp:lineTo x="21306" y="21176"/>
              <wp:lineTo x="21306" y="0"/>
              <wp:lineTo x="0" y="0"/>
            </wp:wrapPolygon>
          </wp:wrapTight>
          <wp:docPr id="2" name="Imagen 2" descr="C:\Users\alopezalv\Desktop\logos nuevos\DGVI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opezalv\Desktop\logos nuevos\DGVIV.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4000" cy="58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D4EFC">
      <w:rPr>
        <w:rFonts w:ascii="CorinthianGobiernoMedium" w:eastAsia="SimSun" w:hAnsi="CorinthianGobiernoMedium" w:cs="Arial"/>
        <w:noProof/>
        <w:color w:val="auto"/>
        <w:spacing w:val="12"/>
        <w:sz w:val="20"/>
        <w:szCs w:val="20"/>
        <w:lang w:eastAsia="es-ES"/>
      </w:rPr>
      <w:drawing>
        <wp:anchor distT="0" distB="0" distL="114300" distR="114300" simplePos="0" relativeHeight="251660288" behindDoc="0" locked="0" layoutInCell="1" allowOverlap="1" wp14:anchorId="780D1B89" wp14:editId="29E6521A">
          <wp:simplePos x="0" y="0"/>
          <wp:positionH relativeFrom="margin">
            <wp:align>left</wp:align>
          </wp:positionH>
          <wp:positionV relativeFrom="paragraph">
            <wp:posOffset>194310</wp:posOffset>
          </wp:positionV>
          <wp:extent cx="1846580" cy="720090"/>
          <wp:effectExtent l="0" t="0" r="1270" b="3810"/>
          <wp:wrapNone/>
          <wp:docPr id="1" name="Imagen 1" descr="C:\Users\alopezalv\Desktop\logos nuevos\Fomento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C:\Users\alopezalv\Desktop\logos nuevos\Fomento negr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46580" cy="7200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B4E70C9"/>
    <w:multiLevelType w:val="hybridMultilevel"/>
    <w:tmpl w:val="53A0B42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1163249"/>
    <w:multiLevelType w:val="multilevel"/>
    <w:tmpl w:val="2EA4CB9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6A7B0A"/>
    <w:multiLevelType w:val="hybridMultilevel"/>
    <w:tmpl w:val="833887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EF705CF"/>
    <w:multiLevelType w:val="hybridMultilevel"/>
    <w:tmpl w:val="833887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5792357"/>
    <w:multiLevelType w:val="hybridMultilevel"/>
    <w:tmpl w:val="8A96180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FC781D"/>
    <w:multiLevelType w:val="hybridMultilevel"/>
    <w:tmpl w:val="4F20E36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8554C94"/>
    <w:multiLevelType w:val="hybridMultilevel"/>
    <w:tmpl w:val="833887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804AAE"/>
    <w:multiLevelType w:val="hybridMultilevel"/>
    <w:tmpl w:val="73D8B0A0"/>
    <w:lvl w:ilvl="0" w:tplc="A3543E7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F0E4E5C"/>
    <w:multiLevelType w:val="hybridMultilevel"/>
    <w:tmpl w:val="E60E3624"/>
    <w:lvl w:ilvl="0" w:tplc="0C0A000F">
      <w:start w:val="1"/>
      <w:numFmt w:val="decimal"/>
      <w:lvlText w:val="%1."/>
      <w:lvlJc w:val="left"/>
      <w:pPr>
        <w:ind w:left="844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870447D"/>
    <w:multiLevelType w:val="hybridMultilevel"/>
    <w:tmpl w:val="4036B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CEF41F1"/>
    <w:multiLevelType w:val="hybridMultilevel"/>
    <w:tmpl w:val="833887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D520B6E"/>
    <w:multiLevelType w:val="hybridMultilevel"/>
    <w:tmpl w:val="833887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3273D30"/>
    <w:multiLevelType w:val="hybridMultilevel"/>
    <w:tmpl w:val="3F4E11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4F926E1"/>
    <w:multiLevelType w:val="hybridMultilevel"/>
    <w:tmpl w:val="833887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64155D7"/>
    <w:multiLevelType w:val="hybridMultilevel"/>
    <w:tmpl w:val="8A96180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6605666"/>
    <w:multiLevelType w:val="hybridMultilevel"/>
    <w:tmpl w:val="833887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9316D7F"/>
    <w:multiLevelType w:val="hybridMultilevel"/>
    <w:tmpl w:val="4F20E36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5B9A7B01"/>
    <w:multiLevelType w:val="hybridMultilevel"/>
    <w:tmpl w:val="833887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7E47556"/>
    <w:multiLevelType w:val="hybridMultilevel"/>
    <w:tmpl w:val="4F20E36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8B8306B"/>
    <w:multiLevelType w:val="hybridMultilevel"/>
    <w:tmpl w:val="4B52EE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A1337C0"/>
    <w:multiLevelType w:val="hybridMultilevel"/>
    <w:tmpl w:val="05F6FC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84C4BB5"/>
    <w:multiLevelType w:val="hybridMultilevel"/>
    <w:tmpl w:val="8A96180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ACF2E8D"/>
    <w:multiLevelType w:val="hybridMultilevel"/>
    <w:tmpl w:val="8A96180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24"/>
  </w:num>
  <w:num w:numId="3">
    <w:abstractNumId w:val="4"/>
  </w:num>
  <w:num w:numId="4">
    <w:abstractNumId w:val="2"/>
  </w:num>
  <w:num w:numId="5">
    <w:abstractNumId w:val="15"/>
  </w:num>
  <w:num w:numId="6">
    <w:abstractNumId w:val="18"/>
  </w:num>
  <w:num w:numId="7">
    <w:abstractNumId w:val="16"/>
  </w:num>
  <w:num w:numId="8">
    <w:abstractNumId w:val="6"/>
  </w:num>
  <w:num w:numId="9">
    <w:abstractNumId w:val="5"/>
  </w:num>
  <w:num w:numId="10">
    <w:abstractNumId w:val="21"/>
  </w:num>
  <w:num w:numId="11">
    <w:abstractNumId w:val="9"/>
  </w:num>
  <w:num w:numId="12">
    <w:abstractNumId w:val="20"/>
  </w:num>
  <w:num w:numId="13">
    <w:abstractNumId w:val="12"/>
  </w:num>
  <w:num w:numId="14">
    <w:abstractNumId w:val="1"/>
  </w:num>
  <w:num w:numId="15">
    <w:abstractNumId w:val="0"/>
  </w:num>
  <w:num w:numId="16">
    <w:abstractNumId w:val="10"/>
  </w:num>
  <w:num w:numId="17">
    <w:abstractNumId w:val="22"/>
  </w:num>
  <w:num w:numId="18">
    <w:abstractNumId w:val="3"/>
  </w:num>
  <w:num w:numId="19">
    <w:abstractNumId w:val="8"/>
  </w:num>
  <w:num w:numId="20">
    <w:abstractNumId w:val="19"/>
  </w:num>
  <w:num w:numId="21">
    <w:abstractNumId w:val="25"/>
  </w:num>
  <w:num w:numId="22">
    <w:abstractNumId w:val="23"/>
  </w:num>
  <w:num w:numId="23">
    <w:abstractNumId w:val="7"/>
  </w:num>
  <w:num w:numId="24">
    <w:abstractNumId w:val="17"/>
  </w:num>
  <w:num w:numId="25">
    <w:abstractNumId w:val="26"/>
  </w:num>
  <w:num w:numId="26">
    <w:abstractNumId w:val="14"/>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proofState w:spelling="clean" w:grammar="clean"/>
  <w:defaultTabStop w:val="709"/>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398"/>
    <w:rsid w:val="00004460"/>
    <w:rsid w:val="0001098A"/>
    <w:rsid w:val="0004293F"/>
    <w:rsid w:val="00044F09"/>
    <w:rsid w:val="00052504"/>
    <w:rsid w:val="000605F3"/>
    <w:rsid w:val="00063EC2"/>
    <w:rsid w:val="00065BBA"/>
    <w:rsid w:val="00074606"/>
    <w:rsid w:val="000761FD"/>
    <w:rsid w:val="000767D6"/>
    <w:rsid w:val="00097195"/>
    <w:rsid w:val="000A0D2A"/>
    <w:rsid w:val="000B1E2D"/>
    <w:rsid w:val="000C2318"/>
    <w:rsid w:val="000D2804"/>
    <w:rsid w:val="000D56E4"/>
    <w:rsid w:val="001025E5"/>
    <w:rsid w:val="00123D7E"/>
    <w:rsid w:val="00126B7C"/>
    <w:rsid w:val="00133C82"/>
    <w:rsid w:val="001402DD"/>
    <w:rsid w:val="00144EDE"/>
    <w:rsid w:val="00146571"/>
    <w:rsid w:val="00146D82"/>
    <w:rsid w:val="001652C4"/>
    <w:rsid w:val="001675CF"/>
    <w:rsid w:val="001729C6"/>
    <w:rsid w:val="001731CD"/>
    <w:rsid w:val="00185E73"/>
    <w:rsid w:val="001860C5"/>
    <w:rsid w:val="00193B70"/>
    <w:rsid w:val="001B510F"/>
    <w:rsid w:val="001C0F0C"/>
    <w:rsid w:val="001C46A9"/>
    <w:rsid w:val="001D193A"/>
    <w:rsid w:val="001D4C66"/>
    <w:rsid w:val="001E30F3"/>
    <w:rsid w:val="00207065"/>
    <w:rsid w:val="00211900"/>
    <w:rsid w:val="00214BF5"/>
    <w:rsid w:val="0023796D"/>
    <w:rsid w:val="002466AE"/>
    <w:rsid w:val="00254BBA"/>
    <w:rsid w:val="002A0490"/>
    <w:rsid w:val="002A69E1"/>
    <w:rsid w:val="002B196F"/>
    <w:rsid w:val="002B40B2"/>
    <w:rsid w:val="002B54FE"/>
    <w:rsid w:val="002C3CD2"/>
    <w:rsid w:val="002D334A"/>
    <w:rsid w:val="002D494E"/>
    <w:rsid w:val="002D6CF0"/>
    <w:rsid w:val="002F1BC5"/>
    <w:rsid w:val="003052F9"/>
    <w:rsid w:val="00305C9E"/>
    <w:rsid w:val="00307D65"/>
    <w:rsid w:val="00310722"/>
    <w:rsid w:val="00312A6D"/>
    <w:rsid w:val="00341A4E"/>
    <w:rsid w:val="003457AA"/>
    <w:rsid w:val="00370EA6"/>
    <w:rsid w:val="00371A65"/>
    <w:rsid w:val="00372A4C"/>
    <w:rsid w:val="003B096E"/>
    <w:rsid w:val="003B0CF9"/>
    <w:rsid w:val="003C1886"/>
    <w:rsid w:val="003C2434"/>
    <w:rsid w:val="003C2F1B"/>
    <w:rsid w:val="003C3A90"/>
    <w:rsid w:val="003C4AB1"/>
    <w:rsid w:val="003D65D8"/>
    <w:rsid w:val="003E2AF3"/>
    <w:rsid w:val="003E631F"/>
    <w:rsid w:val="00405555"/>
    <w:rsid w:val="00405582"/>
    <w:rsid w:val="00414F50"/>
    <w:rsid w:val="00432AA7"/>
    <w:rsid w:val="00445B1A"/>
    <w:rsid w:val="0046097E"/>
    <w:rsid w:val="004733F0"/>
    <w:rsid w:val="00492471"/>
    <w:rsid w:val="004D1667"/>
    <w:rsid w:val="004E0110"/>
    <w:rsid w:val="004E387E"/>
    <w:rsid w:val="004E4BF7"/>
    <w:rsid w:val="004F482B"/>
    <w:rsid w:val="004F7102"/>
    <w:rsid w:val="00513011"/>
    <w:rsid w:val="0051486C"/>
    <w:rsid w:val="00516ED3"/>
    <w:rsid w:val="00531E87"/>
    <w:rsid w:val="00551800"/>
    <w:rsid w:val="00552C6B"/>
    <w:rsid w:val="00580403"/>
    <w:rsid w:val="005826FB"/>
    <w:rsid w:val="00586723"/>
    <w:rsid w:val="005B2B24"/>
    <w:rsid w:val="005C5FF4"/>
    <w:rsid w:val="005D2E2D"/>
    <w:rsid w:val="005D3E42"/>
    <w:rsid w:val="005D4C61"/>
    <w:rsid w:val="005D6B62"/>
    <w:rsid w:val="005D7907"/>
    <w:rsid w:val="005F15CB"/>
    <w:rsid w:val="00600040"/>
    <w:rsid w:val="006138C7"/>
    <w:rsid w:val="00617C6B"/>
    <w:rsid w:val="00623DB7"/>
    <w:rsid w:val="00643916"/>
    <w:rsid w:val="0065681D"/>
    <w:rsid w:val="006818C7"/>
    <w:rsid w:val="0068749A"/>
    <w:rsid w:val="00696A4E"/>
    <w:rsid w:val="006A696C"/>
    <w:rsid w:val="006B61F1"/>
    <w:rsid w:val="006C619A"/>
    <w:rsid w:val="006D0A00"/>
    <w:rsid w:val="00721105"/>
    <w:rsid w:val="007439A0"/>
    <w:rsid w:val="00754C99"/>
    <w:rsid w:val="0076275B"/>
    <w:rsid w:val="007640FC"/>
    <w:rsid w:val="00775A59"/>
    <w:rsid w:val="00775B81"/>
    <w:rsid w:val="00777D7C"/>
    <w:rsid w:val="00785629"/>
    <w:rsid w:val="007911B0"/>
    <w:rsid w:val="00795EDE"/>
    <w:rsid w:val="007A5172"/>
    <w:rsid w:val="007A54E9"/>
    <w:rsid w:val="007A7B7A"/>
    <w:rsid w:val="007B5018"/>
    <w:rsid w:val="007F190D"/>
    <w:rsid w:val="007F51E0"/>
    <w:rsid w:val="00801547"/>
    <w:rsid w:val="00813C28"/>
    <w:rsid w:val="008151BC"/>
    <w:rsid w:val="00826BA1"/>
    <w:rsid w:val="00830306"/>
    <w:rsid w:val="00836053"/>
    <w:rsid w:val="00837383"/>
    <w:rsid w:val="00840D02"/>
    <w:rsid w:val="00847398"/>
    <w:rsid w:val="00854DA3"/>
    <w:rsid w:val="00875CB7"/>
    <w:rsid w:val="00877103"/>
    <w:rsid w:val="0088644A"/>
    <w:rsid w:val="00891C65"/>
    <w:rsid w:val="008927AF"/>
    <w:rsid w:val="008A00CB"/>
    <w:rsid w:val="008A384D"/>
    <w:rsid w:val="008B2542"/>
    <w:rsid w:val="008B3F01"/>
    <w:rsid w:val="008D330E"/>
    <w:rsid w:val="008F1548"/>
    <w:rsid w:val="008F40EE"/>
    <w:rsid w:val="008F4FCD"/>
    <w:rsid w:val="00901C85"/>
    <w:rsid w:val="0090347E"/>
    <w:rsid w:val="00905A92"/>
    <w:rsid w:val="009332DB"/>
    <w:rsid w:val="009466E3"/>
    <w:rsid w:val="009540A4"/>
    <w:rsid w:val="009603C1"/>
    <w:rsid w:val="00966794"/>
    <w:rsid w:val="009668B9"/>
    <w:rsid w:val="009673F3"/>
    <w:rsid w:val="00980A0A"/>
    <w:rsid w:val="009916B6"/>
    <w:rsid w:val="00996DD1"/>
    <w:rsid w:val="009A3857"/>
    <w:rsid w:val="009A6086"/>
    <w:rsid w:val="009A6D61"/>
    <w:rsid w:val="009F1E12"/>
    <w:rsid w:val="00A01FDB"/>
    <w:rsid w:val="00A120EE"/>
    <w:rsid w:val="00A22376"/>
    <w:rsid w:val="00A50512"/>
    <w:rsid w:val="00A538DB"/>
    <w:rsid w:val="00A55C28"/>
    <w:rsid w:val="00A910C7"/>
    <w:rsid w:val="00A94FD2"/>
    <w:rsid w:val="00AA4A1E"/>
    <w:rsid w:val="00AB3643"/>
    <w:rsid w:val="00AC1AD7"/>
    <w:rsid w:val="00AF3908"/>
    <w:rsid w:val="00AF6A5A"/>
    <w:rsid w:val="00B11E7E"/>
    <w:rsid w:val="00B30868"/>
    <w:rsid w:val="00B32903"/>
    <w:rsid w:val="00B468DF"/>
    <w:rsid w:val="00B477A1"/>
    <w:rsid w:val="00B616E4"/>
    <w:rsid w:val="00B85F12"/>
    <w:rsid w:val="00BB06AC"/>
    <w:rsid w:val="00BC1C1B"/>
    <w:rsid w:val="00C03C8C"/>
    <w:rsid w:val="00C30996"/>
    <w:rsid w:val="00C33C33"/>
    <w:rsid w:val="00C40713"/>
    <w:rsid w:val="00C43644"/>
    <w:rsid w:val="00C91B38"/>
    <w:rsid w:val="00CB06EE"/>
    <w:rsid w:val="00CB573E"/>
    <w:rsid w:val="00CB77D5"/>
    <w:rsid w:val="00CC3783"/>
    <w:rsid w:val="00CE77A6"/>
    <w:rsid w:val="00CF5C5C"/>
    <w:rsid w:val="00D01E40"/>
    <w:rsid w:val="00D07FF4"/>
    <w:rsid w:val="00D31F3A"/>
    <w:rsid w:val="00D328AE"/>
    <w:rsid w:val="00D546A0"/>
    <w:rsid w:val="00D717A0"/>
    <w:rsid w:val="00D842F4"/>
    <w:rsid w:val="00D84484"/>
    <w:rsid w:val="00D8793C"/>
    <w:rsid w:val="00D9692E"/>
    <w:rsid w:val="00DB686F"/>
    <w:rsid w:val="00DC0893"/>
    <w:rsid w:val="00DC2EA0"/>
    <w:rsid w:val="00DD37CC"/>
    <w:rsid w:val="00E130C6"/>
    <w:rsid w:val="00E13A45"/>
    <w:rsid w:val="00E148E1"/>
    <w:rsid w:val="00E25B29"/>
    <w:rsid w:val="00E42077"/>
    <w:rsid w:val="00E42E1E"/>
    <w:rsid w:val="00E44118"/>
    <w:rsid w:val="00E604DE"/>
    <w:rsid w:val="00E61CFD"/>
    <w:rsid w:val="00E907F6"/>
    <w:rsid w:val="00E92E85"/>
    <w:rsid w:val="00EA243A"/>
    <w:rsid w:val="00EA25FD"/>
    <w:rsid w:val="00EA5FB3"/>
    <w:rsid w:val="00EB51D9"/>
    <w:rsid w:val="00ED087A"/>
    <w:rsid w:val="00ED4EFC"/>
    <w:rsid w:val="00EE4D59"/>
    <w:rsid w:val="00EF1697"/>
    <w:rsid w:val="00EF4A5A"/>
    <w:rsid w:val="00F027C8"/>
    <w:rsid w:val="00F22501"/>
    <w:rsid w:val="00F31616"/>
    <w:rsid w:val="00F32C24"/>
    <w:rsid w:val="00F43D0D"/>
    <w:rsid w:val="00F65629"/>
    <w:rsid w:val="00F84C99"/>
    <w:rsid w:val="00F86633"/>
    <w:rsid w:val="00FB6FB1"/>
    <w:rsid w:val="00FB736B"/>
    <w:rsid w:val="00FC0C42"/>
    <w:rsid w:val="00FD1475"/>
    <w:rsid w:val="00FF0D6B"/>
    <w:rsid w:val="00FF23DF"/>
    <w:rsid w:val="00FF291F"/>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4CE0D04-E85B-4C2E-9CB4-E435B7470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A57BB7"/>
    <w:rPr>
      <w:color w:val="0000FF"/>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F1D46"/>
    <w:rPr>
      <w:rFonts w:ascii="Arial" w:eastAsia="Times New Roman" w:hAnsi="Arial" w:cs="Times New Roman"/>
      <w:color w:val="000000"/>
      <w:sz w:val="18"/>
      <w:szCs w:val="22"/>
      <w:lang w:val="es-ES"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Cuadrculamedia2Car">
    <w:name w:val="Cuadrícula media 2 Car"/>
    <w:link w:val="Cuadrculamedia21"/>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unhideWhenUsed/>
    <w:qFormat/>
    <w:rsid w:val="00360755"/>
    <w:rPr>
      <w:rFonts w:ascii="Courier" w:hAnsi="Courier"/>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F1D46"/>
    <w:rPr>
      <w:rFonts w:ascii="Arial" w:eastAsia="MS Gothic" w:hAnsi="Arial"/>
      <w:color w:val="000000"/>
      <w:sz w:val="21"/>
      <w:szCs w:val="24"/>
      <w:lang w:val="es-ES" w:eastAsia="de-DE"/>
    </w:rPr>
  </w:style>
  <w:style w:type="character" w:customStyle="1" w:styleId="Ttulo7Car">
    <w:name w:val="Título 7 Car"/>
    <w:link w:val="Ttulo7"/>
    <w:qFormat/>
    <w:rsid w:val="002F1D46"/>
    <w:rPr>
      <w:rFonts w:ascii="Arial" w:eastAsia="MS Gothic" w:hAnsi="Arial"/>
      <w:i/>
      <w:iCs/>
      <w:color w:val="000000"/>
      <w:sz w:val="18"/>
      <w:szCs w:val="24"/>
      <w:lang w:val="es-ES"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vistosa-nfasis1Car">
    <w:name w:val="Cuadrícula vistosa - Énfasis 1 Car"/>
    <w:uiPriority w:val="29"/>
    <w:qFormat/>
    <w:rsid w:val="007727CB"/>
    <w:rPr>
      <w:rFonts w:ascii="Arial" w:hAnsi="Arial"/>
      <w:i/>
      <w:iCs/>
      <w:color w:val="000000"/>
      <w:sz w:val="21"/>
      <w:szCs w:val="24"/>
      <w:lang w:val="es-ES"/>
    </w:rPr>
  </w:style>
  <w:style w:type="character" w:customStyle="1" w:styleId="Sombreadoclaro-nfasis2Car">
    <w:name w:val="Sombreado claro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996DD1"/>
    <w:rPr>
      <w:rFonts w:ascii="Arial" w:hAnsi="Arial" w:cs="Arial"/>
      <w:bCs/>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kern w:val="2"/>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normal41">
    <w:name w:val="Tabla normal 41"/>
    <w:uiPriority w:val="21"/>
    <w:qFormat/>
    <w:rsid w:val="00027ABF"/>
    <w:rPr>
      <w:i/>
      <w:iCs/>
      <w:color w:val="A5A5A5"/>
    </w:rPr>
  </w:style>
  <w:style w:type="character" w:customStyle="1" w:styleId="Tablaconcuadrculaclara1">
    <w:name w:val="Tabla con cuadrícula clara1"/>
    <w:uiPriority w:val="32"/>
    <w:qFormat/>
    <w:rsid w:val="00027ABF"/>
    <w:rPr>
      <w:b/>
      <w:bCs/>
      <w:smallCaps/>
      <w:color w:val="A5A5A5"/>
      <w:spacing w:val="5"/>
    </w:rPr>
  </w:style>
  <w:style w:type="character" w:customStyle="1" w:styleId="Tablaconcuadrcula1clara1">
    <w:name w:val="Tabla con cuadrícula 1 clara1"/>
    <w:uiPriority w:val="33"/>
    <w:qFormat/>
    <w:rsid w:val="00027ABF"/>
    <w:rPr>
      <w:b/>
      <w:bCs/>
      <w:i/>
      <w:iCs/>
      <w:spacing w:val="5"/>
    </w:rPr>
  </w:style>
  <w:style w:type="character" w:customStyle="1" w:styleId="Cuadrculamedia11">
    <w:name w:val="Cuadrícula media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paragraph" w:styleId="Ttulo">
    <w:name w:val="Title"/>
    <w:basedOn w:val="Normal"/>
    <w:next w:val="Textoindependiente"/>
    <w:link w:val="TtuloCar"/>
    <w:autoRedefine/>
    <w:qFormat/>
    <w:rsid w:val="00007987"/>
    <w:pPr>
      <w:spacing w:before="240" w:after="60"/>
      <w:jc w:val="center"/>
      <w:outlineLvl w:val="0"/>
    </w:pPr>
    <w:rPr>
      <w:b/>
      <w:bCs/>
      <w:kern w:val="2"/>
      <w:sz w:val="28"/>
      <w:szCs w:val="32"/>
    </w:rPr>
  </w:style>
  <w:style w:type="paragraph" w:styleId="Textoindependiente">
    <w:name w:val="Body Text"/>
    <w:basedOn w:val="Normal"/>
    <w:link w:val="TextoindependienteCar"/>
    <w:autoRedefine/>
    <w:rsid w:val="00996DD1"/>
    <w:pPr>
      <w:ind w:firstLine="0"/>
    </w:pPr>
    <w:rPr>
      <w:rFonts w:cs="Arial"/>
      <w:bCs/>
      <w:color w:val="auto"/>
      <w:sz w:val="20"/>
      <w:szCs w:val="20"/>
      <w:lang w:val="en-US" w:eastAsia="en-US"/>
    </w:rPr>
  </w:style>
  <w:style w:type="paragraph" w:styleId="Lista">
    <w:name w:val="List"/>
    <w:basedOn w:val="Textoindependiente"/>
  </w:style>
  <w:style w:type="paragraph" w:styleId="Descripcin">
    <w:name w:val="caption"/>
    <w:basedOn w:val="Normal"/>
    <w:next w:val="Normal"/>
    <w:qFormat/>
    <w:rsid w:val="00D37D0A"/>
    <w:rPr>
      <w:b/>
      <w:bCs/>
      <w:szCs w:val="20"/>
    </w:rPr>
  </w:style>
  <w:style w:type="paragraph" w:customStyle="1" w:styleId="ndice">
    <w:name w:val="Índice"/>
    <w:basedOn w:val="Normal"/>
    <w:qFormat/>
    <w:pPr>
      <w:suppressLineNumbers/>
    </w:pPr>
    <w:rPr>
      <w:rFonts w:cs="Arial"/>
    </w:rPr>
  </w:style>
  <w:style w:type="paragraph" w:styleId="Textocomentario">
    <w:name w:val="annotation text"/>
    <w:basedOn w:val="Normal"/>
    <w:link w:val="TextocomentarioCar"/>
    <w:semiHidden/>
    <w:unhideWhenUsed/>
    <w:qFormat/>
    <w:rsid w:val="007C1CBF"/>
    <w:rPr>
      <w:sz w:val="24"/>
    </w:rPr>
  </w:style>
  <w:style w:type="paragraph" w:customStyle="1" w:styleId="Cabeceraypie">
    <w:name w:val="Cabecera y pie"/>
    <w:basedOn w:val="Normal"/>
    <w:qFormat/>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auto"/>
      <w:lang w:val="en-US" w:eastAsia="en-US"/>
    </w:rPr>
  </w:style>
  <w:style w:type="paragraph" w:customStyle="1" w:styleId="Listavistosa-nfasis11">
    <w:name w:val="Lista vistosa - Énfasis 1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auto"/>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Cuadrculamedia21">
    <w:name w:val="Cuadrícula media 21"/>
    <w:link w:val="Cuadrculamedia2Car"/>
    <w:autoRedefine/>
    <w:qFormat/>
    <w:rsid w:val="00436535"/>
    <w:pPr>
      <w:ind w:firstLine="1134"/>
    </w:pPr>
    <w:rPr>
      <w:rFonts w:ascii="Arial" w:eastAsia="MS Mincho" w:hAnsi="Arial"/>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vistosa-nfasis11">
    <w:name w:val="Cuadrícula vistosa - Énfasis 11"/>
    <w:basedOn w:val="Normal"/>
    <w:next w:val="Normal"/>
    <w:uiPriority w:val="29"/>
    <w:qFormat/>
    <w:rsid w:val="007727CB"/>
    <w:pPr>
      <w:spacing w:before="180"/>
      <w:ind w:left="851" w:right="851" w:firstLine="0"/>
      <w:jc w:val="center"/>
    </w:pPr>
    <w:rPr>
      <w:i/>
      <w:iCs/>
    </w:rPr>
  </w:style>
  <w:style w:type="paragraph" w:customStyle="1" w:styleId="Sombreadoclaro-nfasis21">
    <w:name w:val="Sombreado claro - Énfasis 21"/>
    <w:basedOn w:val="Normal"/>
    <w:next w:val="Normal"/>
    <w:uiPriority w:val="30"/>
    <w:qFormat/>
    <w:rsid w:val="005C53AB"/>
    <w:pPr>
      <w:pBdr>
        <w:top w:val="single" w:sz="8" w:space="10" w:color="000000"/>
        <w:bottom w:val="single" w:sz="8" w:space="10" w:color="000000"/>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0"/>
        <w:left w:val="single" w:sz="6" w:space="1" w:color="000000"/>
        <w:bottom w:val="single" w:sz="6" w:space="1" w:color="000000"/>
        <w:right w:val="single" w:sz="6" w:space="1" w:color="000000"/>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rsid w:val="00AA72A9"/>
  </w:style>
  <w:style w:type="paragraph" w:styleId="Textonotapie">
    <w:name w:val="footnote text"/>
    <w:basedOn w:val="Normal"/>
    <w:link w:val="TextonotapieCar"/>
    <w:autoRedefine/>
    <w:semiHidden/>
    <w:unhideWhenUsed/>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next w:val="ndice1"/>
    <w:autoRedefine/>
    <w:semiHidden/>
    <w:unhideWhenUsed/>
    <w:qFormat/>
    <w:rsid w:val="00C574DF"/>
    <w:rPr>
      <w:b/>
      <w:bCs/>
    </w:rPr>
  </w:style>
  <w:style w:type="paragraph" w:customStyle="1" w:styleId="Tabladecuadrcula31">
    <w:name w:val="Tabla de cuadrícula 31"/>
    <w:basedOn w:val="Ttulo1"/>
    <w:next w:val="Normal"/>
    <w:autoRedefine/>
    <w:uiPriority w:val="39"/>
    <w:semiHidden/>
    <w:unhideWhenUsed/>
    <w:qFormat/>
    <w:rsid w:val="00027ABF"/>
    <w:pPr>
      <w:spacing w:before="240" w:after="60" w:line="336" w:lineRule="auto"/>
      <w:ind w:firstLine="567"/>
      <w:jc w:val="both"/>
    </w:pPr>
    <w:rPr>
      <w:bCs/>
      <w:color w:val="000000"/>
      <w:kern w:val="2"/>
      <w:sz w:val="36"/>
      <w:szCs w:val="32"/>
      <w:lang w:eastAsia="de-DE"/>
    </w:rPr>
  </w:style>
  <w:style w:type="paragraph" w:styleId="NormalWeb">
    <w:name w:val="Normal (Web)"/>
    <w:basedOn w:val="Normal"/>
    <w:autoRedefine/>
    <w:uiPriority w:val="99"/>
    <w:semiHidden/>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ipervnculo">
    <w:name w:val="Hyperlink"/>
    <w:basedOn w:val="Fuentedeprrafopredeter"/>
    <w:uiPriority w:val="99"/>
    <w:unhideWhenUsed/>
    <w:rsid w:val="00AB3643"/>
    <w:rPr>
      <w:color w:val="0000FF"/>
      <w:u w:val="single"/>
    </w:rPr>
  </w:style>
  <w:style w:type="paragraph" w:styleId="Prrafodelista">
    <w:name w:val="List Paragraph"/>
    <w:basedOn w:val="Normal"/>
    <w:uiPriority w:val="34"/>
    <w:qFormat/>
    <w:rsid w:val="009A6D61"/>
    <w:pPr>
      <w:spacing w:after="160" w:line="259" w:lineRule="auto"/>
      <w:ind w:left="720" w:firstLine="0"/>
      <w:contextualSpacing/>
      <w:jc w:val="left"/>
    </w:pPr>
    <w:rPr>
      <w:rFonts w:asciiTheme="minorHAnsi" w:eastAsiaTheme="minorHAnsi" w:hAnsiTheme="minorHAnsi" w:cstheme="minorBidi"/>
      <w:color w:val="auto"/>
      <w:szCs w:val="22"/>
      <w:lang w:eastAsia="en-US"/>
    </w:rPr>
  </w:style>
  <w:style w:type="paragraph" w:customStyle="1" w:styleId="parrafo">
    <w:name w:val="parrafo"/>
    <w:basedOn w:val="Normal"/>
    <w:rsid w:val="00A120EE"/>
    <w:pPr>
      <w:spacing w:before="100" w:beforeAutospacing="1" w:after="100" w:afterAutospacing="1" w:line="240" w:lineRule="auto"/>
      <w:ind w:firstLine="0"/>
      <w:jc w:val="left"/>
    </w:pPr>
    <w:rPr>
      <w:rFonts w:ascii="Times New Roman" w:hAnsi="Times New Roman"/>
      <w:color w:val="auto"/>
      <w:sz w:val="24"/>
      <w:lang w:eastAsia="es-ES"/>
    </w:rPr>
  </w:style>
  <w:style w:type="paragraph" w:customStyle="1" w:styleId="parrafo2">
    <w:name w:val="parrafo_2"/>
    <w:basedOn w:val="Normal"/>
    <w:rsid w:val="00A120EE"/>
    <w:pPr>
      <w:spacing w:before="100" w:beforeAutospacing="1" w:after="100" w:afterAutospacing="1" w:line="240" w:lineRule="auto"/>
      <w:ind w:firstLine="0"/>
      <w:jc w:val="left"/>
    </w:pPr>
    <w:rPr>
      <w:rFonts w:ascii="Times New Roman" w:hAnsi="Times New Roman"/>
      <w:color w:val="auto"/>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9452">
      <w:bodyDiv w:val="1"/>
      <w:marLeft w:val="0"/>
      <w:marRight w:val="0"/>
      <w:marTop w:val="0"/>
      <w:marBottom w:val="0"/>
      <w:divBdr>
        <w:top w:val="none" w:sz="0" w:space="0" w:color="auto"/>
        <w:left w:val="none" w:sz="0" w:space="0" w:color="auto"/>
        <w:bottom w:val="none" w:sz="0" w:space="0" w:color="auto"/>
        <w:right w:val="none" w:sz="0" w:space="0" w:color="auto"/>
      </w:divBdr>
    </w:div>
    <w:div w:id="60294500">
      <w:bodyDiv w:val="1"/>
      <w:marLeft w:val="0"/>
      <w:marRight w:val="0"/>
      <w:marTop w:val="0"/>
      <w:marBottom w:val="0"/>
      <w:divBdr>
        <w:top w:val="none" w:sz="0" w:space="0" w:color="auto"/>
        <w:left w:val="none" w:sz="0" w:space="0" w:color="auto"/>
        <w:bottom w:val="none" w:sz="0" w:space="0" w:color="auto"/>
        <w:right w:val="none" w:sz="0" w:space="0" w:color="auto"/>
      </w:divBdr>
    </w:div>
    <w:div w:id="145556390">
      <w:bodyDiv w:val="1"/>
      <w:marLeft w:val="0"/>
      <w:marRight w:val="0"/>
      <w:marTop w:val="0"/>
      <w:marBottom w:val="0"/>
      <w:divBdr>
        <w:top w:val="none" w:sz="0" w:space="0" w:color="auto"/>
        <w:left w:val="none" w:sz="0" w:space="0" w:color="auto"/>
        <w:bottom w:val="none" w:sz="0" w:space="0" w:color="auto"/>
        <w:right w:val="none" w:sz="0" w:space="0" w:color="auto"/>
      </w:divBdr>
    </w:div>
    <w:div w:id="303391723">
      <w:bodyDiv w:val="1"/>
      <w:marLeft w:val="0"/>
      <w:marRight w:val="0"/>
      <w:marTop w:val="0"/>
      <w:marBottom w:val="0"/>
      <w:divBdr>
        <w:top w:val="none" w:sz="0" w:space="0" w:color="auto"/>
        <w:left w:val="none" w:sz="0" w:space="0" w:color="auto"/>
        <w:bottom w:val="none" w:sz="0" w:space="0" w:color="auto"/>
        <w:right w:val="none" w:sz="0" w:space="0" w:color="auto"/>
      </w:divBdr>
    </w:div>
    <w:div w:id="480657417">
      <w:bodyDiv w:val="1"/>
      <w:marLeft w:val="0"/>
      <w:marRight w:val="0"/>
      <w:marTop w:val="0"/>
      <w:marBottom w:val="0"/>
      <w:divBdr>
        <w:top w:val="none" w:sz="0" w:space="0" w:color="auto"/>
        <w:left w:val="none" w:sz="0" w:space="0" w:color="auto"/>
        <w:bottom w:val="none" w:sz="0" w:space="0" w:color="auto"/>
        <w:right w:val="none" w:sz="0" w:space="0" w:color="auto"/>
      </w:divBdr>
    </w:div>
    <w:div w:id="599458938">
      <w:bodyDiv w:val="1"/>
      <w:marLeft w:val="0"/>
      <w:marRight w:val="0"/>
      <w:marTop w:val="0"/>
      <w:marBottom w:val="0"/>
      <w:divBdr>
        <w:top w:val="none" w:sz="0" w:space="0" w:color="auto"/>
        <w:left w:val="none" w:sz="0" w:space="0" w:color="auto"/>
        <w:bottom w:val="none" w:sz="0" w:space="0" w:color="auto"/>
        <w:right w:val="none" w:sz="0" w:space="0" w:color="auto"/>
      </w:divBdr>
    </w:div>
    <w:div w:id="1474979781">
      <w:bodyDiv w:val="1"/>
      <w:marLeft w:val="0"/>
      <w:marRight w:val="0"/>
      <w:marTop w:val="0"/>
      <w:marBottom w:val="0"/>
      <w:divBdr>
        <w:top w:val="none" w:sz="0" w:space="0" w:color="auto"/>
        <w:left w:val="none" w:sz="0" w:space="0" w:color="auto"/>
        <w:bottom w:val="none" w:sz="0" w:space="0" w:color="auto"/>
        <w:right w:val="none" w:sz="0" w:space="0" w:color="auto"/>
      </w:divBdr>
    </w:div>
    <w:div w:id="1936747279">
      <w:bodyDiv w:val="1"/>
      <w:marLeft w:val="0"/>
      <w:marRight w:val="0"/>
      <w:marTop w:val="0"/>
      <w:marBottom w:val="0"/>
      <w:divBdr>
        <w:top w:val="none" w:sz="0" w:space="0" w:color="auto"/>
        <w:left w:val="none" w:sz="0" w:space="0" w:color="auto"/>
        <w:bottom w:val="none" w:sz="0" w:space="0" w:color="auto"/>
        <w:right w:val="none" w:sz="0" w:space="0" w:color="auto"/>
      </w:divBdr>
    </w:div>
    <w:div w:id="1985163160">
      <w:bodyDiv w:val="1"/>
      <w:marLeft w:val="0"/>
      <w:marRight w:val="0"/>
      <w:marTop w:val="0"/>
      <w:marBottom w:val="0"/>
      <w:divBdr>
        <w:top w:val="none" w:sz="0" w:space="0" w:color="auto"/>
        <w:left w:val="none" w:sz="0" w:space="0" w:color="auto"/>
        <w:bottom w:val="none" w:sz="0" w:space="0" w:color="auto"/>
        <w:right w:val="none" w:sz="0" w:space="0" w:color="auto"/>
      </w:divBdr>
      <w:divsChild>
        <w:div w:id="1547835091">
          <w:marLeft w:val="0"/>
          <w:marRight w:val="0"/>
          <w:marTop w:val="0"/>
          <w:marBottom w:val="0"/>
          <w:divBdr>
            <w:top w:val="none" w:sz="0" w:space="0" w:color="auto"/>
            <w:left w:val="none" w:sz="0" w:space="0" w:color="auto"/>
            <w:bottom w:val="none" w:sz="0" w:space="0" w:color="auto"/>
            <w:right w:val="none" w:sz="0" w:space="0" w:color="auto"/>
          </w:divBdr>
        </w:div>
        <w:div w:id="588545696">
          <w:marLeft w:val="0"/>
          <w:marRight w:val="0"/>
          <w:marTop w:val="0"/>
          <w:marBottom w:val="0"/>
          <w:divBdr>
            <w:top w:val="none" w:sz="0" w:space="0" w:color="auto"/>
            <w:left w:val="none" w:sz="0" w:space="0" w:color="auto"/>
            <w:bottom w:val="none" w:sz="0" w:space="0" w:color="auto"/>
            <w:right w:val="none" w:sz="0" w:space="0" w:color="auto"/>
          </w:divBdr>
        </w:div>
        <w:div w:id="214395929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9A8AE-5D19-40EF-AA8C-F330F1B3D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11</Pages>
  <Words>4401</Words>
  <Characters>24209</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dc:description/>
  <cp:lastModifiedBy>Administrador</cp:lastModifiedBy>
  <cp:revision>4</cp:revision>
  <cp:lastPrinted>2024-09-24T14:44:00Z</cp:lastPrinted>
  <dcterms:created xsi:type="dcterms:W3CDTF">2025-12-04T12:26:00Z</dcterms:created>
  <dcterms:modified xsi:type="dcterms:W3CDTF">2025-12-11T10:05:00Z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