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20"/>
        <w:jc w:val="both"/>
        <w:rPr>
          <w:rFonts w:ascii="Arial" w:hAnsi="Arial" w:cs="Arial"/>
          <w:b/>
          <w:b/>
          <w:sz w:val="22"/>
          <w:szCs w:val="22"/>
        </w:rPr>
      </w:pPr>
      <w:r>
        <w:rPr>
          <w:rFonts w:cs="Arial" w:ascii="Arial" w:hAnsi="Arial"/>
          <w:b/>
          <w:sz w:val="22"/>
          <w:szCs w:val="22"/>
        </w:rPr>
        <w:t>CONVENIO DE COLABORACIÓN ENTRE O CONCELLO DE CABANAS E A ENTIDADE “O PETEIRO” DO CEMITERIO VECIÑAL DE CABANAS</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Na Casa do Concello de Cabanas, na data que consta á marxe</w:t>
      </w:r>
    </w:p>
    <w:p>
      <w:pPr>
        <w:pStyle w:val="Normal"/>
        <w:spacing w:lineRule="auto" w:line="360" w:before="0" w:after="120"/>
        <w:jc w:val="center"/>
        <w:rPr>
          <w:rFonts w:ascii="Arial" w:hAnsi="Arial" w:cs="Arial"/>
          <w:b/>
          <w:b/>
          <w:sz w:val="22"/>
          <w:szCs w:val="22"/>
        </w:rPr>
      </w:pPr>
      <w:r>
        <w:rPr>
          <w:rFonts w:cs="Arial" w:ascii="Arial" w:hAnsi="Arial"/>
          <w:b/>
          <w:sz w:val="22"/>
          <w:szCs w:val="22"/>
        </w:rPr>
        <w:t>REUNIDOS</w:t>
      </w:r>
    </w:p>
    <w:p>
      <w:pPr>
        <w:pStyle w:val="Normal"/>
        <w:spacing w:lineRule="auto" w:line="360" w:before="0" w:after="120"/>
        <w:jc w:val="both"/>
        <w:rPr>
          <w:rFonts w:ascii="Arial" w:hAnsi="Arial" w:cs="Arial"/>
          <w:sz w:val="22"/>
          <w:szCs w:val="22"/>
        </w:rPr>
      </w:pPr>
      <w:r>
        <w:rPr>
          <w:rFonts w:cs="Arial" w:ascii="Arial" w:hAnsi="Arial"/>
          <w:sz w:val="22"/>
          <w:szCs w:val="22"/>
        </w:rPr>
        <w:t>Dunha parte, D. Fernando Couce Rodríguez, Alcalde do concello de Cabanas, en representación do mesmo, con CIF P1501500-A facultado e domicilio social na Rúa do Concello, nº 22, 15621 Cabanas (A Coruña).</w:t>
      </w:r>
    </w:p>
    <w:p>
      <w:pPr>
        <w:pStyle w:val="Normal"/>
        <w:spacing w:lineRule="auto" w:line="360" w:before="0" w:after="120"/>
        <w:jc w:val="both"/>
        <w:rPr>
          <w:rFonts w:ascii="Arial" w:hAnsi="Arial" w:cs="Arial"/>
          <w:sz w:val="22"/>
          <w:szCs w:val="22"/>
        </w:rPr>
      </w:pPr>
      <w:r>
        <w:rPr>
          <w:rFonts w:cs="Arial" w:ascii="Arial" w:hAnsi="Arial"/>
          <w:sz w:val="22"/>
          <w:szCs w:val="22"/>
        </w:rPr>
        <w:t>Doutra parte, Dª. María Mercedes Salorio Díaz, con DNI 32646489J na súa calidade de Presidenta da entidade “O Peteiro”, CIF G-15308414 e domicilio, a efectos de notificacións, no apartado de correos nº138, 15600 Pontedeume (A Coruña), representa á entidade “O Peteiro” a cal, segundo o acordo da Asemblea Xeral Ordinaria adoptado en data 8 de decembro de 2024, aprobou por unanimidade dos presentes a renovación deste convenio.</w:t>
      </w:r>
    </w:p>
    <w:p>
      <w:pPr>
        <w:pStyle w:val="Normal"/>
        <w:spacing w:lineRule="auto" w:line="360" w:before="0" w:after="120"/>
        <w:jc w:val="both"/>
        <w:rPr>
          <w:rFonts w:ascii="Arial" w:hAnsi="Arial" w:cs="Arial"/>
          <w:sz w:val="22"/>
          <w:szCs w:val="22"/>
        </w:rPr>
      </w:pPr>
      <w:r>
        <w:rPr>
          <w:rFonts w:cs="Arial" w:ascii="Arial" w:hAnsi="Arial"/>
          <w:sz w:val="22"/>
          <w:szCs w:val="22"/>
        </w:rPr>
        <w:t>Ambas as partes recoñécense mutua e reciprocamente a capacidade legal suficiente e necesaria para este acto e libremente.</w:t>
      </w:r>
    </w:p>
    <w:p>
      <w:pPr>
        <w:pStyle w:val="Normal"/>
        <w:spacing w:lineRule="auto" w:line="360" w:before="0" w:after="120"/>
        <w:jc w:val="center"/>
        <w:rPr>
          <w:rFonts w:ascii="Arial" w:hAnsi="Arial" w:cs="Arial"/>
          <w:b/>
          <w:b/>
          <w:sz w:val="22"/>
          <w:szCs w:val="22"/>
        </w:rPr>
      </w:pPr>
      <w:r>
        <w:rPr>
          <w:rFonts w:cs="Arial" w:ascii="Arial" w:hAnsi="Arial"/>
          <w:b/>
          <w:sz w:val="22"/>
          <w:szCs w:val="22"/>
        </w:rPr>
        <w:t>EXPOÑEN</w:t>
      </w:r>
    </w:p>
    <w:p>
      <w:pPr>
        <w:pStyle w:val="Normal"/>
        <w:spacing w:lineRule="auto" w:line="360" w:before="0" w:after="120"/>
        <w:jc w:val="both"/>
        <w:rPr>
          <w:rFonts w:ascii="Arial" w:hAnsi="Arial" w:cs="Arial"/>
          <w:sz w:val="22"/>
          <w:szCs w:val="22"/>
        </w:rPr>
      </w:pPr>
      <w:r>
        <w:rPr>
          <w:rFonts w:cs="Arial" w:ascii="Arial" w:hAnsi="Arial"/>
          <w:b/>
          <w:sz w:val="22"/>
          <w:szCs w:val="22"/>
        </w:rPr>
        <w:t>PRIMEIRO.</w:t>
      </w:r>
      <w:r>
        <w:rPr>
          <w:rFonts w:cs="Arial" w:ascii="Arial" w:hAnsi="Arial"/>
          <w:sz w:val="22"/>
          <w:szCs w:val="22"/>
        </w:rPr>
        <w:t xml:space="preserve"> Que o Concello de Cabanas debe prestar, en todo caso, o servizo de cemiterio no municipio, segundo establece o artigo 26.1.a) da Lei 7/1985, de 2 de abril, reguladora das bases do réxime local e o artigo 81.a) da Lei 5/1997, de 22 de xullo, de administración local de Galicia. Na actualidade non dispón deste servizo municipal para cumprir coas obrigas que lle impón a lexislación vixente, nin está en trámite o seu establecemento.</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b/>
          <w:sz w:val="22"/>
          <w:szCs w:val="22"/>
        </w:rPr>
        <w:t>SEGUNDO</w:t>
      </w:r>
      <w:r>
        <w:rPr>
          <w:rFonts w:cs="Arial" w:ascii="Arial" w:hAnsi="Arial"/>
          <w:sz w:val="22"/>
          <w:szCs w:val="22"/>
        </w:rPr>
        <w:t>. A falta de cemiterio municipal está sendo suplida polos cemiterios de carácter privado existentes nas parroquias do concello, moitos deles xestionados por asociacións constituídas para este fin segundo consta nos correspondentes Estatutos. O Concello no orzamento de 2025 prorrogado 2023, consignou partida orzamentaria para colaborar no mantemento de cemiterios con estas entidades.</w:t>
      </w:r>
    </w:p>
    <w:p>
      <w:pPr>
        <w:pStyle w:val="Normal"/>
        <w:spacing w:lineRule="auto" w:line="360" w:before="0" w:after="120"/>
        <w:jc w:val="both"/>
        <w:rPr>
          <w:rFonts w:ascii="Arial" w:hAnsi="Arial" w:cs="Arial"/>
          <w:sz w:val="22"/>
          <w:szCs w:val="22"/>
        </w:rPr>
      </w:pPr>
      <w:r>
        <w:rPr>
          <w:rFonts w:cs="Arial" w:ascii="Arial" w:hAnsi="Arial"/>
          <w:b/>
          <w:sz w:val="22"/>
          <w:szCs w:val="22"/>
        </w:rPr>
        <w:t>TERCEIRO.</w:t>
      </w:r>
      <w:r>
        <w:rPr>
          <w:rFonts w:cs="Arial" w:ascii="Arial" w:hAnsi="Arial"/>
          <w:sz w:val="22"/>
          <w:szCs w:val="22"/>
        </w:rPr>
        <w:t xml:space="preserve"> Tanto o Concello como a Entidade “O Peteiro” teñen obxectivos comúns nesta materia e polo tanto é precisa unha colaboración que permita o mantemento deste servizo.</w:t>
      </w:r>
    </w:p>
    <w:p>
      <w:pPr>
        <w:pStyle w:val="Normal"/>
        <w:spacing w:lineRule="auto" w:line="360" w:before="0" w:after="120"/>
        <w:jc w:val="both"/>
        <w:rPr>
          <w:rFonts w:ascii="Arial" w:hAnsi="Arial" w:cs="Arial"/>
          <w:sz w:val="22"/>
          <w:szCs w:val="22"/>
        </w:rPr>
      </w:pPr>
      <w:r>
        <w:rPr>
          <w:rFonts w:cs="Arial" w:ascii="Arial" w:hAnsi="Arial"/>
          <w:sz w:val="22"/>
          <w:szCs w:val="22"/>
        </w:rPr>
        <w:t>En virtude do exposto, as partes acordan subscribir o presente CONVENIO DE COLABORACIÓN conforme ás seguintes cláusulas:</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center"/>
        <w:rPr>
          <w:rFonts w:ascii="Arial" w:hAnsi="Arial" w:cs="Arial"/>
          <w:b/>
          <w:b/>
          <w:sz w:val="22"/>
          <w:szCs w:val="22"/>
        </w:rPr>
      </w:pPr>
      <w:r>
        <w:rPr>
          <w:rFonts w:cs="Arial" w:ascii="Arial" w:hAnsi="Arial"/>
          <w:b/>
          <w:sz w:val="22"/>
          <w:szCs w:val="22"/>
        </w:rPr>
        <w:t>CLÁUSULAS</w:t>
      </w:r>
    </w:p>
    <w:p>
      <w:pPr>
        <w:pStyle w:val="Normal"/>
        <w:spacing w:lineRule="auto" w:line="360" w:before="0" w:after="120"/>
        <w:jc w:val="both"/>
        <w:rPr>
          <w:rFonts w:ascii="Arial" w:hAnsi="Arial" w:cs="Arial"/>
          <w:b/>
          <w:b/>
          <w:sz w:val="22"/>
          <w:szCs w:val="22"/>
        </w:rPr>
      </w:pPr>
      <w:r>
        <w:rPr>
          <w:rFonts w:cs="Arial" w:ascii="Arial" w:hAnsi="Arial"/>
          <w:b/>
          <w:sz w:val="22"/>
          <w:szCs w:val="22"/>
        </w:rPr>
        <w:t>PRIMEIRA</w:t>
      </w:r>
      <w:r>
        <w:rPr>
          <w:rFonts w:cs="Arial" w:ascii="Arial" w:hAnsi="Arial"/>
          <w:sz w:val="22"/>
          <w:szCs w:val="22"/>
        </w:rPr>
        <w:t xml:space="preserve">. </w:t>
      </w:r>
      <w:r>
        <w:rPr>
          <w:rFonts w:cs="Arial" w:ascii="Arial" w:hAnsi="Arial"/>
          <w:b/>
          <w:sz w:val="22"/>
          <w:szCs w:val="22"/>
        </w:rPr>
        <w:t>Obxecto.</w:t>
      </w:r>
    </w:p>
    <w:p>
      <w:pPr>
        <w:pStyle w:val="Normal"/>
        <w:spacing w:lineRule="auto" w:line="360" w:before="0" w:after="120"/>
        <w:jc w:val="both"/>
        <w:rPr>
          <w:rFonts w:ascii="Arial" w:hAnsi="Arial" w:cs="Arial"/>
          <w:sz w:val="22"/>
          <w:szCs w:val="22"/>
        </w:rPr>
      </w:pPr>
      <w:r>
        <w:rPr>
          <w:rFonts w:cs="Arial" w:ascii="Arial" w:hAnsi="Arial"/>
          <w:sz w:val="22"/>
          <w:szCs w:val="22"/>
        </w:rPr>
        <w:t>O obxecto deste convenio é establecer as bases de colaboración entre o Concello de Cabanas e a Asociación Veciñal  “O Peteiro”, para a prestación do servizo de cemiterio, no ámbito da parroquía de Cabanas.</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b/>
          <w:bCs/>
          <w:sz w:val="22"/>
          <w:szCs w:val="22"/>
        </w:rPr>
        <w:t>SEGUNDA. Achega municipal</w:t>
      </w:r>
      <w:r>
        <w:rPr>
          <w:rFonts w:cs="Arial" w:ascii="Arial" w:hAnsi="Arial"/>
          <w:sz w:val="22"/>
          <w:szCs w:val="22"/>
        </w:rPr>
        <w:t>.</w:t>
      </w:r>
    </w:p>
    <w:p>
      <w:pPr>
        <w:pStyle w:val="Normal"/>
        <w:spacing w:lineRule="auto" w:line="360" w:before="0" w:after="120"/>
        <w:jc w:val="both"/>
        <w:rPr>
          <w:rFonts w:ascii="Arial" w:hAnsi="Arial" w:cs="Arial"/>
          <w:sz w:val="22"/>
          <w:szCs w:val="22"/>
        </w:rPr>
      </w:pPr>
      <w:r>
        <w:rPr>
          <w:rFonts w:cs="Arial" w:ascii="Arial" w:hAnsi="Arial"/>
          <w:sz w:val="22"/>
          <w:szCs w:val="22"/>
        </w:rPr>
        <w:t>O Concello contribúe coa cantidade global de 2.000,00 euros con cargo á reserva de crédito feita na partida orzamentaria 164.48900 do ano 2025 prorrogado 2023.</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bCs/>
          <w:sz w:val="22"/>
          <w:szCs w:val="22"/>
        </w:rPr>
      </w:pPr>
      <w:r>
        <w:rPr>
          <w:rFonts w:cs="Arial" w:ascii="Arial" w:hAnsi="Arial"/>
          <w:b/>
          <w:bCs/>
          <w:sz w:val="22"/>
          <w:szCs w:val="22"/>
        </w:rPr>
        <w:t>TERCEIRA. Gastos subvencionables.</w:t>
      </w:r>
    </w:p>
    <w:p>
      <w:pPr>
        <w:pStyle w:val="Normal"/>
        <w:spacing w:lineRule="auto" w:line="360"/>
        <w:jc w:val="both"/>
        <w:rPr>
          <w:rFonts w:ascii="Arial" w:hAnsi="Arial" w:cs="Arial"/>
          <w:sz w:val="22"/>
          <w:szCs w:val="22"/>
        </w:rPr>
      </w:pPr>
      <w:r>
        <w:rPr>
          <w:rFonts w:cs="Arial" w:ascii="Arial" w:hAnsi="Arial"/>
          <w:sz w:val="22"/>
          <w:szCs w:val="22"/>
        </w:rPr>
        <w:t>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ao período comprendido entre o 1 de xaneiro e o 28 de novembro de 2025.</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CUARTA</w:t>
      </w:r>
      <w:r>
        <w:rPr>
          <w:rFonts w:cs="Arial" w:ascii="Arial" w:hAnsi="Arial"/>
          <w:sz w:val="22"/>
          <w:szCs w:val="22"/>
        </w:rPr>
        <w:t xml:space="preserve">. </w:t>
      </w:r>
      <w:r>
        <w:rPr>
          <w:rFonts w:cs="Arial" w:ascii="Arial" w:hAnsi="Arial"/>
          <w:b/>
          <w:sz w:val="22"/>
          <w:szCs w:val="22"/>
        </w:rPr>
        <w:t>Obrigas da Asociación Veciñal “O Peteiro”.</w:t>
      </w:r>
    </w:p>
    <w:p>
      <w:pPr>
        <w:pStyle w:val="Normal"/>
        <w:spacing w:lineRule="auto" w:line="360" w:before="0" w:after="120"/>
        <w:jc w:val="both"/>
        <w:rPr>
          <w:rFonts w:ascii="Arial" w:hAnsi="Arial" w:cs="Arial"/>
          <w:sz w:val="22"/>
          <w:szCs w:val="22"/>
        </w:rPr>
      </w:pPr>
      <w:r>
        <w:rPr>
          <w:rFonts w:cs="Arial" w:ascii="Arial" w:hAnsi="Arial"/>
          <w:sz w:val="22"/>
          <w:szCs w:val="22"/>
        </w:rPr>
        <w:t>As obrigas da Asociación Veciñal “O Peteiro” serán as seguintes: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Facilitar ao Concello de Cabanas a prestación do servizo de cemiterio no ámbito da parroquia de Cabanas para que poida cumprir coas obrigas que a lexislación vixente esixe a entidade municipal.</w:t>
      </w:r>
    </w:p>
    <w:p>
      <w:pPr>
        <w:pStyle w:val="Normal"/>
        <w:spacing w:lineRule="auto" w:line="360" w:before="0" w:after="120"/>
        <w:ind w:left="567" w:hanging="0"/>
        <w:jc w:val="both"/>
        <w:rPr>
          <w:rFonts w:ascii="Arial" w:hAnsi="Arial" w:cs="Arial"/>
          <w:sz w:val="22"/>
          <w:szCs w:val="22"/>
        </w:rPr>
      </w:pPr>
      <w:r>
        <w:rPr>
          <w:rFonts w:cs="Arial" w:ascii="Arial" w:hAnsi="Arial"/>
          <w:sz w:val="22"/>
          <w:szCs w:val="22"/>
        </w:rPr>
        <w:t>Neste sentido facilitará espazo para proceder ao enterramento de persoas falecidas na parroquia e non dispoñan de familiares que os tiveran ao seu cargo ou de lugar destinado ao seu enterramento.</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Desenvolver a prestación do servizo cumprindo coa normativa vixente en materia de cemiterios e política mortuoria, mantendo as instalacións nas condicións requiridas.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Como beneficiaria de subvencións públicas, a Entidade “O Peteiro” deberá estar ao corrente nas súas obrigas tributarias co Estado, Comunidade Autónoma e o concello de Cabanas, debendo achegar os xustificantes correspondentes.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 xml:space="preserve">A Entidade “O Peteiro” está obrigada a presentar os documentos xustificativos da subvención, como data límite, o </w:t>
      </w:r>
      <w:r>
        <w:rPr>
          <w:rFonts w:cs="Arial" w:ascii="Arial" w:hAnsi="Arial"/>
          <w:b/>
          <w:bCs/>
          <w:sz w:val="22"/>
          <w:szCs w:val="22"/>
        </w:rPr>
        <w:t>28 de novembro de 2025</w:t>
      </w:r>
      <w:r>
        <w:rPr>
          <w:rFonts w:cs="Arial" w:ascii="Arial" w:hAnsi="Arial"/>
          <w:sz w:val="22"/>
          <w:szCs w:val="22"/>
        </w:rPr>
        <w:t>, e someterse ás actuacións de comprobación que respecto a xestión dos referidos fondos poida efectuar o Concello, achegando canta información lle sexa requirida.</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Cumprir as obrigas de publicidade que veñen establecidas na cláusula sexta do convenio.</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Concertar un seguro de responsabilidade civil e un seguro de accidentes que cubran os riscos que puideran ocasionar as obras realizadas no cemiterio de Cabanas.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Cumprir coas obrigas que, con carácter xeral, establece o artigo 14 da Lei 38/2003, de 17 de novembro, para as persoas beneficiarias.</w:t>
      </w:r>
    </w:p>
    <w:p>
      <w:pPr>
        <w:pStyle w:val="ListParagraph"/>
        <w:numPr>
          <w:ilvl w:val="0"/>
          <w:numId w:val="1"/>
        </w:numPr>
        <w:spacing w:lineRule="auto" w:line="360" w:before="0" w:after="120"/>
        <w:ind w:left="567" w:hanging="141"/>
        <w:rPr>
          <w:rFonts w:ascii="Arial" w:hAnsi="Arial" w:cs="Arial"/>
          <w:sz w:val="22"/>
          <w:szCs w:val="22"/>
        </w:rPr>
      </w:pPr>
      <w:r>
        <w:rPr>
          <w:rFonts w:cs="Arial" w:ascii="Arial" w:hAnsi="Arial"/>
          <w:sz w:val="22"/>
          <w:szCs w:val="22"/>
        </w:rPr>
        <w:t>Presentar no Concello de Cabanas, nos prazos establecidos, a documentación necesaria para a acreditación e xustificación do obxecto deste convenio.</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QUINTA. Obrigas do Concello de Cabanas.</w:t>
      </w:r>
    </w:p>
    <w:p>
      <w:pPr>
        <w:pStyle w:val="Normal"/>
        <w:spacing w:lineRule="auto" w:line="360" w:before="0" w:after="120"/>
        <w:jc w:val="both"/>
        <w:rPr>
          <w:rFonts w:ascii="Arial" w:hAnsi="Arial" w:cs="Arial"/>
          <w:bCs/>
          <w:sz w:val="22"/>
          <w:szCs w:val="22"/>
        </w:rPr>
      </w:pPr>
      <w:r>
        <w:rPr>
          <w:rFonts w:cs="Arial" w:ascii="Arial" w:hAnsi="Arial"/>
          <w:bCs/>
          <w:sz w:val="22"/>
          <w:szCs w:val="22"/>
        </w:rPr>
        <w:t xml:space="preserve">O Concello de Cabanas asume a obriga de contribuír cunha cantidade de </w:t>
      </w:r>
      <w:r>
        <w:rPr>
          <w:rFonts w:cs="Arial" w:ascii="Arial" w:hAnsi="Arial"/>
          <w:sz w:val="22"/>
          <w:szCs w:val="22"/>
        </w:rPr>
        <w:t>2.000,00 euros con cargo a partida 164.48900 do orzamento 2024 prorrogado 2023.</w:t>
      </w:r>
    </w:p>
    <w:p>
      <w:pPr>
        <w:pStyle w:val="Normal"/>
        <w:spacing w:lineRule="auto" w:line="360"/>
        <w:jc w:val="both"/>
        <w:rPr>
          <w:rFonts w:ascii="Arial" w:hAnsi="Arial" w:cs="Arial"/>
          <w:sz w:val="22"/>
          <w:szCs w:val="22"/>
        </w:rPr>
      </w:pPr>
      <w:r>
        <w:rPr>
          <w:rFonts w:cs="Arial" w:ascii="Arial" w:hAnsi="Arial"/>
          <w:sz w:val="22"/>
          <w:szCs w:val="22"/>
        </w:rPr>
        <w:t xml:space="preserve">Tendo en conta a contía da subvención e de conformidade co apartado 4 do artigo 34 da Lei 38/2003, de 17 de novembro, xeral de subvencións e o apartado 6 do artigo 31 da Lei 9/2007, de 13 de xuño, de subvencións de Galicia, poderanse realizar </w:t>
      </w:r>
      <w:r>
        <w:rPr>
          <w:rFonts w:cs="Arial" w:ascii="Arial" w:hAnsi="Arial"/>
          <w:b/>
          <w:sz w:val="22"/>
          <w:szCs w:val="22"/>
        </w:rPr>
        <w:t xml:space="preserve">pagos anticipados </w:t>
      </w:r>
      <w:r>
        <w:rPr>
          <w:rFonts w:cs="Arial" w:ascii="Arial" w:hAnsi="Arial"/>
          <w:sz w:val="22"/>
          <w:szCs w:val="22"/>
        </w:rPr>
        <w:t>(entrega de fondos con carácter previo á xustificación final), de conformidade co seguinte parágrafo:</w:t>
      </w:r>
    </w:p>
    <w:p>
      <w:pPr>
        <w:pStyle w:val="ListParagraph"/>
        <w:numPr>
          <w:ilvl w:val="0"/>
          <w:numId w:val="2"/>
        </w:numPr>
        <w:spacing w:lineRule="auto" w:line="360" w:before="0" w:after="200"/>
        <w:contextualSpacing/>
        <w:rPr>
          <w:rFonts w:ascii="Arial" w:hAnsi="Arial" w:cs="Arial"/>
          <w:sz w:val="22"/>
          <w:szCs w:val="22"/>
        </w:rPr>
      </w:pPr>
      <w:r>
        <w:rPr>
          <w:rFonts w:cs="Arial" w:ascii="Arial" w:hAnsi="Arial"/>
          <w:sz w:val="22"/>
          <w:szCs w:val="22"/>
        </w:rPr>
        <w:t>Unha vez asinado o convenio, a Asociación Veciñal “O Peteiro” poderá solicitar un anticipo do 50% da cantidade concedida. Coa xustificación final, unha vez revisada e validada a documentación presentada, aboarase o restante 50%.</w:t>
      </w:r>
    </w:p>
    <w:p>
      <w:pPr>
        <w:pStyle w:val="Normal"/>
        <w:spacing w:lineRule="auto" w:line="360" w:before="0" w:after="0"/>
        <w:contextualSpacing/>
        <w:jc w:val="both"/>
        <w:rPr>
          <w:rFonts w:ascii="Arial" w:hAnsi="Arial" w:cs="Arial"/>
          <w:sz w:val="22"/>
          <w:szCs w:val="22"/>
        </w:rPr>
      </w:pPr>
      <w:r>
        <w:rPr>
          <w:rFonts w:cs="Arial" w:ascii="Arial" w:hAnsi="Arial"/>
          <w:sz w:val="22"/>
          <w:szCs w:val="22"/>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 sexa debedor por resolución de procedencia de reintegro. Polo tanto,  xunto  á  solicitude  de  anticipo  do  50%,  a Asociación Veciñal “O Peteiro” deberá acreditar estar ao corrente no cumprimento das obrigas da Seguridade Social e da Administración Tributaria (estatal, autonómica e local).</w:t>
      </w:r>
      <w:bookmarkStart w:id="0" w:name="_Hlk100662997"/>
      <w:bookmarkEnd w:id="0"/>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SEXTA. Publicidade do financiamento do Concello</w:t>
      </w:r>
    </w:p>
    <w:p>
      <w:pPr>
        <w:pStyle w:val="Normal"/>
        <w:spacing w:lineRule="auto" w:line="360"/>
        <w:jc w:val="both"/>
        <w:rPr>
          <w:rFonts w:ascii="Arial" w:hAnsi="Arial" w:cs="Arial"/>
          <w:sz w:val="22"/>
          <w:szCs w:val="22"/>
        </w:rPr>
      </w:pPr>
      <w:r>
        <w:rPr>
          <w:rFonts w:cs="Arial" w:ascii="Arial" w:hAnsi="Arial"/>
          <w:sz w:val="22"/>
          <w:szCs w:val="22"/>
        </w:rPr>
        <w:t>En toda a publicidade que a Asociación Veciñal “O Peteiro” faga relativa a obras deberá figurar, en lugar destacado, o anagrama do Concello de Cabanas.</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A imaxe corporativa establecida polo Concello de Cabanas especifícase no Anexo I.</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No caso de que o beneficiario recibise subvencións de distintas entidades públicas ou privadas, a publicidade que lle dará ao financiamento municipal deberá ser, polo menos, análoga á empregada coas demais subvencións.</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Coa documentación xustificativa achegaranse os documentos que acrediten o cumprimento desta obriga co Concello de Cabanas.</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SÉTIMA.</w:t>
      </w:r>
      <w:r>
        <w:rPr>
          <w:rFonts w:cs="Arial" w:ascii="Arial" w:hAnsi="Arial"/>
          <w:sz w:val="22"/>
          <w:szCs w:val="22"/>
        </w:rPr>
        <w:t xml:space="preserve"> </w:t>
      </w:r>
      <w:r>
        <w:rPr>
          <w:rFonts w:cs="Arial" w:ascii="Arial" w:hAnsi="Arial"/>
          <w:b/>
          <w:sz w:val="22"/>
          <w:szCs w:val="22"/>
        </w:rPr>
        <w:t>Prazos e forma de xustificación e de pagamento do presente convenio.</w:t>
      </w:r>
    </w:p>
    <w:p>
      <w:pPr>
        <w:pStyle w:val="Normal"/>
        <w:spacing w:lineRule="auto" w:line="360" w:before="0" w:after="0"/>
        <w:contextualSpacing/>
        <w:jc w:val="both"/>
        <w:rPr>
          <w:rFonts w:ascii="Arial" w:hAnsi="Arial" w:cs="Arial"/>
          <w:sz w:val="22"/>
          <w:szCs w:val="22"/>
        </w:rPr>
      </w:pPr>
      <w:r>
        <w:rPr>
          <w:rFonts w:cs="Arial" w:ascii="Arial" w:hAnsi="Arial"/>
          <w:sz w:val="22"/>
          <w:szCs w:val="22"/>
        </w:rPr>
        <w:t>A xustificación deberá ser presentada no prazo máximo de DOUS MESES dende a realización da última actividade obxecto de subvención ou, en todo caso, a data límite de presentación da documentación xustificativa será o día 28 de novembro de 2025, sen que sexa posible a ampliación do prazo de xustificación.</w:t>
      </w:r>
    </w:p>
    <w:p>
      <w:pPr>
        <w:pStyle w:val="Normal"/>
        <w:spacing w:lineRule="auto" w:line="360" w:before="0" w:after="0"/>
        <w:contextualSpacing/>
        <w:jc w:val="both"/>
        <w:rPr>
          <w:rFonts w:ascii="Arial" w:hAnsi="Arial" w:cs="Arial"/>
          <w:b/>
          <w:b/>
          <w:sz w:val="22"/>
          <w:szCs w:val="22"/>
        </w:rPr>
      </w:pPr>
      <w:r>
        <w:rPr>
          <w:rFonts w:cs="Arial" w:ascii="Arial" w:hAnsi="Arial"/>
          <w:sz w:val="22"/>
          <w:szCs w:val="22"/>
        </w:rPr>
        <w:t xml:space="preserve">7.1.- No caso de achegar xustificantes que non se axusten ao esixido ou presentar a documentación xustificativa incompleta, se lle notificará á entidade beneficiaria da subvención para que poida emendar, os xa presentados, no prazo de </w:t>
      </w:r>
      <w:r>
        <w:rPr>
          <w:rFonts w:cs="Arial" w:ascii="Arial" w:hAnsi="Arial"/>
          <w:b/>
          <w:sz w:val="22"/>
          <w:szCs w:val="22"/>
        </w:rPr>
        <w:t xml:space="preserve">dez días hábiles. </w:t>
      </w:r>
      <w:r>
        <w:rPr>
          <w:rFonts w:cs="Arial" w:ascii="Arial" w:hAnsi="Arial"/>
          <w:sz w:val="22"/>
          <w:szCs w:val="22"/>
        </w:rPr>
        <w:t xml:space="preserve">Poderá, se fose necesario, presentar novos documentos dentro do prazo concedido a tal fin. No caso de que o importe xustificado sexa unha cantidade inferior á que deba xustificar, o importe que aboará o Concello de Cabanas reducirase proporcionalmente. </w:t>
      </w:r>
      <w:r>
        <w:rPr>
          <w:rFonts w:cs="Arial" w:ascii="Arial" w:hAnsi="Arial"/>
          <w:b/>
          <w:sz w:val="22"/>
          <w:szCs w:val="22"/>
        </w:rPr>
        <w:t>Transcorrido este prazo sen que os documentos tiveran entrada no Rexistro Xeral deste Concello, a entidade beneficiaria perderá o seu dereito a percibir a subvención non xustificada.</w:t>
      </w:r>
    </w:p>
    <w:p>
      <w:pPr>
        <w:pStyle w:val="Normal"/>
        <w:spacing w:lineRule="auto" w:line="360"/>
        <w:jc w:val="both"/>
        <w:rPr>
          <w:rFonts w:ascii="Arial" w:hAnsi="Arial" w:cs="Arial"/>
          <w:sz w:val="22"/>
          <w:szCs w:val="22"/>
        </w:rPr>
      </w:pPr>
      <w:r>
        <w:rPr>
          <w:rFonts w:cs="Arial" w:ascii="Arial" w:hAnsi="Arial"/>
          <w:sz w:val="22"/>
          <w:szCs w:val="22"/>
        </w:rPr>
        <w:t xml:space="preserve">7.2.- De conformidade co disposto no apartado 4 do artigo 70 do Real Decreto 887/2006, de 21 de xullo, polo que se aproba o Regulamento da Lei 38/2003, de 17 de novembro, xeral de subvencións, transcorrido o prazo de xustificación sen que se teña recibido xustificación ningunha, a unidade xestora remitiralle un requirimento á entidade beneficiaria para que a presente no prazo improrrogable de </w:t>
      </w:r>
      <w:r>
        <w:rPr>
          <w:rFonts w:cs="Arial" w:ascii="Arial" w:hAnsi="Arial"/>
          <w:b/>
          <w:bCs/>
          <w:sz w:val="22"/>
          <w:szCs w:val="22"/>
        </w:rPr>
        <w:t>quince días hábiles</w:t>
      </w:r>
      <w:r>
        <w:rPr>
          <w:rFonts w:cs="Arial" w:ascii="Arial" w:hAnsi="Arial"/>
          <w:sz w:val="22"/>
          <w:szCs w:val="22"/>
        </w:rPr>
        <w:t>.</w:t>
      </w:r>
    </w:p>
    <w:p>
      <w:pPr>
        <w:pStyle w:val="Normal"/>
        <w:spacing w:lineRule="auto" w:line="360"/>
        <w:jc w:val="both"/>
        <w:rPr>
          <w:sz w:val="22"/>
          <w:szCs w:val="22"/>
        </w:rPr>
      </w:pPr>
      <w:r>
        <w:rPr>
          <w:rFonts w:cs="Arial" w:ascii="Arial" w:hAnsi="Arial"/>
          <w:sz w:val="22"/>
          <w:szCs w:val="22"/>
        </w:rPr>
        <w:t>A falta de presentación da xustificación da subvención neste prazo excepcional levará á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subvencións, correspondan</w:t>
      </w:r>
      <w:r>
        <w:rPr>
          <w:sz w:val="22"/>
          <w:szCs w:val="22"/>
        </w:rPr>
        <w:t>.</w:t>
      </w:r>
    </w:p>
    <w:p>
      <w:pPr>
        <w:pStyle w:val="Normal"/>
        <w:spacing w:lineRule="auto" w:line="360"/>
        <w:jc w:val="both"/>
        <w:rPr>
          <w:rFonts w:ascii="Arial" w:hAnsi="Arial" w:cs="Arial"/>
          <w:sz w:val="22"/>
          <w:szCs w:val="22"/>
        </w:rPr>
      </w:pPr>
      <w:r>
        <w:rPr>
          <w:rFonts w:cs="Arial" w:ascii="Arial" w:hAnsi="Arial"/>
          <w:sz w:val="22"/>
          <w:szCs w:val="22"/>
        </w:rPr>
        <w:t xml:space="preserve">A xustificación deste convenio realizarase de conformidade co establecido, con carácter xeral, no artigo 72 do Real Decreto 887/2006 por medio da </w:t>
      </w:r>
      <w:r>
        <w:rPr>
          <w:rFonts w:cs="Arial" w:ascii="Arial" w:hAnsi="Arial"/>
          <w:b/>
          <w:i/>
          <w:sz w:val="22"/>
          <w:szCs w:val="22"/>
        </w:rPr>
        <w:t>“</w:t>
      </w:r>
      <w:r>
        <w:rPr>
          <w:rFonts w:cs="Arial" w:ascii="Arial" w:hAnsi="Arial"/>
          <w:b/>
          <w:iCs/>
          <w:sz w:val="22"/>
          <w:szCs w:val="22"/>
        </w:rPr>
        <w:t>conta xustificativa</w:t>
      </w:r>
      <w:r>
        <w:rPr>
          <w:rFonts w:cs="Arial" w:ascii="Arial" w:hAnsi="Arial"/>
          <w:b/>
          <w:i/>
          <w:sz w:val="22"/>
          <w:szCs w:val="22"/>
        </w:rPr>
        <w:t xml:space="preserve">” </w:t>
      </w:r>
      <w:r>
        <w:rPr>
          <w:rFonts w:cs="Arial" w:ascii="Arial" w:hAnsi="Arial"/>
          <w:sz w:val="22"/>
          <w:szCs w:val="22"/>
        </w:rPr>
        <w:t>que, pola natureza deste convenio, constará da seguinte documentación:</w:t>
      </w:r>
    </w:p>
    <w:p>
      <w:pPr>
        <w:pStyle w:val="ListParagraph"/>
        <w:numPr>
          <w:ilvl w:val="0"/>
          <w:numId w:val="3"/>
        </w:numPr>
        <w:spacing w:lineRule="auto" w:line="360" w:before="0" w:after="200"/>
        <w:contextualSpacing/>
        <w:rPr>
          <w:rFonts w:ascii="Arial" w:hAnsi="Arial" w:cs="Arial"/>
          <w:sz w:val="22"/>
          <w:szCs w:val="22"/>
        </w:rPr>
      </w:pPr>
      <w:r>
        <w:rPr>
          <w:rFonts w:cs="Arial" w:ascii="Arial" w:hAnsi="Arial"/>
          <w:b/>
          <w:sz w:val="22"/>
          <w:szCs w:val="22"/>
        </w:rPr>
        <w:t xml:space="preserve">Memoria de actuación </w:t>
      </w:r>
      <w:r>
        <w:rPr>
          <w:rFonts w:cs="Arial" w:ascii="Arial" w:hAnsi="Arial"/>
          <w:sz w:val="22"/>
          <w:szCs w:val="22"/>
        </w:rPr>
        <w:t>xustificativa do cumprimento do obxecto do convenio que deberá conter, como mínimo, a indicación da(s) actividade(s) realizada(s) e do(s) resultado(s) obtido(s).</w:t>
      </w:r>
    </w:p>
    <w:p>
      <w:pPr>
        <w:pStyle w:val="ListParagraph"/>
        <w:numPr>
          <w:ilvl w:val="0"/>
          <w:numId w:val="3"/>
        </w:numPr>
        <w:spacing w:lineRule="auto" w:line="360" w:before="0" w:after="200"/>
        <w:contextualSpacing/>
        <w:rPr>
          <w:rFonts w:ascii="Arial" w:hAnsi="Arial" w:cs="Arial"/>
          <w:sz w:val="22"/>
          <w:szCs w:val="22"/>
        </w:rPr>
      </w:pPr>
      <w:r>
        <w:rPr>
          <w:rFonts w:cs="Arial" w:ascii="Arial" w:hAnsi="Arial"/>
          <w:b/>
          <w:sz w:val="22"/>
          <w:szCs w:val="22"/>
        </w:rPr>
        <w:t xml:space="preserve">Memoria económica </w:t>
      </w:r>
      <w:r>
        <w:rPr>
          <w:rFonts w:cs="Arial" w:ascii="Arial" w:hAnsi="Arial"/>
          <w:bCs/>
          <w:sz w:val="22"/>
          <w:szCs w:val="22"/>
        </w:rPr>
        <w:t>xustificativa d</w:t>
      </w:r>
      <w:r>
        <w:rPr>
          <w:rFonts w:cs="Arial" w:ascii="Arial" w:hAnsi="Arial"/>
          <w:sz w:val="22"/>
          <w:szCs w:val="22"/>
        </w:rPr>
        <w:t>o custo da(s) actividade(s) realizada(s) que conterá:</w:t>
      </w:r>
    </w:p>
    <w:p>
      <w:pPr>
        <w:pStyle w:val="ListParagraph"/>
        <w:numPr>
          <w:ilvl w:val="0"/>
          <w:numId w:val="4"/>
        </w:numPr>
        <w:spacing w:lineRule="auto" w:line="360" w:before="0" w:after="200"/>
        <w:contextualSpacing/>
        <w:rPr>
          <w:rFonts w:ascii="Arial" w:hAnsi="Arial" w:cs="Arial"/>
          <w:sz w:val="22"/>
          <w:szCs w:val="22"/>
        </w:rPr>
      </w:pPr>
      <w:r>
        <w:rPr>
          <w:rFonts w:cs="Arial" w:ascii="Arial" w:hAnsi="Arial"/>
          <w:sz w:val="22"/>
          <w:szCs w:val="22"/>
        </w:rPr>
        <w:t>Unha relación clasificada dos gastos e inversións da(s) actividade(s) (</w:t>
      </w:r>
      <w:r>
        <w:rPr>
          <w:rFonts w:cs="Arial" w:ascii="Arial" w:hAnsi="Arial"/>
          <w:b/>
          <w:bCs/>
          <w:sz w:val="22"/>
          <w:szCs w:val="22"/>
        </w:rPr>
        <w:t>os gastos xustificados referiranse ao período comprendido entre o 01/01/2025 e o 28/11/2025</w:t>
      </w:r>
      <w:r>
        <w:rPr>
          <w:rFonts w:cs="Arial" w:ascii="Arial" w:hAnsi="Arial"/>
          <w:sz w:val="22"/>
          <w:szCs w:val="22"/>
        </w:rPr>
        <w:t>) con identificación do acredor e do documento; o seu importe, data de emisión e a data de pagamento.</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 xml:space="preserve">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 </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Declaración xurada de que as facturas presentadas só foron utilizadas como xustificantes de gasto para a obtención desta subvención.</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Xustificantes de pagamento das facturas ou documentos de valor probatorio equivalente no tráfico xurídico mercantil ou con eficacia administrativa.</w:t>
      </w:r>
    </w:p>
    <w:p>
      <w:pPr>
        <w:pStyle w:val="ListParagraph"/>
        <w:numPr>
          <w:ilvl w:val="0"/>
          <w:numId w:val="5"/>
        </w:numPr>
        <w:spacing w:lineRule="auto" w:line="360" w:before="0" w:after="200"/>
        <w:contextualSpacing/>
        <w:rPr>
          <w:rFonts w:ascii="Arial" w:hAnsi="Arial" w:cs="Arial"/>
          <w:i/>
          <w:i/>
          <w:sz w:val="22"/>
          <w:szCs w:val="22"/>
        </w:rPr>
      </w:pPr>
      <w:r>
        <w:rPr>
          <w:rFonts w:cs="Arial" w:ascii="Arial" w:hAnsi="Arial"/>
          <w:sz w:val="22"/>
          <w:szCs w:val="22"/>
        </w:rPr>
        <w:t>No caso de pagamento por transferencia bancaria: xustificante bancario.</w:t>
      </w:r>
    </w:p>
    <w:p>
      <w:pPr>
        <w:pStyle w:val="ListParagraph"/>
        <w:numPr>
          <w:ilvl w:val="0"/>
          <w:numId w:val="5"/>
        </w:numPr>
        <w:spacing w:lineRule="auto" w:line="360" w:before="0" w:after="200"/>
        <w:contextualSpacing/>
        <w:rPr>
          <w:rFonts w:ascii="Arial" w:hAnsi="Arial" w:cs="Arial"/>
          <w:i/>
          <w:i/>
          <w:sz w:val="22"/>
          <w:szCs w:val="22"/>
        </w:rPr>
      </w:pPr>
      <w:r>
        <w:rPr>
          <w:rFonts w:cs="Arial" w:ascii="Arial" w:hAnsi="Arial"/>
          <w:sz w:val="22"/>
          <w:szCs w:val="22"/>
        </w:rPr>
        <w:t>No caso de pagamento por cheque: extracto bancario e copia da matriz do talón.</w:t>
      </w:r>
    </w:p>
    <w:p>
      <w:pPr>
        <w:pStyle w:val="ListParagraph"/>
        <w:numPr>
          <w:ilvl w:val="0"/>
          <w:numId w:val="5"/>
        </w:numPr>
        <w:spacing w:lineRule="auto" w:line="360" w:before="0" w:after="200"/>
        <w:contextualSpacing/>
        <w:rPr>
          <w:rFonts w:ascii="Arial" w:hAnsi="Arial" w:cs="Arial"/>
          <w:sz w:val="22"/>
          <w:szCs w:val="22"/>
        </w:rPr>
      </w:pPr>
      <w:r>
        <w:rPr>
          <w:rFonts w:cs="Arial" w:ascii="Arial" w:hAnsi="Arial"/>
          <w:sz w:val="22"/>
          <w:szCs w:val="22"/>
        </w:rPr>
        <w:t>Non se admitirán pagos en metálico.</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Declaración xurada sobre a obtención de axudas para a mesma finalidade procedentes de calquera outra administración pública, de particulares ou de entidades privadas. (De ser o caso, declaración xurada de non ter obtida ningunha subvención para o mesmo fin).</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Designación de conta bancaria na que se efectuarán os ingresos, segundo as normas establecidas pola Tesourería Municipal</w:t>
      </w:r>
    </w:p>
    <w:p>
      <w:pPr>
        <w:pStyle w:val="ListParagraph"/>
        <w:numPr>
          <w:ilvl w:val="0"/>
          <w:numId w:val="4"/>
        </w:numPr>
        <w:spacing w:lineRule="auto" w:line="360" w:before="0" w:after="200"/>
        <w:contextualSpacing/>
        <w:rPr>
          <w:rFonts w:ascii="Arial" w:hAnsi="Arial" w:cs="Arial"/>
          <w:i/>
          <w:i/>
          <w:sz w:val="22"/>
          <w:szCs w:val="22"/>
        </w:rPr>
      </w:pPr>
      <w:r>
        <w:rPr>
          <w:rFonts w:cs="Arial" w:ascii="Arial" w:hAnsi="Arial"/>
          <w:sz w:val="22"/>
          <w:szCs w:val="22"/>
        </w:rPr>
        <w:t>Certificación de estar ao corrente no cumprimento das obrigas da Seguridade Social e da Administración Tributaria (estatal, autonómica e local).</w:t>
      </w:r>
    </w:p>
    <w:p>
      <w:pPr>
        <w:pStyle w:val="Normal"/>
        <w:spacing w:lineRule="auto" w:line="360" w:before="0" w:after="120"/>
        <w:jc w:val="both"/>
        <w:rPr>
          <w:rFonts w:ascii="Arial" w:hAnsi="Arial" w:cs="Arial"/>
          <w:sz w:val="22"/>
          <w:szCs w:val="22"/>
        </w:rPr>
      </w:pPr>
      <w:r>
        <w:rPr>
          <w:rFonts w:cs="Arial" w:ascii="Arial" w:hAnsi="Arial"/>
          <w:sz w:val="22"/>
          <w:szCs w:val="22"/>
        </w:rPr>
        <w:t>Acreditación do cumprimento das obrigas de publicidade establecidas na cláusula sexta.</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jc w:val="both"/>
        <w:rPr>
          <w:rFonts w:ascii="Arial" w:hAnsi="Arial" w:cs="Arial"/>
          <w:b/>
          <w:b/>
        </w:rPr>
      </w:pPr>
      <w:r>
        <w:rPr>
          <w:rFonts w:cs="Arial" w:ascii="Arial" w:hAnsi="Arial"/>
          <w:b/>
          <w:sz w:val="22"/>
          <w:szCs w:val="22"/>
        </w:rPr>
        <w:t>OITAVA</w:t>
      </w:r>
      <w:r>
        <w:rPr>
          <w:rFonts w:cs="Arial" w:ascii="Arial" w:hAnsi="Arial"/>
          <w:sz w:val="22"/>
          <w:szCs w:val="22"/>
        </w:rPr>
        <w:t xml:space="preserve">. </w:t>
      </w:r>
      <w:r>
        <w:rPr>
          <w:rFonts w:cs="Arial" w:ascii="Arial" w:hAnsi="Arial"/>
          <w:b/>
          <w:sz w:val="22"/>
          <w:szCs w:val="22"/>
        </w:rPr>
        <w:t>Prazo, carácter limitativo da axuda e compatibilidade ou incompatibilidade con outras subvencións.</w:t>
      </w:r>
    </w:p>
    <w:p>
      <w:pPr>
        <w:pStyle w:val="Normal"/>
        <w:spacing w:lineRule="auto" w:line="360" w:before="0" w:after="120"/>
        <w:jc w:val="both"/>
        <w:rPr>
          <w:rFonts w:ascii="Arial" w:hAnsi="Arial" w:cs="Arial"/>
          <w:sz w:val="22"/>
          <w:szCs w:val="22"/>
        </w:rPr>
      </w:pPr>
      <w:r>
        <w:rPr>
          <w:rFonts w:cs="Arial" w:ascii="Arial" w:hAnsi="Arial"/>
          <w:sz w:val="22"/>
          <w:szCs w:val="22"/>
        </w:rPr>
        <w:t>O presente convenio terá vixencia durante o exercicio de 2025con efectos retroactivos dende o 1 de xaneiro de 2025.</w:t>
      </w:r>
    </w:p>
    <w:p>
      <w:pPr>
        <w:pStyle w:val="Normal"/>
        <w:spacing w:lineRule="auto" w:line="360" w:before="0" w:after="120"/>
        <w:jc w:val="both"/>
        <w:rPr>
          <w:rFonts w:ascii="Arial" w:hAnsi="Arial" w:cs="Arial"/>
          <w:sz w:val="22"/>
          <w:szCs w:val="22"/>
        </w:rPr>
      </w:pPr>
      <w:r>
        <w:rPr>
          <w:rFonts w:cs="Arial" w:ascii="Arial" w:hAnsi="Arial"/>
          <w:sz w:val="22"/>
          <w:szCs w:val="22"/>
        </w:rPr>
        <w:t>Poderá ser prorrogado por acordo expreso e condicionado a existencia de crédito adecuado e suficiente no correspondente exercicio económico, e informes favorables dos servizos de Intervención.</w:t>
      </w:r>
    </w:p>
    <w:p>
      <w:pPr>
        <w:pStyle w:val="Normal"/>
        <w:spacing w:lineRule="auto" w:line="360"/>
        <w:jc w:val="both"/>
        <w:rPr>
          <w:rFonts w:ascii="Arial" w:hAnsi="Arial" w:cs="Arial"/>
          <w:sz w:val="22"/>
          <w:szCs w:val="22"/>
        </w:rPr>
      </w:pPr>
      <w:r>
        <w:rPr>
          <w:rFonts w:cs="Arial" w:ascii="Arial" w:hAnsi="Arial"/>
          <w:sz w:val="22"/>
          <w:szCs w:val="22"/>
        </w:rPr>
        <w:t>A axuda concedida polo Concello de Cabanas ten o carácter de máxima e non ampliable, polo que calquera incremento que poidan experimentar os gastos inicialmente previstos correrán por conta da entidade beneficiaria deste convenio de xeito exclusivo.</w:t>
      </w:r>
    </w:p>
    <w:p>
      <w:pPr>
        <w:pStyle w:val="Normal"/>
        <w:spacing w:lineRule="auto" w:line="360"/>
        <w:jc w:val="both"/>
        <w:rPr>
          <w:rFonts w:ascii="Arial" w:hAnsi="Arial" w:cs="Arial"/>
          <w:sz w:val="22"/>
          <w:szCs w:val="22"/>
        </w:rPr>
      </w:pPr>
      <w:r>
        <w:rPr>
          <w:rFonts w:cs="Arial" w:ascii="Arial" w:hAnsi="Arial"/>
          <w:sz w:val="22"/>
          <w:szCs w:val="22"/>
        </w:rPr>
        <w:t>A subvención do Concello de Cabanas é compatible coa percepción doutras subvencións ou axudas, públicas ou privadas, que a entidade beneficiaria obteña para a mesma finalidade, sempre que o seu importe, xunto co da subvención</w:t>
      </w:r>
      <w:r>
        <w:rPr>
          <w:rFonts w:cs="Arial" w:ascii="Arial" w:hAnsi="Arial"/>
        </w:rPr>
        <w:t xml:space="preserve"> </w:t>
      </w:r>
      <w:r>
        <w:rPr>
          <w:rFonts w:cs="Arial" w:ascii="Arial" w:hAnsi="Arial"/>
          <w:sz w:val="22"/>
          <w:szCs w:val="22"/>
        </w:rPr>
        <w:t>municipal, non supere en ningún caso o importe total do gasto efectivamente xustificado.</w:t>
      </w:r>
    </w:p>
    <w:p>
      <w:pPr>
        <w:pStyle w:val="Normal"/>
        <w:spacing w:lineRule="auto" w:line="360"/>
        <w:jc w:val="both"/>
        <w:rPr>
          <w:rFonts w:ascii="Arial" w:hAnsi="Arial" w:cs="Arial"/>
          <w:sz w:val="22"/>
          <w:szCs w:val="22"/>
        </w:rPr>
      </w:pPr>
      <w:r>
        <w:rPr>
          <w:rFonts w:cs="Arial" w:ascii="Arial" w:hAnsi="Arial"/>
          <w:sz w:val="22"/>
          <w:szCs w:val="22"/>
        </w:rPr>
        <w:t>No caso de que a concorrencia de axudas ou subvencións supere o importe do gasto efectivamente xustificado, minorarase a aportación municipal no importe excedido.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sz w:val="22"/>
          <w:szCs w:val="22"/>
        </w:rPr>
      </w:pPr>
      <w:r>
        <w:rPr>
          <w:rFonts w:cs="Arial" w:ascii="Arial" w:hAnsi="Arial"/>
          <w:b/>
          <w:sz w:val="22"/>
          <w:szCs w:val="22"/>
        </w:rPr>
        <w:t>NOVENA. Contratación e execución.</w:t>
      </w:r>
    </w:p>
    <w:p>
      <w:pPr>
        <w:pStyle w:val="Normal"/>
        <w:spacing w:lineRule="auto" w:line="360"/>
        <w:jc w:val="both"/>
        <w:rPr>
          <w:rFonts w:ascii="Arial" w:hAnsi="Arial" w:cs="Arial"/>
          <w:sz w:val="22"/>
          <w:szCs w:val="22"/>
        </w:rPr>
      </w:pPr>
      <w:r>
        <w:rPr>
          <w:rFonts w:cs="Arial" w:ascii="Arial" w:hAnsi="Arial"/>
          <w:sz w:val="22"/>
          <w:szCs w:val="22"/>
        </w:rPr>
        <w:t>Segundo o apartado 3 do artigo 31 da Lei 38/2003, de 17 de novembro, xeral de subvencións, e o apartado 3 do artigo 29 da Lei 9/2007, de 13 de xuño, de subvencións de Galicia, se o importe dun contrato menor supera as contías establecidas na Lei de contratos (40.000,00 € sen IVE para obras e 15.000,00 € sen IVE para subministración e servizos), con carácter previo á contratación, a Asociación Veciñal “O Peteiro” deberá solicitar, como mínimo, 3 ofertas de diferentes provedores, salvo que polas súas especiais características non exista no mercado suficiente número de entidades que os realicen, presten ou subministren, ou agás que o gasto se fixera con anterioridade á subvención.</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Entre as ofertas recibidas deberase elixir unha delas de acordo con criterios de eficiencia e economía, debendo xustificarse expresamente nunha memoria a elección cando non recaia sobre a oferta máis vantaxosa economicamente.</w:t>
      </w:r>
    </w:p>
    <w:p>
      <w:pPr>
        <w:pStyle w:val="Normal"/>
        <w:spacing w:lineRule="auto" w:line="360"/>
        <w:jc w:val="both"/>
        <w:rPr>
          <w:rFonts w:ascii="Arial" w:hAnsi="Arial" w:cs="Arial"/>
          <w:color w:val="FF0000"/>
          <w:sz w:val="22"/>
          <w:szCs w:val="22"/>
        </w:rPr>
      </w:pPr>
      <w:r>
        <w:rPr>
          <w:rFonts w:cs="Arial" w:ascii="Arial" w:hAnsi="Arial"/>
          <w:color w:val="FF0000"/>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Se a Asociación Veciñal “O Peteiro” </w:t>
      </w:r>
      <w:bookmarkStart w:id="1" w:name="_Hlk42760654"/>
      <w:r>
        <w:rPr>
          <w:rFonts w:cs="Arial" w:ascii="Arial" w:hAnsi="Arial"/>
          <w:sz w:val="22"/>
          <w:szCs w:val="22"/>
        </w:rPr>
        <w:t>tivera necesidade de contratar servizos de terceiras persoas ou entidades para realizar a(s) actividade(s) obxecto deste convenio, deberá observar estritamente as obrigas que 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bookmarkEnd w:id="1"/>
    </w:p>
    <w:p>
      <w:pPr>
        <w:pStyle w:val="Normal"/>
        <w:jc w:val="both"/>
        <w:rPr/>
      </w:pPr>
      <w:r>
        <w:rPr/>
      </w:r>
      <w:bookmarkStart w:id="2" w:name="_Hlk100664038"/>
      <w:bookmarkStart w:id="3" w:name="_Hlk100664038"/>
      <w:bookmarkEnd w:id="3"/>
    </w:p>
    <w:p>
      <w:pPr>
        <w:pStyle w:val="Normal"/>
        <w:spacing w:lineRule="auto" w:line="360" w:before="0" w:after="120"/>
        <w:jc w:val="both"/>
        <w:rPr>
          <w:rFonts w:ascii="Arial" w:hAnsi="Arial" w:cs="Arial"/>
          <w:b/>
          <w:b/>
          <w:color w:val="FF0000"/>
          <w:sz w:val="22"/>
          <w:szCs w:val="22"/>
        </w:rPr>
      </w:pPr>
      <w:r>
        <w:rPr>
          <w:rFonts w:cs="Arial" w:ascii="Arial" w:hAnsi="Arial"/>
          <w:b/>
          <w:color w:val="FF0000"/>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DÉCIMA.</w:t>
      </w:r>
      <w:r>
        <w:rPr>
          <w:rFonts w:cs="Arial" w:ascii="Arial" w:hAnsi="Arial"/>
          <w:sz w:val="22"/>
          <w:szCs w:val="22"/>
        </w:rPr>
        <w:t xml:space="preserve"> </w:t>
      </w:r>
      <w:r>
        <w:rPr>
          <w:rFonts w:cs="Arial" w:ascii="Arial" w:hAnsi="Arial"/>
          <w:b/>
          <w:sz w:val="22"/>
          <w:szCs w:val="22"/>
        </w:rPr>
        <w:t>Reintegro das cantidades concedidas.</w:t>
      </w:r>
    </w:p>
    <w:p>
      <w:pPr>
        <w:pStyle w:val="Normal"/>
        <w:spacing w:lineRule="auto" w:line="360"/>
        <w:jc w:val="both"/>
        <w:rPr>
          <w:rFonts w:ascii="Arial" w:hAnsi="Arial" w:cs="Arial"/>
        </w:rPr>
      </w:pPr>
      <w:r>
        <w:rPr>
          <w:rFonts w:cs="Arial" w:ascii="Arial" w:hAnsi="Arial"/>
          <w:sz w:val="22"/>
          <w:szCs w:val="22"/>
        </w:rPr>
        <w:t>O incumprimento dalgunha das cláusulas previstas no presente convenio de colaboración poderá supor a obriga de reintegro parcial ou total dos fondos recibidos, así como ao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w:t>
      </w:r>
      <w:r>
        <w:rPr>
          <w:rFonts w:cs="Arial" w:ascii="Arial" w:hAnsi="Arial"/>
        </w:rPr>
        <w:t xml:space="preserve"> 887/2006, de 21 de xullo, polo que se aproba o Regulamento da Lei 38/2003.</w:t>
      </w:r>
    </w:p>
    <w:p>
      <w:pPr>
        <w:pStyle w:val="Normal"/>
        <w:spacing w:lineRule="auto" w:line="360"/>
        <w:jc w:val="both"/>
        <w:rPr>
          <w:rFonts w:ascii="Arial" w:hAnsi="Arial" w:cs="Arial"/>
        </w:rPr>
      </w:pPr>
      <w:r>
        <w:rPr>
          <w:rFonts w:cs="Arial" w:ascii="Arial" w:hAnsi="Arial"/>
        </w:rPr>
      </w:r>
    </w:p>
    <w:p>
      <w:pPr>
        <w:pStyle w:val="Normal"/>
        <w:spacing w:lineRule="auto" w:line="360" w:before="0" w:after="120"/>
        <w:jc w:val="both"/>
        <w:rPr>
          <w:rFonts w:ascii="Arial" w:hAnsi="Arial" w:cs="Arial"/>
          <w:b/>
          <w:b/>
          <w:sz w:val="22"/>
          <w:szCs w:val="22"/>
        </w:rPr>
      </w:pPr>
      <w:r>
        <w:rPr>
          <w:rFonts w:cs="Arial" w:ascii="Arial" w:hAnsi="Arial"/>
          <w:b/>
          <w:sz w:val="22"/>
          <w:szCs w:val="22"/>
        </w:rPr>
        <w:t>DÉCIMO PRIMEIRA. Carácter do convenio.</w:t>
      </w:r>
    </w:p>
    <w:p>
      <w:pPr>
        <w:pStyle w:val="Normal"/>
        <w:spacing w:lineRule="auto" w:line="360" w:before="0" w:after="120"/>
        <w:jc w:val="both"/>
        <w:rPr>
          <w:rFonts w:ascii="Arial" w:hAnsi="Arial" w:cs="Arial"/>
          <w:sz w:val="22"/>
          <w:szCs w:val="22"/>
        </w:rPr>
      </w:pPr>
      <w:r>
        <w:rPr>
          <w:rFonts w:cs="Arial" w:ascii="Arial" w:hAnsi="Arial"/>
          <w:sz w:val="22"/>
          <w:szCs w:val="22"/>
        </w:rPr>
        <w:t xml:space="preserve">O presente convenio ten carácter administrativo e as cuestións litixiosas que poidan xurdir en relación con este serán competencia da xurisdición contencioso-administrativa. </w:t>
      </w:r>
    </w:p>
    <w:p>
      <w:pPr>
        <w:pStyle w:val="Normal"/>
        <w:spacing w:lineRule="auto" w:line="360" w:before="0" w:after="120"/>
        <w:jc w:val="both"/>
        <w:rPr>
          <w:rFonts w:ascii="Arial" w:hAnsi="Arial" w:cs="Arial"/>
          <w:sz w:val="22"/>
          <w:szCs w:val="22"/>
        </w:rPr>
      </w:pPr>
      <w:r>
        <w:rPr>
          <w:rFonts w:cs="Arial" w:ascii="Arial" w:hAnsi="Arial"/>
          <w:sz w:val="22"/>
          <w:szCs w:val="22"/>
        </w:rPr>
        <w:t>Para a resolución das dúbidas ou lagoas que puideran xurdir na súa interpretación estarase ao disposto na Lei 9/2017, de 8 de novembro, de Contratos do Sector Público.</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b/>
          <w:b/>
          <w:sz w:val="22"/>
          <w:szCs w:val="22"/>
        </w:rPr>
      </w:pPr>
      <w:r>
        <w:rPr>
          <w:rFonts w:cs="Arial" w:ascii="Arial" w:hAnsi="Arial"/>
          <w:b/>
          <w:sz w:val="22"/>
          <w:szCs w:val="22"/>
        </w:rPr>
        <w:t>DÉCIMO SEGUNDA</w:t>
      </w:r>
      <w:r>
        <w:rPr>
          <w:rFonts w:cs="Arial" w:ascii="Arial" w:hAnsi="Arial"/>
          <w:sz w:val="22"/>
          <w:szCs w:val="22"/>
        </w:rPr>
        <w:t xml:space="preserve">. </w:t>
      </w:r>
      <w:r>
        <w:rPr>
          <w:rFonts w:cs="Arial" w:ascii="Arial" w:hAnsi="Arial"/>
          <w:b/>
          <w:sz w:val="22"/>
          <w:szCs w:val="22"/>
        </w:rPr>
        <w:t>Normativa de aplicación supletoria.</w:t>
      </w:r>
    </w:p>
    <w:p>
      <w:pPr>
        <w:pStyle w:val="Normal"/>
        <w:spacing w:lineRule="auto" w:line="360" w:before="0" w:after="120"/>
        <w:jc w:val="both"/>
        <w:rPr>
          <w:rFonts w:ascii="Arial" w:hAnsi="Arial" w:cs="Arial"/>
          <w:sz w:val="22"/>
          <w:szCs w:val="22"/>
        </w:rPr>
      </w:pPr>
      <w:r>
        <w:rPr>
          <w:rFonts w:cs="Arial" w:ascii="Arial" w:hAnsi="Arial"/>
          <w:sz w:val="22"/>
          <w:szCs w:val="22"/>
        </w:rPr>
        <w:t>No non previsto neste convenio e nas bases de execución do orzamento do Concello de Cabanas para 2025 prorrogado 2023, aplicarase supletoriamente o disposto na Lei 38/2003, de 17 de novembro, xeral de subvencións e no Real  Decreto 887/2006, de 21 de xullo, polo que se aproba o Regulamento da dita lei.</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TERCEIRA.- Control financeiro.</w:t>
      </w:r>
    </w:p>
    <w:p>
      <w:pPr>
        <w:pStyle w:val="Normal"/>
        <w:spacing w:lineRule="auto" w:line="360"/>
        <w:jc w:val="both"/>
        <w:rPr>
          <w:rFonts w:ascii="Arial" w:hAnsi="Arial" w:cs="Arial"/>
          <w:sz w:val="22"/>
          <w:szCs w:val="22"/>
        </w:rPr>
      </w:pPr>
      <w:r>
        <w:rPr>
          <w:rFonts w:cs="Arial" w:ascii="Arial" w:hAnsi="Arial"/>
          <w:sz w:val="22"/>
          <w:szCs w:val="22"/>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CUARTA.- Autorizacións administrativas.</w:t>
      </w:r>
    </w:p>
    <w:p>
      <w:pPr>
        <w:pStyle w:val="Normal"/>
        <w:spacing w:lineRule="auto" w:line="360"/>
        <w:jc w:val="both"/>
        <w:rPr>
          <w:rFonts w:ascii="Arial" w:hAnsi="Arial" w:cs="Arial"/>
          <w:sz w:val="22"/>
          <w:szCs w:val="22"/>
        </w:rPr>
      </w:pPr>
      <w:r>
        <w:rPr>
          <w:rFonts w:cs="Arial" w:ascii="Arial" w:hAnsi="Arial"/>
          <w:sz w:val="22"/>
          <w:szCs w:val="22"/>
        </w:rPr>
        <w:t>A Asociación Veciñal “O Peteiro”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QUINTA- Uso da lingua galega e dunha linguaxe non discriminatoria.</w:t>
      </w:r>
    </w:p>
    <w:p>
      <w:pPr>
        <w:pStyle w:val="Normal"/>
        <w:spacing w:lineRule="auto" w:line="360"/>
        <w:jc w:val="both"/>
        <w:rPr>
          <w:rFonts w:ascii="Arial" w:hAnsi="Arial" w:cs="Arial"/>
          <w:sz w:val="22"/>
          <w:szCs w:val="22"/>
        </w:rPr>
      </w:pPr>
      <w:r>
        <w:rPr>
          <w:rFonts w:cs="Arial" w:ascii="Arial" w:hAnsi="Arial"/>
          <w:sz w:val="22"/>
          <w:szCs w:val="22"/>
        </w:rPr>
        <w:t>As comunicacións co Concello de Cabanas, así como as difusións relativas ao obxecto deste convenio deberán realizarse en galego.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Igualmente, empregarase unha linguaxe non discriminatoria nin excluínte do xénero feminino.</w:t>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r>
    </w:p>
    <w:p>
      <w:pPr>
        <w:pStyle w:val="Normal"/>
        <w:spacing w:lineRule="auto" w:line="360"/>
        <w:jc w:val="both"/>
        <w:rPr>
          <w:rFonts w:ascii="Arial" w:hAnsi="Arial" w:cs="Arial"/>
          <w:b/>
          <w:b/>
          <w:sz w:val="22"/>
          <w:szCs w:val="22"/>
        </w:rPr>
      </w:pPr>
      <w:r>
        <w:rPr>
          <w:rFonts w:cs="Arial" w:ascii="Arial" w:hAnsi="Arial"/>
          <w:b/>
          <w:sz w:val="22"/>
          <w:szCs w:val="22"/>
        </w:rPr>
        <w:t>DÉCIMO SEXTA.- Publicidade na Base de Datos Nacional de Subvencións</w:t>
      </w:r>
    </w:p>
    <w:p>
      <w:pPr>
        <w:pStyle w:val="Normal"/>
        <w:spacing w:lineRule="auto" w:line="360"/>
        <w:jc w:val="both"/>
        <w:rPr>
          <w:rFonts w:ascii="Arial" w:hAnsi="Arial" w:cs="Arial"/>
          <w:bCs/>
          <w:sz w:val="22"/>
          <w:szCs w:val="22"/>
        </w:rPr>
      </w:pPr>
      <w:r>
        <w:rPr>
          <w:rFonts w:cs="Arial" w:ascii="Arial" w:hAnsi="Arial"/>
          <w:bCs/>
          <w:sz w:val="22"/>
          <w:szCs w:val="22"/>
        </w:rPr>
        <w:t>O Concello de Cabanas publicará os convenios asinados na Base de Datos Nacional de Subvencións.</w:t>
      </w:r>
    </w:p>
    <w:p>
      <w:pPr>
        <w:pStyle w:val="Normal"/>
        <w:spacing w:lineRule="auto" w:line="360" w:before="0" w:after="120"/>
        <w:jc w:val="both"/>
        <w:rPr>
          <w:rFonts w:ascii="Arial" w:hAnsi="Arial" w:cs="Arial"/>
          <w:b/>
          <w:b/>
          <w:sz w:val="22"/>
          <w:szCs w:val="22"/>
        </w:rPr>
      </w:pPr>
      <w:r>
        <w:rPr>
          <w:rFonts w:cs="Arial" w:ascii="Arial" w:hAnsi="Arial"/>
          <w:b/>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En proba de conformidade, asinamos este convenio en Cabanas na data que consta á marxe.</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 xml:space="preserve">Polo Concello de Cabanas.                </w:t>
        <w:tab/>
        <w:t xml:space="preserve">        Pola entidade “O Peteiro”, de Cabanas</w:t>
      </w:r>
    </w:p>
    <w:p>
      <w:pPr>
        <w:pStyle w:val="Normal"/>
        <w:spacing w:lineRule="auto" w:line="360" w:before="0" w:after="120"/>
        <w:ind w:firstLine="708"/>
        <w:jc w:val="both"/>
        <w:rPr>
          <w:rFonts w:ascii="Arial" w:hAnsi="Arial" w:cs="Arial"/>
          <w:sz w:val="22"/>
          <w:szCs w:val="22"/>
        </w:rPr>
      </w:pPr>
      <w:r>
        <w:rPr>
          <w:rFonts w:cs="Arial" w:ascii="Arial" w:hAnsi="Arial"/>
          <w:sz w:val="22"/>
          <w:szCs w:val="22"/>
        </w:rPr>
        <w:t>O Alcalde</w:t>
        <w:tab/>
        <w:tab/>
        <w:tab/>
        <w:tab/>
        <w:tab/>
        <w:tab/>
        <w:t xml:space="preserve">    A Presidenta</w:t>
      </w:r>
    </w:p>
    <w:p>
      <w:pPr>
        <w:pStyle w:val="Normal"/>
        <w:spacing w:lineRule="auto" w:line="360" w:before="0" w:after="120"/>
        <w:jc w:val="both"/>
        <w:rPr>
          <w:rFonts w:ascii="Arial" w:hAnsi="Arial" w:cs="Arial"/>
          <w:sz w:val="22"/>
          <w:szCs w:val="22"/>
        </w:rPr>
      </w:pPr>
      <w:r>
        <w:rPr>
          <w:rFonts w:cs="Arial" w:ascii="Arial" w:hAnsi="Arial"/>
          <w:sz w:val="22"/>
          <w:szCs w:val="22"/>
        </w:rPr>
        <w:tab/>
        <w:tab/>
        <w:tab/>
        <w:tab/>
        <w:tab/>
        <w:tab/>
        <w:t xml:space="preserve">    </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t>Fernando Couce Rodríguez</w:t>
        <w:tab/>
        <w:tab/>
        <w:tab/>
        <w:tab/>
        <w:t xml:space="preserve">      María Mercedes Salorio Díaz</w:t>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before="0" w:after="12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ANEXO I</w:t>
      </w:r>
    </w:p>
    <w:p>
      <w:pPr>
        <w:pStyle w:val="Normal"/>
        <w:spacing w:lineRule="auto" w:line="360"/>
        <w:jc w:val="both"/>
        <w:rPr>
          <w:rFonts w:ascii="Arial" w:hAnsi="Arial" w:cs="Arial"/>
          <w:b/>
          <w:b/>
          <w:bCs/>
          <w:sz w:val="22"/>
          <w:szCs w:val="22"/>
        </w:rPr>
      </w:pPr>
      <w:r>
        <w:rPr>
          <w:rFonts w:cs="Arial" w:ascii="Arial" w:hAnsi="Arial"/>
          <w:b/>
          <w:bCs/>
          <w:sz w:val="22"/>
          <w:szCs w:val="22"/>
        </w:rPr>
        <w:t>Logotipos a incluír nas obras da Asociación Veciñal “O Peteiro”:</w:t>
      </w:r>
    </w:p>
    <w:p>
      <w:pPr>
        <w:pStyle w:val="Normal"/>
        <w:rPr>
          <w:rFonts w:ascii="Arial" w:hAnsi="Arial" w:cs="Arial"/>
          <w:sz w:val="22"/>
          <w:szCs w:val="22"/>
        </w:rPr>
      </w:pPr>
      <w:r>
        <w:rPr>
          <w:rFonts w:cs="Arial" w:ascii="Arial" w:hAnsi="Arial"/>
          <w:sz w:val="22"/>
          <w:szCs w:val="22"/>
        </w:rPr>
      </w:r>
    </w:p>
    <w:p>
      <w:pPr>
        <w:pStyle w:val="Normal"/>
        <w:rPr>
          <w:rFonts w:ascii="Arial" w:hAnsi="Arial" w:cs="Arial"/>
          <w:b/>
          <w:b/>
          <w:sz w:val="22"/>
          <w:szCs w:val="22"/>
          <w:lang w:val="pt-PT"/>
        </w:rPr>
      </w:pPr>
      <w:r>
        <w:rPr>
          <w:rFonts w:cs="Arial" w:ascii="Arial" w:hAnsi="Arial"/>
          <w:b/>
          <w:sz w:val="22"/>
          <w:szCs w:val="22"/>
          <w:lang w:val="pt-PT"/>
        </w:rPr>
        <w:t xml:space="preserve">Anexo </w:t>
      </w:r>
    </w:p>
    <w:p>
      <w:pPr>
        <w:pStyle w:val="Normal"/>
        <w:rPr>
          <w:rFonts w:ascii="Arial" w:hAnsi="Arial" w:cs="Arial"/>
          <w:b/>
          <w:b/>
          <w:sz w:val="22"/>
          <w:szCs w:val="22"/>
          <w:lang w:val="pt-PT"/>
        </w:rPr>
      </w:pPr>
      <w:r>
        <w:rPr>
          <w:rFonts w:cs="Arial" w:ascii="Arial" w:hAnsi="Arial"/>
          <w:b/>
          <w:sz w:val="22"/>
          <w:szCs w:val="22"/>
          <w:lang w:val="pt-PT"/>
        </w:rPr>
      </w:r>
    </w:p>
    <w:p>
      <w:pPr>
        <w:pStyle w:val="Normal"/>
        <w:spacing w:lineRule="auto" w:line="360"/>
        <w:jc w:val="both"/>
        <w:rPr>
          <w:rFonts w:ascii="Arial" w:hAnsi="Arial" w:cs="Arial"/>
          <w:sz w:val="22"/>
          <w:szCs w:val="22"/>
        </w:rPr>
      </w:pPr>
      <w:r>
        <w:rPr>
          <w:rFonts w:cs="Arial" w:ascii="Arial" w:hAnsi="Arial"/>
          <w:sz w:val="22"/>
          <w:szCs w:val="22"/>
        </w:rPr>
        <w:t>A entidade deberá incorporar a imaxe corporativa establecida polo Concello de Cabanas nos seguintes soportes:</w:t>
      </w:r>
    </w:p>
    <w:p>
      <w:pPr>
        <w:pStyle w:val="Prrafodelista1"/>
        <w:numPr>
          <w:ilvl w:val="0"/>
          <w:numId w:val="6"/>
        </w:numPr>
        <w:suppressAutoHyphens w:val="true"/>
        <w:spacing w:lineRule="auto" w:line="360" w:before="0" w:after="200"/>
        <w:rPr>
          <w:rFonts w:ascii="Arial" w:hAnsi="Arial" w:cs="Arial"/>
          <w:sz w:val="22"/>
        </w:rPr>
      </w:pPr>
      <w:r>
        <w:rPr>
          <w:rFonts w:cs="Arial" w:ascii="Arial" w:hAnsi="Arial"/>
          <w:sz w:val="22"/>
        </w:rPr>
        <w:t>Carteleira oficial ou en calquera outro soporte anunciador das actividades obxecto de patrocinio</w:t>
      </w:r>
    </w:p>
    <w:p>
      <w:pPr>
        <w:pStyle w:val="Prrafodelista1"/>
        <w:numPr>
          <w:ilvl w:val="0"/>
          <w:numId w:val="6"/>
        </w:numPr>
        <w:suppressAutoHyphens w:val="true"/>
        <w:spacing w:lineRule="auto" w:line="360" w:before="0" w:after="200"/>
        <w:rPr>
          <w:rFonts w:ascii="Arial" w:hAnsi="Arial" w:cs="Arial"/>
          <w:sz w:val="22"/>
        </w:rPr>
      </w:pPr>
      <w:r>
        <w:rPr>
          <w:rFonts w:cs="Arial" w:ascii="Arial" w:hAnsi="Arial"/>
          <w:sz w:val="22"/>
        </w:rPr>
        <w:t>Lonas publicitarias, paneis informativos ou valos utilizados nas actividades patrocinadas</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spacing w:lineRule="auto" w:line="36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2"/>
                    <a:stretch>
                      <a:fillRect/>
                    </a:stretch>
                  </pic:blipFill>
                  <pic:spPr bwMode="auto">
                    <a:xfrm>
                      <a:off x="0" y="0"/>
                      <a:ext cx="1371600" cy="2181225"/>
                    </a:xfrm>
                    <a:prstGeom prst="rect">
                      <a:avLst/>
                    </a:prstGeom>
                  </pic:spPr>
                </pic:pic>
              </a:graphicData>
            </a:graphic>
          </wp:inline>
        </w:drawing>
      </w:r>
      <w:r>
        <w:rPr>
          <w:rFonts w:cs="Arial" w:ascii="Arial" w:hAnsi="Arial"/>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3"/>
                    <a:stretch>
                      <a:fillRect/>
                    </a:stretch>
                  </pic:blipFill>
                  <pic:spPr bwMode="auto">
                    <a:xfrm>
                      <a:off x="0" y="0"/>
                      <a:ext cx="2590165" cy="885825"/>
                    </a:xfrm>
                    <a:prstGeom prst="rect">
                      <a:avLst/>
                    </a:prstGeom>
                  </pic:spPr>
                </pic:pic>
              </a:graphicData>
            </a:graphic>
          </wp:inline>
        </w:drawing>
      </w:r>
    </w:p>
    <w:p>
      <w:pPr>
        <w:pStyle w:val="Normal"/>
        <w:spacing w:lineRule="auto" w:line="360" w:before="0" w:after="120"/>
        <w:jc w:val="both"/>
        <w:rPr>
          <w:rFonts w:ascii="Arial" w:hAnsi="Arial" w:cs="Arial"/>
          <w:sz w:val="22"/>
          <w:szCs w:val="22"/>
        </w:rPr>
      </w:pPr>
      <w:r>
        <w:rPr/>
      </w:r>
    </w:p>
    <w:sectPr>
      <w:headerReference w:type="default" r:id="rId4"/>
      <w:footerReference w:type="default" r:id="rId5"/>
      <w:type w:val="nextPage"/>
      <w:pgSz w:w="11906" w:h="16838"/>
      <w:pgMar w:left="1701" w:right="1701" w:header="709" w:top="2381" w:footer="709"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643446843"/>
    </w:sdtPr>
    <w:sdtContent>
      <w:p>
        <w:pPr>
          <w:pStyle w:val="Piedepgina"/>
          <w:jc w:val="right"/>
          <w:rPr/>
        </w:pPr>
        <w:r>
          <w:rPr/>
          <w:t xml:space="preserve">Páxina </w:t>
        </w:r>
        <w:r>
          <w:rPr>
            <w:b/>
            <w:bCs/>
          </w:rPr>
          <w:fldChar w:fldCharType="begin"/>
        </w:r>
        <w:r>
          <w:rPr>
            <w:b/>
            <w:bCs/>
          </w:rPr>
          <w:instrText> PAGE </w:instrText>
        </w:r>
        <w:r>
          <w:rPr>
            <w:b/>
            <w:bCs/>
          </w:rPr>
          <w:fldChar w:fldCharType="separate"/>
        </w:r>
        <w:r>
          <w:rPr>
            <w:b/>
            <w:bCs/>
          </w:rPr>
          <w:t>11</w:t>
        </w:r>
        <w:r>
          <w:rPr>
            <w:b/>
            <w:bCs/>
          </w:rPr>
          <w:fldChar w:fldCharType="end"/>
        </w:r>
        <w:r>
          <w:rPr/>
          <w:t xml:space="preserve"> de </w:t>
        </w:r>
        <w:r>
          <w:rPr>
            <w:b/>
            <w:bCs/>
          </w:rPr>
          <w:fldChar w:fldCharType="begin"/>
        </w:r>
        <w:r>
          <w:rPr>
            <w:b/>
            <w:bCs/>
          </w:rPr>
          <w:instrText> NUMPAGES </w:instrText>
        </w:r>
        <w:r>
          <w:rPr>
            <w:b/>
            <w:bCs/>
          </w:rPr>
          <w:fldChar w:fldCharType="separate"/>
        </w:r>
        <w:r>
          <w:rPr>
            <w:b/>
            <w:bCs/>
          </w:rPr>
          <w:t>11</w:t>
        </w:r>
        <w:r>
          <w:rPr>
            <w:b/>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r>
  </w:p>
  <w:p>
    <w:pPr>
      <w:pStyle w:val="Normal"/>
      <w:jc w:val="center"/>
      <w:rPr>
        <w:color w:val="1F497D"/>
      </w:rPr>
    </w:pPr>
    <w:r>
      <w:rPr/>
      <w:drawing>
        <wp:inline distT="0" distB="0" distL="0" distR="0">
          <wp:extent cx="742950" cy="117983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1"/>
                  <a:stretch>
                    <a:fillRect/>
                  </a:stretch>
                </pic:blipFill>
                <pic:spPr bwMode="auto">
                  <a:xfrm>
                    <a:off x="0" y="0"/>
                    <a:ext cx="742950" cy="1179830"/>
                  </a:xfrm>
                  <a:prstGeom prst="rect">
                    <a:avLst/>
                  </a:prstGeom>
                </pic:spPr>
              </pic:pic>
            </a:graphicData>
          </a:graphic>
        </wp:inline>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auto"/>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color w:val="000000"/>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color w:val="000000"/>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color w:val="000000"/>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color w:val="000000"/>
      <w:sz w:val="15"/>
      <w:szCs w:val="15"/>
    </w:rPr>
  </w:style>
  <w:style w:type="character" w:styleId="DefaultParagraphFont" w:default="1">
    <w:name w:val="Default Paragraph Font"/>
    <w:uiPriority w:val="1"/>
    <w:semiHidden/>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Markedcontent" w:customStyle="1">
    <w:name w:val="markedcontent"/>
    <w:basedOn w:val="DefaultParagraphFont"/>
    <w:qFormat/>
    <w:rsid w:val="00d53dc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
    <w:qFormat/>
    <w:rsid w:val="00527765"/>
    <w:pPr>
      <w:widowControl w:val="false"/>
      <w:jc w:val="center"/>
    </w:pPr>
    <w:rPr>
      <w:rFonts w:ascii="Humanst521 BT" w:hAnsi="Humanst521 BT"/>
      <w:b/>
      <w:szCs w:val="20"/>
      <w:lang w:val="es-ES_tradnl"/>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uiPriority w:val="99"/>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Times New Roman" w:hAnsi="Times New Roman"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auto"/>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color w:val="000000"/>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color w:val="000000"/>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ascii="Garamond" w:hAnsi="Garamond" w:eastAsia="Calibri" w:cs="Times New Roman"/>
      <w:color w:val="auto"/>
      <w:kern w:val="0"/>
      <w:sz w:val="24"/>
      <w:szCs w:val="22"/>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color w:val="000000"/>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color w:val="000000"/>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ascii="Garamond" w:hAnsi="Garamond" w:eastAsia="SimSun" w:cs="Calibri"/>
      <w:color w:val="auto"/>
      <w:kern w:val="2"/>
      <w:sz w:val="24"/>
      <w:szCs w:val="22"/>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paragraph" w:styleId="Standard" w:customStyle="1">
    <w:name w:val="Standard"/>
    <w:qFormat/>
    <w:rsid w:val="00c6302c"/>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sz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DEB-C7C6-4E7F-A557-480FB041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LibreOffice/7.0.0.3$Windows_X86_64 LibreOffice_project/8061b3e9204bef6b321a21033174034a5e2ea88e</Application>
  <Pages>7</Pages>
  <Words>2563</Words>
  <Characters>14233</Characters>
  <CharactersWithSpaces>16763</CharactersWithSpaces>
  <Paragraphs>99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2025-11-18T12:43:00Z</dcterms:created>
  <dc:creator>Toshiba</dc:creator>
  <dc:description/>
  <dc:language>es-ES</dc:language>
  <cp:lastModifiedBy>Luz Mery Barral Bouzón</cp:lastModifiedBy>
  <cp:lastPrinted>2025-09-08T07:49:00Z</cp:lastPrinted>
  <dcterms:modified xsi:type="dcterms:W3CDTF">2025-11-18T12:43:00Z</dcterms:modified>
  <cp:revision>2</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