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3733" w:rsidRPr="00B400D6" w:rsidRDefault="00B015BA" w:rsidP="00B400D6">
      <w:pPr>
        <w:pStyle w:val="Ttulo1"/>
        <w:jc w:val="both"/>
        <w:rPr>
          <w:rFonts w:ascii="Arial" w:eastAsia="Arial" w:hAnsi="Arial" w:cs="Arial"/>
          <w:b/>
          <w:color w:val="auto"/>
          <w:sz w:val="22"/>
          <w:szCs w:val="22"/>
        </w:rPr>
      </w:pPr>
      <w:r w:rsidRPr="00B400D6">
        <w:rPr>
          <w:rFonts w:ascii="Arial" w:hAnsi="Arial" w:cs="Arial"/>
          <w:b/>
          <w:color w:val="auto"/>
          <w:sz w:val="22"/>
          <w:szCs w:val="22"/>
        </w:rPr>
        <w:t xml:space="preserve">ORDEN </w:t>
      </w:r>
      <w:r w:rsidR="00032B22" w:rsidRPr="00B400D6">
        <w:rPr>
          <w:rFonts w:ascii="Arial" w:hAnsi="Arial" w:cs="Arial"/>
          <w:b/>
          <w:color w:val="auto"/>
          <w:sz w:val="22"/>
          <w:szCs w:val="22"/>
        </w:rPr>
        <w:t>de la Consejera de Presidencia, Economía y Justicia</w:t>
      </w:r>
      <w:r w:rsidR="00F836E8" w:rsidRPr="00B400D6">
        <w:rPr>
          <w:rFonts w:ascii="Arial" w:hAnsi="Arial" w:cs="Arial"/>
          <w:b/>
          <w:color w:val="auto"/>
          <w:sz w:val="22"/>
          <w:szCs w:val="22"/>
        </w:rPr>
        <w:t xml:space="preserve">, por la que se concede una subvención </w:t>
      </w:r>
      <w:r w:rsidR="00032B22" w:rsidRPr="00B400D6">
        <w:rPr>
          <w:rFonts w:ascii="Arial" w:hAnsi="Arial" w:cs="Arial"/>
          <w:b/>
          <w:color w:val="auto"/>
          <w:sz w:val="22"/>
          <w:szCs w:val="22"/>
        </w:rPr>
        <w:t xml:space="preserve">directa </w:t>
      </w:r>
      <w:r w:rsidR="00F836E8" w:rsidRPr="00B400D6">
        <w:rPr>
          <w:rFonts w:ascii="Arial" w:hAnsi="Arial" w:cs="Arial"/>
          <w:b/>
          <w:color w:val="auto"/>
          <w:sz w:val="22"/>
          <w:szCs w:val="22"/>
        </w:rPr>
        <w:t>a la Diputación Provincial de Teruel, para el proyecto “</w:t>
      </w:r>
      <w:r w:rsidR="00032B22" w:rsidRPr="00B400D6">
        <w:rPr>
          <w:rFonts w:ascii="Arial" w:hAnsi="Arial" w:cs="Arial"/>
          <w:b/>
          <w:color w:val="auto"/>
          <w:sz w:val="22"/>
          <w:szCs w:val="22"/>
        </w:rPr>
        <w:t xml:space="preserve">F.3 </w:t>
      </w:r>
      <w:r w:rsidR="00F836E8" w:rsidRPr="00B400D6">
        <w:rPr>
          <w:rFonts w:ascii="Arial" w:hAnsi="Arial" w:cs="Arial"/>
          <w:b/>
          <w:color w:val="auto"/>
          <w:sz w:val="22"/>
          <w:szCs w:val="22"/>
        </w:rPr>
        <w:t xml:space="preserve">Parques de bomberos provinciales”, </w:t>
      </w:r>
      <w:r w:rsidR="00032B22" w:rsidRPr="00B400D6">
        <w:rPr>
          <w:rFonts w:ascii="Arial" w:eastAsia="Arial" w:hAnsi="Arial" w:cs="Arial"/>
          <w:b/>
          <w:color w:val="auto"/>
          <w:sz w:val="22"/>
          <w:szCs w:val="22"/>
        </w:rPr>
        <w:t>con cargo al Fondo de I</w:t>
      </w:r>
      <w:r w:rsidR="00F836E8" w:rsidRPr="00B400D6">
        <w:rPr>
          <w:rFonts w:ascii="Arial" w:eastAsia="Arial" w:hAnsi="Arial" w:cs="Arial"/>
          <w:b/>
          <w:color w:val="auto"/>
          <w:sz w:val="22"/>
          <w:szCs w:val="22"/>
        </w:rPr>
        <w:t>nversiones de T</w:t>
      </w:r>
      <w:r w:rsidR="00032B22" w:rsidRPr="00B400D6">
        <w:rPr>
          <w:rFonts w:ascii="Arial" w:eastAsia="Arial" w:hAnsi="Arial" w:cs="Arial"/>
          <w:b/>
          <w:color w:val="auto"/>
          <w:sz w:val="22"/>
          <w:szCs w:val="22"/>
        </w:rPr>
        <w:t>eruel del año 2022</w:t>
      </w:r>
      <w:r w:rsidR="00F836E8" w:rsidRPr="00B400D6">
        <w:rPr>
          <w:rFonts w:ascii="Arial" w:eastAsia="Arial" w:hAnsi="Arial" w:cs="Arial"/>
          <w:b/>
          <w:color w:val="auto"/>
          <w:sz w:val="22"/>
          <w:szCs w:val="22"/>
        </w:rPr>
        <w:t>.</w:t>
      </w:r>
    </w:p>
    <w:p w:rsidR="00BD2039" w:rsidRPr="00BD2039" w:rsidRDefault="00BD2039" w:rsidP="0077149B">
      <w:pPr>
        <w:spacing w:line="276" w:lineRule="auto"/>
        <w:jc w:val="both"/>
        <w:rPr>
          <w:rFonts w:ascii="Arial" w:eastAsia="Times New Roman" w:hAnsi="Arial"/>
          <w:color w:val="0070C0"/>
          <w:sz w:val="22"/>
          <w:szCs w:val="22"/>
        </w:rPr>
      </w:pPr>
    </w:p>
    <w:p w:rsidR="00BD2039" w:rsidRPr="00BD2039" w:rsidRDefault="00BD2039" w:rsidP="0077149B">
      <w:pPr>
        <w:spacing w:line="276" w:lineRule="auto"/>
        <w:jc w:val="both"/>
        <w:rPr>
          <w:rFonts w:ascii="Arial" w:eastAsia="Times New Roman" w:hAnsi="Arial"/>
          <w:color w:val="0070C0"/>
          <w:sz w:val="22"/>
          <w:szCs w:val="22"/>
        </w:rPr>
      </w:pPr>
    </w:p>
    <w:p w:rsidR="00BD2039" w:rsidRPr="00BD2039" w:rsidRDefault="007954F9" w:rsidP="0077149B">
      <w:pPr>
        <w:spacing w:line="276" w:lineRule="auto"/>
        <w:jc w:val="both"/>
        <w:rPr>
          <w:rFonts w:ascii="Arial" w:hAnsi="Arial"/>
          <w:sz w:val="22"/>
          <w:szCs w:val="22"/>
          <w:lang w:eastAsia="en-US"/>
        </w:rPr>
      </w:pPr>
      <w:r w:rsidRPr="00BD2039">
        <w:rPr>
          <w:rFonts w:ascii="Arial" w:hAnsi="Arial"/>
          <w:sz w:val="22"/>
          <w:szCs w:val="22"/>
          <w:lang w:eastAsia="en-US"/>
        </w:rPr>
        <w:t>El Estatuto de Autonomía de Aragón, aprobado por la Ley Orgánica 5/2007, de 20 de abril, en su artículo 71.</w:t>
      </w:r>
      <w:r w:rsidR="000728BF" w:rsidRPr="00BD2039">
        <w:rPr>
          <w:rFonts w:ascii="Arial" w:hAnsi="Arial"/>
          <w:sz w:val="22"/>
          <w:szCs w:val="22"/>
          <w:lang w:eastAsia="en-US"/>
        </w:rPr>
        <w:t xml:space="preserve"> </w:t>
      </w:r>
      <w:r w:rsidRPr="00BD2039">
        <w:rPr>
          <w:rFonts w:ascii="Arial" w:hAnsi="Arial"/>
          <w:sz w:val="22"/>
          <w:szCs w:val="22"/>
          <w:lang w:eastAsia="en-US"/>
        </w:rPr>
        <w:t xml:space="preserve">32.ª, atribuye a la Comunidad Autónoma de Aragón la competencia exclusiva en la planificación de la actividad económica y fomento del desarrollo económico de la Comunidad Autónoma, de acuerdo con los principios de equilibrio territorial y de sostenibilidad. </w:t>
      </w:r>
    </w:p>
    <w:p w:rsidR="00BD2039" w:rsidRPr="00BD2039" w:rsidRDefault="00BD2039" w:rsidP="0077149B">
      <w:pPr>
        <w:spacing w:line="276" w:lineRule="auto"/>
        <w:jc w:val="both"/>
        <w:rPr>
          <w:rFonts w:ascii="Arial" w:hAnsi="Arial"/>
          <w:sz w:val="22"/>
          <w:szCs w:val="22"/>
          <w:lang w:eastAsia="en-US"/>
        </w:rPr>
      </w:pPr>
    </w:p>
    <w:p w:rsidR="00BD2039" w:rsidRDefault="007954F9" w:rsidP="0077149B">
      <w:pPr>
        <w:spacing w:line="276" w:lineRule="auto"/>
        <w:jc w:val="both"/>
        <w:rPr>
          <w:rFonts w:ascii="Arial" w:hAnsi="Arial"/>
          <w:sz w:val="22"/>
          <w:szCs w:val="22"/>
          <w:lang w:eastAsia="en-US"/>
        </w:rPr>
      </w:pPr>
      <w:r w:rsidRPr="00BD2039">
        <w:rPr>
          <w:rFonts w:ascii="Arial" w:hAnsi="Arial"/>
          <w:sz w:val="22"/>
          <w:szCs w:val="22"/>
          <w:lang w:eastAsia="en-US"/>
        </w:rPr>
        <w:t>Igualmente, el artículo 79.1 del Estatuto de Autonomía de Aragón estipula que, en materias de su competencia, corresponde a la Comunidad Autónoma el ejercicio de la actividad de fomento, a cuyos efectos podrá otorgar subvenciones con cargo a fondos propios, regulando o, en su caso, desarrollando los objetivos y requisitos de otorgamiento y gestionando su tramitación y concesión.</w:t>
      </w:r>
    </w:p>
    <w:p w:rsidR="007E4807" w:rsidRPr="00BD2039" w:rsidRDefault="007E4807" w:rsidP="0077149B">
      <w:pPr>
        <w:spacing w:line="276" w:lineRule="auto"/>
        <w:jc w:val="both"/>
        <w:rPr>
          <w:rFonts w:ascii="Arial" w:hAnsi="Arial"/>
          <w:sz w:val="22"/>
          <w:szCs w:val="22"/>
          <w:lang w:eastAsia="en-US"/>
        </w:rPr>
      </w:pPr>
    </w:p>
    <w:p w:rsidR="00BD2039" w:rsidRPr="00BD2039" w:rsidRDefault="00BD2039" w:rsidP="0077149B">
      <w:pPr>
        <w:spacing w:line="276" w:lineRule="auto"/>
        <w:jc w:val="both"/>
        <w:rPr>
          <w:rFonts w:ascii="Arial" w:hAnsi="Arial"/>
          <w:sz w:val="22"/>
          <w:szCs w:val="22"/>
          <w:lang w:eastAsia="en-US"/>
        </w:rPr>
      </w:pPr>
      <w:r w:rsidRPr="00BD2039">
        <w:rPr>
          <w:rFonts w:ascii="Arial" w:hAnsi="Arial"/>
          <w:sz w:val="22"/>
          <w:szCs w:val="22"/>
          <w:lang w:eastAsia="en-US"/>
        </w:rPr>
        <w:t xml:space="preserve">Con fecha 22 de julio de 2022, se ha suscrito el convenio de colaboración entre la Administración General del Estado y la Diputación General de Aragón, para la financiación de inversiones en la provincia de Teruel, que continúen favoreciendo la generación de renta y riqueza en dicha provincia. </w:t>
      </w:r>
    </w:p>
    <w:p w:rsidR="00BD2039" w:rsidRPr="00BD2039" w:rsidRDefault="00BD2039" w:rsidP="0077149B">
      <w:pPr>
        <w:spacing w:line="276" w:lineRule="auto"/>
        <w:jc w:val="both"/>
        <w:rPr>
          <w:rFonts w:ascii="Arial" w:hAnsi="Arial"/>
          <w:sz w:val="22"/>
          <w:szCs w:val="22"/>
          <w:lang w:eastAsia="en-US"/>
        </w:rPr>
      </w:pPr>
    </w:p>
    <w:p w:rsidR="00BD2039" w:rsidRPr="00BD2039" w:rsidRDefault="00BD2039" w:rsidP="0077149B">
      <w:pPr>
        <w:spacing w:line="276" w:lineRule="auto"/>
        <w:jc w:val="both"/>
        <w:rPr>
          <w:rFonts w:ascii="Arial" w:hAnsi="Arial"/>
          <w:sz w:val="22"/>
          <w:szCs w:val="22"/>
          <w:lang w:eastAsia="en-US"/>
        </w:rPr>
      </w:pPr>
      <w:r w:rsidRPr="00BD2039">
        <w:rPr>
          <w:rFonts w:ascii="Arial" w:hAnsi="Arial"/>
          <w:sz w:val="22"/>
          <w:szCs w:val="22"/>
          <w:lang w:eastAsia="en-US"/>
        </w:rPr>
        <w:t>El Fondo de Inversiones de Teruel (en adelante, FITE) es un instrumento de colaboración interadministrativa entre la Comunidad Autónoma de Aragón y la Administración General del Estado que tiene como principal misión la corrección de los desequilibrios económicos y territoriales existentes en la provincia de Teruel, habida cuenta de que la provincia no es beneficiaria del Fondo de Compensación Interterritorial.</w:t>
      </w:r>
    </w:p>
    <w:p w:rsidR="00BD2039" w:rsidRPr="00BD2039" w:rsidRDefault="00BD2039" w:rsidP="0077149B">
      <w:pPr>
        <w:spacing w:line="276" w:lineRule="auto"/>
        <w:jc w:val="both"/>
        <w:rPr>
          <w:rFonts w:ascii="Arial" w:hAnsi="Arial"/>
          <w:sz w:val="22"/>
          <w:szCs w:val="22"/>
          <w:lang w:eastAsia="en-US"/>
        </w:rPr>
      </w:pPr>
    </w:p>
    <w:p w:rsidR="00BD2039" w:rsidRPr="00BD2039" w:rsidRDefault="00BD2039" w:rsidP="0077149B">
      <w:pPr>
        <w:spacing w:line="276" w:lineRule="auto"/>
        <w:jc w:val="both"/>
        <w:rPr>
          <w:rFonts w:ascii="Arial" w:hAnsi="Arial"/>
          <w:sz w:val="22"/>
          <w:szCs w:val="22"/>
          <w:lang w:eastAsia="en-US"/>
        </w:rPr>
      </w:pPr>
      <w:r w:rsidRPr="00BD2039">
        <w:rPr>
          <w:rFonts w:ascii="Arial" w:hAnsi="Arial"/>
          <w:sz w:val="22"/>
          <w:szCs w:val="22"/>
          <w:lang w:eastAsia="en-US"/>
        </w:rPr>
        <w:t>De acuerdo con la cláusula segunda.5 del Convenio de Colaboración FITE, entre otras se financian los proyectos de inversión enmarcados en el apoyo a las inversiones necesarias para desarrollar la cohesión social, en especial en los ámbitos de la educación, la asistencia sanitaria y los servicios sociales, y para incrementar el bienestar social de sus habitantes.</w:t>
      </w:r>
    </w:p>
    <w:p w:rsidR="00BD2039" w:rsidRPr="00BD2039" w:rsidRDefault="00BD2039" w:rsidP="0077149B">
      <w:pPr>
        <w:spacing w:line="276" w:lineRule="auto"/>
        <w:jc w:val="both"/>
        <w:rPr>
          <w:rFonts w:ascii="Arial" w:hAnsi="Arial"/>
          <w:sz w:val="22"/>
          <w:szCs w:val="22"/>
          <w:lang w:eastAsia="en-US"/>
        </w:rPr>
      </w:pPr>
    </w:p>
    <w:p w:rsidR="00BD2039" w:rsidRDefault="00BD2039" w:rsidP="0077149B">
      <w:pPr>
        <w:spacing w:line="276" w:lineRule="auto"/>
        <w:jc w:val="both"/>
        <w:rPr>
          <w:rFonts w:ascii="Arial" w:hAnsi="Arial"/>
          <w:sz w:val="22"/>
          <w:szCs w:val="22"/>
          <w:lang w:eastAsia="en-US"/>
        </w:rPr>
      </w:pPr>
      <w:r w:rsidRPr="00BD2039">
        <w:rPr>
          <w:rFonts w:ascii="Arial" w:hAnsi="Arial"/>
          <w:sz w:val="22"/>
          <w:szCs w:val="22"/>
          <w:lang w:eastAsia="en-US"/>
        </w:rPr>
        <w:t xml:space="preserve">El Gobierno de Aragón, en su reunión celebrada el día 12 de noviembre de 2025, de conformidad con lo especificado en el apartado noveno de la cláusula segunda del Convenio, acordó suprimir el proyecto </w:t>
      </w:r>
      <w:r w:rsidR="007E4807">
        <w:rPr>
          <w:rFonts w:ascii="Arial" w:hAnsi="Arial"/>
          <w:sz w:val="22"/>
          <w:szCs w:val="22"/>
          <w:lang w:eastAsia="en-US"/>
        </w:rPr>
        <w:t>“</w:t>
      </w:r>
      <w:r w:rsidRPr="00BD2039">
        <w:rPr>
          <w:rFonts w:ascii="Arial" w:hAnsi="Arial"/>
          <w:sz w:val="22"/>
          <w:szCs w:val="22"/>
          <w:lang w:eastAsia="en-US"/>
        </w:rPr>
        <w:t>G.6 Aragón Film comisión</w:t>
      </w:r>
      <w:r w:rsidR="007E4807">
        <w:rPr>
          <w:rFonts w:ascii="Arial" w:hAnsi="Arial"/>
          <w:sz w:val="22"/>
          <w:szCs w:val="22"/>
          <w:lang w:eastAsia="en-US"/>
        </w:rPr>
        <w:t>”</w:t>
      </w:r>
      <w:r w:rsidRPr="00BD2039">
        <w:rPr>
          <w:rFonts w:ascii="Arial" w:hAnsi="Arial"/>
          <w:sz w:val="22"/>
          <w:szCs w:val="22"/>
          <w:lang w:eastAsia="en-US"/>
        </w:rPr>
        <w:t xml:space="preserve">, e incorporar un nuevo proyecto denominado </w:t>
      </w:r>
      <w:r w:rsidR="007E4807">
        <w:rPr>
          <w:rFonts w:ascii="Arial" w:hAnsi="Arial"/>
          <w:sz w:val="22"/>
          <w:szCs w:val="22"/>
          <w:lang w:eastAsia="en-US"/>
        </w:rPr>
        <w:t>“</w:t>
      </w:r>
      <w:r w:rsidRPr="00BD2039">
        <w:rPr>
          <w:rFonts w:ascii="Arial" w:hAnsi="Arial"/>
          <w:sz w:val="22"/>
          <w:szCs w:val="22"/>
          <w:lang w:eastAsia="en-US"/>
        </w:rPr>
        <w:t>F.3 Parques de bomberos provinciales</w:t>
      </w:r>
      <w:r w:rsidR="007E4807">
        <w:rPr>
          <w:rFonts w:ascii="Arial" w:hAnsi="Arial"/>
          <w:sz w:val="22"/>
          <w:szCs w:val="22"/>
          <w:lang w:eastAsia="en-US"/>
        </w:rPr>
        <w:t>”</w:t>
      </w:r>
      <w:r w:rsidRPr="00BD2039">
        <w:rPr>
          <w:rFonts w:ascii="Arial" w:hAnsi="Arial"/>
          <w:sz w:val="22"/>
          <w:szCs w:val="22"/>
          <w:lang w:eastAsia="en-US"/>
        </w:rPr>
        <w:t>, por un importe de 513.267,98 euros; y determinó como órgano responsable para la ejecución del mismo al Departamento de Presidencia Economía y Justicia.</w:t>
      </w:r>
    </w:p>
    <w:p w:rsidR="008C0A88" w:rsidRDefault="008C0A88" w:rsidP="0077149B">
      <w:pPr>
        <w:spacing w:line="276" w:lineRule="auto"/>
        <w:jc w:val="both"/>
        <w:rPr>
          <w:rFonts w:ascii="Arial" w:hAnsi="Arial"/>
          <w:sz w:val="22"/>
          <w:szCs w:val="22"/>
          <w:lang w:eastAsia="en-US"/>
        </w:rPr>
      </w:pPr>
    </w:p>
    <w:p w:rsidR="008C0A88" w:rsidRPr="00BD2039" w:rsidRDefault="008C0A88" w:rsidP="0077149B">
      <w:pPr>
        <w:spacing w:line="276" w:lineRule="auto"/>
        <w:jc w:val="both"/>
        <w:rPr>
          <w:rFonts w:ascii="Arial" w:hAnsi="Arial"/>
          <w:sz w:val="22"/>
          <w:szCs w:val="22"/>
          <w:lang w:eastAsia="en-US"/>
        </w:rPr>
      </w:pPr>
      <w:r>
        <w:rPr>
          <w:rFonts w:ascii="Arial" w:hAnsi="Arial"/>
          <w:sz w:val="22"/>
          <w:szCs w:val="22"/>
          <w:lang w:eastAsia="en-US"/>
        </w:rPr>
        <w:t>Para dar cumplimiento a lo anterior, c</w:t>
      </w:r>
      <w:r w:rsidR="003D2B41">
        <w:rPr>
          <w:rFonts w:ascii="Arial" w:hAnsi="Arial"/>
          <w:sz w:val="22"/>
          <w:szCs w:val="22"/>
          <w:lang w:eastAsia="en-US"/>
        </w:rPr>
        <w:t>on fecha 3</w:t>
      </w:r>
      <w:r w:rsidRPr="008C0A88">
        <w:rPr>
          <w:rFonts w:ascii="Arial" w:hAnsi="Arial"/>
          <w:sz w:val="22"/>
          <w:szCs w:val="22"/>
          <w:lang w:eastAsia="en-US"/>
        </w:rPr>
        <w:t xml:space="preserve"> de diciembre de 2025, el Director General de Interior y Emergencias, delegó en la Dirección General de Relaciones </w:t>
      </w:r>
      <w:r w:rsidRPr="008C0A88">
        <w:rPr>
          <w:rFonts w:ascii="Arial" w:hAnsi="Arial"/>
          <w:sz w:val="22"/>
          <w:szCs w:val="22"/>
          <w:lang w:eastAsia="en-US"/>
        </w:rPr>
        <w:lastRenderedPageBreak/>
        <w:t>Institucionales, Acción Exterior y Transparencia las competencias relativas a las actuaciones de tramitación y gestión de las ayudas para el proyecto asignado al Departamento de Presidencia, Economía y Justicia por la Comisión de Seguimiento del convenio de colaboración del Fondo de Inversiones de Teruel del año 2022, destinadas al proyecto “F.3 Parques de bomberos provinciales”, así como las propuestas de gasto que s</w:t>
      </w:r>
      <w:r w:rsidR="007E4807">
        <w:rPr>
          <w:rFonts w:ascii="Arial" w:hAnsi="Arial"/>
          <w:sz w:val="22"/>
          <w:szCs w:val="22"/>
          <w:lang w:eastAsia="en-US"/>
        </w:rPr>
        <w:t>e deriven de dichas actuaciones</w:t>
      </w:r>
      <w:r w:rsidRPr="008C0A88">
        <w:rPr>
          <w:rFonts w:ascii="Arial" w:hAnsi="Arial"/>
          <w:sz w:val="22"/>
          <w:szCs w:val="22"/>
          <w:lang w:eastAsia="en-US"/>
        </w:rPr>
        <w:t>.</w:t>
      </w:r>
    </w:p>
    <w:p w:rsidR="00B947EF" w:rsidRDefault="00B947EF" w:rsidP="0077149B">
      <w:pPr>
        <w:spacing w:line="276" w:lineRule="auto"/>
        <w:jc w:val="both"/>
        <w:rPr>
          <w:rFonts w:ascii="Arial" w:eastAsia="Times New Roman" w:hAnsi="Arial"/>
          <w:sz w:val="22"/>
          <w:szCs w:val="22"/>
        </w:rPr>
      </w:pPr>
    </w:p>
    <w:p w:rsidR="00B947EF" w:rsidRDefault="00B015BA" w:rsidP="0077149B">
      <w:pPr>
        <w:spacing w:line="276" w:lineRule="auto"/>
        <w:jc w:val="both"/>
        <w:rPr>
          <w:rFonts w:ascii="Arial" w:eastAsia="Times New Roman" w:hAnsi="Arial"/>
          <w:bCs/>
          <w:sz w:val="22"/>
          <w:szCs w:val="22"/>
        </w:rPr>
      </w:pPr>
      <w:r w:rsidRPr="00B947EF">
        <w:rPr>
          <w:rFonts w:ascii="Arial" w:eastAsia="Times New Roman" w:hAnsi="Arial"/>
          <w:sz w:val="22"/>
          <w:szCs w:val="22"/>
        </w:rPr>
        <w:t xml:space="preserve">Por otra parte, </w:t>
      </w:r>
      <w:r w:rsidR="00CA7E15">
        <w:rPr>
          <w:rFonts w:ascii="Arial" w:eastAsia="Times New Roman" w:hAnsi="Arial"/>
          <w:sz w:val="22"/>
          <w:szCs w:val="22"/>
        </w:rPr>
        <w:t>el texto r</w:t>
      </w:r>
      <w:r w:rsidR="00BD2039" w:rsidRPr="00B947EF">
        <w:rPr>
          <w:rFonts w:ascii="Arial" w:eastAsia="Times New Roman" w:hAnsi="Arial"/>
          <w:sz w:val="22"/>
          <w:szCs w:val="22"/>
        </w:rPr>
        <w:t xml:space="preserve">efundido de </w:t>
      </w:r>
      <w:r w:rsidR="00B947EF" w:rsidRPr="00B947EF">
        <w:rPr>
          <w:rFonts w:ascii="Arial" w:eastAsia="Times New Roman" w:hAnsi="Arial"/>
          <w:sz w:val="22"/>
          <w:szCs w:val="22"/>
        </w:rPr>
        <w:t>la Ley de Subvenciones de Aragón, aprobado mediante el Decreto legislativo 2/2023, de 3 de mayo, del Gobierno de Aragón, en su artículo 31;</w:t>
      </w:r>
      <w:r w:rsidRPr="00B947EF">
        <w:rPr>
          <w:rFonts w:ascii="Arial" w:eastAsia="Times New Roman" w:hAnsi="Arial"/>
          <w:sz w:val="22"/>
          <w:szCs w:val="22"/>
        </w:rPr>
        <w:t xml:space="preserve"> y la Ley 38/2003, de 17 de noviembre, General de Subve</w:t>
      </w:r>
      <w:r w:rsidR="00B947EF" w:rsidRPr="00B947EF">
        <w:rPr>
          <w:rFonts w:ascii="Arial" w:eastAsia="Times New Roman" w:hAnsi="Arial"/>
          <w:sz w:val="22"/>
          <w:szCs w:val="22"/>
        </w:rPr>
        <w:t>nciones, en su artículo 22.2.c);</w:t>
      </w:r>
      <w:r w:rsidRPr="00B947EF">
        <w:rPr>
          <w:rFonts w:ascii="Arial" w:eastAsia="Times New Roman" w:hAnsi="Arial"/>
          <w:sz w:val="22"/>
          <w:szCs w:val="22"/>
        </w:rPr>
        <w:t xml:space="preserve"> establecen que, con carácter excepcional, podrán concederse de forma directa aquellas subvenciones en que se acrediten razones de interés público, social, económico o humanitario y otras debidamente justificadas que dificulten su convocatoria pública. </w:t>
      </w:r>
    </w:p>
    <w:p w:rsidR="00B947EF" w:rsidRDefault="00B947EF" w:rsidP="0077149B">
      <w:pPr>
        <w:spacing w:line="276" w:lineRule="auto"/>
        <w:jc w:val="both"/>
        <w:rPr>
          <w:rFonts w:ascii="Arial" w:eastAsia="Times New Roman" w:hAnsi="Arial"/>
          <w:bCs/>
          <w:sz w:val="22"/>
          <w:szCs w:val="22"/>
        </w:rPr>
      </w:pPr>
    </w:p>
    <w:p w:rsidR="00F45FCF" w:rsidRDefault="00B015BA" w:rsidP="0077149B">
      <w:pPr>
        <w:spacing w:line="276" w:lineRule="auto"/>
        <w:jc w:val="both"/>
        <w:rPr>
          <w:rFonts w:ascii="Arial" w:eastAsia="Times New Roman" w:hAnsi="Arial"/>
          <w:sz w:val="22"/>
          <w:szCs w:val="22"/>
        </w:rPr>
      </w:pPr>
      <w:r w:rsidRPr="00B947EF">
        <w:rPr>
          <w:rFonts w:ascii="Arial" w:eastAsia="Times New Roman" w:hAnsi="Arial"/>
          <w:sz w:val="22"/>
          <w:szCs w:val="22"/>
        </w:rPr>
        <w:t>En el objeto de la actuación “</w:t>
      </w:r>
      <w:r w:rsidR="007E4807">
        <w:rPr>
          <w:rFonts w:ascii="Arial" w:eastAsia="Times New Roman" w:hAnsi="Arial"/>
          <w:sz w:val="22"/>
          <w:szCs w:val="22"/>
        </w:rPr>
        <w:t>F.3 Parques de bomberos p</w:t>
      </w:r>
      <w:r w:rsidR="005B0B1D" w:rsidRPr="00B947EF">
        <w:rPr>
          <w:rFonts w:ascii="Arial" w:eastAsia="Times New Roman" w:hAnsi="Arial"/>
          <w:sz w:val="22"/>
          <w:szCs w:val="22"/>
        </w:rPr>
        <w:t>rovinciales</w:t>
      </w:r>
      <w:r w:rsidRPr="00B947EF">
        <w:rPr>
          <w:rFonts w:ascii="Arial" w:eastAsia="Times New Roman" w:hAnsi="Arial"/>
          <w:sz w:val="22"/>
          <w:szCs w:val="22"/>
        </w:rPr>
        <w:t xml:space="preserve">”, concurre el interés público en cuanto </w:t>
      </w:r>
      <w:r w:rsidR="005B0B1D" w:rsidRPr="00B947EF">
        <w:rPr>
          <w:rFonts w:ascii="Arial" w:eastAsia="Times New Roman" w:hAnsi="Arial"/>
          <w:sz w:val="22"/>
          <w:szCs w:val="22"/>
          <w:lang w:val="es-ES_tradnl"/>
        </w:rPr>
        <w:t>supone una clara mejora en los parques de bomberos de la provincia de Teruel, lo que</w:t>
      </w:r>
      <w:r w:rsidRPr="00B947EF">
        <w:rPr>
          <w:rFonts w:ascii="Arial" w:eastAsia="Times New Roman" w:hAnsi="Arial"/>
          <w:sz w:val="22"/>
          <w:szCs w:val="22"/>
          <w:lang w:val="es-ES_tradnl"/>
        </w:rPr>
        <w:t xml:space="preserve"> contribuye a una mejor vertebración social y territorial de la Comunidad Autónoma de Aragón y </w:t>
      </w:r>
      <w:r w:rsidRPr="00B947EF">
        <w:rPr>
          <w:rFonts w:ascii="Arial" w:eastAsia="Times New Roman" w:hAnsi="Arial"/>
          <w:sz w:val="22"/>
          <w:szCs w:val="22"/>
        </w:rPr>
        <w:t xml:space="preserve">supone una mejora en las infraestructuras públicas, y por tanto, se entiende que concurren las causas establecidas en </w:t>
      </w:r>
      <w:r w:rsidR="00B947EF">
        <w:rPr>
          <w:rFonts w:ascii="Arial" w:eastAsia="Times New Roman" w:hAnsi="Arial"/>
          <w:sz w:val="22"/>
          <w:szCs w:val="22"/>
        </w:rPr>
        <w:t>la normativa citada anteriormente.</w:t>
      </w:r>
    </w:p>
    <w:p w:rsidR="00F45FCF" w:rsidRDefault="00F45FCF" w:rsidP="0077149B">
      <w:pPr>
        <w:spacing w:line="276" w:lineRule="auto"/>
        <w:jc w:val="both"/>
        <w:rPr>
          <w:rFonts w:ascii="Arial" w:eastAsia="Times New Roman" w:hAnsi="Arial"/>
          <w:sz w:val="22"/>
          <w:szCs w:val="22"/>
        </w:rPr>
      </w:pPr>
    </w:p>
    <w:p w:rsidR="00C244DA" w:rsidRDefault="00B015BA" w:rsidP="0077149B">
      <w:pPr>
        <w:spacing w:line="276" w:lineRule="auto"/>
        <w:jc w:val="both"/>
        <w:rPr>
          <w:rFonts w:ascii="Arial" w:eastAsia="Times New Roman" w:hAnsi="Arial"/>
          <w:sz w:val="22"/>
          <w:szCs w:val="22"/>
        </w:rPr>
      </w:pPr>
      <w:r w:rsidRPr="00F45FCF">
        <w:rPr>
          <w:rFonts w:ascii="Arial" w:eastAsia="Times New Roman" w:hAnsi="Arial"/>
          <w:sz w:val="22"/>
          <w:szCs w:val="22"/>
        </w:rPr>
        <w:t>Así mismo, se considera que está suficientemente justificada la imposibilidad de someter esta subvención a un procedimien</w:t>
      </w:r>
      <w:r w:rsidR="005B0B1D" w:rsidRPr="00F45FCF">
        <w:rPr>
          <w:rFonts w:ascii="Arial" w:eastAsia="Times New Roman" w:hAnsi="Arial"/>
          <w:sz w:val="22"/>
          <w:szCs w:val="22"/>
        </w:rPr>
        <w:t>to de concurrencia competitiva, ya que el Servicio de Extinción de Incendios y Salvamento de la Diputación Provincial de Teruel atiende a todos los municipios de Teruel puesto que es el ú</w:t>
      </w:r>
      <w:r w:rsidR="00F45FCF">
        <w:rPr>
          <w:rFonts w:ascii="Arial" w:eastAsia="Times New Roman" w:hAnsi="Arial"/>
          <w:sz w:val="22"/>
          <w:szCs w:val="22"/>
        </w:rPr>
        <w:t xml:space="preserve">nico que existe en la provincia, de conformidad con lo previsto en el artículo 4.4 de la </w:t>
      </w:r>
      <w:r w:rsidR="00F45FCF" w:rsidRPr="00F45FCF">
        <w:rPr>
          <w:rFonts w:ascii="Arial" w:eastAsia="Times New Roman" w:hAnsi="Arial"/>
          <w:sz w:val="22"/>
          <w:szCs w:val="22"/>
        </w:rPr>
        <w:t>Ley 1/2013, de 7 de marzo, de regulación y coordinación de los servicios de prevención, extinción de incendios y salvamento de Aragón</w:t>
      </w:r>
      <w:r w:rsidR="00C244DA">
        <w:rPr>
          <w:rFonts w:ascii="Arial" w:eastAsia="Times New Roman" w:hAnsi="Arial"/>
          <w:sz w:val="22"/>
          <w:szCs w:val="22"/>
        </w:rPr>
        <w:t>.</w:t>
      </w:r>
    </w:p>
    <w:p w:rsidR="007F51E1" w:rsidRDefault="007F51E1" w:rsidP="0077149B">
      <w:pPr>
        <w:spacing w:line="276" w:lineRule="auto"/>
        <w:jc w:val="both"/>
        <w:rPr>
          <w:rFonts w:ascii="Arial" w:eastAsia="Times New Roman" w:hAnsi="Arial"/>
          <w:sz w:val="22"/>
          <w:szCs w:val="22"/>
        </w:rPr>
      </w:pPr>
    </w:p>
    <w:p w:rsidR="00B015BA" w:rsidRPr="007F51E1" w:rsidRDefault="008C0A88" w:rsidP="0077149B">
      <w:pPr>
        <w:tabs>
          <w:tab w:val="left" w:pos="540"/>
        </w:tabs>
        <w:spacing w:line="276" w:lineRule="auto"/>
        <w:jc w:val="both"/>
        <w:rPr>
          <w:rFonts w:ascii="Arial" w:eastAsia="Times New Roman" w:hAnsi="Arial"/>
          <w:sz w:val="22"/>
          <w:szCs w:val="22"/>
        </w:rPr>
      </w:pPr>
      <w:r w:rsidRPr="007F51E1">
        <w:rPr>
          <w:rFonts w:ascii="Arial" w:eastAsia="Times New Roman" w:hAnsi="Arial"/>
          <w:sz w:val="22"/>
          <w:szCs w:val="22"/>
        </w:rPr>
        <w:t>En coherencia con lo anterior, y de conformidad con el procedimiento previsto en la Ley de Subvenciones de Aragón, este procedimiento se ha iniciado mediante la presentación por la Diputación Provincial de Teruel, ant</w:t>
      </w:r>
      <w:r w:rsidR="007E4807" w:rsidRPr="007F51E1">
        <w:rPr>
          <w:rFonts w:ascii="Arial" w:eastAsia="Times New Roman" w:hAnsi="Arial"/>
          <w:sz w:val="22"/>
          <w:szCs w:val="22"/>
        </w:rPr>
        <w:t>e el Departamento de Presidencia, Economía y Justicia</w:t>
      </w:r>
      <w:r w:rsidRPr="007F51E1">
        <w:rPr>
          <w:rFonts w:ascii="Arial" w:eastAsia="Times New Roman" w:hAnsi="Arial"/>
          <w:sz w:val="22"/>
          <w:szCs w:val="22"/>
        </w:rPr>
        <w:t>,</w:t>
      </w:r>
      <w:r w:rsidR="007E4807" w:rsidRPr="007F51E1">
        <w:rPr>
          <w:rFonts w:ascii="Arial" w:eastAsia="Times New Roman" w:hAnsi="Arial"/>
          <w:sz w:val="22"/>
          <w:szCs w:val="22"/>
        </w:rPr>
        <w:t xml:space="preserve"> de</w:t>
      </w:r>
      <w:r w:rsidRPr="007F51E1">
        <w:rPr>
          <w:rFonts w:ascii="Arial" w:eastAsia="Times New Roman" w:hAnsi="Arial"/>
          <w:sz w:val="22"/>
          <w:szCs w:val="22"/>
        </w:rPr>
        <w:t xml:space="preserve"> una solicitud relativa al citado proyecto, con fecha 20 de noviembre de 2025.</w:t>
      </w:r>
    </w:p>
    <w:p w:rsidR="007F51E1" w:rsidRPr="007F51E1" w:rsidRDefault="007F51E1" w:rsidP="0077149B">
      <w:pPr>
        <w:tabs>
          <w:tab w:val="left" w:pos="540"/>
        </w:tabs>
        <w:spacing w:line="276" w:lineRule="auto"/>
        <w:jc w:val="both"/>
        <w:rPr>
          <w:rFonts w:ascii="Arial" w:eastAsia="Times New Roman" w:hAnsi="Arial"/>
          <w:sz w:val="22"/>
          <w:szCs w:val="22"/>
        </w:rPr>
      </w:pPr>
    </w:p>
    <w:p w:rsidR="008C0A88" w:rsidRPr="007F51E1" w:rsidRDefault="008C0A88" w:rsidP="0077149B">
      <w:pPr>
        <w:tabs>
          <w:tab w:val="left" w:pos="540"/>
        </w:tabs>
        <w:spacing w:line="276" w:lineRule="auto"/>
        <w:jc w:val="both"/>
        <w:rPr>
          <w:rFonts w:ascii="Arial" w:eastAsia="Times New Roman" w:hAnsi="Arial"/>
          <w:sz w:val="22"/>
          <w:szCs w:val="22"/>
        </w:rPr>
      </w:pPr>
      <w:r w:rsidRPr="007F51E1">
        <w:rPr>
          <w:rFonts w:ascii="Arial" w:eastAsia="Times New Roman" w:hAnsi="Arial"/>
          <w:sz w:val="22"/>
          <w:szCs w:val="22"/>
        </w:rPr>
        <w:t>Finalmente indicar que</w:t>
      </w:r>
      <w:r w:rsidRPr="007F51E1">
        <w:rPr>
          <w:rFonts w:ascii="Arial" w:eastAsia="Times New Roman" w:hAnsi="Arial"/>
          <w:sz w:val="22"/>
          <w:szCs w:val="22"/>
        </w:rPr>
        <w:t>, la cláusula tercera, apartado 7, del Convenio de Colaboración FITE, prevé que la Comunidad Autónoma de Aragón podrá transferir anticipadamente la totalidad de los fondos correspondientes a un proyecto, cuando la ejecución corresponda a ot</w:t>
      </w:r>
      <w:r w:rsidRPr="007F51E1">
        <w:rPr>
          <w:rFonts w:ascii="Arial" w:eastAsia="Times New Roman" w:hAnsi="Arial"/>
          <w:sz w:val="22"/>
          <w:szCs w:val="22"/>
        </w:rPr>
        <w:t>ras administraciones públicas.</w:t>
      </w:r>
    </w:p>
    <w:p w:rsidR="007F51E1" w:rsidRPr="007F51E1" w:rsidRDefault="007F51E1" w:rsidP="0077149B">
      <w:pPr>
        <w:tabs>
          <w:tab w:val="left" w:pos="540"/>
        </w:tabs>
        <w:spacing w:line="276" w:lineRule="auto"/>
        <w:jc w:val="both"/>
        <w:rPr>
          <w:rFonts w:ascii="Arial" w:eastAsia="Times New Roman" w:hAnsi="Arial"/>
          <w:sz w:val="22"/>
          <w:szCs w:val="22"/>
        </w:rPr>
      </w:pPr>
    </w:p>
    <w:p w:rsidR="008C0A88" w:rsidRPr="007F51E1" w:rsidRDefault="008C0A88" w:rsidP="0077149B">
      <w:pPr>
        <w:tabs>
          <w:tab w:val="left" w:pos="540"/>
        </w:tabs>
        <w:spacing w:line="276" w:lineRule="auto"/>
        <w:jc w:val="both"/>
        <w:rPr>
          <w:rFonts w:ascii="Arial" w:eastAsia="Times New Roman" w:hAnsi="Arial"/>
          <w:sz w:val="22"/>
          <w:szCs w:val="22"/>
        </w:rPr>
      </w:pPr>
      <w:r w:rsidRPr="007F51E1">
        <w:rPr>
          <w:rFonts w:ascii="Arial" w:eastAsia="Times New Roman" w:hAnsi="Arial"/>
          <w:sz w:val="22"/>
          <w:szCs w:val="22"/>
        </w:rPr>
        <w:t xml:space="preserve">Esta previsión se encuentra expresamente recogida, en el Decreto-Ley 5/2017, de 14 de noviembre, del Gobierno de Aragón, de medidas urgentes para facilitar la ejecución del convenio de Colaboración entre la Administración General del Estado (Ministerio de </w:t>
      </w:r>
      <w:r w:rsidRPr="007F51E1">
        <w:rPr>
          <w:rFonts w:ascii="Arial" w:eastAsia="Times New Roman" w:hAnsi="Arial"/>
          <w:sz w:val="22"/>
          <w:szCs w:val="22"/>
        </w:rPr>
        <w:lastRenderedPageBreak/>
        <w:t>la Presidencia y para las Administraciones Territoriales) y el Gobierno de Aragón, para la financiación de inversiones en la provincia de Teruel que continúen favoreciendo la generac</w:t>
      </w:r>
      <w:r w:rsidR="002A4DA3" w:rsidRPr="007F51E1">
        <w:rPr>
          <w:rFonts w:ascii="Arial" w:eastAsia="Times New Roman" w:hAnsi="Arial"/>
          <w:sz w:val="22"/>
          <w:szCs w:val="22"/>
        </w:rPr>
        <w:t xml:space="preserve">ión de renta en dicha provincia, tal y como se recoge en esta </w:t>
      </w:r>
      <w:r w:rsidR="00CA7E15">
        <w:rPr>
          <w:rFonts w:ascii="Arial" w:eastAsia="Times New Roman" w:hAnsi="Arial"/>
          <w:sz w:val="22"/>
          <w:szCs w:val="22"/>
        </w:rPr>
        <w:t>O</w:t>
      </w:r>
      <w:r w:rsidR="002A4DA3" w:rsidRPr="007F51E1">
        <w:rPr>
          <w:rFonts w:ascii="Arial" w:eastAsia="Times New Roman" w:hAnsi="Arial"/>
          <w:sz w:val="22"/>
          <w:szCs w:val="22"/>
        </w:rPr>
        <w:t>rden.</w:t>
      </w:r>
    </w:p>
    <w:p w:rsidR="007F51E1" w:rsidRPr="00BD2039" w:rsidRDefault="007F51E1" w:rsidP="0077149B">
      <w:pPr>
        <w:tabs>
          <w:tab w:val="left" w:pos="540"/>
        </w:tabs>
        <w:spacing w:line="276" w:lineRule="auto"/>
        <w:jc w:val="both"/>
        <w:rPr>
          <w:rFonts w:ascii="Arial" w:eastAsia="Times New Roman" w:hAnsi="Arial"/>
          <w:color w:val="0070C0"/>
          <w:sz w:val="22"/>
          <w:szCs w:val="22"/>
        </w:rPr>
      </w:pPr>
    </w:p>
    <w:p w:rsidR="008C0A88" w:rsidRDefault="008C0A88" w:rsidP="0077149B">
      <w:pPr>
        <w:spacing w:line="276" w:lineRule="auto"/>
        <w:jc w:val="both"/>
        <w:rPr>
          <w:rFonts w:ascii="Arial" w:eastAsia="Times New Roman" w:hAnsi="Arial"/>
          <w:sz w:val="22"/>
          <w:szCs w:val="22"/>
        </w:rPr>
      </w:pPr>
      <w:r w:rsidRPr="008C0A88">
        <w:rPr>
          <w:rFonts w:ascii="Arial" w:eastAsia="Times New Roman" w:hAnsi="Arial"/>
          <w:sz w:val="22"/>
          <w:szCs w:val="22"/>
        </w:rPr>
        <w:t xml:space="preserve">En virtud de todo lo anterior, de acuerdo con las competencias atribuidas en el Decreto </w:t>
      </w:r>
      <w:r w:rsidR="007E4807" w:rsidRPr="007E4807">
        <w:rPr>
          <w:rFonts w:ascii="Arial" w:eastAsia="Times New Roman" w:hAnsi="Arial"/>
          <w:sz w:val="22"/>
          <w:szCs w:val="22"/>
        </w:rPr>
        <w:t>199/2024, de 29 de noviembre, del Gobierno de Aragón, por el que se aprueba la estructura orgánica del Departamento de Presidencia, Economía y Justicia</w:t>
      </w:r>
      <w:r w:rsidRPr="008C0A88">
        <w:rPr>
          <w:rFonts w:ascii="Arial" w:eastAsia="Times New Roman" w:hAnsi="Arial"/>
          <w:sz w:val="22"/>
          <w:szCs w:val="22"/>
        </w:rPr>
        <w:t>, y de acuerdo con</w:t>
      </w:r>
      <w:r w:rsidR="007E4807">
        <w:rPr>
          <w:rFonts w:ascii="Arial" w:eastAsia="Times New Roman" w:hAnsi="Arial"/>
          <w:sz w:val="22"/>
          <w:szCs w:val="22"/>
        </w:rPr>
        <w:t xml:space="preserve"> lo dispuesto en el artícu</w:t>
      </w:r>
      <w:r w:rsidR="00CA7E15">
        <w:rPr>
          <w:rFonts w:ascii="Arial" w:eastAsia="Times New Roman" w:hAnsi="Arial"/>
          <w:sz w:val="22"/>
          <w:szCs w:val="22"/>
        </w:rPr>
        <w:t>lo 31 del texto r</w:t>
      </w:r>
      <w:r w:rsidR="007E4807">
        <w:rPr>
          <w:rFonts w:ascii="Arial" w:eastAsia="Times New Roman" w:hAnsi="Arial"/>
          <w:sz w:val="22"/>
          <w:szCs w:val="22"/>
        </w:rPr>
        <w:t xml:space="preserve">efundido de la Ley de Subvenciones de Aragón, aprobado mediante el Decreto Legislativo </w:t>
      </w:r>
      <w:r w:rsidR="007E4807" w:rsidRPr="007E4807">
        <w:rPr>
          <w:rFonts w:ascii="Arial" w:eastAsia="Times New Roman" w:hAnsi="Arial"/>
          <w:sz w:val="22"/>
          <w:szCs w:val="22"/>
        </w:rPr>
        <w:t>2/2023, de 3 de mayo, del Gobierno de Aragón,</w:t>
      </w:r>
      <w:r w:rsidR="007F51E1">
        <w:rPr>
          <w:rFonts w:ascii="Arial" w:eastAsia="Times New Roman" w:hAnsi="Arial"/>
          <w:sz w:val="22"/>
          <w:szCs w:val="22"/>
        </w:rPr>
        <w:t xml:space="preserve"> resuelvo</w:t>
      </w:r>
      <w:r w:rsidR="007E4807">
        <w:rPr>
          <w:rFonts w:ascii="Arial" w:eastAsia="Times New Roman" w:hAnsi="Arial"/>
          <w:sz w:val="22"/>
          <w:szCs w:val="22"/>
        </w:rPr>
        <w:t>:</w:t>
      </w:r>
    </w:p>
    <w:p w:rsidR="007F51E1" w:rsidRDefault="007F51E1" w:rsidP="0077149B">
      <w:pPr>
        <w:spacing w:line="276" w:lineRule="auto"/>
        <w:jc w:val="both"/>
        <w:rPr>
          <w:rFonts w:ascii="Arial" w:eastAsia="Times New Roman" w:hAnsi="Arial"/>
          <w:sz w:val="22"/>
          <w:szCs w:val="22"/>
        </w:rPr>
      </w:pPr>
    </w:p>
    <w:p w:rsidR="00745AFA" w:rsidRPr="00E11E15" w:rsidRDefault="00E11E15" w:rsidP="0077149B">
      <w:pPr>
        <w:spacing w:line="276" w:lineRule="auto"/>
        <w:jc w:val="both"/>
        <w:rPr>
          <w:rFonts w:ascii="Arial" w:eastAsia="Arial" w:hAnsi="Arial"/>
          <w:sz w:val="22"/>
          <w:szCs w:val="22"/>
        </w:rPr>
      </w:pPr>
      <w:r w:rsidRPr="00E11E15">
        <w:rPr>
          <w:rFonts w:ascii="Arial" w:eastAsia="Arial" w:hAnsi="Arial"/>
          <w:sz w:val="22"/>
          <w:szCs w:val="22"/>
        </w:rPr>
        <w:t>Primero. – Objeto.</w:t>
      </w:r>
    </w:p>
    <w:p w:rsidR="00D303FD" w:rsidRDefault="002B33A1" w:rsidP="0077149B">
      <w:pPr>
        <w:spacing w:line="276" w:lineRule="auto"/>
        <w:jc w:val="both"/>
        <w:rPr>
          <w:rFonts w:ascii="Arial" w:eastAsia="Arial" w:hAnsi="Arial"/>
          <w:sz w:val="22"/>
          <w:szCs w:val="22"/>
        </w:rPr>
      </w:pPr>
      <w:r w:rsidRPr="00E11E15">
        <w:rPr>
          <w:rFonts w:ascii="Arial" w:eastAsia="Arial" w:hAnsi="Arial"/>
          <w:sz w:val="22"/>
          <w:szCs w:val="22"/>
        </w:rPr>
        <w:t>1. Esta Orden tiene como objeto c</w:t>
      </w:r>
      <w:r w:rsidR="00D303FD" w:rsidRPr="00E11E15">
        <w:rPr>
          <w:rFonts w:ascii="Arial" w:eastAsia="Arial" w:hAnsi="Arial"/>
          <w:sz w:val="22"/>
          <w:szCs w:val="22"/>
        </w:rPr>
        <w:t xml:space="preserve">onceder </w:t>
      </w:r>
      <w:r w:rsidR="0007269E" w:rsidRPr="00E11E15">
        <w:rPr>
          <w:rFonts w:ascii="Arial" w:eastAsia="Arial" w:hAnsi="Arial"/>
          <w:sz w:val="22"/>
          <w:szCs w:val="22"/>
        </w:rPr>
        <w:t>a la Diputación Provincial de</w:t>
      </w:r>
      <w:r w:rsidR="00D303FD" w:rsidRPr="00E11E15">
        <w:rPr>
          <w:rFonts w:ascii="Arial" w:eastAsia="Arial" w:hAnsi="Arial"/>
          <w:sz w:val="22"/>
          <w:szCs w:val="22"/>
        </w:rPr>
        <w:t xml:space="preserve"> Teruel </w:t>
      </w:r>
      <w:r w:rsidR="00032B22" w:rsidRPr="00E11E15">
        <w:rPr>
          <w:rFonts w:ascii="Arial" w:eastAsia="Arial" w:hAnsi="Arial"/>
          <w:sz w:val="22"/>
          <w:szCs w:val="22"/>
        </w:rPr>
        <w:t xml:space="preserve">una </w:t>
      </w:r>
      <w:r w:rsidR="00D303FD" w:rsidRPr="00E11E15">
        <w:rPr>
          <w:rFonts w:ascii="Arial" w:eastAsia="Arial" w:hAnsi="Arial"/>
          <w:sz w:val="22"/>
          <w:szCs w:val="22"/>
        </w:rPr>
        <w:t xml:space="preserve">subvención de </w:t>
      </w:r>
      <w:r w:rsidR="00E11E15" w:rsidRPr="00E11E15">
        <w:rPr>
          <w:rFonts w:ascii="Arial" w:eastAsia="Arial" w:hAnsi="Arial"/>
          <w:sz w:val="22"/>
          <w:szCs w:val="22"/>
        </w:rPr>
        <w:t>513.267,98 </w:t>
      </w:r>
      <w:r w:rsidR="00032B22" w:rsidRPr="00E11E15">
        <w:rPr>
          <w:rFonts w:ascii="Arial" w:eastAsia="Arial" w:hAnsi="Arial"/>
          <w:sz w:val="22"/>
          <w:szCs w:val="22"/>
        </w:rPr>
        <w:t xml:space="preserve">€ </w:t>
      </w:r>
      <w:r w:rsidR="00D303FD" w:rsidRPr="00E11E15">
        <w:rPr>
          <w:rFonts w:ascii="Arial" w:eastAsia="Arial" w:hAnsi="Arial"/>
          <w:sz w:val="22"/>
          <w:szCs w:val="22"/>
        </w:rPr>
        <w:t>(</w:t>
      </w:r>
      <w:r w:rsidR="00032B22" w:rsidRPr="00E11E15">
        <w:rPr>
          <w:rFonts w:ascii="Arial" w:eastAsia="Arial" w:hAnsi="Arial"/>
          <w:sz w:val="22"/>
          <w:szCs w:val="22"/>
        </w:rPr>
        <w:t>quinientos trece mil doscientos sesenta y siete mil euros con noventa y ocho céntimos</w:t>
      </w:r>
      <w:r w:rsidR="00D303FD" w:rsidRPr="00E11E15">
        <w:rPr>
          <w:rFonts w:ascii="Arial" w:eastAsia="Arial" w:hAnsi="Arial"/>
          <w:sz w:val="22"/>
          <w:szCs w:val="22"/>
        </w:rPr>
        <w:t xml:space="preserve">) para el proyecto </w:t>
      </w:r>
      <w:r w:rsidR="00B91C49" w:rsidRPr="00E11E15">
        <w:rPr>
          <w:rFonts w:ascii="Arial" w:eastAsia="Arial" w:hAnsi="Arial"/>
          <w:sz w:val="22"/>
          <w:szCs w:val="22"/>
        </w:rPr>
        <w:t>“</w:t>
      </w:r>
      <w:r w:rsidR="00032B22" w:rsidRPr="00E11E15">
        <w:rPr>
          <w:rFonts w:ascii="Arial" w:eastAsia="Arial" w:hAnsi="Arial"/>
          <w:sz w:val="22"/>
          <w:szCs w:val="22"/>
        </w:rPr>
        <w:t xml:space="preserve">F.3 </w:t>
      </w:r>
      <w:r w:rsidR="0007269E" w:rsidRPr="00E11E15">
        <w:rPr>
          <w:rFonts w:ascii="Arial" w:eastAsia="Arial" w:hAnsi="Arial"/>
          <w:sz w:val="22"/>
          <w:szCs w:val="22"/>
        </w:rPr>
        <w:t>Parques de Bomberos Provinciales</w:t>
      </w:r>
      <w:r w:rsidR="00B91C49" w:rsidRPr="00E11E15">
        <w:rPr>
          <w:rFonts w:ascii="Arial" w:hAnsi="Arial"/>
          <w:sz w:val="22"/>
          <w:szCs w:val="22"/>
        </w:rPr>
        <w:t>”</w:t>
      </w:r>
      <w:r w:rsidR="00D303FD" w:rsidRPr="00E11E15">
        <w:rPr>
          <w:rFonts w:ascii="Arial" w:eastAsia="Arial" w:hAnsi="Arial"/>
          <w:sz w:val="22"/>
          <w:szCs w:val="22"/>
        </w:rPr>
        <w:t>, que se enmarca dentro del Fondo de In</w:t>
      </w:r>
      <w:r w:rsidR="00032B22" w:rsidRPr="00E11E15">
        <w:rPr>
          <w:rFonts w:ascii="Arial" w:eastAsia="Arial" w:hAnsi="Arial"/>
          <w:sz w:val="22"/>
          <w:szCs w:val="22"/>
        </w:rPr>
        <w:t>versiones de Teruel del año 2022</w:t>
      </w:r>
      <w:r w:rsidR="00595220" w:rsidRPr="00E11E15">
        <w:rPr>
          <w:rFonts w:ascii="Arial" w:eastAsia="Arial" w:hAnsi="Arial"/>
          <w:sz w:val="22"/>
          <w:szCs w:val="22"/>
        </w:rPr>
        <w:t>.</w:t>
      </w:r>
    </w:p>
    <w:p w:rsidR="007F51E1" w:rsidRPr="00E11E15" w:rsidRDefault="007F51E1" w:rsidP="0077149B">
      <w:pPr>
        <w:spacing w:line="276" w:lineRule="auto"/>
        <w:jc w:val="both"/>
        <w:rPr>
          <w:rFonts w:ascii="Arial" w:eastAsia="Times New Roman" w:hAnsi="Arial"/>
          <w:sz w:val="22"/>
          <w:szCs w:val="22"/>
        </w:rPr>
      </w:pPr>
    </w:p>
    <w:p w:rsidR="00B91C49" w:rsidRDefault="002B33A1" w:rsidP="0077149B">
      <w:pPr>
        <w:spacing w:line="276" w:lineRule="auto"/>
        <w:jc w:val="both"/>
        <w:rPr>
          <w:rFonts w:ascii="Arial" w:hAnsi="Arial"/>
          <w:sz w:val="22"/>
          <w:szCs w:val="22"/>
        </w:rPr>
      </w:pPr>
      <w:r w:rsidRPr="00E11E15">
        <w:rPr>
          <w:rFonts w:ascii="Arial" w:eastAsia="Times New Roman" w:hAnsi="Arial"/>
          <w:sz w:val="22"/>
          <w:szCs w:val="22"/>
          <w:lang w:val="es-ES_tradnl"/>
        </w:rPr>
        <w:t xml:space="preserve">2. </w:t>
      </w:r>
      <w:r w:rsidR="00B95F2B" w:rsidRPr="00E11E15">
        <w:rPr>
          <w:rFonts w:ascii="Arial" w:hAnsi="Arial"/>
          <w:sz w:val="22"/>
          <w:szCs w:val="22"/>
        </w:rPr>
        <w:t xml:space="preserve">La </w:t>
      </w:r>
      <w:r w:rsidR="00B95F2B" w:rsidRPr="002F79DF">
        <w:rPr>
          <w:rFonts w:ascii="Arial" w:hAnsi="Arial"/>
          <w:sz w:val="22"/>
          <w:szCs w:val="22"/>
        </w:rPr>
        <w:t xml:space="preserve">subvención concedida se instrumentará con los créditos consignados en el Programa de </w:t>
      </w:r>
      <w:r w:rsidR="00120AD0" w:rsidRPr="002F79DF">
        <w:rPr>
          <w:rFonts w:ascii="Arial" w:hAnsi="Arial"/>
          <w:sz w:val="22"/>
          <w:szCs w:val="22"/>
        </w:rPr>
        <w:t>Fondo de Inversiones de Teruel</w:t>
      </w:r>
      <w:r w:rsidR="00B95F2B" w:rsidRPr="002F79DF">
        <w:rPr>
          <w:rFonts w:ascii="Arial" w:hAnsi="Arial"/>
          <w:sz w:val="22"/>
          <w:szCs w:val="22"/>
        </w:rPr>
        <w:t xml:space="preserve"> del Presupuesto de Gastos </w:t>
      </w:r>
      <w:r w:rsidR="00032B22" w:rsidRPr="002F79DF">
        <w:rPr>
          <w:rFonts w:ascii="Arial" w:hAnsi="Arial"/>
          <w:sz w:val="22"/>
          <w:szCs w:val="22"/>
        </w:rPr>
        <w:t xml:space="preserve">del Departamento de Presidencia, Economía y Justicia </w:t>
      </w:r>
      <w:r w:rsidR="00B95F2B" w:rsidRPr="002F79DF">
        <w:rPr>
          <w:rFonts w:ascii="Arial" w:hAnsi="Arial"/>
          <w:sz w:val="22"/>
          <w:szCs w:val="22"/>
        </w:rPr>
        <w:t xml:space="preserve">en la aplicación </w:t>
      </w:r>
      <w:r w:rsidR="00E11E15" w:rsidRPr="002F79DF">
        <w:rPr>
          <w:rFonts w:ascii="Arial" w:hAnsi="Arial"/>
          <w:sz w:val="22"/>
          <w:szCs w:val="22"/>
        </w:rPr>
        <w:t>p</w:t>
      </w:r>
      <w:r w:rsidR="001430C3" w:rsidRPr="002F79DF">
        <w:rPr>
          <w:rFonts w:ascii="Arial" w:hAnsi="Arial"/>
          <w:sz w:val="22"/>
          <w:szCs w:val="22"/>
        </w:rPr>
        <w:t>resupuestaria</w:t>
      </w:r>
      <w:r w:rsidR="007557E3" w:rsidRPr="002F79DF">
        <w:rPr>
          <w:rFonts w:ascii="Arial" w:hAnsi="Arial"/>
          <w:sz w:val="22"/>
          <w:szCs w:val="22"/>
        </w:rPr>
        <w:t xml:space="preserve"> </w:t>
      </w:r>
      <w:r w:rsidR="00A02EA2" w:rsidRPr="002F79DF">
        <w:rPr>
          <w:rFonts w:ascii="Arial" w:hAnsi="Arial"/>
          <w:sz w:val="22"/>
          <w:szCs w:val="22"/>
        </w:rPr>
        <w:t>1004</w:t>
      </w:r>
      <w:r w:rsidR="00FD4B6E" w:rsidRPr="002F79DF">
        <w:rPr>
          <w:rFonts w:ascii="Arial" w:hAnsi="Arial"/>
          <w:sz w:val="22"/>
          <w:szCs w:val="22"/>
        </w:rPr>
        <w:t>0/G/</w:t>
      </w:r>
      <w:r w:rsidR="002F79DF" w:rsidRPr="002F79DF">
        <w:rPr>
          <w:rFonts w:ascii="Arial" w:hAnsi="Arial"/>
          <w:sz w:val="22"/>
          <w:szCs w:val="22"/>
        </w:rPr>
        <w:t>1217/760183</w:t>
      </w:r>
      <w:r w:rsidR="00A02EA2" w:rsidRPr="002F79DF">
        <w:rPr>
          <w:rFonts w:ascii="Arial" w:hAnsi="Arial"/>
          <w:sz w:val="22"/>
          <w:szCs w:val="22"/>
        </w:rPr>
        <w:t>/3222</w:t>
      </w:r>
      <w:r w:rsidR="002F79DF" w:rsidRPr="002F79DF">
        <w:rPr>
          <w:rFonts w:ascii="Arial" w:hAnsi="Arial"/>
          <w:sz w:val="22"/>
          <w:szCs w:val="22"/>
        </w:rPr>
        <w:t>2</w:t>
      </w:r>
      <w:r w:rsidR="004B086B" w:rsidRPr="002F79DF">
        <w:rPr>
          <w:rFonts w:ascii="Arial" w:hAnsi="Arial"/>
          <w:sz w:val="22"/>
          <w:szCs w:val="22"/>
        </w:rPr>
        <w:t xml:space="preserve"> PEP </w:t>
      </w:r>
      <w:r w:rsidR="002F79DF" w:rsidRPr="002F79DF">
        <w:rPr>
          <w:rFonts w:ascii="Arial" w:hAnsi="Arial"/>
          <w:sz w:val="22"/>
          <w:szCs w:val="22"/>
        </w:rPr>
        <w:t xml:space="preserve">2025/000368; </w:t>
      </w:r>
      <w:r w:rsidR="00B91C49" w:rsidRPr="002F79DF">
        <w:rPr>
          <w:rFonts w:ascii="Arial" w:hAnsi="Arial"/>
          <w:sz w:val="22"/>
          <w:szCs w:val="22"/>
        </w:rPr>
        <w:t xml:space="preserve">y la aplicación </w:t>
      </w:r>
      <w:r w:rsidR="00A02EA2" w:rsidRPr="002F79DF">
        <w:rPr>
          <w:rFonts w:ascii="Arial" w:hAnsi="Arial"/>
          <w:sz w:val="22"/>
          <w:szCs w:val="22"/>
        </w:rPr>
        <w:t>10040</w:t>
      </w:r>
      <w:r w:rsidR="00FD4B6E" w:rsidRPr="002F79DF">
        <w:rPr>
          <w:rFonts w:ascii="Arial" w:hAnsi="Arial"/>
          <w:sz w:val="22"/>
          <w:szCs w:val="22"/>
        </w:rPr>
        <w:t>/G/</w:t>
      </w:r>
      <w:r w:rsidR="00A02EA2" w:rsidRPr="002F79DF">
        <w:rPr>
          <w:rFonts w:ascii="Arial" w:hAnsi="Arial"/>
          <w:sz w:val="22"/>
          <w:szCs w:val="22"/>
        </w:rPr>
        <w:t>1217/</w:t>
      </w:r>
      <w:r w:rsidR="002F79DF" w:rsidRPr="002F79DF">
        <w:rPr>
          <w:rFonts w:ascii="Arial" w:hAnsi="Arial"/>
          <w:sz w:val="22"/>
          <w:szCs w:val="22"/>
        </w:rPr>
        <w:t>760183/32222</w:t>
      </w:r>
      <w:r w:rsidR="004B086B" w:rsidRPr="002F79DF">
        <w:rPr>
          <w:rFonts w:ascii="Arial" w:hAnsi="Arial"/>
          <w:sz w:val="22"/>
          <w:szCs w:val="22"/>
        </w:rPr>
        <w:t xml:space="preserve"> </w:t>
      </w:r>
      <w:r w:rsidR="002F79DF" w:rsidRPr="002F79DF">
        <w:rPr>
          <w:rFonts w:ascii="Arial" w:hAnsi="Arial"/>
          <w:sz w:val="22"/>
          <w:szCs w:val="22"/>
        </w:rPr>
        <w:t>PEP 2025/000368</w:t>
      </w:r>
      <w:r w:rsidR="00CA41B3" w:rsidRPr="002F79DF">
        <w:rPr>
          <w:rFonts w:ascii="Arial" w:hAnsi="Arial"/>
          <w:sz w:val="22"/>
          <w:szCs w:val="22"/>
        </w:rPr>
        <w:t>,</w:t>
      </w:r>
      <w:r w:rsidR="00FF06A8" w:rsidRPr="002F79DF">
        <w:rPr>
          <w:rFonts w:ascii="Arial" w:hAnsi="Arial"/>
          <w:sz w:val="22"/>
          <w:szCs w:val="22"/>
        </w:rPr>
        <w:t xml:space="preserve"> </w:t>
      </w:r>
      <w:r w:rsidR="0007269E" w:rsidRPr="002F79DF">
        <w:rPr>
          <w:rFonts w:ascii="Arial" w:hAnsi="Arial"/>
          <w:sz w:val="22"/>
          <w:szCs w:val="22"/>
        </w:rPr>
        <w:t>con una d</w:t>
      </w:r>
      <w:r w:rsidR="00FD4B6E" w:rsidRPr="002F79DF">
        <w:rPr>
          <w:rFonts w:ascii="Arial" w:hAnsi="Arial"/>
          <w:sz w:val="22"/>
          <w:szCs w:val="22"/>
        </w:rPr>
        <w:t xml:space="preserve">otación de </w:t>
      </w:r>
      <w:r w:rsidR="002F79DF" w:rsidRPr="002F79DF">
        <w:rPr>
          <w:rFonts w:ascii="Arial" w:hAnsi="Arial"/>
          <w:sz w:val="22"/>
          <w:szCs w:val="22"/>
        </w:rPr>
        <w:t>256.633,99€, respectivamente</w:t>
      </w:r>
      <w:r w:rsidR="005B0B1D" w:rsidRPr="002F79DF">
        <w:rPr>
          <w:rFonts w:ascii="Arial" w:hAnsi="Arial"/>
          <w:sz w:val="22"/>
          <w:szCs w:val="22"/>
        </w:rPr>
        <w:t xml:space="preserve">, del Presupuesto de Gastos de </w:t>
      </w:r>
      <w:smartTag w:uri="urn:schemas-microsoft-com:office:smarttags" w:element="PersonName">
        <w:smartTagPr>
          <w:attr w:name="ProductID" w:val="la Comunidad Aut￳noma"/>
        </w:smartTagPr>
        <w:r w:rsidR="005B0B1D" w:rsidRPr="002F79DF">
          <w:rPr>
            <w:rFonts w:ascii="Arial" w:hAnsi="Arial"/>
            <w:sz w:val="22"/>
            <w:szCs w:val="22"/>
          </w:rPr>
          <w:t>la Comunidad Autónoma</w:t>
        </w:r>
      </w:smartTag>
      <w:r w:rsidR="005B0B1D" w:rsidRPr="002F79DF">
        <w:rPr>
          <w:rFonts w:ascii="Arial" w:hAnsi="Arial"/>
          <w:sz w:val="22"/>
          <w:szCs w:val="22"/>
        </w:rPr>
        <w:t xml:space="preserve"> de Aragón para el eje</w:t>
      </w:r>
      <w:r w:rsidR="00A02EA2" w:rsidRPr="002F79DF">
        <w:rPr>
          <w:rFonts w:ascii="Arial" w:hAnsi="Arial"/>
          <w:sz w:val="22"/>
          <w:szCs w:val="22"/>
        </w:rPr>
        <w:t>rcicio 2025</w:t>
      </w:r>
      <w:r w:rsidR="003D4E45" w:rsidRPr="002F79DF">
        <w:rPr>
          <w:rFonts w:ascii="Arial" w:hAnsi="Arial"/>
          <w:sz w:val="22"/>
          <w:szCs w:val="22"/>
        </w:rPr>
        <w:t>.</w:t>
      </w:r>
    </w:p>
    <w:p w:rsidR="00D13055" w:rsidRDefault="00D13055" w:rsidP="0077149B">
      <w:pPr>
        <w:spacing w:line="276" w:lineRule="auto"/>
        <w:jc w:val="both"/>
        <w:rPr>
          <w:rFonts w:ascii="Arial" w:hAnsi="Arial"/>
          <w:sz w:val="22"/>
          <w:szCs w:val="22"/>
        </w:rPr>
      </w:pPr>
    </w:p>
    <w:p w:rsidR="00D13055" w:rsidRDefault="00D13055" w:rsidP="0077149B">
      <w:pPr>
        <w:spacing w:line="276" w:lineRule="auto"/>
        <w:jc w:val="both"/>
        <w:rPr>
          <w:rFonts w:ascii="Arial" w:hAnsi="Arial"/>
          <w:sz w:val="22"/>
          <w:szCs w:val="22"/>
        </w:rPr>
      </w:pPr>
      <w:r>
        <w:rPr>
          <w:rFonts w:ascii="Arial" w:hAnsi="Arial"/>
          <w:sz w:val="22"/>
          <w:szCs w:val="22"/>
        </w:rPr>
        <w:t>3</w:t>
      </w:r>
      <w:r w:rsidRPr="00D13055">
        <w:rPr>
          <w:rFonts w:ascii="Arial" w:hAnsi="Arial"/>
          <w:sz w:val="22"/>
          <w:szCs w:val="22"/>
        </w:rPr>
        <w:t>. El importe se entiende como importe cierto y sin referencia o fracción del coste total en relación con lo establecido en el artículo 32.2 del Reglamento de la Ley 38/2003, de 17 de noviembre, General de Subvenciones, aprobado por Real Decreto 887/2006, de 21 de julio.</w:t>
      </w:r>
    </w:p>
    <w:p w:rsidR="007F51E1" w:rsidRDefault="007F51E1" w:rsidP="0077149B">
      <w:pPr>
        <w:spacing w:line="276" w:lineRule="auto"/>
        <w:jc w:val="both"/>
        <w:rPr>
          <w:rFonts w:ascii="Arial" w:hAnsi="Arial"/>
          <w:color w:val="0070C0"/>
          <w:sz w:val="22"/>
          <w:szCs w:val="22"/>
        </w:rPr>
      </w:pPr>
    </w:p>
    <w:p w:rsidR="00E11E15" w:rsidRPr="002C0556" w:rsidRDefault="0077149B" w:rsidP="0077149B">
      <w:pPr>
        <w:spacing w:line="276" w:lineRule="auto"/>
        <w:jc w:val="both"/>
        <w:rPr>
          <w:rFonts w:ascii="Arial" w:hAnsi="Arial"/>
          <w:sz w:val="22"/>
          <w:szCs w:val="22"/>
        </w:rPr>
      </w:pPr>
      <w:r w:rsidRPr="002C0556">
        <w:rPr>
          <w:rFonts w:ascii="Arial" w:hAnsi="Arial"/>
          <w:sz w:val="22"/>
          <w:szCs w:val="22"/>
        </w:rPr>
        <w:t>Segundo. -</w:t>
      </w:r>
      <w:r w:rsidR="00E11E15" w:rsidRPr="002C0556">
        <w:rPr>
          <w:rFonts w:ascii="Arial" w:hAnsi="Arial"/>
          <w:sz w:val="22"/>
          <w:szCs w:val="22"/>
        </w:rPr>
        <w:t xml:space="preserve"> Actuaciones objeto de la subvención</w:t>
      </w:r>
      <w:r w:rsidR="00310FAB">
        <w:rPr>
          <w:rFonts w:ascii="Arial" w:hAnsi="Arial"/>
          <w:sz w:val="22"/>
          <w:szCs w:val="22"/>
        </w:rPr>
        <w:t xml:space="preserve"> y finalidad</w:t>
      </w:r>
      <w:r w:rsidR="00E11E15" w:rsidRPr="002C0556">
        <w:rPr>
          <w:rFonts w:ascii="Arial" w:hAnsi="Arial"/>
          <w:sz w:val="22"/>
          <w:szCs w:val="22"/>
        </w:rPr>
        <w:t>.</w:t>
      </w:r>
    </w:p>
    <w:p w:rsidR="00965B4E" w:rsidRPr="004E6B44" w:rsidRDefault="009B66D0" w:rsidP="0077149B">
      <w:pPr>
        <w:shd w:val="clear" w:color="auto" w:fill="FFFFFF"/>
        <w:spacing w:after="158" w:line="276" w:lineRule="auto"/>
        <w:jc w:val="both"/>
        <w:rPr>
          <w:rFonts w:ascii="Arial" w:eastAsia="Arial" w:hAnsi="Arial"/>
          <w:sz w:val="22"/>
          <w:szCs w:val="22"/>
        </w:rPr>
      </w:pPr>
      <w:r w:rsidRPr="00F83FD3">
        <w:rPr>
          <w:rFonts w:ascii="Arial" w:eastAsia="Arial" w:hAnsi="Arial"/>
          <w:sz w:val="22"/>
          <w:szCs w:val="22"/>
        </w:rPr>
        <w:t>1.</w:t>
      </w:r>
      <w:r w:rsidR="00965B4E" w:rsidRPr="00F83FD3">
        <w:rPr>
          <w:rFonts w:ascii="Arial" w:eastAsia="Arial" w:hAnsi="Arial"/>
          <w:sz w:val="22"/>
          <w:szCs w:val="22"/>
        </w:rPr>
        <w:t xml:space="preserve">Las actuaciones objeto de esta subvención serán las inversiones realizadas y </w:t>
      </w:r>
      <w:r w:rsidR="00965B4E" w:rsidRPr="004E6B44">
        <w:rPr>
          <w:rFonts w:ascii="Arial" w:eastAsia="Arial" w:hAnsi="Arial"/>
          <w:sz w:val="22"/>
          <w:szCs w:val="22"/>
        </w:rPr>
        <w:t>efectivamente pagadas en el periodo de ejecución comprendido entre e</w:t>
      </w:r>
      <w:r w:rsidR="00415276" w:rsidRPr="004E6B44">
        <w:rPr>
          <w:rFonts w:ascii="Arial" w:eastAsia="Arial" w:hAnsi="Arial"/>
          <w:sz w:val="22"/>
          <w:szCs w:val="22"/>
        </w:rPr>
        <w:t>l 1 de enero de 2022 hasta el 26</w:t>
      </w:r>
      <w:r w:rsidR="00965B4E" w:rsidRPr="004E6B44">
        <w:rPr>
          <w:rFonts w:ascii="Arial" w:eastAsia="Arial" w:hAnsi="Arial"/>
          <w:sz w:val="22"/>
          <w:szCs w:val="22"/>
        </w:rPr>
        <w:t xml:space="preserve"> de diciembre de 2025. Este plazo de ejecución podrá ser prorrogado mediante solicitud motivada de la Diputación Provincial de Teruel en la que se acredite la imposibilidad técnica de realizar la actuación en el plazo inicialmente previsto.</w:t>
      </w:r>
    </w:p>
    <w:p w:rsidR="00965B4E" w:rsidRPr="004E6B44" w:rsidRDefault="00965B4E" w:rsidP="0077149B">
      <w:pPr>
        <w:shd w:val="clear" w:color="auto" w:fill="FFFFFF"/>
        <w:spacing w:after="158" w:line="276" w:lineRule="auto"/>
        <w:jc w:val="both"/>
        <w:rPr>
          <w:rFonts w:ascii="Arial" w:eastAsia="Arial" w:hAnsi="Arial"/>
          <w:sz w:val="22"/>
          <w:szCs w:val="22"/>
        </w:rPr>
      </w:pPr>
      <w:r w:rsidRPr="004E6B44">
        <w:rPr>
          <w:rFonts w:ascii="Arial" w:eastAsia="Arial" w:hAnsi="Arial"/>
          <w:sz w:val="22"/>
          <w:szCs w:val="22"/>
        </w:rPr>
        <w:t xml:space="preserve">Concretamente, las actuaciones subvencionables </w:t>
      </w:r>
      <w:r w:rsidR="00F83FD3" w:rsidRPr="004E6B44">
        <w:rPr>
          <w:rFonts w:ascii="Arial" w:eastAsia="Arial" w:hAnsi="Arial"/>
          <w:sz w:val="22"/>
          <w:szCs w:val="22"/>
        </w:rPr>
        <w:t>se destinan a</w:t>
      </w:r>
      <w:r w:rsidRPr="004E6B44">
        <w:rPr>
          <w:rFonts w:ascii="Arial" w:eastAsia="Arial" w:hAnsi="Arial"/>
          <w:sz w:val="22"/>
          <w:szCs w:val="22"/>
        </w:rPr>
        <w:t xml:space="preserve"> la adquisición de dos vehículos de primer nivel operativo con funciones asociadas a servicios contra incendios y auxiliares, en los siguientes términos:</w:t>
      </w:r>
    </w:p>
    <w:p w:rsidR="00965B4E" w:rsidRPr="004E6B44" w:rsidRDefault="00965B4E" w:rsidP="0077149B">
      <w:pPr>
        <w:numPr>
          <w:ilvl w:val="0"/>
          <w:numId w:val="18"/>
        </w:numPr>
        <w:shd w:val="clear" w:color="auto" w:fill="FFFFFF"/>
        <w:spacing w:after="158" w:line="276" w:lineRule="auto"/>
        <w:jc w:val="both"/>
        <w:rPr>
          <w:rFonts w:ascii="Arial" w:eastAsia="Arial" w:hAnsi="Arial"/>
          <w:sz w:val="22"/>
          <w:szCs w:val="22"/>
        </w:rPr>
      </w:pPr>
      <w:r w:rsidRPr="004E6B44">
        <w:rPr>
          <w:rFonts w:ascii="Arial" w:eastAsia="Arial" w:hAnsi="Arial"/>
          <w:sz w:val="22"/>
          <w:szCs w:val="22"/>
        </w:rPr>
        <w:t>Vehículo autoescalera giratoria de 32 metros</w:t>
      </w:r>
      <w:r w:rsidR="00415276" w:rsidRPr="004E6B44">
        <w:rPr>
          <w:rFonts w:ascii="Arial" w:eastAsia="Arial" w:hAnsi="Arial"/>
          <w:sz w:val="22"/>
          <w:szCs w:val="22"/>
        </w:rPr>
        <w:t xml:space="preserve"> (p</w:t>
      </w:r>
      <w:r w:rsidR="00F83FD3" w:rsidRPr="004E6B44">
        <w:rPr>
          <w:rFonts w:ascii="Arial" w:eastAsia="Arial" w:hAnsi="Arial"/>
          <w:sz w:val="22"/>
          <w:szCs w:val="22"/>
        </w:rPr>
        <w:t>arque de bomberos de Teruel)</w:t>
      </w:r>
      <w:r w:rsidRPr="004E6B44">
        <w:rPr>
          <w:rFonts w:ascii="Arial" w:eastAsia="Arial" w:hAnsi="Arial"/>
          <w:sz w:val="22"/>
          <w:szCs w:val="22"/>
        </w:rPr>
        <w:t>: 161.470,04 euros</w:t>
      </w:r>
      <w:r w:rsidR="00F83FD3" w:rsidRPr="004E6B44">
        <w:rPr>
          <w:rFonts w:ascii="Arial" w:eastAsia="Arial" w:hAnsi="Arial"/>
          <w:sz w:val="22"/>
          <w:szCs w:val="22"/>
        </w:rPr>
        <w:t>. El coste total de este vehículo asciende a 768.229 euros, que ya han sido financiados con cargo al FITE 2020 y 2021, por lo que se imputaría al FITE 2022 la parte pendiente.</w:t>
      </w:r>
    </w:p>
    <w:p w:rsidR="00965B4E" w:rsidRPr="00E020CE" w:rsidRDefault="00965B4E" w:rsidP="0077149B">
      <w:pPr>
        <w:numPr>
          <w:ilvl w:val="0"/>
          <w:numId w:val="18"/>
        </w:numPr>
        <w:shd w:val="clear" w:color="auto" w:fill="FFFFFF"/>
        <w:spacing w:after="158" w:line="276" w:lineRule="auto"/>
        <w:jc w:val="both"/>
        <w:rPr>
          <w:rFonts w:ascii="Arial" w:eastAsia="Arial" w:hAnsi="Arial"/>
          <w:sz w:val="22"/>
          <w:szCs w:val="22"/>
        </w:rPr>
      </w:pPr>
      <w:r w:rsidRPr="00E020CE">
        <w:rPr>
          <w:rFonts w:ascii="Arial" w:eastAsia="Arial" w:hAnsi="Arial"/>
          <w:sz w:val="22"/>
          <w:szCs w:val="22"/>
        </w:rPr>
        <w:lastRenderedPageBreak/>
        <w:t>Veh</w:t>
      </w:r>
      <w:r w:rsidR="00415276" w:rsidRPr="00E020CE">
        <w:rPr>
          <w:rFonts w:ascii="Arial" w:eastAsia="Arial" w:hAnsi="Arial"/>
          <w:sz w:val="22"/>
          <w:szCs w:val="22"/>
        </w:rPr>
        <w:t>ículo autobomba urbana pesada (p</w:t>
      </w:r>
      <w:r w:rsidRPr="00E020CE">
        <w:rPr>
          <w:rFonts w:ascii="Arial" w:eastAsia="Arial" w:hAnsi="Arial"/>
          <w:sz w:val="22"/>
          <w:szCs w:val="22"/>
        </w:rPr>
        <w:t>arque de bomberos de Calamocha):</w:t>
      </w:r>
      <w:r w:rsidR="00F83FD3" w:rsidRPr="00E020CE">
        <w:rPr>
          <w:rFonts w:ascii="Arial" w:eastAsia="Arial" w:hAnsi="Arial"/>
          <w:sz w:val="22"/>
          <w:szCs w:val="22"/>
        </w:rPr>
        <w:t>351.797,94 euros. El coste total de vehículo asciende a 422.895 euros, pero solo se imputaría al FITE 2022 el importe indicado, para ajustar la cantidad al importe total asignado al proyecto.</w:t>
      </w:r>
    </w:p>
    <w:p w:rsidR="00B95F2B" w:rsidRPr="004E6B44" w:rsidRDefault="009B66D0" w:rsidP="0077149B">
      <w:pPr>
        <w:spacing w:line="276" w:lineRule="auto"/>
        <w:jc w:val="both"/>
        <w:rPr>
          <w:rFonts w:ascii="Arial" w:hAnsi="Arial"/>
          <w:sz w:val="22"/>
          <w:szCs w:val="22"/>
        </w:rPr>
      </w:pPr>
      <w:r w:rsidRPr="004E6B44">
        <w:rPr>
          <w:rFonts w:ascii="Arial" w:hAnsi="Arial"/>
          <w:sz w:val="22"/>
          <w:szCs w:val="22"/>
        </w:rPr>
        <w:t xml:space="preserve">2. </w:t>
      </w:r>
      <w:r w:rsidR="005661B5" w:rsidRPr="004E6B44">
        <w:rPr>
          <w:rFonts w:ascii="Arial" w:hAnsi="Arial"/>
          <w:sz w:val="22"/>
          <w:szCs w:val="22"/>
        </w:rPr>
        <w:t>Las tasas e impuestos que graven sobre la actuación no serán objeto de subvención, salvo el IVA, que podrá considerarse como gasto subvencionable únicamente cuando no sea susceptible de recuperación o compensación</w:t>
      </w:r>
      <w:r w:rsidR="00DA1F72" w:rsidRPr="004E6B44">
        <w:rPr>
          <w:rFonts w:ascii="Arial" w:hAnsi="Arial"/>
          <w:sz w:val="22"/>
          <w:szCs w:val="22"/>
        </w:rPr>
        <w:t xml:space="preserve"> </w:t>
      </w:r>
      <w:r w:rsidR="005661B5" w:rsidRPr="004E6B44">
        <w:rPr>
          <w:rFonts w:ascii="Arial" w:hAnsi="Arial"/>
          <w:sz w:val="22"/>
          <w:szCs w:val="22"/>
        </w:rPr>
        <w:t>y así se certifique.</w:t>
      </w:r>
    </w:p>
    <w:p w:rsidR="00415276" w:rsidRPr="004E6B44" w:rsidRDefault="00415276" w:rsidP="0077149B">
      <w:pPr>
        <w:spacing w:line="276" w:lineRule="auto"/>
        <w:jc w:val="both"/>
        <w:rPr>
          <w:rFonts w:ascii="Arial" w:eastAsia="Times New Roman" w:hAnsi="Arial"/>
          <w:sz w:val="22"/>
          <w:szCs w:val="22"/>
        </w:rPr>
      </w:pPr>
    </w:p>
    <w:p w:rsidR="00B91C49" w:rsidRPr="004E6B44" w:rsidRDefault="009B66D0" w:rsidP="0077149B">
      <w:pPr>
        <w:spacing w:line="276" w:lineRule="auto"/>
        <w:jc w:val="both"/>
        <w:rPr>
          <w:rFonts w:ascii="Arial" w:eastAsia="Arial" w:hAnsi="Arial"/>
          <w:sz w:val="22"/>
          <w:szCs w:val="22"/>
        </w:rPr>
      </w:pPr>
      <w:r w:rsidRPr="004E6B44">
        <w:rPr>
          <w:rFonts w:ascii="Arial" w:eastAsia="Arial" w:hAnsi="Arial"/>
          <w:sz w:val="22"/>
          <w:szCs w:val="22"/>
        </w:rPr>
        <w:t xml:space="preserve">3. </w:t>
      </w:r>
      <w:r w:rsidR="00152128" w:rsidRPr="004E6B44">
        <w:rPr>
          <w:rFonts w:ascii="Arial" w:eastAsia="Arial" w:hAnsi="Arial"/>
          <w:sz w:val="22"/>
          <w:szCs w:val="22"/>
        </w:rPr>
        <w:t xml:space="preserve">El importe total de la inversión deberá ser igual o mayor a </w:t>
      </w:r>
      <w:r w:rsidR="00965B4E" w:rsidRPr="004E6B44">
        <w:rPr>
          <w:rFonts w:ascii="Arial" w:eastAsia="Arial" w:hAnsi="Arial"/>
          <w:sz w:val="22"/>
          <w:szCs w:val="22"/>
        </w:rPr>
        <w:t>513.267,98</w:t>
      </w:r>
      <w:r w:rsidR="00152128" w:rsidRPr="004E6B44">
        <w:rPr>
          <w:rFonts w:ascii="Arial" w:eastAsia="Arial" w:hAnsi="Arial"/>
          <w:sz w:val="22"/>
          <w:szCs w:val="22"/>
        </w:rPr>
        <w:t xml:space="preserve"> € (</w:t>
      </w:r>
      <w:r w:rsidR="00965B4E" w:rsidRPr="004E6B44">
        <w:rPr>
          <w:rFonts w:ascii="Arial" w:eastAsia="Arial" w:hAnsi="Arial"/>
          <w:sz w:val="22"/>
          <w:szCs w:val="22"/>
        </w:rPr>
        <w:t>quinientos trece mil doscientos sesenta y siete euros con noventa y ocho céntimos</w:t>
      </w:r>
      <w:r w:rsidR="00FF06A8" w:rsidRPr="004E6B44">
        <w:rPr>
          <w:rFonts w:ascii="Arial" w:eastAsia="Arial" w:hAnsi="Arial"/>
          <w:sz w:val="22"/>
          <w:szCs w:val="22"/>
        </w:rPr>
        <w:t>).</w:t>
      </w:r>
      <w:r w:rsidR="00152128" w:rsidRPr="004E6B44">
        <w:rPr>
          <w:rFonts w:ascii="Arial" w:eastAsia="Arial" w:hAnsi="Arial"/>
          <w:sz w:val="22"/>
          <w:szCs w:val="22"/>
        </w:rPr>
        <w:t xml:space="preserve"> En caso de ser inferior a esta cifra</w:t>
      </w:r>
      <w:r w:rsidR="00F86A39" w:rsidRPr="004E6B44">
        <w:rPr>
          <w:rFonts w:ascii="Arial" w:eastAsia="Arial" w:hAnsi="Arial"/>
          <w:sz w:val="22"/>
          <w:szCs w:val="22"/>
        </w:rPr>
        <w:t xml:space="preserve"> se reintegrará por </w:t>
      </w:r>
      <w:r w:rsidR="0007269E" w:rsidRPr="004E6B44">
        <w:rPr>
          <w:rFonts w:ascii="Arial" w:eastAsia="Arial" w:hAnsi="Arial"/>
          <w:sz w:val="22"/>
          <w:szCs w:val="22"/>
        </w:rPr>
        <w:t>la Diputación Provincial</w:t>
      </w:r>
      <w:r w:rsidR="00F86A39" w:rsidRPr="004E6B44">
        <w:rPr>
          <w:rFonts w:ascii="Arial" w:eastAsia="Arial" w:hAnsi="Arial"/>
          <w:sz w:val="22"/>
          <w:szCs w:val="22"/>
        </w:rPr>
        <w:t xml:space="preserve"> el importe no </w:t>
      </w:r>
      <w:r w:rsidR="00254CC6" w:rsidRPr="004E6B44">
        <w:rPr>
          <w:rFonts w:ascii="Arial" w:eastAsia="Arial" w:hAnsi="Arial"/>
          <w:sz w:val="22"/>
          <w:szCs w:val="22"/>
        </w:rPr>
        <w:t>gastado</w:t>
      </w:r>
      <w:r w:rsidR="00FD0865" w:rsidRPr="004E6B44">
        <w:rPr>
          <w:rFonts w:ascii="Arial" w:eastAsia="Arial" w:hAnsi="Arial"/>
          <w:sz w:val="22"/>
          <w:szCs w:val="22"/>
        </w:rPr>
        <w:t xml:space="preserve"> o incorrectamente justificado.</w:t>
      </w:r>
    </w:p>
    <w:p w:rsidR="00415276" w:rsidRPr="004E6B44" w:rsidRDefault="00415276" w:rsidP="0077149B">
      <w:pPr>
        <w:spacing w:line="276" w:lineRule="auto"/>
        <w:jc w:val="both"/>
        <w:rPr>
          <w:rFonts w:ascii="Arial" w:eastAsia="Arial" w:hAnsi="Arial"/>
          <w:sz w:val="22"/>
          <w:szCs w:val="22"/>
        </w:rPr>
      </w:pPr>
    </w:p>
    <w:p w:rsidR="00FD23A9" w:rsidRPr="004E6B44" w:rsidRDefault="009B66D0" w:rsidP="0077149B">
      <w:pPr>
        <w:spacing w:line="276" w:lineRule="auto"/>
        <w:jc w:val="both"/>
        <w:rPr>
          <w:rFonts w:ascii="Arial" w:eastAsia="Times New Roman" w:hAnsi="Arial"/>
          <w:sz w:val="22"/>
          <w:szCs w:val="22"/>
          <w:lang w:val="es-ES_tradnl"/>
        </w:rPr>
      </w:pPr>
      <w:r w:rsidRPr="004E6B44">
        <w:rPr>
          <w:rFonts w:ascii="Arial" w:eastAsia="Times New Roman" w:hAnsi="Arial"/>
          <w:sz w:val="22"/>
          <w:szCs w:val="22"/>
          <w:lang w:val="es-ES_tradnl"/>
        </w:rPr>
        <w:t xml:space="preserve">5. </w:t>
      </w:r>
      <w:r w:rsidR="00FD23A9" w:rsidRPr="004E6B44">
        <w:rPr>
          <w:rFonts w:ascii="Arial" w:eastAsia="Times New Roman" w:hAnsi="Arial"/>
          <w:sz w:val="22"/>
          <w:szCs w:val="22"/>
          <w:lang w:val="es-ES_tradnl"/>
        </w:rPr>
        <w:t xml:space="preserve">La financiación contemplada en </w:t>
      </w:r>
      <w:r w:rsidR="00415276" w:rsidRPr="004E6B44">
        <w:rPr>
          <w:rFonts w:ascii="Arial" w:eastAsia="Times New Roman" w:hAnsi="Arial"/>
          <w:sz w:val="22"/>
          <w:szCs w:val="22"/>
          <w:lang w:val="es-ES_tradnl"/>
        </w:rPr>
        <w:t>esta</w:t>
      </w:r>
      <w:r w:rsidR="00FD23A9" w:rsidRPr="004E6B44">
        <w:rPr>
          <w:rFonts w:ascii="Arial" w:eastAsia="Times New Roman" w:hAnsi="Arial"/>
          <w:sz w:val="22"/>
          <w:szCs w:val="22"/>
          <w:lang w:val="es-ES_tradnl"/>
        </w:rPr>
        <w:t xml:space="preserve"> Orden será compatible con otras subvenciones de carácter público o privado. En ningún caso la suma de las subvenciones otorgadas a una obra o servicio podrá sobrepasar el coste total de la misma, en cuyo caso la aportación del Gobierno de Aragón se minorará en la cantidad necesaria para no sobrepasar el importe de la inversión realizada.</w:t>
      </w:r>
    </w:p>
    <w:p w:rsidR="00415276" w:rsidRPr="004E6B44" w:rsidRDefault="00415276" w:rsidP="0077149B">
      <w:pPr>
        <w:pStyle w:val="NormalWeb"/>
        <w:spacing w:before="0" w:beforeAutospacing="0" w:after="0" w:line="276" w:lineRule="auto"/>
        <w:jc w:val="both"/>
        <w:rPr>
          <w:rFonts w:ascii="Arial" w:eastAsia="Arial" w:hAnsi="Arial" w:cs="Arial"/>
          <w:sz w:val="22"/>
          <w:szCs w:val="22"/>
        </w:rPr>
      </w:pPr>
    </w:p>
    <w:p w:rsidR="00745AFA" w:rsidRPr="004E6B44" w:rsidRDefault="0077149B" w:rsidP="0077149B">
      <w:pPr>
        <w:pStyle w:val="NormalWeb"/>
        <w:spacing w:before="0" w:beforeAutospacing="0" w:after="0" w:line="276" w:lineRule="auto"/>
        <w:jc w:val="both"/>
        <w:rPr>
          <w:rFonts w:ascii="Arial" w:eastAsia="Arial" w:hAnsi="Arial" w:cs="Arial"/>
          <w:i/>
          <w:sz w:val="22"/>
          <w:szCs w:val="22"/>
        </w:rPr>
      </w:pPr>
      <w:r w:rsidRPr="004E6B44">
        <w:rPr>
          <w:rFonts w:ascii="Arial" w:eastAsia="Arial" w:hAnsi="Arial" w:cs="Arial"/>
          <w:sz w:val="22"/>
          <w:szCs w:val="22"/>
        </w:rPr>
        <w:t>Tercero. -</w:t>
      </w:r>
      <w:r w:rsidR="002C0556" w:rsidRPr="004E6B44">
        <w:rPr>
          <w:rFonts w:ascii="Arial" w:eastAsia="Arial" w:hAnsi="Arial" w:cs="Arial"/>
          <w:sz w:val="22"/>
          <w:szCs w:val="22"/>
        </w:rPr>
        <w:t xml:space="preserve">  Aceptación de la subvención.</w:t>
      </w:r>
    </w:p>
    <w:p w:rsidR="0088015B" w:rsidRPr="004E6B44" w:rsidRDefault="002C0556" w:rsidP="0077149B">
      <w:pPr>
        <w:pStyle w:val="NormalWeb"/>
        <w:spacing w:before="0" w:beforeAutospacing="0" w:after="0" w:line="276" w:lineRule="auto"/>
        <w:jc w:val="both"/>
        <w:rPr>
          <w:rFonts w:ascii="Arial" w:hAnsi="Arial" w:cs="Arial"/>
          <w:sz w:val="22"/>
          <w:szCs w:val="22"/>
        </w:rPr>
      </w:pPr>
      <w:r w:rsidRPr="004E6B44">
        <w:rPr>
          <w:rFonts w:ascii="Arial" w:hAnsi="Arial" w:cs="Arial"/>
          <w:sz w:val="22"/>
          <w:szCs w:val="22"/>
        </w:rPr>
        <w:t>L</w:t>
      </w:r>
      <w:r w:rsidR="001D7967" w:rsidRPr="004E6B44">
        <w:rPr>
          <w:rFonts w:ascii="Arial" w:hAnsi="Arial" w:cs="Arial"/>
          <w:sz w:val="22"/>
          <w:szCs w:val="22"/>
        </w:rPr>
        <w:t>a Diputación Provincial de Teruel</w:t>
      </w:r>
      <w:r w:rsidR="00A22859" w:rsidRPr="004E6B44">
        <w:rPr>
          <w:rFonts w:ascii="Arial" w:hAnsi="Arial" w:cs="Arial"/>
          <w:sz w:val="22"/>
          <w:szCs w:val="22"/>
        </w:rPr>
        <w:t xml:space="preserve"> deberá</w:t>
      </w:r>
      <w:r w:rsidR="00C40A72" w:rsidRPr="004E6B44">
        <w:rPr>
          <w:rFonts w:ascii="Arial" w:hAnsi="Arial" w:cs="Arial"/>
          <w:sz w:val="22"/>
          <w:szCs w:val="22"/>
        </w:rPr>
        <w:t xml:space="preserve"> remitir a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00C40A72" w:rsidRPr="004E6B44">
            <w:rPr>
              <w:rFonts w:ascii="Arial" w:hAnsi="Arial" w:cs="Arial"/>
              <w:sz w:val="22"/>
              <w:szCs w:val="22"/>
            </w:rPr>
            <w:t>la Dirección</w:t>
          </w:r>
        </w:smartTag>
        <w:r w:rsidR="00C40A72" w:rsidRPr="004E6B44">
          <w:rPr>
            <w:rFonts w:ascii="Arial" w:hAnsi="Arial" w:cs="Arial"/>
            <w:sz w:val="22"/>
            <w:szCs w:val="22"/>
          </w:rPr>
          <w:t xml:space="preserve"> General</w:t>
        </w:r>
      </w:smartTag>
      <w:r w:rsidR="00C40A72" w:rsidRPr="004E6B44">
        <w:rPr>
          <w:rFonts w:ascii="Arial" w:hAnsi="Arial" w:cs="Arial"/>
          <w:sz w:val="22"/>
          <w:szCs w:val="22"/>
        </w:rPr>
        <w:t xml:space="preserve"> de </w:t>
      </w:r>
      <w:r w:rsidR="009B66D0" w:rsidRPr="004E6B44">
        <w:rPr>
          <w:rFonts w:ascii="Arial" w:hAnsi="Arial" w:cs="Arial"/>
          <w:sz w:val="22"/>
          <w:szCs w:val="22"/>
        </w:rPr>
        <w:t>Relaciones Institucionales</w:t>
      </w:r>
      <w:r w:rsidRPr="004E6B44">
        <w:rPr>
          <w:rFonts w:ascii="Arial" w:hAnsi="Arial" w:cs="Arial"/>
          <w:sz w:val="22"/>
          <w:szCs w:val="22"/>
        </w:rPr>
        <w:t>, Acción Exterior y Transparencia aceptación de la subvención, en plazo de quince días hábiles contados a partir del día siguiente al de la recepción del acuerdo de concesión de la misma.</w:t>
      </w:r>
      <w:r w:rsidR="00310FAB" w:rsidRPr="004E6B44">
        <w:rPr>
          <w:rFonts w:ascii="Arial" w:hAnsi="Arial" w:cs="Arial"/>
          <w:sz w:val="22"/>
          <w:szCs w:val="22"/>
        </w:rPr>
        <w:t xml:space="preserve"> Transcurrido este plazo</w:t>
      </w:r>
      <w:r w:rsidR="00B62CB3" w:rsidRPr="004E6B44">
        <w:rPr>
          <w:rFonts w:ascii="Arial" w:hAnsi="Arial" w:cs="Arial"/>
          <w:sz w:val="22"/>
          <w:szCs w:val="22"/>
        </w:rPr>
        <w:t xml:space="preserve"> sin </w:t>
      </w:r>
      <w:r w:rsidR="009736E1">
        <w:rPr>
          <w:rFonts w:ascii="Arial" w:hAnsi="Arial" w:cs="Arial"/>
          <w:sz w:val="22"/>
          <w:szCs w:val="22"/>
        </w:rPr>
        <w:t>que se haya presentado dicho documento</w:t>
      </w:r>
      <w:r w:rsidR="00310FAB" w:rsidRPr="004E6B44">
        <w:rPr>
          <w:rFonts w:ascii="Arial" w:hAnsi="Arial" w:cs="Arial"/>
          <w:sz w:val="22"/>
          <w:szCs w:val="22"/>
        </w:rPr>
        <w:t>, se e</w:t>
      </w:r>
      <w:r w:rsidR="009736E1">
        <w:rPr>
          <w:rFonts w:ascii="Arial" w:hAnsi="Arial" w:cs="Arial"/>
          <w:sz w:val="22"/>
          <w:szCs w:val="22"/>
        </w:rPr>
        <w:t>ntenderá que desiste de su petición y se procederá al archivo del expediente</w:t>
      </w:r>
      <w:r w:rsidR="00310FAB" w:rsidRPr="004E6B44">
        <w:rPr>
          <w:rFonts w:ascii="Arial" w:hAnsi="Arial" w:cs="Arial"/>
          <w:sz w:val="22"/>
          <w:szCs w:val="22"/>
        </w:rPr>
        <w:t>.</w:t>
      </w:r>
    </w:p>
    <w:p w:rsidR="00415276" w:rsidRPr="004E6B44" w:rsidRDefault="00415276" w:rsidP="0077149B">
      <w:pPr>
        <w:pStyle w:val="NormalWeb"/>
        <w:spacing w:before="0" w:beforeAutospacing="0" w:after="0" w:line="276" w:lineRule="auto"/>
        <w:jc w:val="both"/>
        <w:rPr>
          <w:rFonts w:ascii="Arial" w:hAnsi="Arial" w:cs="Arial"/>
          <w:sz w:val="22"/>
          <w:szCs w:val="22"/>
        </w:rPr>
      </w:pPr>
    </w:p>
    <w:p w:rsidR="003856FF" w:rsidRPr="004E6B44" w:rsidRDefault="0077149B" w:rsidP="0077149B">
      <w:pPr>
        <w:spacing w:line="276" w:lineRule="auto"/>
        <w:jc w:val="both"/>
        <w:rPr>
          <w:rFonts w:ascii="Arial" w:eastAsia="Arial" w:hAnsi="Arial"/>
          <w:sz w:val="22"/>
          <w:szCs w:val="22"/>
        </w:rPr>
      </w:pPr>
      <w:bookmarkStart w:id="0" w:name="page2"/>
      <w:bookmarkEnd w:id="0"/>
      <w:r w:rsidRPr="004E6B44">
        <w:rPr>
          <w:rFonts w:ascii="Arial" w:eastAsia="Arial" w:hAnsi="Arial"/>
          <w:sz w:val="22"/>
          <w:szCs w:val="22"/>
        </w:rPr>
        <w:t>Cuarto. -</w:t>
      </w:r>
      <w:r w:rsidR="003856FF" w:rsidRPr="004E6B44">
        <w:rPr>
          <w:rFonts w:ascii="Arial" w:eastAsia="Arial" w:hAnsi="Arial"/>
          <w:sz w:val="22"/>
          <w:szCs w:val="22"/>
        </w:rPr>
        <w:t xml:space="preserve"> Pago de la subvención.</w:t>
      </w:r>
    </w:p>
    <w:p w:rsidR="003856FF" w:rsidRPr="004E6B44" w:rsidRDefault="003856FF" w:rsidP="0077149B">
      <w:pPr>
        <w:spacing w:line="276" w:lineRule="auto"/>
        <w:jc w:val="both"/>
        <w:rPr>
          <w:rFonts w:ascii="Arial" w:hAnsi="Arial"/>
          <w:sz w:val="22"/>
          <w:szCs w:val="22"/>
        </w:rPr>
      </w:pPr>
      <w:r w:rsidRPr="004E6B44">
        <w:rPr>
          <w:rFonts w:ascii="Arial" w:hAnsi="Arial"/>
          <w:sz w:val="22"/>
          <w:szCs w:val="22"/>
        </w:rPr>
        <w:t>Se autoriza el pago anticipado del 100% de la subvención, sin la obligación de presentar garantía de conformidad con lo previsto en el artículo 1.a) del Decreto-ley 5/2017, de 14 de noviembre, del Gobierno de Aragón.</w:t>
      </w:r>
    </w:p>
    <w:p w:rsidR="00B62CB3" w:rsidRPr="004E6B44" w:rsidRDefault="00B62CB3" w:rsidP="0077149B">
      <w:pPr>
        <w:spacing w:line="276" w:lineRule="auto"/>
        <w:jc w:val="both"/>
        <w:rPr>
          <w:rFonts w:ascii="Arial" w:eastAsia="Arial" w:hAnsi="Arial"/>
          <w:sz w:val="22"/>
          <w:szCs w:val="22"/>
        </w:rPr>
      </w:pPr>
    </w:p>
    <w:p w:rsidR="003856FF" w:rsidRPr="004E6B44" w:rsidRDefault="0077149B" w:rsidP="0077149B">
      <w:pPr>
        <w:spacing w:line="276" w:lineRule="auto"/>
        <w:jc w:val="both"/>
        <w:rPr>
          <w:rFonts w:ascii="Arial" w:eastAsia="Times New Roman" w:hAnsi="Arial"/>
          <w:sz w:val="22"/>
          <w:szCs w:val="22"/>
        </w:rPr>
      </w:pPr>
      <w:r w:rsidRPr="004E6B44">
        <w:rPr>
          <w:rFonts w:ascii="Arial" w:eastAsia="Times New Roman" w:hAnsi="Arial"/>
          <w:sz w:val="22"/>
          <w:szCs w:val="22"/>
        </w:rPr>
        <w:t>Quinto. -</w:t>
      </w:r>
      <w:r w:rsidR="003856FF" w:rsidRPr="004E6B44">
        <w:rPr>
          <w:rFonts w:ascii="Arial" w:eastAsia="Times New Roman" w:hAnsi="Arial"/>
          <w:sz w:val="22"/>
          <w:szCs w:val="22"/>
        </w:rPr>
        <w:t xml:space="preserve"> Modificación de la subvención.</w:t>
      </w:r>
    </w:p>
    <w:p w:rsidR="003856FF" w:rsidRPr="004E6B44" w:rsidRDefault="003856FF" w:rsidP="0077149B">
      <w:pPr>
        <w:pStyle w:val="NormalWeb"/>
        <w:spacing w:before="0" w:beforeAutospacing="0" w:after="0" w:line="276" w:lineRule="auto"/>
        <w:jc w:val="both"/>
        <w:rPr>
          <w:rFonts w:ascii="Arial" w:hAnsi="Arial" w:cs="Arial"/>
          <w:sz w:val="22"/>
          <w:szCs w:val="22"/>
        </w:rPr>
      </w:pPr>
      <w:r w:rsidRPr="004E6B44">
        <w:rPr>
          <w:rFonts w:ascii="Arial" w:hAnsi="Arial" w:cs="Arial"/>
          <w:sz w:val="22"/>
          <w:szCs w:val="22"/>
        </w:rPr>
        <w:t xml:space="preserve">Las solicitudes de modificación del objeto de la subvención requerirán la previa autorización del órgano concedente. Estas modificaciones deberán ser debidamente motivadas y justificadas, incluyendo la documentación necesaria para su justificación. </w:t>
      </w:r>
    </w:p>
    <w:p w:rsidR="00B62CB3" w:rsidRPr="004E6B44" w:rsidRDefault="00B62CB3" w:rsidP="0077149B">
      <w:pPr>
        <w:pStyle w:val="NormalWeb"/>
        <w:spacing w:before="0" w:beforeAutospacing="0" w:after="0" w:line="276" w:lineRule="auto"/>
        <w:jc w:val="both"/>
        <w:rPr>
          <w:rFonts w:ascii="Arial" w:hAnsi="Arial" w:cs="Arial"/>
          <w:sz w:val="22"/>
          <w:szCs w:val="22"/>
        </w:rPr>
      </w:pPr>
    </w:p>
    <w:p w:rsidR="003856FF" w:rsidRPr="004E6B44" w:rsidRDefault="0077149B" w:rsidP="0077149B">
      <w:pPr>
        <w:spacing w:line="276" w:lineRule="auto"/>
        <w:jc w:val="both"/>
        <w:rPr>
          <w:rFonts w:ascii="Arial" w:eastAsia="Arial" w:hAnsi="Arial"/>
          <w:sz w:val="22"/>
          <w:szCs w:val="22"/>
        </w:rPr>
      </w:pPr>
      <w:r w:rsidRPr="004E6B44">
        <w:rPr>
          <w:rFonts w:ascii="Arial" w:eastAsia="Arial" w:hAnsi="Arial"/>
          <w:sz w:val="22"/>
          <w:szCs w:val="22"/>
        </w:rPr>
        <w:t>Sexto. -</w:t>
      </w:r>
      <w:r w:rsidR="003856FF" w:rsidRPr="004E6B44">
        <w:rPr>
          <w:rFonts w:ascii="Arial" w:eastAsia="Arial" w:hAnsi="Arial"/>
          <w:sz w:val="22"/>
          <w:szCs w:val="22"/>
        </w:rPr>
        <w:t xml:space="preserve"> Obligaciones de la Diputación Provincial de Teruel.</w:t>
      </w:r>
    </w:p>
    <w:p w:rsidR="003856FF" w:rsidRPr="004E6B44" w:rsidRDefault="003856FF" w:rsidP="0077149B">
      <w:pPr>
        <w:spacing w:line="276" w:lineRule="auto"/>
        <w:jc w:val="both"/>
        <w:rPr>
          <w:rFonts w:ascii="Arial" w:eastAsia="Arial" w:hAnsi="Arial"/>
          <w:sz w:val="22"/>
          <w:szCs w:val="22"/>
        </w:rPr>
      </w:pPr>
      <w:r w:rsidRPr="004E6B44">
        <w:rPr>
          <w:rFonts w:ascii="Arial" w:eastAsia="Arial" w:hAnsi="Arial"/>
          <w:sz w:val="22"/>
          <w:szCs w:val="22"/>
        </w:rPr>
        <w:t>1. La Diputación Provincial de Teruel debe cumplir la normativa aplicable  a esta subvención, y en concreto lo previsto en la Ley 38/2003, de 17 de noviembre, General de Subvenciones; el Real Decreto 887/2006, de 21 de julio, por el que se aprueba el Reglamento de la Ley 38/2003, de 17 de noviembre,</w:t>
      </w:r>
      <w:r w:rsidR="00CA7E15" w:rsidRPr="004E6B44">
        <w:rPr>
          <w:rFonts w:ascii="Arial" w:eastAsia="Arial" w:hAnsi="Arial"/>
          <w:sz w:val="22"/>
          <w:szCs w:val="22"/>
        </w:rPr>
        <w:t xml:space="preserve"> General de Subvenciones; y el texto r</w:t>
      </w:r>
      <w:r w:rsidRPr="004E6B44">
        <w:rPr>
          <w:rFonts w:ascii="Arial" w:eastAsia="Arial" w:hAnsi="Arial"/>
          <w:sz w:val="22"/>
          <w:szCs w:val="22"/>
        </w:rPr>
        <w:t xml:space="preserve">efundido de la Ley de Subvenciones de Aragón, aprobado mediante el Decreto </w:t>
      </w:r>
      <w:r w:rsidRPr="004E6B44">
        <w:rPr>
          <w:rFonts w:ascii="Arial" w:eastAsia="Arial" w:hAnsi="Arial"/>
          <w:sz w:val="22"/>
          <w:szCs w:val="22"/>
        </w:rPr>
        <w:lastRenderedPageBreak/>
        <w:t>legislativo 2/2023, de 3 de mayo, del Gobierno de Aragón; así como las restantes normas que resulten de aplicación.</w:t>
      </w:r>
    </w:p>
    <w:p w:rsidR="00B62CB3" w:rsidRPr="004E6B44" w:rsidRDefault="00B62CB3" w:rsidP="0077149B">
      <w:pPr>
        <w:spacing w:line="276" w:lineRule="auto"/>
        <w:jc w:val="both"/>
        <w:rPr>
          <w:rFonts w:ascii="Arial" w:eastAsia="Arial" w:hAnsi="Arial"/>
          <w:sz w:val="22"/>
          <w:szCs w:val="22"/>
        </w:rPr>
      </w:pPr>
    </w:p>
    <w:p w:rsidR="003856FF" w:rsidRPr="004E6B44" w:rsidRDefault="003856FF" w:rsidP="0077149B">
      <w:pPr>
        <w:spacing w:line="276" w:lineRule="auto"/>
        <w:jc w:val="both"/>
        <w:rPr>
          <w:rFonts w:ascii="Arial" w:eastAsia="Arial" w:hAnsi="Arial"/>
          <w:sz w:val="22"/>
          <w:szCs w:val="22"/>
        </w:rPr>
      </w:pPr>
      <w:r w:rsidRPr="004E6B44">
        <w:rPr>
          <w:rFonts w:ascii="Arial" w:eastAsia="Arial" w:hAnsi="Arial"/>
          <w:sz w:val="22"/>
          <w:szCs w:val="22"/>
        </w:rPr>
        <w:t>2. Colaborar y prestar apoyo al Departamento de P</w:t>
      </w:r>
      <w:r w:rsidR="00B62CB3" w:rsidRPr="004E6B44">
        <w:rPr>
          <w:rFonts w:ascii="Arial" w:eastAsia="Arial" w:hAnsi="Arial"/>
          <w:sz w:val="22"/>
          <w:szCs w:val="22"/>
        </w:rPr>
        <w:t>residencia, Economía y Justicia;</w:t>
      </w:r>
      <w:r w:rsidRPr="004E6B44">
        <w:rPr>
          <w:rFonts w:ascii="Arial" w:eastAsia="Arial" w:hAnsi="Arial"/>
          <w:sz w:val="22"/>
          <w:szCs w:val="22"/>
        </w:rPr>
        <w:t xml:space="preserve"> a la Intervención General de la Administración de la Comunidad Autónoma de Aragón</w:t>
      </w:r>
      <w:r w:rsidR="00B62CB3" w:rsidRPr="004E6B44">
        <w:rPr>
          <w:rFonts w:ascii="Arial" w:eastAsia="Arial" w:hAnsi="Arial"/>
          <w:sz w:val="22"/>
          <w:szCs w:val="22"/>
        </w:rPr>
        <w:t>;</w:t>
      </w:r>
      <w:r w:rsidRPr="004E6B44">
        <w:rPr>
          <w:rFonts w:ascii="Arial" w:eastAsia="Arial" w:hAnsi="Arial"/>
          <w:sz w:val="22"/>
          <w:szCs w:val="22"/>
        </w:rPr>
        <w:t xml:space="preserve"> y a otros órganos de control autorizados, para la realización de las funciones de seguimiento y control que procedan en el marco de la normativa aplicable estando obligados a aportar y facilitar la información que se considere necesaria para dichos fines.</w:t>
      </w:r>
    </w:p>
    <w:p w:rsidR="00B62CB3" w:rsidRPr="004E6B44" w:rsidRDefault="00B62CB3" w:rsidP="0077149B">
      <w:pPr>
        <w:spacing w:line="276" w:lineRule="auto"/>
        <w:jc w:val="both"/>
        <w:rPr>
          <w:rFonts w:ascii="Arial" w:eastAsia="Arial" w:hAnsi="Arial"/>
          <w:sz w:val="22"/>
          <w:szCs w:val="22"/>
        </w:rPr>
      </w:pPr>
    </w:p>
    <w:p w:rsidR="003856FF" w:rsidRPr="004E6B44" w:rsidRDefault="003856FF" w:rsidP="0077149B">
      <w:pPr>
        <w:spacing w:line="276" w:lineRule="auto"/>
        <w:jc w:val="both"/>
        <w:rPr>
          <w:rFonts w:ascii="Arial" w:eastAsia="Arial" w:hAnsi="Arial"/>
          <w:sz w:val="22"/>
          <w:szCs w:val="22"/>
        </w:rPr>
      </w:pPr>
      <w:r w:rsidRPr="004E6B44">
        <w:rPr>
          <w:rFonts w:ascii="Arial" w:eastAsia="Arial" w:hAnsi="Arial"/>
          <w:sz w:val="22"/>
          <w:szCs w:val="22"/>
        </w:rPr>
        <w:t>3. El beneficiario está obligado a suministrar a la Dirección General de Relaciones Institucionales, Acción Exterior y Transparencia, previo requerimiento y en un plazo de quince días, toda la información necesaria para el cumplimiento de las obligaciones previstas en el Título II de la Ley 8/2015, de 25 de marzo, de Transparencia de la Actividad Pública y Participación Ciudadana de Aragón.</w:t>
      </w:r>
    </w:p>
    <w:p w:rsidR="00B62CB3" w:rsidRPr="004E6B44" w:rsidRDefault="00B62CB3" w:rsidP="0077149B">
      <w:pPr>
        <w:spacing w:line="276" w:lineRule="auto"/>
        <w:jc w:val="both"/>
        <w:rPr>
          <w:rFonts w:ascii="Arial" w:eastAsia="Arial" w:hAnsi="Arial"/>
          <w:sz w:val="22"/>
          <w:szCs w:val="22"/>
        </w:rPr>
      </w:pPr>
    </w:p>
    <w:p w:rsidR="00AF0D8A" w:rsidRPr="004E6B44" w:rsidRDefault="003856FF" w:rsidP="0077149B">
      <w:pPr>
        <w:spacing w:line="276" w:lineRule="auto"/>
        <w:jc w:val="both"/>
        <w:rPr>
          <w:rFonts w:ascii="Arial" w:eastAsia="Arial" w:hAnsi="Arial"/>
          <w:sz w:val="22"/>
          <w:szCs w:val="22"/>
        </w:rPr>
      </w:pPr>
      <w:r w:rsidRPr="004E6B44">
        <w:rPr>
          <w:rFonts w:ascii="Arial" w:eastAsia="Arial" w:hAnsi="Arial"/>
          <w:sz w:val="22"/>
          <w:szCs w:val="22"/>
        </w:rPr>
        <w:t>4. Cumplir con las obligaciones de información, difusión y publicidad del carácter público de la financiación con cargo al Fondo de Inversiones de Teruel en los medios materiales que se utilicen para la difusión de la actuación subvencionada, debiendo destacar y difundir la misma mediante los soportes adecuados, incluyendo el lema “Actuación subvencionada por el Gobierno de España y el Gobierno de Aragón con cargo al Fondo de Inversiones de Teruel”.</w:t>
      </w:r>
    </w:p>
    <w:p w:rsidR="00B62CB3" w:rsidRPr="004E6B44" w:rsidRDefault="00B62CB3" w:rsidP="0077149B">
      <w:pPr>
        <w:spacing w:line="276" w:lineRule="auto"/>
        <w:jc w:val="both"/>
        <w:rPr>
          <w:rFonts w:ascii="Arial" w:eastAsia="Arial" w:hAnsi="Arial"/>
          <w:sz w:val="22"/>
          <w:szCs w:val="22"/>
        </w:rPr>
      </w:pPr>
    </w:p>
    <w:p w:rsidR="00745AFA" w:rsidRPr="004E6B44" w:rsidRDefault="00A63AC8" w:rsidP="0077149B">
      <w:pPr>
        <w:pStyle w:val="NormalWeb"/>
        <w:spacing w:before="0" w:beforeAutospacing="0" w:after="0" w:line="276" w:lineRule="auto"/>
        <w:jc w:val="both"/>
        <w:rPr>
          <w:rFonts w:ascii="Arial" w:hAnsi="Arial" w:cs="Arial"/>
          <w:bCs/>
          <w:sz w:val="22"/>
          <w:szCs w:val="22"/>
        </w:rPr>
      </w:pPr>
      <w:r w:rsidRPr="004E6B44">
        <w:rPr>
          <w:rFonts w:ascii="Arial" w:hAnsi="Arial" w:cs="Arial"/>
          <w:bCs/>
          <w:sz w:val="22"/>
          <w:szCs w:val="22"/>
        </w:rPr>
        <w:t>Séptimo</w:t>
      </w:r>
      <w:r w:rsidR="000D11AC" w:rsidRPr="004E6B44">
        <w:rPr>
          <w:rFonts w:ascii="Arial" w:hAnsi="Arial" w:cs="Arial"/>
          <w:bCs/>
          <w:sz w:val="22"/>
          <w:szCs w:val="22"/>
        </w:rPr>
        <w:t xml:space="preserve">. </w:t>
      </w:r>
      <w:r w:rsidR="009B66D0" w:rsidRPr="004E6B44">
        <w:rPr>
          <w:rFonts w:ascii="Arial" w:hAnsi="Arial" w:cs="Arial"/>
          <w:bCs/>
          <w:sz w:val="22"/>
          <w:szCs w:val="22"/>
        </w:rPr>
        <w:t>– Gestión de la subvención</w:t>
      </w:r>
      <w:r w:rsidR="00436BAB" w:rsidRPr="004E6B44">
        <w:rPr>
          <w:rFonts w:ascii="Arial" w:hAnsi="Arial" w:cs="Arial"/>
          <w:bCs/>
          <w:sz w:val="22"/>
          <w:szCs w:val="22"/>
        </w:rPr>
        <w:t>.</w:t>
      </w:r>
    </w:p>
    <w:p w:rsidR="00DC6D4B" w:rsidRPr="004E6B44" w:rsidRDefault="000D11AC" w:rsidP="0077149B">
      <w:pPr>
        <w:pStyle w:val="NormalWeb"/>
        <w:spacing w:before="0" w:beforeAutospacing="0" w:after="0" w:line="276" w:lineRule="auto"/>
        <w:jc w:val="both"/>
        <w:rPr>
          <w:rFonts w:ascii="Arial" w:hAnsi="Arial" w:cs="Arial"/>
          <w:bCs/>
          <w:sz w:val="22"/>
          <w:szCs w:val="22"/>
        </w:rPr>
      </w:pPr>
      <w:r w:rsidRPr="004E6B44">
        <w:rPr>
          <w:rFonts w:ascii="Arial" w:hAnsi="Arial" w:cs="Arial"/>
          <w:bCs/>
          <w:sz w:val="22"/>
          <w:szCs w:val="22"/>
        </w:rPr>
        <w:t>La gestión de la</w:t>
      </w:r>
      <w:r w:rsidR="00887A6A" w:rsidRPr="004E6B44">
        <w:rPr>
          <w:rFonts w:ascii="Arial" w:hAnsi="Arial" w:cs="Arial"/>
          <w:bCs/>
          <w:sz w:val="22"/>
          <w:szCs w:val="22"/>
        </w:rPr>
        <w:t xml:space="preserve"> subvención concedida al amp</w:t>
      </w:r>
      <w:r w:rsidR="001D5E4B" w:rsidRPr="004E6B44">
        <w:rPr>
          <w:rFonts w:ascii="Arial" w:hAnsi="Arial" w:cs="Arial"/>
          <w:bCs/>
          <w:sz w:val="22"/>
          <w:szCs w:val="22"/>
        </w:rPr>
        <w:t>a</w:t>
      </w:r>
      <w:r w:rsidR="00887A6A" w:rsidRPr="004E6B44">
        <w:rPr>
          <w:rFonts w:ascii="Arial" w:hAnsi="Arial" w:cs="Arial"/>
          <w:bCs/>
          <w:sz w:val="22"/>
          <w:szCs w:val="22"/>
        </w:rPr>
        <w:t xml:space="preserve">ro de </w:t>
      </w:r>
      <w:r w:rsidR="00CA7E15" w:rsidRPr="004E6B44">
        <w:rPr>
          <w:rFonts w:ascii="Arial" w:hAnsi="Arial" w:cs="Arial"/>
          <w:bCs/>
          <w:sz w:val="22"/>
          <w:szCs w:val="22"/>
        </w:rPr>
        <w:t>esta O</w:t>
      </w:r>
      <w:r w:rsidR="00887A6A" w:rsidRPr="004E6B44">
        <w:rPr>
          <w:rFonts w:ascii="Arial" w:hAnsi="Arial" w:cs="Arial"/>
          <w:bCs/>
          <w:sz w:val="22"/>
          <w:szCs w:val="22"/>
        </w:rPr>
        <w:t>rden</w:t>
      </w:r>
      <w:r w:rsidR="00DC6D4B" w:rsidRPr="004E6B44">
        <w:rPr>
          <w:rFonts w:ascii="Arial" w:hAnsi="Arial" w:cs="Arial"/>
          <w:bCs/>
          <w:sz w:val="22"/>
          <w:szCs w:val="22"/>
        </w:rPr>
        <w:t>, así como la verificación del cumplimiento de las obligaciones de</w:t>
      </w:r>
      <w:r w:rsidRPr="004E6B44">
        <w:rPr>
          <w:rFonts w:ascii="Arial" w:hAnsi="Arial" w:cs="Arial"/>
          <w:bCs/>
          <w:sz w:val="22"/>
          <w:szCs w:val="22"/>
        </w:rPr>
        <w:t xml:space="preserve"> </w:t>
      </w:r>
      <w:r w:rsidR="00DC6D4B" w:rsidRPr="004E6B44">
        <w:rPr>
          <w:rFonts w:ascii="Arial" w:hAnsi="Arial" w:cs="Arial"/>
          <w:bCs/>
          <w:sz w:val="22"/>
          <w:szCs w:val="22"/>
        </w:rPr>
        <w:t>l</w:t>
      </w:r>
      <w:r w:rsidRPr="004E6B44">
        <w:rPr>
          <w:rFonts w:ascii="Arial" w:hAnsi="Arial" w:cs="Arial"/>
          <w:bCs/>
          <w:sz w:val="22"/>
          <w:szCs w:val="22"/>
        </w:rPr>
        <w:t>os</w:t>
      </w:r>
      <w:r w:rsidR="00DC6D4B" w:rsidRPr="004E6B44">
        <w:rPr>
          <w:rFonts w:ascii="Arial" w:hAnsi="Arial" w:cs="Arial"/>
          <w:bCs/>
          <w:sz w:val="22"/>
          <w:szCs w:val="22"/>
        </w:rPr>
        <w:t xml:space="preserve"> beneficiario</w:t>
      </w:r>
      <w:r w:rsidRPr="004E6B44">
        <w:rPr>
          <w:rFonts w:ascii="Arial" w:hAnsi="Arial" w:cs="Arial"/>
          <w:bCs/>
          <w:sz w:val="22"/>
          <w:szCs w:val="22"/>
        </w:rPr>
        <w:t>s</w:t>
      </w:r>
      <w:r w:rsidR="00DC6D4B" w:rsidRPr="004E6B44">
        <w:rPr>
          <w:rFonts w:ascii="Arial" w:hAnsi="Arial" w:cs="Arial"/>
          <w:bCs/>
          <w:sz w:val="22"/>
          <w:szCs w:val="22"/>
        </w:rPr>
        <w:t xml:space="preserve"> y la tramitación de la documentación justificativa </w:t>
      </w:r>
      <w:r w:rsidR="00887A6A" w:rsidRPr="004E6B44">
        <w:rPr>
          <w:rFonts w:ascii="Arial" w:hAnsi="Arial" w:cs="Arial"/>
          <w:bCs/>
          <w:sz w:val="22"/>
          <w:szCs w:val="22"/>
        </w:rPr>
        <w:t xml:space="preserve">de la actuación subvencionada, </w:t>
      </w:r>
      <w:r w:rsidR="00DC6D4B" w:rsidRPr="004E6B44">
        <w:rPr>
          <w:rFonts w:ascii="Arial" w:hAnsi="Arial" w:cs="Arial"/>
          <w:bCs/>
          <w:sz w:val="22"/>
          <w:szCs w:val="22"/>
        </w:rPr>
        <w:t xml:space="preserve">corresponde a la Dirección General de </w:t>
      </w:r>
      <w:r w:rsidR="009B66D0" w:rsidRPr="004E6B44">
        <w:rPr>
          <w:rFonts w:ascii="Arial" w:hAnsi="Arial" w:cs="Arial"/>
          <w:bCs/>
          <w:sz w:val="22"/>
          <w:szCs w:val="22"/>
        </w:rPr>
        <w:t>Relaciones Institucionales</w:t>
      </w:r>
      <w:r w:rsidR="00965B4E" w:rsidRPr="004E6B44">
        <w:rPr>
          <w:rFonts w:ascii="Arial" w:hAnsi="Arial" w:cs="Arial"/>
          <w:bCs/>
          <w:sz w:val="22"/>
          <w:szCs w:val="22"/>
        </w:rPr>
        <w:t>, Acción Exterior y Transparencia,</w:t>
      </w:r>
      <w:r w:rsidR="00D15313" w:rsidRPr="004E6B44">
        <w:rPr>
          <w:rFonts w:ascii="Arial" w:hAnsi="Arial" w:cs="Arial"/>
          <w:bCs/>
          <w:sz w:val="22"/>
          <w:szCs w:val="22"/>
        </w:rPr>
        <w:t xml:space="preserve"> por delegación del Director General de </w:t>
      </w:r>
      <w:r w:rsidR="00965B4E" w:rsidRPr="004E6B44">
        <w:rPr>
          <w:rFonts w:ascii="Arial" w:hAnsi="Arial" w:cs="Arial"/>
          <w:bCs/>
          <w:sz w:val="22"/>
          <w:szCs w:val="22"/>
        </w:rPr>
        <w:t>Interior y Emergencias, de conformidad con lo previsto en la Resolución</w:t>
      </w:r>
      <w:r w:rsidR="003D2B41" w:rsidRPr="004E6B44">
        <w:rPr>
          <w:rFonts w:ascii="Arial" w:hAnsi="Arial" w:cs="Arial"/>
          <w:bCs/>
          <w:sz w:val="22"/>
          <w:szCs w:val="22"/>
        </w:rPr>
        <w:t xml:space="preserve"> de 3</w:t>
      </w:r>
      <w:r w:rsidR="00B62CB3" w:rsidRPr="004E6B44">
        <w:rPr>
          <w:rFonts w:ascii="Arial" w:hAnsi="Arial" w:cs="Arial"/>
          <w:bCs/>
          <w:sz w:val="22"/>
          <w:szCs w:val="22"/>
        </w:rPr>
        <w:t xml:space="preserve"> de diciembre de 2025.</w:t>
      </w:r>
    </w:p>
    <w:p w:rsidR="00B62CB3" w:rsidRPr="004E6B44" w:rsidRDefault="00B62CB3" w:rsidP="0077149B">
      <w:pPr>
        <w:pStyle w:val="NormalWeb"/>
        <w:spacing w:before="0" w:beforeAutospacing="0" w:after="0" w:line="276" w:lineRule="auto"/>
        <w:jc w:val="both"/>
        <w:rPr>
          <w:rFonts w:ascii="Arial" w:hAnsi="Arial" w:cs="Arial"/>
          <w:bCs/>
          <w:sz w:val="22"/>
          <w:szCs w:val="22"/>
        </w:rPr>
      </w:pPr>
    </w:p>
    <w:p w:rsidR="003856FF" w:rsidRPr="004E6B44" w:rsidRDefault="0077149B" w:rsidP="0077149B">
      <w:pPr>
        <w:pStyle w:val="NormalWeb"/>
        <w:spacing w:before="0" w:beforeAutospacing="0" w:after="0" w:line="276" w:lineRule="auto"/>
        <w:jc w:val="both"/>
        <w:rPr>
          <w:rFonts w:ascii="Arial" w:hAnsi="Arial" w:cs="Arial"/>
          <w:sz w:val="22"/>
          <w:szCs w:val="22"/>
        </w:rPr>
      </w:pPr>
      <w:r w:rsidRPr="004E6B44">
        <w:rPr>
          <w:rFonts w:ascii="Arial" w:hAnsi="Arial" w:cs="Arial"/>
          <w:sz w:val="22"/>
          <w:szCs w:val="22"/>
        </w:rPr>
        <w:t>Octavo. -</w:t>
      </w:r>
      <w:r w:rsidR="003856FF" w:rsidRPr="004E6B44">
        <w:rPr>
          <w:rFonts w:ascii="Arial" w:hAnsi="Arial" w:cs="Arial"/>
          <w:sz w:val="22"/>
          <w:szCs w:val="22"/>
        </w:rPr>
        <w:t xml:space="preserve"> Justificación de la subvención.</w:t>
      </w:r>
    </w:p>
    <w:p w:rsidR="00903E72" w:rsidRPr="004E6B44" w:rsidRDefault="00436BAB" w:rsidP="0077149B">
      <w:pPr>
        <w:pStyle w:val="NormalWeb"/>
        <w:spacing w:before="0" w:beforeAutospacing="0" w:after="0" w:line="276" w:lineRule="auto"/>
        <w:jc w:val="both"/>
        <w:rPr>
          <w:rFonts w:ascii="Arial" w:hAnsi="Arial" w:cs="Arial"/>
          <w:sz w:val="22"/>
          <w:szCs w:val="22"/>
        </w:rPr>
      </w:pPr>
      <w:r w:rsidRPr="004E6B44">
        <w:rPr>
          <w:rFonts w:ascii="Arial" w:hAnsi="Arial" w:cs="Arial"/>
          <w:sz w:val="22"/>
          <w:szCs w:val="22"/>
        </w:rPr>
        <w:t>1.</w:t>
      </w:r>
      <w:r w:rsidR="003856FF" w:rsidRPr="004E6B44">
        <w:rPr>
          <w:rFonts w:ascii="Arial" w:hAnsi="Arial" w:cs="Arial"/>
          <w:sz w:val="22"/>
          <w:szCs w:val="22"/>
        </w:rPr>
        <w:t xml:space="preserve">El inicio del plazo de justificación de las inversiones comenzará el día posterior a la </w:t>
      </w:r>
      <w:r w:rsidR="00903600" w:rsidRPr="004E6B44">
        <w:rPr>
          <w:rFonts w:ascii="Arial" w:hAnsi="Arial" w:cs="Arial"/>
          <w:sz w:val="22"/>
          <w:szCs w:val="22"/>
        </w:rPr>
        <w:t>publicación en el “Boletín Oficial de Aragón” de esta Orden</w:t>
      </w:r>
      <w:r w:rsidR="003856FF" w:rsidRPr="004E6B44">
        <w:rPr>
          <w:rFonts w:ascii="Arial" w:hAnsi="Arial" w:cs="Arial"/>
          <w:sz w:val="22"/>
          <w:szCs w:val="22"/>
        </w:rPr>
        <w:t xml:space="preserve">. El plazo máximo de presentación de la documentación justificativa será hasta el día 29 de diciembre de 2025. </w:t>
      </w:r>
    </w:p>
    <w:p w:rsidR="00903600" w:rsidRPr="004E6B44" w:rsidRDefault="00903600" w:rsidP="0077149B">
      <w:pPr>
        <w:pStyle w:val="NormalWeb"/>
        <w:spacing w:before="0" w:beforeAutospacing="0" w:after="0" w:line="276" w:lineRule="auto"/>
        <w:jc w:val="both"/>
        <w:rPr>
          <w:rFonts w:ascii="Arial" w:hAnsi="Arial" w:cs="Arial"/>
          <w:sz w:val="22"/>
          <w:szCs w:val="22"/>
        </w:rPr>
      </w:pPr>
    </w:p>
    <w:p w:rsidR="00903600" w:rsidRPr="004E6B44" w:rsidRDefault="00903E72" w:rsidP="0077149B">
      <w:pPr>
        <w:pStyle w:val="NormalWeb"/>
        <w:spacing w:before="0" w:beforeAutospacing="0" w:after="0" w:line="276" w:lineRule="auto"/>
        <w:jc w:val="both"/>
        <w:rPr>
          <w:rFonts w:ascii="Arial" w:eastAsia="Calibri" w:hAnsi="Arial" w:cs="Arial"/>
          <w:sz w:val="22"/>
          <w:szCs w:val="22"/>
          <w:lang w:eastAsia="en-US"/>
        </w:rPr>
      </w:pPr>
      <w:r w:rsidRPr="004E6B44">
        <w:rPr>
          <w:rFonts w:ascii="Arial" w:eastAsia="Calibri" w:hAnsi="Arial" w:cs="Arial"/>
          <w:sz w:val="22"/>
          <w:szCs w:val="22"/>
          <w:lang w:eastAsia="en-US"/>
        </w:rPr>
        <w:t>2.La justificación se dirigirá a la Dirección General de Relaciones Institucionales, Acción Exterior y Transparencia, del Departamento de Presidencia, Economía y Justicia, y se presentarán a través de la sede electrónica de la Administración de la Comunidad Autónoma de Aragón, accediendo a través del servicio Aportación de documentos a procedimientos en trámite (</w:t>
      </w:r>
      <w:hyperlink r:id="rId8" w:history="1">
        <w:r w:rsidR="00903600" w:rsidRPr="00203C26">
          <w:rPr>
            <w:rStyle w:val="Hipervnculo"/>
            <w:rFonts w:ascii="Arial" w:eastAsia="Calibri" w:hAnsi="Arial" w:cs="Arial"/>
            <w:sz w:val="22"/>
            <w:szCs w:val="22"/>
            <w:lang w:eastAsia="en-US"/>
          </w:rPr>
          <w:t>https://www.aragon.es/tramites/aportacion-de-documentos-a-procedimientos-en-tramite</w:t>
        </w:r>
      </w:hyperlink>
      <w:r w:rsidRPr="004E6B44">
        <w:rPr>
          <w:rFonts w:ascii="Arial" w:eastAsia="Calibri" w:hAnsi="Arial" w:cs="Arial"/>
          <w:sz w:val="22"/>
          <w:szCs w:val="22"/>
          <w:lang w:eastAsia="en-US"/>
        </w:rPr>
        <w:t>).</w:t>
      </w:r>
    </w:p>
    <w:p w:rsidR="00903600" w:rsidRPr="004E6B44" w:rsidRDefault="00903600" w:rsidP="0077149B">
      <w:pPr>
        <w:pStyle w:val="NormalWeb"/>
        <w:spacing w:before="0" w:beforeAutospacing="0" w:after="0" w:line="276" w:lineRule="auto"/>
        <w:jc w:val="both"/>
        <w:rPr>
          <w:rFonts w:ascii="Arial" w:eastAsia="Calibri" w:hAnsi="Arial" w:cs="Arial"/>
          <w:sz w:val="22"/>
          <w:szCs w:val="22"/>
          <w:lang w:eastAsia="en-US"/>
        </w:rPr>
      </w:pPr>
    </w:p>
    <w:p w:rsidR="00903E72" w:rsidRPr="004E6B44" w:rsidRDefault="00903E72" w:rsidP="0077149B">
      <w:pPr>
        <w:pStyle w:val="NormalWeb"/>
        <w:spacing w:before="0" w:beforeAutospacing="0" w:after="0" w:line="276" w:lineRule="auto"/>
        <w:jc w:val="both"/>
        <w:rPr>
          <w:rFonts w:ascii="Arial" w:eastAsia="Calibri" w:hAnsi="Arial" w:cs="Arial"/>
          <w:sz w:val="22"/>
          <w:szCs w:val="22"/>
          <w:lang w:eastAsia="en-US"/>
        </w:rPr>
      </w:pPr>
      <w:r w:rsidRPr="004E6B44">
        <w:rPr>
          <w:rFonts w:ascii="Arial" w:eastAsia="Calibri" w:hAnsi="Arial" w:cs="Arial"/>
          <w:sz w:val="22"/>
          <w:szCs w:val="22"/>
          <w:lang w:eastAsia="en-US"/>
        </w:rPr>
        <w:lastRenderedPageBreak/>
        <w:t>3. La Dirección General de Relaciones Institucionales, Acción Exterior y Transparencia comprobará la adecuada justificación de la subvención, así como la realización de la actividad y el cumplimiento de la finalidad que determinen la concesión o disfrute de la subvención y todas las características especiales de la actuación financiada, en especial la posible subcontratación.</w:t>
      </w:r>
    </w:p>
    <w:p w:rsidR="004E6B44" w:rsidRPr="004E6B44" w:rsidRDefault="004E6B44" w:rsidP="0077149B">
      <w:pPr>
        <w:pStyle w:val="NormalWeb"/>
        <w:spacing w:before="0" w:beforeAutospacing="0" w:after="0" w:line="276" w:lineRule="auto"/>
        <w:jc w:val="both"/>
        <w:rPr>
          <w:rFonts w:ascii="Arial" w:eastAsia="Calibri" w:hAnsi="Arial" w:cs="Arial"/>
          <w:sz w:val="22"/>
          <w:szCs w:val="22"/>
          <w:lang w:eastAsia="en-US"/>
        </w:rPr>
      </w:pPr>
    </w:p>
    <w:p w:rsidR="00903E72" w:rsidRPr="004E6B44" w:rsidRDefault="00903E72" w:rsidP="0077149B">
      <w:pPr>
        <w:pStyle w:val="NormalWeb"/>
        <w:spacing w:before="0" w:beforeAutospacing="0" w:after="0" w:line="276" w:lineRule="auto"/>
        <w:jc w:val="both"/>
        <w:rPr>
          <w:rFonts w:ascii="Arial" w:hAnsi="Arial" w:cs="Arial"/>
          <w:sz w:val="22"/>
          <w:szCs w:val="22"/>
        </w:rPr>
      </w:pPr>
      <w:r w:rsidRPr="004E6B44">
        <w:rPr>
          <w:rFonts w:ascii="Arial" w:eastAsia="Calibri" w:hAnsi="Arial" w:cs="Arial"/>
          <w:sz w:val="22"/>
          <w:szCs w:val="22"/>
          <w:lang w:eastAsia="en-US"/>
        </w:rPr>
        <w:t>4. En los términos previs</w:t>
      </w:r>
      <w:r w:rsidR="00CA7E15" w:rsidRPr="004E6B44">
        <w:rPr>
          <w:rFonts w:ascii="Arial" w:eastAsia="Calibri" w:hAnsi="Arial" w:cs="Arial"/>
          <w:sz w:val="22"/>
          <w:szCs w:val="22"/>
          <w:lang w:eastAsia="en-US"/>
        </w:rPr>
        <w:t>tos en el artículo 38.2 de del t</w:t>
      </w:r>
      <w:r w:rsidRPr="004E6B44">
        <w:rPr>
          <w:rFonts w:ascii="Arial" w:eastAsia="Calibri" w:hAnsi="Arial" w:cs="Arial"/>
          <w:sz w:val="22"/>
          <w:szCs w:val="22"/>
          <w:lang w:eastAsia="en-US"/>
        </w:rPr>
        <w:t>exto refundido de la Ley de Subvenciones de Aragón, posteriormente se realizará la comprobación material de la inversión, siendo preceptivo solicitar la designación de representante de la Intervención General para el acto de comprobación material de la inversión de los fondos públicos.</w:t>
      </w:r>
    </w:p>
    <w:p w:rsidR="00903600" w:rsidRPr="004E6B44" w:rsidRDefault="00903600" w:rsidP="0077149B">
      <w:pPr>
        <w:pStyle w:val="NormalWeb"/>
        <w:spacing w:before="0" w:beforeAutospacing="0" w:after="0" w:line="276" w:lineRule="auto"/>
        <w:jc w:val="both"/>
        <w:rPr>
          <w:rFonts w:ascii="Arial" w:hAnsi="Arial" w:cs="Arial"/>
          <w:sz w:val="22"/>
          <w:szCs w:val="22"/>
        </w:rPr>
      </w:pPr>
    </w:p>
    <w:p w:rsidR="00903E72" w:rsidRPr="004E6B44" w:rsidRDefault="0077149B" w:rsidP="0077149B">
      <w:pPr>
        <w:pStyle w:val="NormalWeb"/>
        <w:spacing w:before="0" w:beforeAutospacing="0" w:after="0" w:line="276" w:lineRule="auto"/>
        <w:jc w:val="both"/>
        <w:rPr>
          <w:rFonts w:ascii="Arial" w:hAnsi="Arial" w:cs="Arial"/>
          <w:sz w:val="22"/>
          <w:szCs w:val="22"/>
        </w:rPr>
      </w:pPr>
      <w:r w:rsidRPr="004E6B44">
        <w:rPr>
          <w:rFonts w:ascii="Arial" w:hAnsi="Arial" w:cs="Arial"/>
          <w:sz w:val="22"/>
          <w:szCs w:val="22"/>
        </w:rPr>
        <w:t>Noveno. -</w:t>
      </w:r>
      <w:r w:rsidR="00903E72" w:rsidRPr="004E6B44">
        <w:rPr>
          <w:rFonts w:ascii="Arial" w:hAnsi="Arial" w:cs="Arial"/>
          <w:sz w:val="22"/>
          <w:szCs w:val="22"/>
        </w:rPr>
        <w:t xml:space="preserve"> Documentación Justificativa.</w:t>
      </w:r>
    </w:p>
    <w:p w:rsidR="002B48A3" w:rsidRPr="004E6B44" w:rsidRDefault="002B48A3" w:rsidP="0077149B">
      <w:pPr>
        <w:pStyle w:val="NormalWeb"/>
        <w:spacing w:before="0" w:beforeAutospacing="0" w:after="0" w:line="276" w:lineRule="auto"/>
        <w:jc w:val="both"/>
        <w:rPr>
          <w:rFonts w:ascii="Arial" w:hAnsi="Arial" w:cs="Arial"/>
          <w:sz w:val="22"/>
          <w:szCs w:val="22"/>
        </w:rPr>
      </w:pPr>
      <w:r w:rsidRPr="004E6B44">
        <w:rPr>
          <w:rFonts w:ascii="Arial" w:hAnsi="Arial" w:cs="Arial"/>
          <w:sz w:val="22"/>
          <w:szCs w:val="22"/>
        </w:rPr>
        <w:t>1.La justificación del cumplimiento de las obligaciones se realizará mediante la presentación de la cuenta justificativa del gasto realizado, que en todo caso contendrá la siguiente documentación:</w:t>
      </w:r>
    </w:p>
    <w:p w:rsidR="00903600" w:rsidRPr="004E6B44" w:rsidRDefault="00903600" w:rsidP="0077149B">
      <w:pPr>
        <w:pStyle w:val="NormalWeb"/>
        <w:spacing w:before="0" w:beforeAutospacing="0" w:after="0" w:line="276" w:lineRule="auto"/>
        <w:jc w:val="both"/>
        <w:rPr>
          <w:rFonts w:ascii="Arial" w:hAnsi="Arial" w:cs="Arial"/>
          <w:sz w:val="22"/>
          <w:szCs w:val="22"/>
        </w:rPr>
      </w:pPr>
    </w:p>
    <w:p w:rsidR="009500BB" w:rsidRPr="004E6B44" w:rsidRDefault="002B48A3" w:rsidP="0077149B">
      <w:pPr>
        <w:pStyle w:val="NormalWeb"/>
        <w:spacing w:before="0" w:beforeAutospacing="0" w:after="0" w:line="276" w:lineRule="auto"/>
        <w:jc w:val="both"/>
        <w:rPr>
          <w:rFonts w:ascii="Arial" w:hAnsi="Arial" w:cs="Arial"/>
          <w:sz w:val="22"/>
          <w:szCs w:val="22"/>
        </w:rPr>
      </w:pPr>
      <w:r w:rsidRPr="004E6B44">
        <w:rPr>
          <w:rFonts w:ascii="Arial" w:hAnsi="Arial" w:cs="Arial"/>
          <w:sz w:val="22"/>
          <w:szCs w:val="22"/>
        </w:rPr>
        <w:t>A</w:t>
      </w:r>
      <w:r w:rsidR="009500BB" w:rsidRPr="004E6B44">
        <w:rPr>
          <w:rFonts w:ascii="Arial" w:hAnsi="Arial" w:cs="Arial"/>
          <w:sz w:val="22"/>
          <w:szCs w:val="22"/>
        </w:rPr>
        <w:t xml:space="preserve">. Certificado expedido por </w:t>
      </w:r>
      <w:r w:rsidR="00903600" w:rsidRPr="004E6B44">
        <w:rPr>
          <w:rFonts w:ascii="Arial" w:hAnsi="Arial" w:cs="Arial"/>
          <w:sz w:val="22"/>
          <w:szCs w:val="22"/>
        </w:rPr>
        <w:t xml:space="preserve">la secretaría </w:t>
      </w:r>
      <w:r w:rsidR="003D4E45" w:rsidRPr="004E6B44">
        <w:rPr>
          <w:rFonts w:ascii="Arial" w:hAnsi="Arial" w:cs="Arial"/>
          <w:sz w:val="22"/>
          <w:szCs w:val="22"/>
        </w:rPr>
        <w:t xml:space="preserve">de la </w:t>
      </w:r>
      <w:r w:rsidR="00F74590" w:rsidRPr="004E6B44">
        <w:rPr>
          <w:rFonts w:ascii="Arial" w:hAnsi="Arial" w:cs="Arial"/>
          <w:sz w:val="22"/>
          <w:szCs w:val="22"/>
        </w:rPr>
        <w:t>Diputación Provincial de Teruel</w:t>
      </w:r>
      <w:r w:rsidR="003D4E45" w:rsidRPr="004E6B44">
        <w:rPr>
          <w:rFonts w:ascii="Arial" w:hAnsi="Arial" w:cs="Arial"/>
          <w:sz w:val="22"/>
          <w:szCs w:val="22"/>
        </w:rPr>
        <w:t xml:space="preserve">, con el visto bueno </w:t>
      </w:r>
      <w:r w:rsidR="00903600" w:rsidRPr="004E6B44">
        <w:rPr>
          <w:rFonts w:ascii="Arial" w:hAnsi="Arial" w:cs="Arial"/>
          <w:sz w:val="22"/>
          <w:szCs w:val="22"/>
        </w:rPr>
        <w:t>de la presidencia</w:t>
      </w:r>
      <w:r w:rsidR="00E87CC0" w:rsidRPr="004E6B44">
        <w:rPr>
          <w:rFonts w:ascii="Arial" w:hAnsi="Arial" w:cs="Arial"/>
          <w:sz w:val="22"/>
          <w:szCs w:val="22"/>
        </w:rPr>
        <w:t xml:space="preserve"> que incluya y acredite</w:t>
      </w:r>
      <w:r w:rsidR="009500BB" w:rsidRPr="004E6B44">
        <w:rPr>
          <w:rFonts w:ascii="Arial" w:hAnsi="Arial" w:cs="Arial"/>
          <w:sz w:val="22"/>
          <w:szCs w:val="22"/>
        </w:rPr>
        <w:t>:</w:t>
      </w:r>
    </w:p>
    <w:p w:rsidR="009500BB" w:rsidRPr="004E6B44" w:rsidRDefault="009500BB" w:rsidP="0077149B">
      <w:pPr>
        <w:pStyle w:val="Textoindependiente"/>
        <w:spacing w:after="0" w:line="276" w:lineRule="auto"/>
        <w:ind w:left="426"/>
        <w:jc w:val="both"/>
        <w:rPr>
          <w:rFonts w:ascii="Arial" w:eastAsia="Times New Roman" w:hAnsi="Arial"/>
          <w:sz w:val="22"/>
          <w:szCs w:val="22"/>
        </w:rPr>
      </w:pPr>
      <w:r w:rsidRPr="004E6B44">
        <w:rPr>
          <w:rFonts w:ascii="Arial" w:hAnsi="Arial"/>
          <w:bCs/>
          <w:sz w:val="22"/>
          <w:szCs w:val="22"/>
        </w:rPr>
        <w:t xml:space="preserve">1º. La relación desglosada de los distintos conceptos y cuantías correspondientes a los gastos soportados por </w:t>
      </w:r>
      <w:r w:rsidR="00F74590" w:rsidRPr="004E6B44">
        <w:rPr>
          <w:rFonts w:ascii="Arial" w:hAnsi="Arial"/>
          <w:bCs/>
          <w:sz w:val="22"/>
          <w:szCs w:val="22"/>
        </w:rPr>
        <w:t>la Diputación Provincial de Teruel</w:t>
      </w:r>
      <w:r w:rsidRPr="004E6B44">
        <w:rPr>
          <w:rFonts w:ascii="Arial" w:hAnsi="Arial"/>
          <w:bCs/>
          <w:sz w:val="22"/>
          <w:szCs w:val="22"/>
        </w:rPr>
        <w:t xml:space="preserve"> e imputados a la actuación subvencionada</w:t>
      </w:r>
      <w:r w:rsidRPr="004E6B44">
        <w:rPr>
          <w:rFonts w:ascii="Arial" w:hAnsi="Arial"/>
          <w:sz w:val="22"/>
          <w:szCs w:val="22"/>
        </w:rPr>
        <w:t xml:space="preserve"> que incluirá: nº de orden del gasto, emisor, nº de factura, fecha de la misma, concepto, importe, modo</w:t>
      </w:r>
      <w:r w:rsidR="00F74590" w:rsidRPr="004E6B44">
        <w:rPr>
          <w:rFonts w:ascii="Arial" w:hAnsi="Arial"/>
          <w:sz w:val="22"/>
          <w:szCs w:val="22"/>
        </w:rPr>
        <w:t xml:space="preserve"> en que se ha realizado el pago y</w:t>
      </w:r>
      <w:r w:rsidRPr="004E6B44">
        <w:rPr>
          <w:rFonts w:ascii="Arial" w:hAnsi="Arial"/>
          <w:sz w:val="22"/>
          <w:szCs w:val="22"/>
        </w:rPr>
        <w:t xml:space="preserve"> fecha del mismo</w:t>
      </w:r>
      <w:r w:rsidR="00903E72" w:rsidRPr="004E6B44">
        <w:rPr>
          <w:rFonts w:ascii="Arial" w:hAnsi="Arial"/>
          <w:sz w:val="22"/>
          <w:szCs w:val="22"/>
        </w:rPr>
        <w:t>.</w:t>
      </w:r>
      <w:r w:rsidR="0089610C" w:rsidRPr="004E6B44">
        <w:rPr>
          <w:rFonts w:ascii="Arial" w:hAnsi="Arial"/>
          <w:sz w:val="22"/>
          <w:szCs w:val="22"/>
        </w:rPr>
        <w:tab/>
      </w:r>
      <w:r w:rsidR="0089610C" w:rsidRPr="004E6B44">
        <w:rPr>
          <w:rFonts w:ascii="Arial" w:hAnsi="Arial"/>
          <w:sz w:val="22"/>
          <w:szCs w:val="22"/>
        </w:rPr>
        <w:tab/>
      </w:r>
      <w:r w:rsidR="0089610C" w:rsidRPr="004E6B44">
        <w:rPr>
          <w:rFonts w:ascii="Arial" w:hAnsi="Arial"/>
          <w:sz w:val="22"/>
          <w:szCs w:val="22"/>
        </w:rPr>
        <w:tab/>
      </w:r>
      <w:r w:rsidR="0089610C" w:rsidRPr="004E6B44">
        <w:rPr>
          <w:rFonts w:ascii="Arial" w:hAnsi="Arial"/>
          <w:sz w:val="22"/>
          <w:szCs w:val="22"/>
        </w:rPr>
        <w:tab/>
      </w:r>
      <w:r w:rsidR="0089610C" w:rsidRPr="004E6B44">
        <w:rPr>
          <w:rFonts w:ascii="Arial" w:hAnsi="Arial"/>
          <w:sz w:val="22"/>
          <w:szCs w:val="22"/>
        </w:rPr>
        <w:tab/>
      </w:r>
      <w:r w:rsidR="0089610C" w:rsidRPr="004E6B44">
        <w:rPr>
          <w:rFonts w:ascii="Arial" w:hAnsi="Arial"/>
          <w:sz w:val="22"/>
          <w:szCs w:val="22"/>
        </w:rPr>
        <w:tab/>
      </w:r>
      <w:r w:rsidR="0089610C" w:rsidRPr="004E6B44">
        <w:rPr>
          <w:rFonts w:ascii="Arial" w:hAnsi="Arial"/>
          <w:sz w:val="22"/>
          <w:szCs w:val="22"/>
        </w:rPr>
        <w:tab/>
      </w:r>
      <w:r w:rsidR="0089610C" w:rsidRPr="004E6B44">
        <w:rPr>
          <w:rFonts w:ascii="Arial" w:hAnsi="Arial"/>
          <w:sz w:val="22"/>
          <w:szCs w:val="22"/>
        </w:rPr>
        <w:tab/>
      </w:r>
      <w:r w:rsidRPr="004E6B44">
        <w:rPr>
          <w:rFonts w:ascii="Arial" w:hAnsi="Arial"/>
          <w:sz w:val="22"/>
          <w:szCs w:val="22"/>
        </w:rPr>
        <w:t xml:space="preserve"> </w:t>
      </w:r>
    </w:p>
    <w:p w:rsidR="009500BB" w:rsidRPr="004E6B44" w:rsidRDefault="009500BB" w:rsidP="0077149B">
      <w:pPr>
        <w:autoSpaceDE w:val="0"/>
        <w:autoSpaceDN w:val="0"/>
        <w:adjustRightInd w:val="0"/>
        <w:spacing w:line="276" w:lineRule="auto"/>
        <w:ind w:left="426"/>
        <w:jc w:val="both"/>
        <w:rPr>
          <w:rFonts w:ascii="Arial" w:hAnsi="Arial"/>
          <w:bCs/>
          <w:sz w:val="22"/>
          <w:szCs w:val="22"/>
        </w:rPr>
      </w:pPr>
      <w:r w:rsidRPr="004E6B44">
        <w:rPr>
          <w:rFonts w:ascii="Arial" w:hAnsi="Arial"/>
          <w:bCs/>
          <w:sz w:val="22"/>
          <w:szCs w:val="22"/>
        </w:rPr>
        <w:t>2º. Que se ha realizado la actividad y que los fondos han sido aplicados a la finalidad subvencionada y que los justificantes aportados corresponden a gastos directamente relacionados con la actividad subvencionada.</w:t>
      </w:r>
    </w:p>
    <w:p w:rsidR="009500BB" w:rsidRPr="004E6B44" w:rsidRDefault="00FF1E89" w:rsidP="0077149B">
      <w:pPr>
        <w:autoSpaceDE w:val="0"/>
        <w:autoSpaceDN w:val="0"/>
        <w:adjustRightInd w:val="0"/>
        <w:spacing w:line="276" w:lineRule="auto"/>
        <w:ind w:left="426"/>
        <w:jc w:val="both"/>
        <w:rPr>
          <w:rFonts w:ascii="Arial" w:hAnsi="Arial"/>
          <w:sz w:val="22"/>
          <w:szCs w:val="22"/>
        </w:rPr>
      </w:pPr>
      <w:r w:rsidRPr="004E6B44">
        <w:rPr>
          <w:rFonts w:ascii="Arial" w:hAnsi="Arial"/>
          <w:sz w:val="22"/>
          <w:szCs w:val="22"/>
        </w:rPr>
        <w:t>3</w:t>
      </w:r>
      <w:r w:rsidR="009500BB" w:rsidRPr="004E6B44">
        <w:rPr>
          <w:rFonts w:ascii="Arial" w:hAnsi="Arial"/>
          <w:sz w:val="22"/>
          <w:szCs w:val="22"/>
        </w:rPr>
        <w:t>º. Que los impuestos indirectos incorporados a las facturas (IVA) no son susceptibles</w:t>
      </w:r>
      <w:r w:rsidR="00903600" w:rsidRPr="004E6B44">
        <w:rPr>
          <w:rFonts w:ascii="Arial" w:hAnsi="Arial"/>
          <w:sz w:val="22"/>
          <w:szCs w:val="22"/>
        </w:rPr>
        <w:t xml:space="preserve"> de recuperación o compensación, en su caso.</w:t>
      </w:r>
    </w:p>
    <w:p w:rsidR="009500BB" w:rsidRPr="004E6B44" w:rsidRDefault="00FF1E89" w:rsidP="0077149B">
      <w:pPr>
        <w:pStyle w:val="Textoindependiente"/>
        <w:spacing w:after="0" w:line="276" w:lineRule="auto"/>
        <w:ind w:left="426"/>
        <w:jc w:val="both"/>
        <w:rPr>
          <w:rFonts w:ascii="Arial" w:eastAsia="Times New Roman" w:hAnsi="Arial"/>
          <w:sz w:val="22"/>
          <w:szCs w:val="22"/>
        </w:rPr>
      </w:pPr>
      <w:r w:rsidRPr="004E6B44">
        <w:rPr>
          <w:rFonts w:ascii="Arial" w:hAnsi="Arial"/>
          <w:sz w:val="22"/>
          <w:szCs w:val="22"/>
        </w:rPr>
        <w:t>4</w:t>
      </w:r>
      <w:r w:rsidR="00903600" w:rsidRPr="004E6B44">
        <w:rPr>
          <w:rFonts w:ascii="Arial" w:hAnsi="Arial"/>
          <w:sz w:val="22"/>
          <w:szCs w:val="22"/>
        </w:rPr>
        <w:t>º. Que</w:t>
      </w:r>
      <w:r w:rsidR="004E6B44">
        <w:rPr>
          <w:rFonts w:ascii="Arial" w:hAnsi="Arial"/>
          <w:sz w:val="22"/>
          <w:szCs w:val="22"/>
        </w:rPr>
        <w:t>,</w:t>
      </w:r>
      <w:r w:rsidR="00903600" w:rsidRPr="004E6B44">
        <w:rPr>
          <w:rFonts w:ascii="Arial" w:hAnsi="Arial"/>
          <w:sz w:val="22"/>
          <w:szCs w:val="22"/>
        </w:rPr>
        <w:t xml:space="preserve"> </w:t>
      </w:r>
      <w:r w:rsidR="009500BB" w:rsidRPr="004E6B44">
        <w:rPr>
          <w:rFonts w:ascii="Arial" w:hAnsi="Arial"/>
          <w:sz w:val="22"/>
          <w:szCs w:val="22"/>
        </w:rPr>
        <w:t xml:space="preserve">con el objeto de ejecutar la actuación subvencionada, el beneficiario ha dado cumplimiento a la totalidad de la normativa aplicable en materia de contratación. </w:t>
      </w:r>
    </w:p>
    <w:p w:rsidR="00903600" w:rsidRPr="004E6B44" w:rsidRDefault="00903600" w:rsidP="0077149B">
      <w:pPr>
        <w:pStyle w:val="NormalWeb"/>
        <w:spacing w:before="0" w:beforeAutospacing="0" w:after="0" w:line="276" w:lineRule="auto"/>
        <w:jc w:val="both"/>
        <w:rPr>
          <w:rFonts w:ascii="Arial" w:hAnsi="Arial" w:cs="Arial"/>
          <w:bCs/>
          <w:sz w:val="22"/>
          <w:szCs w:val="22"/>
        </w:rPr>
      </w:pPr>
    </w:p>
    <w:p w:rsidR="00FF1E89" w:rsidRPr="004E6B44" w:rsidRDefault="002B48A3" w:rsidP="0077149B">
      <w:pPr>
        <w:pStyle w:val="NormalWeb"/>
        <w:spacing w:before="0" w:beforeAutospacing="0" w:after="0" w:line="276" w:lineRule="auto"/>
        <w:jc w:val="both"/>
        <w:rPr>
          <w:rFonts w:ascii="Arial" w:hAnsi="Arial" w:cs="Arial"/>
          <w:bCs/>
          <w:sz w:val="22"/>
          <w:szCs w:val="22"/>
        </w:rPr>
      </w:pPr>
      <w:r w:rsidRPr="004E6B44">
        <w:rPr>
          <w:rFonts w:ascii="Arial" w:hAnsi="Arial" w:cs="Arial"/>
          <w:bCs/>
          <w:sz w:val="22"/>
          <w:szCs w:val="22"/>
        </w:rPr>
        <w:t>B</w:t>
      </w:r>
      <w:r w:rsidR="009500BB" w:rsidRPr="004E6B44">
        <w:rPr>
          <w:rFonts w:ascii="Arial" w:hAnsi="Arial" w:cs="Arial"/>
          <w:bCs/>
          <w:sz w:val="22"/>
          <w:szCs w:val="22"/>
        </w:rPr>
        <w:t xml:space="preserve">. </w:t>
      </w:r>
      <w:r w:rsidR="00FF1E89" w:rsidRPr="004E6B44">
        <w:rPr>
          <w:rFonts w:ascii="Arial" w:hAnsi="Arial" w:cs="Arial"/>
          <w:bCs/>
          <w:sz w:val="22"/>
          <w:szCs w:val="22"/>
        </w:rPr>
        <w:t xml:space="preserve">Certificado expedido por </w:t>
      </w:r>
      <w:r w:rsidR="006F6A38" w:rsidRPr="004E6B44">
        <w:rPr>
          <w:rFonts w:ascii="Arial" w:hAnsi="Arial" w:cs="Arial"/>
          <w:bCs/>
          <w:sz w:val="22"/>
          <w:szCs w:val="22"/>
        </w:rPr>
        <w:t>la Intervención</w:t>
      </w:r>
      <w:r w:rsidR="00810376" w:rsidRPr="004E6B44">
        <w:rPr>
          <w:rFonts w:ascii="Arial" w:hAnsi="Arial" w:cs="Arial"/>
          <w:bCs/>
          <w:sz w:val="22"/>
          <w:szCs w:val="22"/>
        </w:rPr>
        <w:t xml:space="preserve"> General de la Diputación Provinci</w:t>
      </w:r>
      <w:r w:rsidR="00FF1E89" w:rsidRPr="004E6B44">
        <w:rPr>
          <w:rFonts w:ascii="Arial" w:hAnsi="Arial" w:cs="Arial"/>
          <w:bCs/>
          <w:sz w:val="22"/>
          <w:szCs w:val="22"/>
        </w:rPr>
        <w:t>al de Teruel, que acredite la veracidad y regularidad de la documentación justif</w:t>
      </w:r>
      <w:r w:rsidR="00903600" w:rsidRPr="004E6B44">
        <w:rPr>
          <w:rFonts w:ascii="Arial" w:hAnsi="Arial" w:cs="Arial"/>
          <w:bCs/>
          <w:sz w:val="22"/>
          <w:szCs w:val="22"/>
        </w:rPr>
        <w:t>icativa de los gastos efectuados</w:t>
      </w:r>
      <w:r w:rsidR="00FF1E89" w:rsidRPr="004E6B44">
        <w:rPr>
          <w:rFonts w:ascii="Arial" w:hAnsi="Arial" w:cs="Arial"/>
          <w:bCs/>
          <w:sz w:val="22"/>
          <w:szCs w:val="22"/>
        </w:rPr>
        <w:t xml:space="preserve">, desglosando el concepto y el coste final de los mismos, que incluirá la acreditación expresa de que el importe de la subvención o financiación afectada a los proyectos financiados, por esta subvención, no supera los límites a los que se </w:t>
      </w:r>
      <w:r w:rsidR="00F74590" w:rsidRPr="004E6B44">
        <w:rPr>
          <w:rFonts w:ascii="Arial" w:hAnsi="Arial" w:cs="Arial"/>
          <w:bCs/>
          <w:sz w:val="22"/>
          <w:szCs w:val="22"/>
        </w:rPr>
        <w:t>refiere el artículo 19.3 de la L</w:t>
      </w:r>
      <w:r w:rsidR="00FF1E89" w:rsidRPr="004E6B44">
        <w:rPr>
          <w:rFonts w:ascii="Arial" w:hAnsi="Arial" w:cs="Arial"/>
          <w:bCs/>
          <w:sz w:val="22"/>
          <w:szCs w:val="22"/>
        </w:rPr>
        <w:t>ey 38/2003, de 17 de noviembre, General de Subvenciones.</w:t>
      </w:r>
    </w:p>
    <w:p w:rsidR="00903600" w:rsidRPr="004E6B44" w:rsidRDefault="00903600" w:rsidP="0077149B">
      <w:pPr>
        <w:pStyle w:val="NormalWeb"/>
        <w:spacing w:before="0" w:beforeAutospacing="0" w:after="0" w:line="276" w:lineRule="auto"/>
        <w:jc w:val="both"/>
        <w:rPr>
          <w:rFonts w:ascii="Arial" w:hAnsi="Arial" w:cs="Arial"/>
          <w:bCs/>
          <w:sz w:val="22"/>
          <w:szCs w:val="22"/>
        </w:rPr>
      </w:pPr>
      <w:bookmarkStart w:id="1" w:name="_GoBack"/>
      <w:bookmarkEnd w:id="1"/>
    </w:p>
    <w:p w:rsidR="00903600" w:rsidRDefault="002B48A3" w:rsidP="0077149B">
      <w:pPr>
        <w:pStyle w:val="NormalWeb"/>
        <w:spacing w:before="0" w:beforeAutospacing="0" w:after="0" w:line="276" w:lineRule="auto"/>
        <w:jc w:val="both"/>
        <w:rPr>
          <w:rFonts w:ascii="Arial" w:hAnsi="Arial" w:cs="Arial"/>
          <w:bCs/>
          <w:sz w:val="22"/>
          <w:szCs w:val="22"/>
        </w:rPr>
      </w:pPr>
      <w:r w:rsidRPr="004E6B44">
        <w:rPr>
          <w:rFonts w:ascii="Arial" w:hAnsi="Arial" w:cs="Arial"/>
          <w:bCs/>
          <w:sz w:val="22"/>
          <w:szCs w:val="22"/>
        </w:rPr>
        <w:t>C</w:t>
      </w:r>
      <w:r w:rsidR="00FF1E89" w:rsidRPr="004E6B44">
        <w:rPr>
          <w:rFonts w:ascii="Arial" w:hAnsi="Arial" w:cs="Arial"/>
          <w:bCs/>
          <w:sz w:val="22"/>
          <w:szCs w:val="22"/>
        </w:rPr>
        <w:t xml:space="preserve">. </w:t>
      </w:r>
      <w:r w:rsidRPr="004E6B44">
        <w:rPr>
          <w:rFonts w:ascii="Arial" w:hAnsi="Arial" w:cs="Arial"/>
          <w:bCs/>
          <w:sz w:val="22"/>
          <w:szCs w:val="22"/>
        </w:rPr>
        <w:t>Copia</w:t>
      </w:r>
      <w:r w:rsidR="009500BB" w:rsidRPr="004E6B44">
        <w:rPr>
          <w:rFonts w:ascii="Arial" w:hAnsi="Arial" w:cs="Arial"/>
          <w:bCs/>
          <w:sz w:val="22"/>
          <w:szCs w:val="22"/>
        </w:rPr>
        <w:t xml:space="preserve"> de facturas y demás documentos de valor probatorio equivalente con validez en el tráfico jurídico mercantil o con eficacia administrativa, en los términos establecidos reglamentariamente. La acreditación de los gastos también podrá efectuarse mediante facturas electrónicas, siempre que cumplan los requisitos exigidos para su aceptación en el ámbito tributario. </w:t>
      </w:r>
    </w:p>
    <w:p w:rsidR="004E6B44" w:rsidRPr="004E6B44" w:rsidRDefault="004E6B44" w:rsidP="0077149B">
      <w:pPr>
        <w:pStyle w:val="NormalWeb"/>
        <w:spacing w:before="0" w:beforeAutospacing="0" w:after="0" w:line="276" w:lineRule="auto"/>
        <w:jc w:val="both"/>
        <w:rPr>
          <w:rFonts w:ascii="Arial" w:hAnsi="Arial" w:cs="Arial"/>
          <w:bCs/>
          <w:sz w:val="22"/>
          <w:szCs w:val="22"/>
        </w:rPr>
      </w:pPr>
    </w:p>
    <w:p w:rsidR="004E6B44" w:rsidRDefault="002B48A3" w:rsidP="0077149B">
      <w:pPr>
        <w:pStyle w:val="NormalWeb"/>
        <w:spacing w:before="0" w:beforeAutospacing="0" w:after="0" w:line="276" w:lineRule="auto"/>
        <w:jc w:val="both"/>
        <w:rPr>
          <w:rFonts w:ascii="Arial" w:hAnsi="Arial" w:cs="Arial"/>
          <w:bCs/>
          <w:sz w:val="22"/>
          <w:szCs w:val="22"/>
        </w:rPr>
      </w:pPr>
      <w:r w:rsidRPr="004E6B44">
        <w:rPr>
          <w:rFonts w:ascii="Arial" w:hAnsi="Arial" w:cs="Arial"/>
          <w:bCs/>
          <w:sz w:val="22"/>
          <w:szCs w:val="22"/>
        </w:rPr>
        <w:t>D. Copias de extractos bancarios u otros documentos con validez mercantil que aseguren la efectividad del abono correspondiente a las facturas pagadas. En el caso de producirse pagos en efectivo, éstos no podrán superar los límites previstos en la Ley 11/2021, de 9 de julio, de medidas de prevención y lucha contra el fraude fiscal.</w:t>
      </w:r>
    </w:p>
    <w:p w:rsidR="004E6B44" w:rsidRDefault="004E6B44" w:rsidP="0077149B">
      <w:pPr>
        <w:pStyle w:val="NormalWeb"/>
        <w:spacing w:before="0" w:beforeAutospacing="0" w:after="0" w:line="276" w:lineRule="auto"/>
        <w:jc w:val="both"/>
        <w:rPr>
          <w:rFonts w:ascii="Arial" w:hAnsi="Arial" w:cs="Arial"/>
          <w:bCs/>
          <w:sz w:val="22"/>
          <w:szCs w:val="22"/>
        </w:rPr>
      </w:pPr>
    </w:p>
    <w:p w:rsidR="009500BB" w:rsidRPr="004E6B44" w:rsidRDefault="00452297" w:rsidP="0077149B">
      <w:pPr>
        <w:pStyle w:val="NormalWeb"/>
        <w:spacing w:before="0" w:beforeAutospacing="0" w:after="0" w:line="276" w:lineRule="auto"/>
        <w:jc w:val="both"/>
        <w:rPr>
          <w:rFonts w:ascii="Arial" w:hAnsi="Arial" w:cs="Arial"/>
          <w:bCs/>
          <w:sz w:val="22"/>
          <w:szCs w:val="22"/>
        </w:rPr>
      </w:pPr>
      <w:r w:rsidRPr="004E6B44">
        <w:rPr>
          <w:rFonts w:ascii="Arial" w:hAnsi="Arial" w:cs="Arial"/>
          <w:sz w:val="22"/>
          <w:szCs w:val="22"/>
        </w:rPr>
        <w:t>E</w:t>
      </w:r>
      <w:r w:rsidR="009500BB" w:rsidRPr="004E6B44">
        <w:rPr>
          <w:rFonts w:ascii="Arial" w:hAnsi="Arial" w:cs="Arial"/>
          <w:sz w:val="22"/>
          <w:szCs w:val="22"/>
        </w:rPr>
        <w:t>. Acreditación de estar al día en la obligación de rendir sus cuentas a la Cámara de Cuentas de Aragón, de acuerdo con la normativa aplicable. La acreditación se realizará mediante la presentación de certificado emitido por la Cámara de Cuentas de Aragón.</w:t>
      </w:r>
    </w:p>
    <w:p w:rsidR="00903600" w:rsidRPr="004E6B44" w:rsidRDefault="00903600" w:rsidP="0077149B">
      <w:pPr>
        <w:pStyle w:val="NormalWeb"/>
        <w:spacing w:before="0" w:beforeAutospacing="0" w:line="276" w:lineRule="auto"/>
        <w:jc w:val="both"/>
        <w:rPr>
          <w:rFonts w:ascii="Arial" w:hAnsi="Arial" w:cs="Arial"/>
          <w:sz w:val="22"/>
          <w:szCs w:val="22"/>
          <w:highlight w:val="yellow"/>
        </w:rPr>
      </w:pPr>
    </w:p>
    <w:p w:rsidR="004E6B44" w:rsidRDefault="00452297" w:rsidP="0077149B">
      <w:pPr>
        <w:pStyle w:val="NormalWeb"/>
        <w:spacing w:before="0" w:beforeAutospacing="0" w:after="0" w:line="276" w:lineRule="auto"/>
        <w:jc w:val="both"/>
        <w:rPr>
          <w:rFonts w:ascii="Arial" w:hAnsi="Arial" w:cs="Arial"/>
          <w:sz w:val="22"/>
          <w:szCs w:val="22"/>
        </w:rPr>
      </w:pPr>
      <w:r w:rsidRPr="004E6B44">
        <w:rPr>
          <w:rFonts w:ascii="Arial" w:hAnsi="Arial" w:cs="Arial"/>
          <w:sz w:val="22"/>
          <w:szCs w:val="22"/>
        </w:rPr>
        <w:t>F</w:t>
      </w:r>
      <w:r w:rsidR="007557E3" w:rsidRPr="004E6B44">
        <w:rPr>
          <w:rFonts w:ascii="Arial" w:hAnsi="Arial" w:cs="Arial"/>
          <w:sz w:val="22"/>
          <w:szCs w:val="22"/>
        </w:rPr>
        <w:t>.</w:t>
      </w:r>
      <w:r w:rsidR="0013374C" w:rsidRPr="004E6B44">
        <w:rPr>
          <w:rFonts w:ascii="Arial" w:hAnsi="Arial" w:cs="Arial"/>
          <w:sz w:val="22"/>
          <w:szCs w:val="22"/>
        </w:rPr>
        <w:t xml:space="preserve"> </w:t>
      </w:r>
      <w:r w:rsidR="007557E3" w:rsidRPr="004E6B44">
        <w:rPr>
          <w:rFonts w:ascii="Arial" w:hAnsi="Arial" w:cs="Arial"/>
          <w:sz w:val="22"/>
          <w:szCs w:val="22"/>
        </w:rPr>
        <w:t>Acta de rec</w:t>
      </w:r>
      <w:r w:rsidR="00FF1E89" w:rsidRPr="004E6B44">
        <w:rPr>
          <w:rFonts w:ascii="Arial" w:hAnsi="Arial" w:cs="Arial"/>
          <w:sz w:val="22"/>
          <w:szCs w:val="22"/>
        </w:rPr>
        <w:t xml:space="preserve">epción del suministro, que incluirá </w:t>
      </w:r>
      <w:r w:rsidR="00FF4318" w:rsidRPr="004E6B44">
        <w:rPr>
          <w:rFonts w:ascii="Arial" w:hAnsi="Arial" w:cs="Arial"/>
          <w:sz w:val="22"/>
          <w:szCs w:val="22"/>
        </w:rPr>
        <w:t>asistencia de persona designada por la Intervenció</w:t>
      </w:r>
      <w:r w:rsidR="00810376" w:rsidRPr="004E6B44">
        <w:rPr>
          <w:rFonts w:ascii="Arial" w:hAnsi="Arial" w:cs="Arial"/>
          <w:sz w:val="22"/>
          <w:szCs w:val="22"/>
        </w:rPr>
        <w:t>n General de la Diputación Provinci</w:t>
      </w:r>
      <w:r w:rsidR="00FF4318" w:rsidRPr="004E6B44">
        <w:rPr>
          <w:rFonts w:ascii="Arial" w:hAnsi="Arial" w:cs="Arial"/>
          <w:sz w:val="22"/>
          <w:szCs w:val="22"/>
        </w:rPr>
        <w:t>al de Teruel.</w:t>
      </w:r>
    </w:p>
    <w:p w:rsidR="004E6B44" w:rsidRDefault="004E6B44" w:rsidP="0077149B">
      <w:pPr>
        <w:pStyle w:val="NormalWeb"/>
        <w:spacing w:before="0" w:beforeAutospacing="0" w:after="0" w:line="276" w:lineRule="auto"/>
        <w:jc w:val="both"/>
        <w:rPr>
          <w:rFonts w:ascii="Arial" w:hAnsi="Arial" w:cs="Arial"/>
          <w:sz w:val="22"/>
          <w:szCs w:val="22"/>
        </w:rPr>
      </w:pPr>
    </w:p>
    <w:p w:rsidR="007557E3" w:rsidRPr="004E6B44" w:rsidRDefault="00452297" w:rsidP="0077149B">
      <w:pPr>
        <w:pStyle w:val="NormalWeb"/>
        <w:spacing w:before="0" w:beforeAutospacing="0" w:after="0" w:line="276" w:lineRule="auto"/>
        <w:jc w:val="both"/>
        <w:rPr>
          <w:rFonts w:ascii="Arial" w:hAnsi="Arial" w:cs="Arial"/>
          <w:sz w:val="22"/>
          <w:szCs w:val="22"/>
        </w:rPr>
      </w:pPr>
      <w:r w:rsidRPr="004E6B44">
        <w:rPr>
          <w:rFonts w:ascii="Arial" w:hAnsi="Arial" w:cs="Arial"/>
          <w:sz w:val="22"/>
          <w:szCs w:val="22"/>
        </w:rPr>
        <w:t>G</w:t>
      </w:r>
      <w:r w:rsidR="007557E3" w:rsidRPr="004E6B44">
        <w:rPr>
          <w:rFonts w:ascii="Arial" w:hAnsi="Arial" w:cs="Arial"/>
          <w:sz w:val="22"/>
          <w:szCs w:val="22"/>
        </w:rPr>
        <w:t xml:space="preserve">. </w:t>
      </w:r>
      <w:r w:rsidR="004E6B44">
        <w:rPr>
          <w:rFonts w:ascii="Arial" w:hAnsi="Arial" w:cs="Arial"/>
          <w:sz w:val="22"/>
          <w:szCs w:val="22"/>
        </w:rPr>
        <w:t>Certificados de adjudicación del suministro</w:t>
      </w:r>
      <w:r w:rsidR="007557E3" w:rsidRPr="004E6B44">
        <w:rPr>
          <w:rFonts w:ascii="Arial" w:hAnsi="Arial" w:cs="Arial"/>
          <w:sz w:val="22"/>
          <w:szCs w:val="22"/>
        </w:rPr>
        <w:t xml:space="preserve"> para cada uno de los proveedores y de cumplimiento de la normativa de contratación. </w:t>
      </w:r>
    </w:p>
    <w:p w:rsidR="00903600" w:rsidRPr="004E6B44" w:rsidRDefault="00903600" w:rsidP="0077149B">
      <w:pPr>
        <w:pStyle w:val="NormalWeb"/>
        <w:spacing w:before="0" w:beforeAutospacing="0" w:after="0" w:line="276" w:lineRule="auto"/>
        <w:jc w:val="both"/>
        <w:rPr>
          <w:rFonts w:ascii="Arial" w:hAnsi="Arial" w:cs="Arial"/>
          <w:sz w:val="22"/>
          <w:szCs w:val="22"/>
        </w:rPr>
      </w:pPr>
    </w:p>
    <w:p w:rsidR="003856FF" w:rsidRPr="004E6B44" w:rsidRDefault="00452297" w:rsidP="0077149B">
      <w:pPr>
        <w:pStyle w:val="NormalWeb"/>
        <w:spacing w:before="0" w:beforeAutospacing="0" w:after="0" w:line="276" w:lineRule="auto"/>
        <w:jc w:val="both"/>
        <w:rPr>
          <w:rFonts w:ascii="Arial" w:hAnsi="Arial" w:cs="Arial"/>
          <w:sz w:val="22"/>
          <w:szCs w:val="22"/>
        </w:rPr>
      </w:pPr>
      <w:r w:rsidRPr="004E6B44">
        <w:rPr>
          <w:rFonts w:ascii="Arial" w:hAnsi="Arial" w:cs="Arial"/>
          <w:sz w:val="22"/>
          <w:szCs w:val="22"/>
        </w:rPr>
        <w:t>H</w:t>
      </w:r>
      <w:r w:rsidR="00903E72" w:rsidRPr="004E6B44">
        <w:rPr>
          <w:rFonts w:ascii="Arial" w:hAnsi="Arial" w:cs="Arial"/>
          <w:sz w:val="22"/>
          <w:szCs w:val="22"/>
        </w:rPr>
        <w:t xml:space="preserve">. Documento gráfico acreditativo de la existencia del cartel o cualquier otro medio de difusión en el que figure que su financiación se realiza con cargo </w:t>
      </w:r>
      <w:r w:rsidR="00CA7E15" w:rsidRPr="004E6B44">
        <w:rPr>
          <w:rFonts w:ascii="Arial" w:hAnsi="Arial" w:cs="Arial"/>
          <w:sz w:val="22"/>
          <w:szCs w:val="22"/>
        </w:rPr>
        <w:t>al FITE.</w:t>
      </w:r>
    </w:p>
    <w:p w:rsidR="00903600" w:rsidRPr="004E6B44" w:rsidRDefault="00903600" w:rsidP="0077149B">
      <w:pPr>
        <w:pStyle w:val="NormalWeb"/>
        <w:spacing w:before="0" w:beforeAutospacing="0" w:after="0" w:line="276" w:lineRule="auto"/>
        <w:jc w:val="both"/>
        <w:rPr>
          <w:rFonts w:ascii="Arial" w:eastAsia="Arial" w:hAnsi="Arial" w:cs="Arial"/>
          <w:sz w:val="22"/>
          <w:szCs w:val="22"/>
        </w:rPr>
      </w:pPr>
    </w:p>
    <w:p w:rsidR="00FD0865" w:rsidRPr="004E6B44" w:rsidRDefault="00A63AC8" w:rsidP="0077149B">
      <w:pPr>
        <w:pStyle w:val="NormalWeb"/>
        <w:spacing w:before="0" w:beforeAutospacing="0" w:after="0" w:line="276" w:lineRule="auto"/>
        <w:jc w:val="both"/>
        <w:rPr>
          <w:rFonts w:ascii="Arial" w:hAnsi="Arial" w:cs="Arial"/>
          <w:iCs/>
          <w:sz w:val="22"/>
          <w:szCs w:val="22"/>
        </w:rPr>
      </w:pPr>
      <w:r w:rsidRPr="004E6B44">
        <w:rPr>
          <w:rFonts w:ascii="Arial" w:eastAsia="Arial" w:hAnsi="Arial" w:cs="Arial"/>
          <w:sz w:val="22"/>
          <w:szCs w:val="22"/>
        </w:rPr>
        <w:t>Décim</w:t>
      </w:r>
      <w:r w:rsidR="00436BAB" w:rsidRPr="004E6B44">
        <w:rPr>
          <w:rFonts w:ascii="Arial" w:eastAsia="Arial" w:hAnsi="Arial" w:cs="Arial"/>
          <w:sz w:val="22"/>
          <w:szCs w:val="22"/>
        </w:rPr>
        <w:t>o</w:t>
      </w:r>
      <w:r w:rsidR="00152128" w:rsidRPr="004E6B44">
        <w:rPr>
          <w:rFonts w:ascii="Arial" w:eastAsia="Arial" w:hAnsi="Arial" w:cs="Arial"/>
          <w:sz w:val="22"/>
          <w:szCs w:val="22"/>
        </w:rPr>
        <w:t>.</w:t>
      </w:r>
      <w:r w:rsidR="00E0660E" w:rsidRPr="004E6B44">
        <w:rPr>
          <w:rFonts w:ascii="Arial" w:eastAsia="Arial" w:hAnsi="Arial" w:cs="Arial"/>
          <w:sz w:val="22"/>
          <w:szCs w:val="22"/>
        </w:rPr>
        <w:t xml:space="preserve"> </w:t>
      </w:r>
      <w:r w:rsidR="00152128" w:rsidRPr="004E6B44">
        <w:rPr>
          <w:rFonts w:ascii="Arial" w:eastAsia="Arial" w:hAnsi="Arial" w:cs="Arial"/>
          <w:sz w:val="22"/>
          <w:szCs w:val="22"/>
        </w:rPr>
        <w:t xml:space="preserve">- </w:t>
      </w:r>
      <w:r w:rsidR="001F5C0E" w:rsidRPr="004E6B44">
        <w:rPr>
          <w:rFonts w:ascii="Arial" w:hAnsi="Arial" w:cs="Arial"/>
          <w:iCs/>
          <w:sz w:val="22"/>
          <w:szCs w:val="22"/>
        </w:rPr>
        <w:t>Incumplimientos del beneficiario.</w:t>
      </w:r>
    </w:p>
    <w:p w:rsidR="008359E4" w:rsidRPr="004E6B44" w:rsidRDefault="00E87CC0" w:rsidP="0077149B">
      <w:pPr>
        <w:spacing w:line="276" w:lineRule="auto"/>
        <w:jc w:val="both"/>
        <w:rPr>
          <w:rFonts w:ascii="Arial" w:eastAsia="Times New Roman" w:hAnsi="Arial"/>
          <w:sz w:val="22"/>
          <w:szCs w:val="22"/>
        </w:rPr>
      </w:pPr>
      <w:r w:rsidRPr="004E6B44">
        <w:rPr>
          <w:rFonts w:ascii="Arial" w:eastAsia="Times New Roman" w:hAnsi="Arial"/>
          <w:sz w:val="22"/>
          <w:szCs w:val="22"/>
        </w:rPr>
        <w:t xml:space="preserve">El incumplimiento de las condiciones estipuladas en esta Orden, así </w:t>
      </w:r>
      <w:r w:rsidR="0050202C" w:rsidRPr="004E6B44">
        <w:rPr>
          <w:rFonts w:ascii="Arial" w:eastAsia="Times New Roman" w:hAnsi="Arial"/>
          <w:sz w:val="22"/>
          <w:szCs w:val="22"/>
        </w:rPr>
        <w:t xml:space="preserve">como </w:t>
      </w:r>
      <w:r w:rsidRPr="004E6B44">
        <w:rPr>
          <w:rFonts w:ascii="Arial" w:eastAsia="Times New Roman" w:hAnsi="Arial"/>
          <w:sz w:val="22"/>
          <w:szCs w:val="22"/>
        </w:rPr>
        <w:t xml:space="preserve">de cualesquiera otras que establezca la normativa aplicable implicará la pérdida del derecho de cobro de la subvención concedida, </w:t>
      </w:r>
      <w:r w:rsidR="0050202C" w:rsidRPr="004E6B44">
        <w:rPr>
          <w:rFonts w:ascii="Arial" w:eastAsia="Times New Roman" w:hAnsi="Arial"/>
          <w:sz w:val="22"/>
          <w:szCs w:val="22"/>
        </w:rPr>
        <w:t>y</w:t>
      </w:r>
      <w:r w:rsidRPr="004E6B44">
        <w:rPr>
          <w:rFonts w:ascii="Arial" w:eastAsia="Times New Roman" w:hAnsi="Arial"/>
          <w:sz w:val="22"/>
          <w:szCs w:val="22"/>
        </w:rPr>
        <w:t xml:space="preserve"> el reintegro </w:t>
      </w:r>
      <w:r w:rsidR="00436BAB" w:rsidRPr="004E6B44">
        <w:rPr>
          <w:rFonts w:ascii="Arial" w:eastAsia="Times New Roman" w:hAnsi="Arial"/>
          <w:sz w:val="22"/>
          <w:szCs w:val="22"/>
        </w:rPr>
        <w:t xml:space="preserve">total o parcial </w:t>
      </w:r>
      <w:r w:rsidRPr="004E6B44">
        <w:rPr>
          <w:rFonts w:ascii="Arial" w:eastAsia="Times New Roman" w:hAnsi="Arial"/>
          <w:sz w:val="22"/>
          <w:szCs w:val="22"/>
        </w:rPr>
        <w:t xml:space="preserve">de las cantidades percibidas y de los intereses de demora correspondientes, de </w:t>
      </w:r>
      <w:r w:rsidR="001F5C0E" w:rsidRPr="004E6B44">
        <w:rPr>
          <w:rFonts w:ascii="Arial" w:eastAsia="Times New Roman" w:hAnsi="Arial"/>
          <w:sz w:val="22"/>
          <w:szCs w:val="22"/>
        </w:rPr>
        <w:t>acuerdo con lo establecido en el artículo 46 y siguientes del texto refundido de la Ley de Subvenciones de Aragón.</w:t>
      </w:r>
    </w:p>
    <w:p w:rsidR="00903600" w:rsidRPr="004E6B44" w:rsidRDefault="00903600" w:rsidP="0077149B">
      <w:pPr>
        <w:spacing w:line="276" w:lineRule="auto"/>
        <w:jc w:val="both"/>
        <w:rPr>
          <w:rFonts w:ascii="Arial" w:eastAsia="Times New Roman" w:hAnsi="Arial"/>
          <w:sz w:val="22"/>
          <w:szCs w:val="22"/>
        </w:rPr>
      </w:pPr>
    </w:p>
    <w:p w:rsidR="00436BAB" w:rsidRPr="004E6B44" w:rsidRDefault="0077149B" w:rsidP="0077149B">
      <w:pPr>
        <w:spacing w:line="276" w:lineRule="auto"/>
        <w:jc w:val="both"/>
        <w:rPr>
          <w:rFonts w:ascii="Arial" w:hAnsi="Arial"/>
          <w:sz w:val="22"/>
          <w:szCs w:val="22"/>
        </w:rPr>
      </w:pPr>
      <w:r w:rsidRPr="004E6B44">
        <w:rPr>
          <w:rFonts w:ascii="Arial" w:hAnsi="Arial"/>
          <w:sz w:val="22"/>
          <w:szCs w:val="22"/>
        </w:rPr>
        <w:t>Undécimo. -</w:t>
      </w:r>
      <w:r w:rsidR="00436BAB" w:rsidRPr="004E6B44">
        <w:rPr>
          <w:rFonts w:ascii="Arial" w:hAnsi="Arial"/>
          <w:sz w:val="22"/>
          <w:szCs w:val="22"/>
        </w:rPr>
        <w:t xml:space="preserve"> Control financiero, seguimiento.</w:t>
      </w:r>
    </w:p>
    <w:p w:rsidR="00436BAB" w:rsidRPr="004E6B44" w:rsidRDefault="00436BAB" w:rsidP="0077149B">
      <w:pPr>
        <w:spacing w:line="276" w:lineRule="auto"/>
        <w:jc w:val="both"/>
        <w:rPr>
          <w:rFonts w:ascii="Arial" w:hAnsi="Arial"/>
          <w:sz w:val="22"/>
          <w:szCs w:val="22"/>
        </w:rPr>
      </w:pPr>
      <w:r w:rsidRPr="004E6B44">
        <w:rPr>
          <w:rFonts w:ascii="Arial" w:hAnsi="Arial"/>
          <w:sz w:val="22"/>
          <w:szCs w:val="22"/>
        </w:rPr>
        <w:t>Sin perjuicio del control que pudiera ejercer el Departamento de Presidencia, Economía y Justicia, los beneficiarios de las ayudas estarán sometidos al control financiero de la Intervención General de la Administración de la Comunidad Autónoma de Aragón, estando obligados a prestar la debida colaboración y apoyo a los funcionarios encargados de realizar el control financiero, aportando y facilitando la información que se considere necesaria. Asimismo, tendrán la obligación de facilitar a la Cámara de Cuentas de Aragón y al Tribunal de Cuentas la información que les sea requerida por éstos en el ejercicio de sus funciones.</w:t>
      </w:r>
    </w:p>
    <w:p w:rsidR="00436BAB" w:rsidRPr="004E6B44" w:rsidRDefault="00436BAB" w:rsidP="0077149B">
      <w:pPr>
        <w:spacing w:line="276" w:lineRule="auto"/>
        <w:ind w:left="851"/>
        <w:jc w:val="both"/>
        <w:rPr>
          <w:rFonts w:ascii="Arial" w:hAnsi="Arial"/>
          <w:sz w:val="22"/>
          <w:szCs w:val="22"/>
        </w:rPr>
      </w:pPr>
    </w:p>
    <w:p w:rsidR="00B87FF0" w:rsidRPr="004E6B44" w:rsidRDefault="00A63AC8" w:rsidP="0077149B">
      <w:pPr>
        <w:spacing w:line="276" w:lineRule="auto"/>
        <w:jc w:val="both"/>
        <w:rPr>
          <w:rFonts w:ascii="Arial" w:eastAsia="Arial" w:hAnsi="Arial"/>
          <w:sz w:val="22"/>
          <w:szCs w:val="22"/>
        </w:rPr>
      </w:pPr>
      <w:r w:rsidRPr="004E6B44">
        <w:rPr>
          <w:rFonts w:ascii="Arial" w:eastAsia="Arial" w:hAnsi="Arial"/>
          <w:sz w:val="22"/>
          <w:szCs w:val="22"/>
        </w:rPr>
        <w:t>Duodécimo</w:t>
      </w:r>
      <w:r w:rsidR="00B87FF0" w:rsidRPr="004E6B44">
        <w:rPr>
          <w:rFonts w:ascii="Arial" w:eastAsia="Arial" w:hAnsi="Arial"/>
          <w:sz w:val="22"/>
          <w:szCs w:val="22"/>
        </w:rPr>
        <w:t xml:space="preserve">. – </w:t>
      </w:r>
      <w:r w:rsidR="00B87FF0" w:rsidRPr="004E6B44">
        <w:rPr>
          <w:rFonts w:ascii="Arial" w:hAnsi="Arial"/>
          <w:iCs/>
          <w:sz w:val="22"/>
          <w:szCs w:val="22"/>
        </w:rPr>
        <w:t>Recursos</w:t>
      </w:r>
      <w:r w:rsidR="001F5C0E" w:rsidRPr="004E6B44">
        <w:rPr>
          <w:rFonts w:ascii="Arial" w:hAnsi="Arial"/>
          <w:iCs/>
          <w:sz w:val="22"/>
          <w:szCs w:val="22"/>
        </w:rPr>
        <w:t>.</w:t>
      </w:r>
    </w:p>
    <w:p w:rsidR="00DB77CC" w:rsidRPr="004E6B44" w:rsidRDefault="001F5C0E" w:rsidP="0077149B">
      <w:pPr>
        <w:spacing w:line="276" w:lineRule="auto"/>
        <w:jc w:val="both"/>
        <w:rPr>
          <w:rFonts w:ascii="Arial" w:eastAsia="Times New Roman" w:hAnsi="Arial"/>
          <w:spacing w:val="4"/>
          <w:sz w:val="22"/>
          <w:szCs w:val="22"/>
        </w:rPr>
      </w:pPr>
      <w:r w:rsidRPr="004E6B44">
        <w:rPr>
          <w:rFonts w:ascii="Arial" w:eastAsia="Times New Roman" w:hAnsi="Arial"/>
          <w:spacing w:val="4"/>
          <w:sz w:val="22"/>
          <w:szCs w:val="22"/>
        </w:rPr>
        <w:t>Esta</w:t>
      </w:r>
      <w:r w:rsidR="00F74590" w:rsidRPr="004E6B44">
        <w:rPr>
          <w:rFonts w:ascii="Arial" w:eastAsia="Times New Roman" w:hAnsi="Arial"/>
          <w:spacing w:val="4"/>
          <w:sz w:val="22"/>
          <w:szCs w:val="22"/>
        </w:rPr>
        <w:t xml:space="preserve"> Orden pone fin a la vía administrativa y contra la misma el interesado podrá interponer recurso potestativo de reposición an</w:t>
      </w:r>
      <w:r w:rsidRPr="004E6B44">
        <w:rPr>
          <w:rFonts w:ascii="Arial" w:eastAsia="Times New Roman" w:hAnsi="Arial"/>
          <w:spacing w:val="4"/>
          <w:sz w:val="22"/>
          <w:szCs w:val="22"/>
        </w:rPr>
        <w:t>te la Consejera de Presidencia, Economía y Justicia</w:t>
      </w:r>
      <w:r w:rsidR="00F74590" w:rsidRPr="004E6B44">
        <w:rPr>
          <w:rFonts w:ascii="Arial" w:eastAsia="Times New Roman" w:hAnsi="Arial"/>
          <w:spacing w:val="4"/>
          <w:sz w:val="22"/>
          <w:szCs w:val="22"/>
        </w:rPr>
        <w:t>, en el plazo de un mes a contar desde el día siguiente al de su publicación, de conformidad con lo dispuesto en los artículos 123 y 124 de la Ley 39/2015, de 1 de octubre, del Procedimiento Administrativo Común d</w:t>
      </w:r>
      <w:r w:rsidR="00A63AC8" w:rsidRPr="004E6B44">
        <w:rPr>
          <w:rFonts w:ascii="Arial" w:eastAsia="Times New Roman" w:hAnsi="Arial"/>
          <w:spacing w:val="4"/>
          <w:sz w:val="22"/>
          <w:szCs w:val="22"/>
        </w:rPr>
        <w:t>e las Administraciones Públicas;</w:t>
      </w:r>
      <w:r w:rsidR="00F74590" w:rsidRPr="004E6B44">
        <w:rPr>
          <w:rFonts w:ascii="Arial" w:eastAsia="Times New Roman" w:hAnsi="Arial"/>
          <w:spacing w:val="4"/>
          <w:sz w:val="22"/>
          <w:szCs w:val="22"/>
        </w:rPr>
        <w:t xml:space="preserve"> y en el artículo 64.3 de la Ley 5/2021, de 29 de junio, de </w:t>
      </w:r>
      <w:r w:rsidR="00F74590" w:rsidRPr="004E6B44">
        <w:rPr>
          <w:rFonts w:ascii="Arial" w:eastAsia="Times New Roman" w:hAnsi="Arial"/>
          <w:spacing w:val="4"/>
          <w:sz w:val="22"/>
          <w:szCs w:val="22"/>
        </w:rPr>
        <w:lastRenderedPageBreak/>
        <w:t>Organización y Régimen Jurídico del Sector Público Autonómico de Aragón; o bien recurso contencioso-administrativo en el plazo de dos meses, contados a partir del día siguiente a la publicación de esta Orden, de acuerdo con el artículo 46 de la Ley 29/1998, de 13 de julio, reguladora de la Jurisdicción Contencioso-administrativa, sin perjuicio de cualquier otro que pudiera interponerse.</w:t>
      </w:r>
    </w:p>
    <w:p w:rsidR="00F74590" w:rsidRPr="004E6B44" w:rsidRDefault="00F74590" w:rsidP="0077149B">
      <w:pPr>
        <w:spacing w:line="276" w:lineRule="auto"/>
        <w:jc w:val="both"/>
        <w:rPr>
          <w:rFonts w:ascii="Arial" w:eastAsia="Arial" w:hAnsi="Arial"/>
          <w:sz w:val="22"/>
          <w:szCs w:val="22"/>
        </w:rPr>
      </w:pPr>
    </w:p>
    <w:p w:rsidR="009C0A7B" w:rsidRPr="004E6B44" w:rsidRDefault="009C0A7B" w:rsidP="0077149B">
      <w:pPr>
        <w:spacing w:line="276" w:lineRule="auto"/>
        <w:jc w:val="both"/>
        <w:rPr>
          <w:rFonts w:ascii="Arial" w:eastAsia="Arial" w:hAnsi="Arial"/>
          <w:sz w:val="22"/>
          <w:szCs w:val="22"/>
        </w:rPr>
      </w:pPr>
    </w:p>
    <w:p w:rsidR="00F836E8" w:rsidRPr="004E6B44" w:rsidRDefault="001F5C0E" w:rsidP="0077149B">
      <w:pPr>
        <w:spacing w:line="276" w:lineRule="auto"/>
        <w:jc w:val="both"/>
        <w:rPr>
          <w:rFonts w:ascii="Arial" w:eastAsia="Arial" w:hAnsi="Arial"/>
          <w:sz w:val="22"/>
          <w:szCs w:val="22"/>
        </w:rPr>
      </w:pPr>
      <w:bookmarkStart w:id="2" w:name="page5"/>
      <w:bookmarkEnd w:id="2"/>
      <w:r w:rsidRPr="004E6B44">
        <w:rPr>
          <w:rFonts w:ascii="Arial" w:eastAsia="Arial" w:hAnsi="Arial"/>
          <w:sz w:val="22"/>
          <w:szCs w:val="22"/>
        </w:rPr>
        <w:t>En Zaragoza a fecha de la firma electrónica</w:t>
      </w:r>
    </w:p>
    <w:p w:rsidR="009500BB" w:rsidRPr="004E6B44" w:rsidRDefault="001F5C0E" w:rsidP="0077149B">
      <w:pPr>
        <w:spacing w:line="276" w:lineRule="auto"/>
        <w:jc w:val="both"/>
        <w:rPr>
          <w:rFonts w:ascii="Arial" w:eastAsia="Times New Roman" w:hAnsi="Arial"/>
          <w:sz w:val="22"/>
          <w:szCs w:val="22"/>
        </w:rPr>
      </w:pPr>
      <w:r w:rsidRPr="004E6B44">
        <w:rPr>
          <w:rFonts w:ascii="Arial" w:eastAsia="Times New Roman" w:hAnsi="Arial"/>
          <w:sz w:val="22"/>
          <w:szCs w:val="22"/>
        </w:rPr>
        <w:t>La Consejera de Presidencia, Economía y Justicia</w:t>
      </w:r>
    </w:p>
    <w:p w:rsidR="001F5C0E" w:rsidRPr="004E6B44" w:rsidRDefault="001F5C0E" w:rsidP="0077149B">
      <w:pPr>
        <w:spacing w:line="276" w:lineRule="auto"/>
        <w:jc w:val="both"/>
        <w:rPr>
          <w:rFonts w:ascii="Arial" w:eastAsia="Times New Roman" w:hAnsi="Arial"/>
          <w:sz w:val="22"/>
          <w:szCs w:val="22"/>
        </w:rPr>
      </w:pPr>
      <w:r w:rsidRPr="004E6B44">
        <w:rPr>
          <w:rFonts w:ascii="Arial" w:eastAsia="Times New Roman" w:hAnsi="Arial"/>
          <w:sz w:val="22"/>
          <w:szCs w:val="22"/>
        </w:rPr>
        <w:t>MARÍA DEL MAR VAQUERO PERIANEZ</w:t>
      </w:r>
    </w:p>
    <w:p w:rsidR="001F5C0E" w:rsidRPr="00BD2039" w:rsidRDefault="001F5C0E" w:rsidP="0077149B">
      <w:pPr>
        <w:spacing w:line="276" w:lineRule="auto"/>
        <w:jc w:val="both"/>
        <w:rPr>
          <w:rFonts w:ascii="Arial" w:eastAsia="Times New Roman" w:hAnsi="Arial"/>
          <w:color w:val="0070C0"/>
          <w:sz w:val="22"/>
          <w:szCs w:val="22"/>
        </w:rPr>
      </w:pPr>
    </w:p>
    <w:sectPr w:rsidR="001F5C0E" w:rsidRPr="00BD2039" w:rsidSect="00E020CE">
      <w:headerReference w:type="default" r:id="rId9"/>
      <w:pgSz w:w="11906" w:h="16838"/>
      <w:pgMar w:top="2410"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20D3" w:rsidRDefault="007E20D3" w:rsidP="00EE10D7">
      <w:r>
        <w:separator/>
      </w:r>
    </w:p>
  </w:endnote>
  <w:endnote w:type="continuationSeparator" w:id="0">
    <w:p w:rsidR="007E20D3" w:rsidRDefault="007E20D3" w:rsidP="00EE10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20D3" w:rsidRDefault="007E20D3" w:rsidP="00EE10D7">
      <w:r>
        <w:separator/>
      </w:r>
    </w:p>
  </w:footnote>
  <w:footnote w:type="continuationSeparator" w:id="0">
    <w:p w:rsidR="007E20D3" w:rsidRDefault="007E20D3" w:rsidP="00EE10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86B" w:rsidRDefault="00B376B5" w:rsidP="00BD2039">
    <w:pPr>
      <w:pStyle w:val="Encabezado"/>
    </w:pPr>
    <w:r>
      <w:rPr>
        <w:rFonts w:ascii="Arial" w:hAnsi="Arial"/>
        <w:b/>
        <w:noProof/>
        <w:color w:val="0070C0"/>
        <w:sz w:val="24"/>
        <w:szCs w:val="23"/>
      </w:rPr>
      <w:drawing>
        <wp:inline distT="0" distB="0" distL="0" distR="0">
          <wp:extent cx="1962150" cy="762000"/>
          <wp:effectExtent l="0" t="0" r="0" b="0"/>
          <wp:docPr id="5" name="Imagen 5" descr="Logo Gobierno de Aragón" title="LOGO GOBIERNO ARAG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Gobierno de Aragó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2150" cy="762000"/>
                  </a:xfrm>
                  <a:prstGeom prst="rect">
                    <a:avLst/>
                  </a:prstGeom>
                  <a:noFill/>
                  <a:ln>
                    <a:noFill/>
                  </a:ln>
                </pic:spPr>
              </pic:pic>
            </a:graphicData>
          </a:graphic>
        </wp:inline>
      </w:drawing>
    </w:r>
  </w:p>
  <w:p w:rsidR="00A873D0" w:rsidRDefault="00A873D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hybridMultilevel"/>
    <w:tmpl w:val="74B0DC50"/>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3"/>
    <w:multiLevelType w:val="hybridMultilevel"/>
    <w:tmpl w:val="19495CFE"/>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12F109C"/>
    <w:multiLevelType w:val="singleLevel"/>
    <w:tmpl w:val="0C0A000F"/>
    <w:lvl w:ilvl="0">
      <w:start w:val="1"/>
      <w:numFmt w:val="decimal"/>
      <w:lvlText w:val="%1."/>
      <w:lvlJc w:val="left"/>
      <w:pPr>
        <w:tabs>
          <w:tab w:val="num" w:pos="360"/>
        </w:tabs>
        <w:ind w:left="360" w:hanging="360"/>
      </w:pPr>
      <w:rPr>
        <w:rFonts w:hint="default"/>
      </w:rPr>
    </w:lvl>
  </w:abstractNum>
  <w:abstractNum w:abstractNumId="3" w15:restartNumberingAfterBreak="0">
    <w:nsid w:val="05B226BC"/>
    <w:multiLevelType w:val="hybridMultilevel"/>
    <w:tmpl w:val="E4985E8E"/>
    <w:lvl w:ilvl="0" w:tplc="0C0A0017">
      <w:start w:val="1"/>
      <w:numFmt w:val="lowerLetter"/>
      <w:lvlText w:val="%1)"/>
      <w:lvlJc w:val="left"/>
      <w:pPr>
        <w:tabs>
          <w:tab w:val="num" w:pos="720"/>
        </w:tabs>
        <w:ind w:left="720" w:hanging="360"/>
      </w:pPr>
      <w:rPr>
        <w:rFonts w:hint="default"/>
      </w:rPr>
    </w:lvl>
    <w:lvl w:ilvl="1" w:tplc="0C0A0019">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4" w15:restartNumberingAfterBreak="0">
    <w:nsid w:val="09E66171"/>
    <w:multiLevelType w:val="hybridMultilevel"/>
    <w:tmpl w:val="B5C8372C"/>
    <w:lvl w:ilvl="0" w:tplc="7E98F60C">
      <w:start w:val="6"/>
      <w:numFmt w:val="lowerLetter"/>
      <w:lvlText w:val="%1)"/>
      <w:lvlJc w:val="left"/>
      <w:pPr>
        <w:tabs>
          <w:tab w:val="num" w:pos="1776"/>
        </w:tabs>
        <w:ind w:left="1776" w:hanging="360"/>
      </w:pPr>
    </w:lvl>
    <w:lvl w:ilvl="1" w:tplc="0C0A0019">
      <w:start w:val="1"/>
      <w:numFmt w:val="lowerLetter"/>
      <w:lvlText w:val="%2."/>
      <w:lvlJc w:val="left"/>
      <w:pPr>
        <w:tabs>
          <w:tab w:val="num" w:pos="2496"/>
        </w:tabs>
        <w:ind w:left="2496" w:hanging="360"/>
      </w:pPr>
    </w:lvl>
    <w:lvl w:ilvl="2" w:tplc="0C0A001B">
      <w:start w:val="1"/>
      <w:numFmt w:val="lowerRoman"/>
      <w:lvlText w:val="%3."/>
      <w:lvlJc w:val="right"/>
      <w:pPr>
        <w:tabs>
          <w:tab w:val="num" w:pos="3216"/>
        </w:tabs>
        <w:ind w:left="3216" w:hanging="180"/>
      </w:pPr>
    </w:lvl>
    <w:lvl w:ilvl="3" w:tplc="0C0A000F">
      <w:start w:val="1"/>
      <w:numFmt w:val="decimal"/>
      <w:lvlText w:val="%4."/>
      <w:lvlJc w:val="left"/>
      <w:pPr>
        <w:tabs>
          <w:tab w:val="num" w:pos="3936"/>
        </w:tabs>
        <w:ind w:left="3936" w:hanging="360"/>
      </w:pPr>
    </w:lvl>
    <w:lvl w:ilvl="4" w:tplc="0C0A0019">
      <w:start w:val="1"/>
      <w:numFmt w:val="lowerLetter"/>
      <w:lvlText w:val="%5."/>
      <w:lvlJc w:val="left"/>
      <w:pPr>
        <w:tabs>
          <w:tab w:val="num" w:pos="4656"/>
        </w:tabs>
        <w:ind w:left="4656" w:hanging="360"/>
      </w:pPr>
    </w:lvl>
    <w:lvl w:ilvl="5" w:tplc="0C0A001B">
      <w:start w:val="1"/>
      <w:numFmt w:val="lowerRoman"/>
      <w:lvlText w:val="%6."/>
      <w:lvlJc w:val="right"/>
      <w:pPr>
        <w:tabs>
          <w:tab w:val="num" w:pos="5376"/>
        </w:tabs>
        <w:ind w:left="5376" w:hanging="180"/>
      </w:pPr>
    </w:lvl>
    <w:lvl w:ilvl="6" w:tplc="0C0A000F">
      <w:start w:val="1"/>
      <w:numFmt w:val="decimal"/>
      <w:lvlText w:val="%7."/>
      <w:lvlJc w:val="left"/>
      <w:pPr>
        <w:tabs>
          <w:tab w:val="num" w:pos="6096"/>
        </w:tabs>
        <w:ind w:left="6096" w:hanging="360"/>
      </w:pPr>
    </w:lvl>
    <w:lvl w:ilvl="7" w:tplc="0C0A0019">
      <w:start w:val="1"/>
      <w:numFmt w:val="lowerLetter"/>
      <w:lvlText w:val="%8."/>
      <w:lvlJc w:val="left"/>
      <w:pPr>
        <w:tabs>
          <w:tab w:val="num" w:pos="6816"/>
        </w:tabs>
        <w:ind w:left="6816" w:hanging="360"/>
      </w:pPr>
    </w:lvl>
    <w:lvl w:ilvl="8" w:tplc="0C0A001B">
      <w:start w:val="1"/>
      <w:numFmt w:val="lowerRoman"/>
      <w:lvlText w:val="%9."/>
      <w:lvlJc w:val="right"/>
      <w:pPr>
        <w:tabs>
          <w:tab w:val="num" w:pos="7536"/>
        </w:tabs>
        <w:ind w:left="7536" w:hanging="180"/>
      </w:pPr>
    </w:lvl>
  </w:abstractNum>
  <w:abstractNum w:abstractNumId="5" w15:restartNumberingAfterBreak="0">
    <w:nsid w:val="0A3D7912"/>
    <w:multiLevelType w:val="hybridMultilevel"/>
    <w:tmpl w:val="5922FFC8"/>
    <w:lvl w:ilvl="0" w:tplc="E37CB54A">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35F66DC"/>
    <w:multiLevelType w:val="hybridMultilevel"/>
    <w:tmpl w:val="E5184D4A"/>
    <w:lvl w:ilvl="0" w:tplc="64404016">
      <w:start w:val="1"/>
      <w:numFmt w:val="decimal"/>
      <w:lvlText w:val="%1."/>
      <w:lvlJc w:val="left"/>
      <w:pPr>
        <w:ind w:left="735" w:hanging="37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8B46DB9"/>
    <w:multiLevelType w:val="singleLevel"/>
    <w:tmpl w:val="0C0A000F"/>
    <w:lvl w:ilvl="0">
      <w:start w:val="1"/>
      <w:numFmt w:val="decimal"/>
      <w:lvlText w:val="%1."/>
      <w:lvlJc w:val="left"/>
      <w:pPr>
        <w:tabs>
          <w:tab w:val="num" w:pos="360"/>
        </w:tabs>
        <w:ind w:left="360" w:hanging="360"/>
      </w:pPr>
    </w:lvl>
  </w:abstractNum>
  <w:abstractNum w:abstractNumId="8" w15:restartNumberingAfterBreak="0">
    <w:nsid w:val="1D69084E"/>
    <w:multiLevelType w:val="hybridMultilevel"/>
    <w:tmpl w:val="CF4ADC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07A2C17"/>
    <w:multiLevelType w:val="hybridMultilevel"/>
    <w:tmpl w:val="CB4A8674"/>
    <w:lvl w:ilvl="0" w:tplc="AC8E48A2">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DCC2370"/>
    <w:multiLevelType w:val="hybridMultilevel"/>
    <w:tmpl w:val="BA2CBF06"/>
    <w:lvl w:ilvl="0" w:tplc="258AAB00">
      <w:start w:val="1"/>
      <w:numFmt w:val="decimal"/>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15:restartNumberingAfterBreak="0">
    <w:nsid w:val="33A74209"/>
    <w:multiLevelType w:val="hybridMultilevel"/>
    <w:tmpl w:val="496AC338"/>
    <w:lvl w:ilvl="0" w:tplc="72B8900E">
      <w:start w:val="1"/>
      <w:numFmt w:val="bullet"/>
      <w:lvlText w:val="-"/>
      <w:lvlJc w:val="left"/>
      <w:pPr>
        <w:tabs>
          <w:tab w:val="num" w:pos="1068"/>
        </w:tabs>
        <w:ind w:left="1068" w:hanging="360"/>
      </w:pPr>
      <w:rPr>
        <w:rFonts w:ascii="Courier New" w:hAnsi="Courier New" w:cs="Times New Roman" w:hint="default"/>
      </w:rPr>
    </w:lvl>
    <w:lvl w:ilvl="1" w:tplc="8F424A94">
      <w:start w:val="1"/>
      <w:numFmt w:val="bullet"/>
      <w:lvlText w:val=""/>
      <w:lvlJc w:val="left"/>
      <w:pPr>
        <w:tabs>
          <w:tab w:val="num" w:pos="1788"/>
        </w:tabs>
        <w:ind w:left="1788" w:hanging="360"/>
      </w:pPr>
      <w:rPr>
        <w:rFonts w:ascii="Symbol" w:hAnsi="Symbol" w:hint="default"/>
        <w:sz w:val="8"/>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Courier New"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Courier New"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2" w15:restartNumberingAfterBreak="0">
    <w:nsid w:val="3BB25DFD"/>
    <w:multiLevelType w:val="hybridMultilevel"/>
    <w:tmpl w:val="14FA2922"/>
    <w:lvl w:ilvl="0" w:tplc="72B8900E">
      <w:start w:val="1"/>
      <w:numFmt w:val="bullet"/>
      <w:lvlText w:val="-"/>
      <w:lvlJc w:val="left"/>
      <w:pPr>
        <w:tabs>
          <w:tab w:val="num" w:pos="1068"/>
        </w:tabs>
        <w:ind w:left="1068" w:hanging="360"/>
      </w:pPr>
      <w:rPr>
        <w:rFonts w:ascii="Courier New" w:hAnsi="Courier New" w:cs="Times New Roman" w:hint="default"/>
      </w:rPr>
    </w:lvl>
    <w:lvl w:ilvl="1" w:tplc="8F424A94">
      <w:start w:val="1"/>
      <w:numFmt w:val="bullet"/>
      <w:lvlText w:val=""/>
      <w:lvlJc w:val="left"/>
      <w:pPr>
        <w:tabs>
          <w:tab w:val="num" w:pos="1788"/>
        </w:tabs>
        <w:ind w:left="1788" w:hanging="360"/>
      </w:pPr>
      <w:rPr>
        <w:rFonts w:ascii="Symbol" w:hAnsi="Symbol" w:hint="default"/>
        <w:sz w:val="8"/>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Courier New"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Courier New"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3" w15:restartNumberingAfterBreak="0">
    <w:nsid w:val="3EF035C9"/>
    <w:multiLevelType w:val="hybridMultilevel"/>
    <w:tmpl w:val="F930571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68C03F0"/>
    <w:multiLevelType w:val="multilevel"/>
    <w:tmpl w:val="672438DA"/>
    <w:lvl w:ilvl="0">
      <w:start w:val="1"/>
      <w:numFmt w:val="decimal"/>
      <w:lvlText w:val="%1"/>
      <w:lvlJc w:val="left"/>
      <w:pPr>
        <w:tabs>
          <w:tab w:val="num" w:pos="420"/>
        </w:tabs>
        <w:ind w:left="420" w:hanging="420"/>
      </w:pPr>
    </w:lvl>
    <w:lvl w:ilvl="1">
      <w:start w:val="1"/>
      <w:numFmt w:val="decimal"/>
      <w:lvlText w:val="%1.%2"/>
      <w:lvlJc w:val="left"/>
      <w:pPr>
        <w:tabs>
          <w:tab w:val="num" w:pos="1428"/>
        </w:tabs>
        <w:ind w:left="1428" w:hanging="720"/>
      </w:pPr>
    </w:lvl>
    <w:lvl w:ilvl="2">
      <w:start w:val="1"/>
      <w:numFmt w:val="decimal"/>
      <w:lvlText w:val="%1.%2.%3"/>
      <w:lvlJc w:val="left"/>
      <w:pPr>
        <w:tabs>
          <w:tab w:val="num" w:pos="2136"/>
        </w:tabs>
        <w:ind w:left="2136" w:hanging="720"/>
      </w:pPr>
    </w:lvl>
    <w:lvl w:ilvl="3">
      <w:start w:val="1"/>
      <w:numFmt w:val="decimal"/>
      <w:lvlText w:val="%1.%2.%3.%4"/>
      <w:lvlJc w:val="left"/>
      <w:pPr>
        <w:tabs>
          <w:tab w:val="num" w:pos="3204"/>
        </w:tabs>
        <w:ind w:left="3204" w:hanging="1080"/>
      </w:pPr>
    </w:lvl>
    <w:lvl w:ilvl="4">
      <w:start w:val="1"/>
      <w:numFmt w:val="decimal"/>
      <w:lvlText w:val="%1.%2.%3.%4.%5"/>
      <w:lvlJc w:val="left"/>
      <w:pPr>
        <w:tabs>
          <w:tab w:val="num" w:pos="4272"/>
        </w:tabs>
        <w:ind w:left="4272" w:hanging="1440"/>
      </w:pPr>
    </w:lvl>
    <w:lvl w:ilvl="5">
      <w:start w:val="1"/>
      <w:numFmt w:val="decimal"/>
      <w:lvlText w:val="%1.%2.%3.%4.%5.%6"/>
      <w:lvlJc w:val="left"/>
      <w:pPr>
        <w:tabs>
          <w:tab w:val="num" w:pos="4980"/>
        </w:tabs>
        <w:ind w:left="4980" w:hanging="1440"/>
      </w:pPr>
    </w:lvl>
    <w:lvl w:ilvl="6">
      <w:start w:val="1"/>
      <w:numFmt w:val="decimal"/>
      <w:lvlText w:val="%1.%2.%3.%4.%5.%6.%7"/>
      <w:lvlJc w:val="left"/>
      <w:pPr>
        <w:tabs>
          <w:tab w:val="num" w:pos="6048"/>
        </w:tabs>
        <w:ind w:left="6048" w:hanging="1800"/>
      </w:pPr>
    </w:lvl>
    <w:lvl w:ilvl="7">
      <w:start w:val="1"/>
      <w:numFmt w:val="decimal"/>
      <w:lvlText w:val="%1.%2.%3.%4.%5.%6.%7.%8"/>
      <w:lvlJc w:val="left"/>
      <w:pPr>
        <w:tabs>
          <w:tab w:val="num" w:pos="7116"/>
        </w:tabs>
        <w:ind w:left="7116" w:hanging="2160"/>
      </w:pPr>
    </w:lvl>
    <w:lvl w:ilvl="8">
      <w:start w:val="1"/>
      <w:numFmt w:val="decimal"/>
      <w:lvlText w:val="%1.%2.%3.%4.%5.%6.%7.%8.%9"/>
      <w:lvlJc w:val="left"/>
      <w:pPr>
        <w:tabs>
          <w:tab w:val="num" w:pos="7824"/>
        </w:tabs>
        <w:ind w:left="7824" w:hanging="2160"/>
      </w:pPr>
    </w:lvl>
  </w:abstractNum>
  <w:abstractNum w:abstractNumId="15" w15:restartNumberingAfterBreak="0">
    <w:nsid w:val="619E2683"/>
    <w:multiLevelType w:val="singleLevel"/>
    <w:tmpl w:val="9BFEF822"/>
    <w:lvl w:ilvl="0">
      <w:start w:val="1"/>
      <w:numFmt w:val="decimal"/>
      <w:lvlText w:val="%1."/>
      <w:lvlJc w:val="left"/>
      <w:pPr>
        <w:tabs>
          <w:tab w:val="num" w:pos="360"/>
        </w:tabs>
        <w:ind w:left="360" w:hanging="360"/>
      </w:pPr>
      <w:rPr>
        <w:b w:val="0"/>
        <w:color w:val="auto"/>
      </w:rPr>
    </w:lvl>
  </w:abstractNum>
  <w:abstractNum w:abstractNumId="16" w15:restartNumberingAfterBreak="0">
    <w:nsid w:val="68711690"/>
    <w:multiLevelType w:val="singleLevel"/>
    <w:tmpl w:val="0DE66E88"/>
    <w:lvl w:ilvl="0">
      <w:start w:val="1"/>
      <w:numFmt w:val="decimal"/>
      <w:lvlText w:val="%1."/>
      <w:lvlJc w:val="left"/>
      <w:pPr>
        <w:tabs>
          <w:tab w:val="num" w:pos="644"/>
        </w:tabs>
        <w:ind w:left="644" w:hanging="360"/>
      </w:pPr>
      <w:rPr>
        <w:rFonts w:hint="default"/>
      </w:rPr>
    </w:lvl>
  </w:abstractNum>
  <w:abstractNum w:abstractNumId="17" w15:restartNumberingAfterBreak="0">
    <w:nsid w:val="7BBC20E2"/>
    <w:multiLevelType w:val="hybridMultilevel"/>
    <w:tmpl w:val="2454084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16"/>
  </w:num>
  <w:num w:numId="4">
    <w:abstractNumId w:val="12"/>
  </w:num>
  <w:num w:numId="5">
    <w:abstractNumId w:val="11"/>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5"/>
  </w:num>
  <w:num w:numId="10">
    <w:abstractNumId w:val="15"/>
  </w:num>
  <w:num w:numId="11">
    <w:abstractNumId w:val="2"/>
  </w:num>
  <w:num w:numId="12">
    <w:abstractNumId w:val="7"/>
  </w:num>
  <w:num w:numId="13">
    <w:abstractNumId w:val="13"/>
  </w:num>
  <w:num w:numId="14">
    <w:abstractNumId w:val="9"/>
  </w:num>
  <w:num w:numId="15">
    <w:abstractNumId w:val="3"/>
  </w:num>
  <w:num w:numId="16">
    <w:abstractNumId w:val="6"/>
  </w:num>
  <w:num w:numId="17">
    <w:abstractNumId w:val="8"/>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2128"/>
    <w:rsid w:val="00007256"/>
    <w:rsid w:val="00023E7B"/>
    <w:rsid w:val="00024AAF"/>
    <w:rsid w:val="00032B22"/>
    <w:rsid w:val="00034463"/>
    <w:rsid w:val="00045829"/>
    <w:rsid w:val="00065614"/>
    <w:rsid w:val="0007269E"/>
    <w:rsid w:val="000728BF"/>
    <w:rsid w:val="00074121"/>
    <w:rsid w:val="00080C2A"/>
    <w:rsid w:val="000A69DD"/>
    <w:rsid w:val="000D11AC"/>
    <w:rsid w:val="000F12DF"/>
    <w:rsid w:val="0011186C"/>
    <w:rsid w:val="00120AD0"/>
    <w:rsid w:val="001242E8"/>
    <w:rsid w:val="00127C2C"/>
    <w:rsid w:val="0013374C"/>
    <w:rsid w:val="00140144"/>
    <w:rsid w:val="001430C3"/>
    <w:rsid w:val="00152128"/>
    <w:rsid w:val="0016038D"/>
    <w:rsid w:val="001743A1"/>
    <w:rsid w:val="001848DB"/>
    <w:rsid w:val="00191112"/>
    <w:rsid w:val="00196A8F"/>
    <w:rsid w:val="001D09F8"/>
    <w:rsid w:val="001D5E4B"/>
    <w:rsid w:val="001D72DC"/>
    <w:rsid w:val="001D7967"/>
    <w:rsid w:val="001E5B52"/>
    <w:rsid w:val="001E724A"/>
    <w:rsid w:val="001F5C0E"/>
    <w:rsid w:val="00200018"/>
    <w:rsid w:val="00203C26"/>
    <w:rsid w:val="002169C6"/>
    <w:rsid w:val="00254CC6"/>
    <w:rsid w:val="00256212"/>
    <w:rsid w:val="00293897"/>
    <w:rsid w:val="002A4DA3"/>
    <w:rsid w:val="002B33A1"/>
    <w:rsid w:val="002B48A3"/>
    <w:rsid w:val="002C0556"/>
    <w:rsid w:val="002C0A00"/>
    <w:rsid w:val="002C307E"/>
    <w:rsid w:val="002D70BD"/>
    <w:rsid w:val="002F79DF"/>
    <w:rsid w:val="00310FAB"/>
    <w:rsid w:val="003514F8"/>
    <w:rsid w:val="0035614F"/>
    <w:rsid w:val="00364246"/>
    <w:rsid w:val="00364538"/>
    <w:rsid w:val="00366853"/>
    <w:rsid w:val="003856FF"/>
    <w:rsid w:val="003958DD"/>
    <w:rsid w:val="003A5DCF"/>
    <w:rsid w:val="003B1B15"/>
    <w:rsid w:val="003C3754"/>
    <w:rsid w:val="003C708B"/>
    <w:rsid w:val="003D2B41"/>
    <w:rsid w:val="003D4E45"/>
    <w:rsid w:val="00415276"/>
    <w:rsid w:val="004273E8"/>
    <w:rsid w:val="00433965"/>
    <w:rsid w:val="00435929"/>
    <w:rsid w:val="00436BAB"/>
    <w:rsid w:val="0044277E"/>
    <w:rsid w:val="0044286C"/>
    <w:rsid w:val="00452297"/>
    <w:rsid w:val="00454E03"/>
    <w:rsid w:val="00470FFB"/>
    <w:rsid w:val="0048673F"/>
    <w:rsid w:val="004948A2"/>
    <w:rsid w:val="004A5F81"/>
    <w:rsid w:val="004A7C14"/>
    <w:rsid w:val="004B086B"/>
    <w:rsid w:val="004C0488"/>
    <w:rsid w:val="004C4694"/>
    <w:rsid w:val="004C4F1C"/>
    <w:rsid w:val="004E0F48"/>
    <w:rsid w:val="004E153F"/>
    <w:rsid w:val="004E6630"/>
    <w:rsid w:val="004E6B44"/>
    <w:rsid w:val="004F00D1"/>
    <w:rsid w:val="0050202C"/>
    <w:rsid w:val="0050531E"/>
    <w:rsid w:val="00507302"/>
    <w:rsid w:val="00520204"/>
    <w:rsid w:val="00536897"/>
    <w:rsid w:val="00543733"/>
    <w:rsid w:val="005661B5"/>
    <w:rsid w:val="005705AB"/>
    <w:rsid w:val="00595220"/>
    <w:rsid w:val="005B0B1D"/>
    <w:rsid w:val="005B197F"/>
    <w:rsid w:val="005B74F3"/>
    <w:rsid w:val="005D66D7"/>
    <w:rsid w:val="005F33C0"/>
    <w:rsid w:val="005F487C"/>
    <w:rsid w:val="006040C4"/>
    <w:rsid w:val="00620DC5"/>
    <w:rsid w:val="0062297F"/>
    <w:rsid w:val="0064265A"/>
    <w:rsid w:val="006512BF"/>
    <w:rsid w:val="0068396A"/>
    <w:rsid w:val="00695B87"/>
    <w:rsid w:val="006F0B54"/>
    <w:rsid w:val="006F6A38"/>
    <w:rsid w:val="007008A7"/>
    <w:rsid w:val="00701480"/>
    <w:rsid w:val="007040FE"/>
    <w:rsid w:val="007125F5"/>
    <w:rsid w:val="00723EA0"/>
    <w:rsid w:val="00741B4C"/>
    <w:rsid w:val="00745AFA"/>
    <w:rsid w:val="00747304"/>
    <w:rsid w:val="007557E3"/>
    <w:rsid w:val="0077149B"/>
    <w:rsid w:val="007954F9"/>
    <w:rsid w:val="007A0052"/>
    <w:rsid w:val="007C6BBE"/>
    <w:rsid w:val="007D4C4F"/>
    <w:rsid w:val="007E20D3"/>
    <w:rsid w:val="007E4807"/>
    <w:rsid w:val="007E540B"/>
    <w:rsid w:val="007F51E1"/>
    <w:rsid w:val="00810376"/>
    <w:rsid w:val="00821629"/>
    <w:rsid w:val="0083150B"/>
    <w:rsid w:val="00831624"/>
    <w:rsid w:val="008359E4"/>
    <w:rsid w:val="00843450"/>
    <w:rsid w:val="00843A9A"/>
    <w:rsid w:val="008641CD"/>
    <w:rsid w:val="0087297E"/>
    <w:rsid w:val="0088015B"/>
    <w:rsid w:val="00887A6A"/>
    <w:rsid w:val="0089610C"/>
    <w:rsid w:val="008B4B80"/>
    <w:rsid w:val="008C0A88"/>
    <w:rsid w:val="008E4428"/>
    <w:rsid w:val="008F5900"/>
    <w:rsid w:val="00903600"/>
    <w:rsid w:val="00903E72"/>
    <w:rsid w:val="00911908"/>
    <w:rsid w:val="00920D79"/>
    <w:rsid w:val="009243F9"/>
    <w:rsid w:val="009500BB"/>
    <w:rsid w:val="009573E0"/>
    <w:rsid w:val="00965B4E"/>
    <w:rsid w:val="009736E1"/>
    <w:rsid w:val="00990265"/>
    <w:rsid w:val="00990C34"/>
    <w:rsid w:val="009B2ECF"/>
    <w:rsid w:val="009B352F"/>
    <w:rsid w:val="009B66D0"/>
    <w:rsid w:val="009C0A7B"/>
    <w:rsid w:val="009D59DE"/>
    <w:rsid w:val="009E2202"/>
    <w:rsid w:val="00A02EA2"/>
    <w:rsid w:val="00A10BDC"/>
    <w:rsid w:val="00A22859"/>
    <w:rsid w:val="00A6108B"/>
    <w:rsid w:val="00A63AC8"/>
    <w:rsid w:val="00A708D4"/>
    <w:rsid w:val="00A873D0"/>
    <w:rsid w:val="00AA1505"/>
    <w:rsid w:val="00AC2C50"/>
    <w:rsid w:val="00AE023D"/>
    <w:rsid w:val="00AF0D8A"/>
    <w:rsid w:val="00B015BA"/>
    <w:rsid w:val="00B07765"/>
    <w:rsid w:val="00B07CA6"/>
    <w:rsid w:val="00B24513"/>
    <w:rsid w:val="00B376B5"/>
    <w:rsid w:val="00B400D6"/>
    <w:rsid w:val="00B41184"/>
    <w:rsid w:val="00B4323C"/>
    <w:rsid w:val="00B55E1D"/>
    <w:rsid w:val="00B62CB3"/>
    <w:rsid w:val="00B753DA"/>
    <w:rsid w:val="00B83DA2"/>
    <w:rsid w:val="00B87B63"/>
    <w:rsid w:val="00B87FF0"/>
    <w:rsid w:val="00B91C49"/>
    <w:rsid w:val="00B947EF"/>
    <w:rsid w:val="00B95F2B"/>
    <w:rsid w:val="00BD2039"/>
    <w:rsid w:val="00BD4363"/>
    <w:rsid w:val="00BE42AF"/>
    <w:rsid w:val="00BF69AF"/>
    <w:rsid w:val="00C013DD"/>
    <w:rsid w:val="00C11119"/>
    <w:rsid w:val="00C20F96"/>
    <w:rsid w:val="00C244DA"/>
    <w:rsid w:val="00C3231A"/>
    <w:rsid w:val="00C37B49"/>
    <w:rsid w:val="00C40A72"/>
    <w:rsid w:val="00C4292A"/>
    <w:rsid w:val="00C53D4F"/>
    <w:rsid w:val="00C7450A"/>
    <w:rsid w:val="00C7598F"/>
    <w:rsid w:val="00CA0528"/>
    <w:rsid w:val="00CA41B3"/>
    <w:rsid w:val="00CA7E15"/>
    <w:rsid w:val="00CE03F1"/>
    <w:rsid w:val="00CE3947"/>
    <w:rsid w:val="00CE74D2"/>
    <w:rsid w:val="00D13055"/>
    <w:rsid w:val="00D15313"/>
    <w:rsid w:val="00D303FD"/>
    <w:rsid w:val="00D43CFF"/>
    <w:rsid w:val="00D63CBB"/>
    <w:rsid w:val="00D649DA"/>
    <w:rsid w:val="00D82751"/>
    <w:rsid w:val="00D8282F"/>
    <w:rsid w:val="00DA1F72"/>
    <w:rsid w:val="00DB77CC"/>
    <w:rsid w:val="00DC6D4B"/>
    <w:rsid w:val="00E020CE"/>
    <w:rsid w:val="00E0660E"/>
    <w:rsid w:val="00E11E15"/>
    <w:rsid w:val="00E21C8A"/>
    <w:rsid w:val="00E81344"/>
    <w:rsid w:val="00E87CC0"/>
    <w:rsid w:val="00EA1353"/>
    <w:rsid w:val="00ED7346"/>
    <w:rsid w:val="00EE10D7"/>
    <w:rsid w:val="00F01ECB"/>
    <w:rsid w:val="00F1300B"/>
    <w:rsid w:val="00F36F71"/>
    <w:rsid w:val="00F41C8D"/>
    <w:rsid w:val="00F45FCF"/>
    <w:rsid w:val="00F5490A"/>
    <w:rsid w:val="00F70012"/>
    <w:rsid w:val="00F74590"/>
    <w:rsid w:val="00F80A74"/>
    <w:rsid w:val="00F836E8"/>
    <w:rsid w:val="00F83FD3"/>
    <w:rsid w:val="00F86A39"/>
    <w:rsid w:val="00FA1544"/>
    <w:rsid w:val="00FD0865"/>
    <w:rsid w:val="00FD23A9"/>
    <w:rsid w:val="00FD4B6E"/>
    <w:rsid w:val="00FE6B73"/>
    <w:rsid w:val="00FF06A8"/>
    <w:rsid w:val="00FF1E89"/>
    <w:rsid w:val="00FF431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121"/>
    <o:shapelayout v:ext="edit">
      <o:idmap v:ext="edit" data="1"/>
    </o:shapelayout>
  </w:shapeDefaults>
  <w:decimalSymbol w:val=","/>
  <w:listSeparator w:val=";"/>
  <w14:docId w14:val="51428C5B"/>
  <w15:chartTrackingRefBased/>
  <w15:docId w15:val="{475FE42F-104A-4373-89A2-7A278FC62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2128"/>
    <w:rPr>
      <w:rFonts w:ascii="Calibri" w:eastAsia="Calibri" w:hAnsi="Calibri" w:cs="Arial"/>
    </w:rPr>
  </w:style>
  <w:style w:type="paragraph" w:styleId="Ttulo1">
    <w:name w:val="heading 1"/>
    <w:basedOn w:val="Normal"/>
    <w:next w:val="Normal"/>
    <w:link w:val="Ttulo1Car"/>
    <w:qFormat/>
    <w:rsid w:val="00B400D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link w:val="Ttulo3Car"/>
    <w:uiPriority w:val="9"/>
    <w:unhideWhenUsed/>
    <w:qFormat/>
    <w:rsid w:val="00FF06A8"/>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920D79"/>
    <w:pPr>
      <w:spacing w:before="100" w:beforeAutospacing="1" w:after="119"/>
    </w:pPr>
    <w:rPr>
      <w:rFonts w:ascii="Times New Roman" w:eastAsia="Times New Roman" w:hAnsi="Times New Roman" w:cs="Times New Roman"/>
      <w:sz w:val="24"/>
      <w:szCs w:val="24"/>
    </w:rPr>
  </w:style>
  <w:style w:type="paragraph" w:styleId="Sangradetextonormal">
    <w:name w:val="Body Text Indent"/>
    <w:basedOn w:val="Normal"/>
    <w:link w:val="SangradetextonormalCar"/>
    <w:unhideWhenUsed/>
    <w:rsid w:val="00DC6D4B"/>
    <w:pPr>
      <w:ind w:firstLine="705"/>
      <w:jc w:val="both"/>
    </w:pPr>
    <w:rPr>
      <w:rFonts w:ascii="Arial" w:eastAsia="Times New Roman" w:hAnsi="Arial" w:cs="Times New Roman"/>
      <w:sz w:val="24"/>
      <w:lang w:val="es-ES_tradnl"/>
    </w:rPr>
  </w:style>
  <w:style w:type="character" w:customStyle="1" w:styleId="SangradetextonormalCar">
    <w:name w:val="Sangría de texto normal Car"/>
    <w:link w:val="Sangradetextonormal"/>
    <w:rsid w:val="00DC6D4B"/>
    <w:rPr>
      <w:rFonts w:ascii="Arial" w:hAnsi="Arial"/>
      <w:sz w:val="24"/>
      <w:lang w:val="es-ES_tradnl"/>
    </w:rPr>
  </w:style>
  <w:style w:type="character" w:styleId="Textoennegrita">
    <w:name w:val="Strong"/>
    <w:uiPriority w:val="22"/>
    <w:qFormat/>
    <w:rsid w:val="00DC6D4B"/>
    <w:rPr>
      <w:b/>
      <w:bCs/>
    </w:rPr>
  </w:style>
  <w:style w:type="paragraph" w:styleId="Sangra3detindependiente">
    <w:name w:val="Body Text Indent 3"/>
    <w:basedOn w:val="Normal"/>
    <w:link w:val="Sangra3detindependienteCar"/>
    <w:rsid w:val="00FD23A9"/>
    <w:pPr>
      <w:spacing w:after="120"/>
      <w:ind w:left="283"/>
    </w:pPr>
    <w:rPr>
      <w:sz w:val="16"/>
      <w:szCs w:val="16"/>
    </w:rPr>
  </w:style>
  <w:style w:type="character" w:customStyle="1" w:styleId="Sangra3detindependienteCar">
    <w:name w:val="Sangría 3 de t. independiente Car"/>
    <w:link w:val="Sangra3detindependiente"/>
    <w:rsid w:val="00FD23A9"/>
    <w:rPr>
      <w:rFonts w:ascii="Calibri" w:eastAsia="Calibri" w:hAnsi="Calibri" w:cs="Arial"/>
      <w:sz w:val="16"/>
      <w:szCs w:val="16"/>
    </w:rPr>
  </w:style>
  <w:style w:type="character" w:customStyle="1" w:styleId="textoazul1accesible">
    <w:name w:val="textoazul1accesible"/>
    <w:rsid w:val="00507302"/>
  </w:style>
  <w:style w:type="paragraph" w:styleId="Encabezado">
    <w:name w:val="header"/>
    <w:basedOn w:val="Normal"/>
    <w:link w:val="EncabezadoCar"/>
    <w:rsid w:val="00EE10D7"/>
    <w:pPr>
      <w:tabs>
        <w:tab w:val="center" w:pos="4252"/>
        <w:tab w:val="right" w:pos="8504"/>
      </w:tabs>
    </w:pPr>
  </w:style>
  <w:style w:type="character" w:customStyle="1" w:styleId="EncabezadoCar">
    <w:name w:val="Encabezado Car"/>
    <w:link w:val="Encabezado"/>
    <w:rsid w:val="00EE10D7"/>
    <w:rPr>
      <w:rFonts w:ascii="Calibri" w:eastAsia="Calibri" w:hAnsi="Calibri" w:cs="Arial"/>
    </w:rPr>
  </w:style>
  <w:style w:type="paragraph" w:styleId="Piedepgina">
    <w:name w:val="footer"/>
    <w:basedOn w:val="Normal"/>
    <w:link w:val="PiedepginaCar"/>
    <w:rsid w:val="00EE10D7"/>
    <w:pPr>
      <w:tabs>
        <w:tab w:val="center" w:pos="4252"/>
        <w:tab w:val="right" w:pos="8504"/>
      </w:tabs>
    </w:pPr>
  </w:style>
  <w:style w:type="character" w:customStyle="1" w:styleId="PiedepginaCar">
    <w:name w:val="Pie de página Car"/>
    <w:link w:val="Piedepgina"/>
    <w:rsid w:val="00EE10D7"/>
    <w:rPr>
      <w:rFonts w:ascii="Calibri" w:eastAsia="Calibri" w:hAnsi="Calibri" w:cs="Arial"/>
    </w:rPr>
  </w:style>
  <w:style w:type="paragraph" w:styleId="Textodeglobo">
    <w:name w:val="Balloon Text"/>
    <w:basedOn w:val="Normal"/>
    <w:link w:val="TextodegloboCar"/>
    <w:rsid w:val="0016038D"/>
    <w:rPr>
      <w:rFonts w:ascii="Segoe UI" w:hAnsi="Segoe UI" w:cs="Segoe UI"/>
      <w:sz w:val="18"/>
      <w:szCs w:val="18"/>
    </w:rPr>
  </w:style>
  <w:style w:type="character" w:customStyle="1" w:styleId="TextodegloboCar">
    <w:name w:val="Texto de globo Car"/>
    <w:link w:val="Textodeglobo"/>
    <w:rsid w:val="0016038D"/>
    <w:rPr>
      <w:rFonts w:ascii="Segoe UI" w:eastAsia="Calibri" w:hAnsi="Segoe UI" w:cs="Segoe UI"/>
      <w:sz w:val="18"/>
      <w:szCs w:val="18"/>
    </w:rPr>
  </w:style>
  <w:style w:type="character" w:customStyle="1" w:styleId="Ttulo3Car">
    <w:name w:val="Título 3 Car"/>
    <w:link w:val="Ttulo3"/>
    <w:uiPriority w:val="9"/>
    <w:rsid w:val="00FF06A8"/>
    <w:rPr>
      <w:b/>
      <w:bCs/>
      <w:sz w:val="27"/>
      <w:szCs w:val="27"/>
    </w:rPr>
  </w:style>
  <w:style w:type="paragraph" w:styleId="Textoindependiente">
    <w:name w:val="Body Text"/>
    <w:basedOn w:val="Normal"/>
    <w:link w:val="TextoindependienteCar"/>
    <w:rsid w:val="009500BB"/>
    <w:pPr>
      <w:spacing w:after="120"/>
    </w:pPr>
  </w:style>
  <w:style w:type="character" w:customStyle="1" w:styleId="TextoindependienteCar">
    <w:name w:val="Texto independiente Car"/>
    <w:link w:val="Textoindependiente"/>
    <w:rsid w:val="009500BB"/>
    <w:rPr>
      <w:rFonts w:ascii="Calibri" w:eastAsia="Calibri" w:hAnsi="Calibri" w:cs="Arial"/>
    </w:rPr>
  </w:style>
  <w:style w:type="paragraph" w:styleId="Sinespaciado">
    <w:name w:val="No Spacing"/>
    <w:uiPriority w:val="1"/>
    <w:qFormat/>
    <w:rsid w:val="00990C34"/>
    <w:rPr>
      <w:rFonts w:ascii="Calibri" w:eastAsia="Calibri" w:hAnsi="Calibri"/>
      <w:sz w:val="22"/>
      <w:szCs w:val="22"/>
      <w:lang w:eastAsia="en-US"/>
    </w:rPr>
  </w:style>
  <w:style w:type="paragraph" w:styleId="Prrafodelista">
    <w:name w:val="List Paragraph"/>
    <w:basedOn w:val="Normal"/>
    <w:uiPriority w:val="34"/>
    <w:qFormat/>
    <w:rsid w:val="007F51E1"/>
    <w:pPr>
      <w:ind w:left="720"/>
      <w:contextualSpacing/>
    </w:pPr>
  </w:style>
  <w:style w:type="character" w:styleId="Hipervnculo">
    <w:name w:val="Hyperlink"/>
    <w:basedOn w:val="Fuentedeprrafopredeter"/>
    <w:rsid w:val="00903600"/>
    <w:rPr>
      <w:color w:val="0563C1" w:themeColor="hyperlink"/>
      <w:u w:val="single"/>
    </w:rPr>
  </w:style>
  <w:style w:type="character" w:styleId="Hipervnculovisitado">
    <w:name w:val="FollowedHyperlink"/>
    <w:basedOn w:val="Fuentedeprrafopredeter"/>
    <w:rsid w:val="004E6B44"/>
    <w:rPr>
      <w:color w:val="954F72" w:themeColor="followedHyperlink"/>
      <w:u w:val="single"/>
    </w:rPr>
  </w:style>
  <w:style w:type="character" w:customStyle="1" w:styleId="Ttulo1Car">
    <w:name w:val="Título 1 Car"/>
    <w:basedOn w:val="Fuentedeprrafopredeter"/>
    <w:link w:val="Ttulo1"/>
    <w:rsid w:val="00B400D6"/>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152773">
      <w:bodyDiv w:val="1"/>
      <w:marLeft w:val="0"/>
      <w:marRight w:val="0"/>
      <w:marTop w:val="0"/>
      <w:marBottom w:val="0"/>
      <w:divBdr>
        <w:top w:val="none" w:sz="0" w:space="0" w:color="auto"/>
        <w:left w:val="none" w:sz="0" w:space="0" w:color="auto"/>
        <w:bottom w:val="none" w:sz="0" w:space="0" w:color="auto"/>
        <w:right w:val="none" w:sz="0" w:space="0" w:color="auto"/>
      </w:divBdr>
    </w:div>
    <w:div w:id="251015936">
      <w:bodyDiv w:val="1"/>
      <w:marLeft w:val="0"/>
      <w:marRight w:val="0"/>
      <w:marTop w:val="0"/>
      <w:marBottom w:val="0"/>
      <w:divBdr>
        <w:top w:val="none" w:sz="0" w:space="0" w:color="auto"/>
        <w:left w:val="none" w:sz="0" w:space="0" w:color="auto"/>
        <w:bottom w:val="none" w:sz="0" w:space="0" w:color="auto"/>
        <w:right w:val="none" w:sz="0" w:space="0" w:color="auto"/>
      </w:divBdr>
    </w:div>
    <w:div w:id="489565178">
      <w:bodyDiv w:val="1"/>
      <w:marLeft w:val="0"/>
      <w:marRight w:val="0"/>
      <w:marTop w:val="0"/>
      <w:marBottom w:val="0"/>
      <w:divBdr>
        <w:top w:val="none" w:sz="0" w:space="0" w:color="auto"/>
        <w:left w:val="none" w:sz="0" w:space="0" w:color="auto"/>
        <w:bottom w:val="none" w:sz="0" w:space="0" w:color="auto"/>
        <w:right w:val="none" w:sz="0" w:space="0" w:color="auto"/>
      </w:divBdr>
    </w:div>
    <w:div w:id="703753659">
      <w:bodyDiv w:val="1"/>
      <w:marLeft w:val="0"/>
      <w:marRight w:val="0"/>
      <w:marTop w:val="0"/>
      <w:marBottom w:val="0"/>
      <w:divBdr>
        <w:top w:val="none" w:sz="0" w:space="0" w:color="auto"/>
        <w:left w:val="none" w:sz="0" w:space="0" w:color="auto"/>
        <w:bottom w:val="none" w:sz="0" w:space="0" w:color="auto"/>
        <w:right w:val="none" w:sz="0" w:space="0" w:color="auto"/>
      </w:divBdr>
    </w:div>
    <w:div w:id="1762330755">
      <w:bodyDiv w:val="1"/>
      <w:marLeft w:val="0"/>
      <w:marRight w:val="0"/>
      <w:marTop w:val="0"/>
      <w:marBottom w:val="0"/>
      <w:divBdr>
        <w:top w:val="none" w:sz="0" w:space="0" w:color="auto"/>
        <w:left w:val="none" w:sz="0" w:space="0" w:color="auto"/>
        <w:bottom w:val="none" w:sz="0" w:space="0" w:color="auto"/>
        <w:right w:val="none" w:sz="0" w:space="0" w:color="auto"/>
      </w:divBdr>
    </w:div>
    <w:div w:id="2018462308">
      <w:bodyDiv w:val="1"/>
      <w:marLeft w:val="0"/>
      <w:marRight w:val="0"/>
      <w:marTop w:val="0"/>
      <w:marBottom w:val="0"/>
      <w:divBdr>
        <w:top w:val="none" w:sz="0" w:space="0" w:color="auto"/>
        <w:left w:val="none" w:sz="0" w:space="0" w:color="auto"/>
        <w:bottom w:val="none" w:sz="0" w:space="0" w:color="auto"/>
        <w:right w:val="none" w:sz="0" w:space="0" w:color="auto"/>
      </w:divBdr>
    </w:div>
    <w:div w:id="2116945999">
      <w:bodyDiv w:val="1"/>
      <w:marLeft w:val="0"/>
      <w:marRight w:val="0"/>
      <w:marTop w:val="0"/>
      <w:marBottom w:val="0"/>
      <w:divBdr>
        <w:top w:val="none" w:sz="0" w:space="0" w:color="auto"/>
        <w:left w:val="none" w:sz="0" w:space="0" w:color="auto"/>
        <w:bottom w:val="none" w:sz="0" w:space="0" w:color="auto"/>
        <w:right w:val="none" w:sz="0" w:space="0" w:color="auto"/>
      </w:divBdr>
    </w:div>
    <w:div w:id="2132242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ragon.es/tramites/aportacion-de-documentos-a-procedimientos-en-tramit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89458-676D-4584-8996-12035AAA3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8</Pages>
  <Words>3037</Words>
  <Characters>16777</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Suvención FITE22 Bomberos DPT</vt:lpstr>
    </vt:vector>
  </TitlesOfParts>
  <Company>Gobierno de Aragon</Company>
  <LinksUpToDate>false</LinksUpToDate>
  <CharactersWithSpaces>19775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Suvención FITE22 Bomberos DPT</dc:title>
  <dc:subject/>
  <dc:creator>DGA</dc:creator>
  <cp:keywords/>
  <dc:description/>
  <cp:lastModifiedBy>Administrador</cp:lastModifiedBy>
  <cp:revision>12</cp:revision>
  <cp:lastPrinted>2022-11-14T09:37:00Z</cp:lastPrinted>
  <dcterms:created xsi:type="dcterms:W3CDTF">2025-12-05T11:14:00Z</dcterms:created>
  <dcterms:modified xsi:type="dcterms:W3CDTF">2025-12-05T11:28:00Z</dcterms:modified>
</cp:coreProperties>
</file>