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48C1" w:rsidRPr="000237F1" w:rsidRDefault="006448C1" w:rsidP="006448C1">
      <w:pPr>
        <w:pStyle w:val="Ttulo3"/>
        <w:spacing w:before="281" w:after="281" w:line="276" w:lineRule="auto"/>
        <w:jc w:val="both"/>
        <w:rPr>
          <w:rFonts w:ascii="Arial" w:hAnsi="Arial" w:cs="Arial"/>
          <w:sz w:val="22"/>
          <w:szCs w:val="22"/>
        </w:rPr>
      </w:pPr>
      <w:bookmarkStart w:id="0" w:name="_GoBack"/>
      <w:bookmarkEnd w:id="0"/>
      <w:r w:rsidRPr="000237F1">
        <w:rPr>
          <w:rFonts w:ascii="Arial" w:eastAsia="Aptos" w:hAnsi="Arial" w:cs="Arial"/>
          <w:sz w:val="22"/>
          <w:szCs w:val="22"/>
        </w:rPr>
        <w:t>BASES DE LA CONVOCATÒRIA PER A LA CONCESSIÓ DE SUBVENCIÓ EN RÈGIM DE CONCURRÈNCIA COMPETITIVA PER AL FOMENT DEL COMERÇ LOCAL DE SENTMENAT</w:t>
      </w:r>
    </w:p>
    <w:p w:rsidR="006448C1" w:rsidRPr="000237F1" w:rsidRDefault="006448C1" w:rsidP="006448C1">
      <w:pPr>
        <w:spacing w:before="240" w:after="240" w:line="276" w:lineRule="auto"/>
        <w:jc w:val="both"/>
        <w:rPr>
          <w:rFonts w:cs="Arial"/>
          <w:szCs w:val="22"/>
        </w:rPr>
      </w:pPr>
      <w:r w:rsidRPr="000237F1">
        <w:rPr>
          <w:rFonts w:eastAsia="Aptos" w:cs="Arial"/>
          <w:szCs w:val="22"/>
        </w:rPr>
        <w:t xml:space="preserve">1.- </w:t>
      </w:r>
      <w:r w:rsidRPr="000237F1">
        <w:rPr>
          <w:rFonts w:eastAsia="Aptos" w:cs="Arial"/>
          <w:b/>
          <w:bCs/>
          <w:szCs w:val="22"/>
        </w:rPr>
        <w:t>Objecte i finalitat de la subvenció</w:t>
      </w:r>
    </w:p>
    <w:p w:rsidR="006448C1" w:rsidRPr="000237F1" w:rsidRDefault="006448C1" w:rsidP="006448C1">
      <w:pPr>
        <w:spacing w:after="160" w:line="276" w:lineRule="auto"/>
        <w:jc w:val="both"/>
        <w:rPr>
          <w:rFonts w:cs="Arial"/>
          <w:szCs w:val="22"/>
        </w:rPr>
      </w:pPr>
      <w:r w:rsidRPr="000237F1">
        <w:rPr>
          <w:rFonts w:cs="Arial"/>
          <w:szCs w:val="22"/>
        </w:rPr>
        <w:t xml:space="preserve">L’objecte de la present convocatòria és regular el procediment de concessió de subvencions adreçades als establiments comercials, de serveis i de restauració de Sentmenat. La finalitat és promoure actuacions que augmentin la competitivitat d'aquests sectors, afavorint la sostenibilitat a llarg termini del teixit comercial i incrementant la resiliència davant fluctuacions econòmiques.  </w:t>
      </w:r>
    </w:p>
    <w:p w:rsidR="006448C1" w:rsidRPr="000237F1" w:rsidRDefault="006448C1" w:rsidP="006448C1">
      <w:pPr>
        <w:spacing w:before="240" w:after="240" w:line="276" w:lineRule="auto"/>
        <w:jc w:val="both"/>
        <w:rPr>
          <w:rFonts w:eastAsia="Aptos" w:cs="Arial"/>
          <w:szCs w:val="22"/>
        </w:rPr>
      </w:pPr>
      <w:r w:rsidRPr="000237F1">
        <w:rPr>
          <w:rFonts w:eastAsia="Aptos" w:cs="Arial"/>
          <w:szCs w:val="22"/>
        </w:rPr>
        <w:t xml:space="preserve">2.- </w:t>
      </w:r>
      <w:r w:rsidRPr="000237F1">
        <w:rPr>
          <w:rFonts w:eastAsia="Aptos" w:cs="Arial"/>
          <w:b/>
          <w:szCs w:val="22"/>
        </w:rPr>
        <w:t>Règim jurídic</w:t>
      </w:r>
      <w:r w:rsidRPr="000237F1">
        <w:rPr>
          <w:rFonts w:eastAsia="Aptos" w:cs="Arial"/>
          <w:szCs w:val="22"/>
        </w:rPr>
        <w:t>  </w:t>
      </w:r>
    </w:p>
    <w:p w:rsidR="006448C1" w:rsidRPr="000237F1" w:rsidRDefault="006448C1" w:rsidP="006448C1">
      <w:pPr>
        <w:keepNext/>
        <w:keepLines/>
        <w:spacing w:after="160" w:line="276" w:lineRule="auto"/>
        <w:jc w:val="both"/>
        <w:rPr>
          <w:rFonts w:cs="Arial"/>
          <w:szCs w:val="22"/>
        </w:rPr>
      </w:pPr>
      <w:r w:rsidRPr="000237F1">
        <w:rPr>
          <w:rFonts w:cs="Arial"/>
          <w:szCs w:val="22"/>
        </w:rPr>
        <w:t>Aquestes subvencions es regulen per les normes que s'indiquen tot seguit: </w:t>
      </w:r>
      <w:r w:rsidRPr="000237F1">
        <w:rPr>
          <w:rFonts w:cs="Arial"/>
          <w:szCs w:val="22"/>
          <w:lang w:val="es-ES"/>
        </w:rPr>
        <w:t> </w:t>
      </w:r>
    </w:p>
    <w:p w:rsidR="006448C1" w:rsidRPr="000237F1" w:rsidRDefault="006448C1" w:rsidP="006448C1">
      <w:pPr>
        <w:spacing w:after="160" w:line="276" w:lineRule="auto"/>
        <w:jc w:val="both"/>
        <w:rPr>
          <w:rFonts w:cs="Arial"/>
          <w:szCs w:val="22"/>
        </w:rPr>
      </w:pPr>
      <w:r w:rsidRPr="000237F1">
        <w:rPr>
          <w:rFonts w:cs="Arial"/>
          <w:szCs w:val="22"/>
        </w:rPr>
        <w:t>- Les presents Bases de la convocatòria </w:t>
      </w:r>
      <w:r w:rsidRPr="000237F1">
        <w:rPr>
          <w:rFonts w:cs="Arial"/>
          <w:szCs w:val="22"/>
          <w:lang w:val="es-ES"/>
        </w:rPr>
        <w:t> </w:t>
      </w:r>
    </w:p>
    <w:p w:rsidR="006448C1" w:rsidRPr="000237F1" w:rsidRDefault="006448C1" w:rsidP="006448C1">
      <w:pPr>
        <w:spacing w:after="160" w:line="276" w:lineRule="auto"/>
        <w:jc w:val="both"/>
        <w:rPr>
          <w:rFonts w:cs="Arial"/>
          <w:szCs w:val="22"/>
        </w:rPr>
      </w:pPr>
      <w:r w:rsidRPr="000237F1">
        <w:rPr>
          <w:rFonts w:cs="Arial"/>
          <w:szCs w:val="22"/>
        </w:rPr>
        <w:t>- Normativa general reguladora de les subvencions de l’Ajuntament de Sentmenat (</w:t>
      </w:r>
      <w:hyperlink r:id="rId7">
        <w:r w:rsidRPr="000237F1">
          <w:rPr>
            <w:rStyle w:val="Hipervnculo"/>
            <w:rFonts w:cs="Arial"/>
            <w:szCs w:val="22"/>
          </w:rPr>
          <w:t>Ordenança general de subvencions de l’Ajuntament de Sentmenat)</w:t>
        </w:r>
      </w:hyperlink>
      <w:r w:rsidRPr="000237F1">
        <w:rPr>
          <w:rFonts w:cs="Arial"/>
          <w:szCs w:val="22"/>
        </w:rPr>
        <w:t> </w:t>
      </w:r>
      <w:r w:rsidRPr="000237F1">
        <w:rPr>
          <w:rFonts w:cs="Arial"/>
          <w:szCs w:val="22"/>
          <w:lang w:val="es-ES"/>
        </w:rPr>
        <w:t> </w:t>
      </w:r>
    </w:p>
    <w:p w:rsidR="006448C1" w:rsidRPr="000237F1" w:rsidRDefault="006448C1" w:rsidP="006448C1">
      <w:pPr>
        <w:spacing w:after="160" w:line="276" w:lineRule="auto"/>
        <w:jc w:val="both"/>
        <w:rPr>
          <w:rFonts w:cs="Arial"/>
          <w:szCs w:val="22"/>
        </w:rPr>
      </w:pPr>
      <w:r w:rsidRPr="000237F1">
        <w:rPr>
          <w:rFonts w:cs="Arial"/>
          <w:szCs w:val="22"/>
        </w:rPr>
        <w:t>- Llei 38/2003, de 17 de novembre, General de Subvencions (LGS) i el seu Reglament, aprovat per Reial Decret 887/2006, de 21 de juliol, en tot allò que sigui considerat desenvolupament de la normativa bàsica indicada a la disposició final primera de la indicada LGS. </w:t>
      </w:r>
      <w:r w:rsidRPr="000237F1">
        <w:rPr>
          <w:rFonts w:cs="Arial"/>
          <w:szCs w:val="22"/>
          <w:lang w:val="es-ES"/>
        </w:rPr>
        <w:t> </w:t>
      </w:r>
    </w:p>
    <w:p w:rsidR="006448C1" w:rsidRPr="000237F1" w:rsidRDefault="006448C1" w:rsidP="006448C1">
      <w:pPr>
        <w:spacing w:after="160" w:line="276" w:lineRule="auto"/>
        <w:jc w:val="both"/>
        <w:rPr>
          <w:rFonts w:cs="Arial"/>
          <w:szCs w:val="22"/>
        </w:rPr>
      </w:pPr>
      <w:r w:rsidRPr="000237F1">
        <w:rPr>
          <w:rFonts w:cs="Arial"/>
          <w:szCs w:val="22"/>
        </w:rPr>
        <w:t>- Llei 39/2015, d’1 d’octubre, del Procediment Administratiu Comú de les Administracions Públiques. </w:t>
      </w:r>
      <w:r w:rsidRPr="000237F1">
        <w:rPr>
          <w:rFonts w:cs="Arial"/>
          <w:szCs w:val="22"/>
          <w:lang w:val="es-ES"/>
        </w:rPr>
        <w:t> </w:t>
      </w:r>
    </w:p>
    <w:p w:rsidR="006448C1" w:rsidRPr="000237F1" w:rsidRDefault="006448C1" w:rsidP="006448C1">
      <w:pPr>
        <w:spacing w:after="160" w:line="276" w:lineRule="auto"/>
        <w:jc w:val="both"/>
        <w:rPr>
          <w:rFonts w:cs="Arial"/>
          <w:szCs w:val="22"/>
        </w:rPr>
      </w:pPr>
      <w:r w:rsidRPr="000237F1">
        <w:rPr>
          <w:rFonts w:cs="Arial"/>
          <w:szCs w:val="22"/>
        </w:rPr>
        <w:t>- Decret 179/1995, de 16 de juny, pel qual s'aprova el Reglament d'Obres, Activitats i Serveis dels Ens Locals. </w:t>
      </w:r>
      <w:r w:rsidRPr="000237F1">
        <w:rPr>
          <w:rFonts w:cs="Arial"/>
          <w:szCs w:val="22"/>
          <w:lang w:val="es-ES"/>
        </w:rPr>
        <w:t> </w:t>
      </w:r>
    </w:p>
    <w:p w:rsidR="006448C1" w:rsidRPr="000237F1" w:rsidRDefault="006448C1" w:rsidP="006448C1">
      <w:pPr>
        <w:spacing w:after="160" w:line="276" w:lineRule="auto"/>
        <w:jc w:val="both"/>
        <w:rPr>
          <w:rFonts w:cs="Arial"/>
          <w:szCs w:val="22"/>
        </w:rPr>
      </w:pPr>
      <w:r w:rsidRPr="000237F1">
        <w:rPr>
          <w:rFonts w:cs="Arial"/>
          <w:szCs w:val="22"/>
        </w:rPr>
        <w:t>- Llei 7/1985, de 2 d'abril, reguladora de les Bases del Règim Local en tot allò considerat com a norma bàsica. </w:t>
      </w:r>
      <w:r w:rsidRPr="000237F1">
        <w:rPr>
          <w:rFonts w:cs="Arial"/>
          <w:szCs w:val="22"/>
          <w:lang w:val="es-ES"/>
        </w:rPr>
        <w:t> </w:t>
      </w:r>
    </w:p>
    <w:p w:rsidR="006448C1" w:rsidRPr="000237F1" w:rsidRDefault="006448C1" w:rsidP="006448C1">
      <w:pPr>
        <w:spacing w:after="160" w:line="276" w:lineRule="auto"/>
        <w:jc w:val="both"/>
        <w:rPr>
          <w:rFonts w:cs="Arial"/>
          <w:szCs w:val="22"/>
        </w:rPr>
      </w:pPr>
      <w:r w:rsidRPr="000237F1">
        <w:rPr>
          <w:rFonts w:cs="Arial"/>
          <w:szCs w:val="22"/>
        </w:rPr>
        <w:t>- Reial Decret Legislatiu 2/2004, de 5 de març, pel qual s'aprova el Text Refós de la Llei Reguladora de les Hisendes Locals. </w:t>
      </w:r>
      <w:r w:rsidRPr="000237F1">
        <w:rPr>
          <w:rFonts w:cs="Arial"/>
          <w:szCs w:val="22"/>
          <w:lang w:val="es-ES"/>
        </w:rPr>
        <w:t> </w:t>
      </w:r>
    </w:p>
    <w:p w:rsidR="006448C1" w:rsidRPr="000237F1" w:rsidRDefault="006448C1" w:rsidP="006448C1">
      <w:pPr>
        <w:spacing w:after="160" w:line="276" w:lineRule="auto"/>
        <w:jc w:val="both"/>
        <w:rPr>
          <w:rFonts w:cs="Arial"/>
          <w:szCs w:val="22"/>
        </w:rPr>
      </w:pPr>
      <w:r w:rsidRPr="000237F1">
        <w:rPr>
          <w:rFonts w:cs="Arial"/>
          <w:szCs w:val="22"/>
        </w:rPr>
        <w:t>- Llei 19/2014, del 29 de desembre, de Transparència, Accés a la Informació Pública i Bon Govern.</w:t>
      </w:r>
      <w:r w:rsidRPr="000237F1">
        <w:rPr>
          <w:rFonts w:cs="Arial"/>
          <w:szCs w:val="22"/>
          <w:lang w:val="es-ES"/>
        </w:rPr>
        <w:t> </w:t>
      </w:r>
    </w:p>
    <w:p w:rsidR="006448C1" w:rsidRPr="000237F1" w:rsidRDefault="006448C1" w:rsidP="006448C1">
      <w:pPr>
        <w:spacing w:after="160" w:line="276" w:lineRule="auto"/>
        <w:jc w:val="both"/>
        <w:rPr>
          <w:rFonts w:cs="Arial"/>
          <w:szCs w:val="22"/>
        </w:rPr>
      </w:pPr>
      <w:r w:rsidRPr="000237F1">
        <w:rPr>
          <w:rFonts w:cs="Arial"/>
          <w:szCs w:val="22"/>
        </w:rPr>
        <w:t xml:space="preserve"> - Llei 17/2015, del 21 de juliol, </w:t>
      </w:r>
      <w:r w:rsidRPr="000237F1">
        <w:rPr>
          <w:rFonts w:eastAsia="Aptos" w:cs="Arial"/>
          <w:sz w:val="24"/>
        </w:rPr>
        <w:t>d'Igualtat</w:t>
      </w:r>
      <w:r w:rsidRPr="000237F1">
        <w:rPr>
          <w:rFonts w:cs="Arial"/>
          <w:szCs w:val="22"/>
        </w:rPr>
        <w:t xml:space="preserve"> Efectiva de Dones i Homes.</w:t>
      </w:r>
      <w:r w:rsidRPr="000237F1">
        <w:rPr>
          <w:rFonts w:cs="Arial"/>
          <w:szCs w:val="22"/>
          <w:lang w:val="es-ES"/>
        </w:rPr>
        <w:t> </w:t>
      </w:r>
    </w:p>
    <w:p w:rsidR="006448C1" w:rsidRPr="000237F1" w:rsidRDefault="006448C1" w:rsidP="006448C1">
      <w:pPr>
        <w:spacing w:before="240"/>
        <w:rPr>
          <w:rFonts w:cs="Arial"/>
        </w:rPr>
      </w:pPr>
      <w:r w:rsidRPr="000237F1">
        <w:rPr>
          <w:rFonts w:cs="Arial"/>
        </w:rPr>
        <w:t xml:space="preserve">3.- </w:t>
      </w:r>
      <w:r w:rsidRPr="000237F1">
        <w:rPr>
          <w:rFonts w:cs="Arial"/>
          <w:b/>
        </w:rPr>
        <w:t>Necessitat i Oportunitat de les subvencions</w:t>
      </w:r>
    </w:p>
    <w:p w:rsidR="006448C1" w:rsidRPr="000237F1" w:rsidRDefault="006448C1" w:rsidP="006448C1">
      <w:pPr>
        <w:rPr>
          <w:rFonts w:cs="Arial"/>
        </w:rPr>
      </w:pPr>
    </w:p>
    <w:p w:rsidR="006448C1" w:rsidRPr="000237F1" w:rsidRDefault="006448C1" w:rsidP="006448C1">
      <w:pPr>
        <w:spacing w:after="160" w:line="276" w:lineRule="auto"/>
        <w:jc w:val="both"/>
        <w:rPr>
          <w:rFonts w:cs="Arial"/>
          <w:szCs w:val="22"/>
        </w:rPr>
      </w:pPr>
      <w:r w:rsidRPr="000237F1">
        <w:rPr>
          <w:rFonts w:cs="Arial"/>
          <w:szCs w:val="22"/>
        </w:rPr>
        <w:lastRenderedPageBreak/>
        <w:t>La situació econòmica actual i els reptes que afronta el comerç local, com ara la digitalització i l'augment de competència, fan imprescindible dotar el sector de recursos per incrementar la seva competitivitat i sostenibilitat. Aquestes subvencions representen una oportunitat per promoure actuacions concretes que millorin tant la qualitat dels serveis com l’oferta de productes, fomentant alhora la responsabilitat social i el compromís mediambiental dels establiments.</w:t>
      </w:r>
    </w:p>
    <w:p w:rsidR="006448C1" w:rsidRPr="000237F1" w:rsidRDefault="006448C1" w:rsidP="006448C1">
      <w:pPr>
        <w:spacing w:after="160" w:line="276" w:lineRule="auto"/>
        <w:jc w:val="both"/>
        <w:rPr>
          <w:rFonts w:cs="Arial"/>
          <w:szCs w:val="22"/>
        </w:rPr>
      </w:pPr>
      <w:r w:rsidRPr="000237F1">
        <w:rPr>
          <w:rFonts w:cs="Arial"/>
          <w:szCs w:val="22"/>
        </w:rPr>
        <w:t>A més, el programa està dissenyat per crear sinergies entre els diferents actors comercials del municipi, fomentant col·laboracions entre empreses i projectes amb vocació social.</w:t>
      </w:r>
    </w:p>
    <w:p w:rsidR="006448C1" w:rsidRPr="000237F1" w:rsidRDefault="006448C1" w:rsidP="006448C1">
      <w:pPr>
        <w:spacing w:before="240"/>
        <w:rPr>
          <w:rFonts w:cs="Arial"/>
        </w:rPr>
      </w:pPr>
      <w:r w:rsidRPr="000237F1">
        <w:rPr>
          <w:rFonts w:cs="Arial"/>
        </w:rPr>
        <w:t>4.-</w:t>
      </w:r>
      <w:r w:rsidRPr="000237F1">
        <w:rPr>
          <w:rFonts w:cs="Arial"/>
          <w:b/>
        </w:rPr>
        <w:t xml:space="preserve"> Impacte Econòmic</w:t>
      </w:r>
    </w:p>
    <w:p w:rsidR="006448C1" w:rsidRPr="000237F1" w:rsidRDefault="006448C1" w:rsidP="006448C1">
      <w:pPr>
        <w:rPr>
          <w:rFonts w:cs="Arial"/>
          <w:b/>
        </w:rPr>
      </w:pPr>
    </w:p>
    <w:p w:rsidR="006448C1" w:rsidRPr="000237F1" w:rsidRDefault="006448C1" w:rsidP="006448C1">
      <w:pPr>
        <w:spacing w:after="160" w:line="276" w:lineRule="auto"/>
        <w:jc w:val="both"/>
        <w:rPr>
          <w:rFonts w:cs="Arial"/>
          <w:szCs w:val="22"/>
        </w:rPr>
      </w:pPr>
      <w:r w:rsidRPr="000237F1">
        <w:rPr>
          <w:rFonts w:cs="Arial"/>
          <w:szCs w:val="22"/>
        </w:rPr>
        <w:t>Les subvencions tindran un impacte positiu directe en el comerç de Sentmenat, contribuint a la millora dels establiments locals, tant pel que fa a la seva estructura física com a la qualitat dels seus serveis i productes. A llarg termini, es preveu que aquestes millores es tradueixin en un augment de la competitivitat del sector, així com en una major atracció de clients, la qual cosa contribuirà al creixement econòmic de la zona.</w:t>
      </w:r>
    </w:p>
    <w:p w:rsidR="006448C1" w:rsidRPr="000237F1" w:rsidRDefault="006448C1" w:rsidP="006448C1">
      <w:pPr>
        <w:spacing w:after="160" w:line="276" w:lineRule="auto"/>
        <w:jc w:val="both"/>
        <w:rPr>
          <w:rFonts w:cs="Arial"/>
          <w:szCs w:val="22"/>
        </w:rPr>
      </w:pPr>
      <w:r w:rsidRPr="000237F1">
        <w:rPr>
          <w:rFonts w:cs="Arial"/>
          <w:szCs w:val="22"/>
        </w:rPr>
        <w:t>La col·laboració entre l’Ajuntament i els comerços es veurà reflectida en un teixit comercial més fort i diversificat, capaç de resistir millor els canvis.</w:t>
      </w:r>
    </w:p>
    <w:p w:rsidR="006448C1" w:rsidRPr="000237F1" w:rsidRDefault="006448C1" w:rsidP="006448C1">
      <w:pPr>
        <w:spacing w:before="240" w:after="240" w:line="276" w:lineRule="auto"/>
        <w:jc w:val="both"/>
        <w:rPr>
          <w:rFonts w:cs="Arial"/>
          <w:szCs w:val="22"/>
        </w:rPr>
      </w:pPr>
      <w:r w:rsidRPr="000237F1">
        <w:rPr>
          <w:rFonts w:eastAsia="Aptos" w:cs="Arial"/>
          <w:szCs w:val="22"/>
        </w:rPr>
        <w:t xml:space="preserve">5.- </w:t>
      </w:r>
      <w:r w:rsidRPr="000237F1">
        <w:rPr>
          <w:rFonts w:eastAsia="Aptos" w:cs="Arial"/>
          <w:b/>
          <w:bCs/>
          <w:szCs w:val="22"/>
        </w:rPr>
        <w:t>Període d’execució</w:t>
      </w:r>
    </w:p>
    <w:p w:rsidR="006448C1" w:rsidRPr="000237F1" w:rsidRDefault="006448C1" w:rsidP="006448C1">
      <w:pPr>
        <w:spacing w:after="160" w:line="276" w:lineRule="auto"/>
        <w:jc w:val="both"/>
        <w:rPr>
          <w:rFonts w:cs="Arial"/>
          <w:szCs w:val="22"/>
        </w:rPr>
      </w:pPr>
      <w:r w:rsidRPr="000237F1">
        <w:rPr>
          <w:rFonts w:cs="Arial"/>
          <w:szCs w:val="22"/>
        </w:rPr>
        <w:t>Les subvencions concedides en aquesta convocatòria s’hauran de destinar a finançar projectes desenvolupats durant l’any 2024 coincidint amb l’any fiscal en curs.</w:t>
      </w:r>
    </w:p>
    <w:p w:rsidR="006448C1" w:rsidRPr="000237F1" w:rsidRDefault="006448C1" w:rsidP="006448C1">
      <w:pPr>
        <w:spacing w:after="160" w:line="276" w:lineRule="auto"/>
        <w:jc w:val="both"/>
        <w:rPr>
          <w:rFonts w:cs="Arial"/>
          <w:szCs w:val="22"/>
        </w:rPr>
      </w:pPr>
      <w:r w:rsidRPr="000237F1">
        <w:rPr>
          <w:rFonts w:cs="Arial"/>
          <w:szCs w:val="22"/>
        </w:rPr>
        <w:t>La vigència d’aquestes subvencions s’estableix a partir de la publicació de les bases de la convocatòria corresponents al Butlletí Oficial de la Província de Barcelona (BOPB) i es mantindrà activa fins a la resolució de la convocatòria. L'òrgan instructor designat avaluarà les sol·licituds i determinarà la concessió de les subvencions segons els criteris de valoració establerts.</w:t>
      </w:r>
    </w:p>
    <w:p w:rsidR="006448C1" w:rsidRPr="000237F1" w:rsidRDefault="006448C1" w:rsidP="006448C1">
      <w:pPr>
        <w:spacing w:after="160" w:line="276" w:lineRule="auto"/>
        <w:jc w:val="both"/>
        <w:rPr>
          <w:rFonts w:cs="Arial"/>
          <w:szCs w:val="22"/>
        </w:rPr>
      </w:pPr>
      <w:r w:rsidRPr="000237F1">
        <w:rPr>
          <w:rFonts w:cs="Arial"/>
          <w:szCs w:val="22"/>
        </w:rPr>
        <w:t>El procés de concessió de subvencions serà publicat al portal de transparència de l’Ajuntament de Sentmenat, garantint així la màxima publicitat i transparència del procediment.</w:t>
      </w:r>
    </w:p>
    <w:p w:rsidR="006448C1" w:rsidRPr="000237F1" w:rsidRDefault="006448C1" w:rsidP="006448C1">
      <w:pPr>
        <w:spacing w:before="240" w:after="240" w:line="276" w:lineRule="auto"/>
        <w:jc w:val="both"/>
        <w:rPr>
          <w:rFonts w:cs="Arial"/>
          <w:szCs w:val="22"/>
        </w:rPr>
      </w:pPr>
      <w:r w:rsidRPr="000237F1">
        <w:rPr>
          <w:rFonts w:eastAsia="Aptos" w:cs="Arial"/>
          <w:szCs w:val="22"/>
        </w:rPr>
        <w:t xml:space="preserve">6.- </w:t>
      </w:r>
      <w:r w:rsidRPr="000237F1">
        <w:rPr>
          <w:rFonts w:eastAsia="Aptos" w:cs="Arial"/>
          <w:b/>
          <w:bCs/>
          <w:szCs w:val="22"/>
        </w:rPr>
        <w:t>Requisits dels beneficiaris i forma d’acreditar-los</w:t>
      </w:r>
    </w:p>
    <w:p w:rsidR="006448C1" w:rsidRPr="000237F1" w:rsidRDefault="006448C1" w:rsidP="006448C1">
      <w:pPr>
        <w:spacing w:after="160" w:line="276" w:lineRule="auto"/>
        <w:jc w:val="both"/>
        <w:rPr>
          <w:rFonts w:cs="Arial"/>
          <w:szCs w:val="22"/>
        </w:rPr>
      </w:pPr>
      <w:r w:rsidRPr="000237F1">
        <w:rPr>
          <w:rFonts w:cs="Arial"/>
          <w:szCs w:val="22"/>
        </w:rPr>
        <w:t>Podran ser beneficiaris de les subvencions del Comerç de Sentmenat les microempreses i PIME comercials, de serveis i de restauració amb establiment a Sentmenat. Queden exclosos els supermercats i les franquícies.</w:t>
      </w:r>
    </w:p>
    <w:p w:rsidR="006448C1" w:rsidRPr="000237F1" w:rsidRDefault="006448C1" w:rsidP="006448C1">
      <w:pPr>
        <w:spacing w:after="160" w:line="276" w:lineRule="auto"/>
        <w:jc w:val="both"/>
        <w:rPr>
          <w:rFonts w:cs="Arial"/>
          <w:szCs w:val="22"/>
        </w:rPr>
      </w:pPr>
      <w:r w:rsidRPr="000237F1">
        <w:rPr>
          <w:rFonts w:cs="Arial"/>
          <w:szCs w:val="22"/>
        </w:rPr>
        <w:t xml:space="preserve">En base a </w:t>
      </w:r>
      <w:r w:rsidRPr="000237F1">
        <w:rPr>
          <w:rFonts w:eastAsia="Aptos" w:cs="Arial"/>
          <w:sz w:val="24"/>
        </w:rPr>
        <w:t>la</w:t>
      </w:r>
      <w:r w:rsidRPr="000237F1">
        <w:rPr>
          <w:rFonts w:cs="Arial"/>
          <w:szCs w:val="22"/>
        </w:rPr>
        <w:t xml:space="preserve"> Llei 38/2003, de 17 de novembre, General de Subvencions, pel Reial decret 887/2006, de 21 de juliol, pel qual s'aprova el Reglament de la Llei 38/2003, i per </w:t>
      </w:r>
      <w:r w:rsidRPr="000237F1">
        <w:rPr>
          <w:rFonts w:eastAsia="Aptos" w:cs="Arial"/>
          <w:sz w:val="24"/>
        </w:rPr>
        <w:t>l'Ordenança</w:t>
      </w:r>
      <w:hyperlink r:id="rId8">
        <w:r w:rsidRPr="000237F1">
          <w:rPr>
            <w:rStyle w:val="Hipervnculo"/>
            <w:rFonts w:cs="Arial"/>
            <w:szCs w:val="22"/>
          </w:rPr>
          <w:t xml:space="preserve"> general de subvencions de l’Ajuntament de Sentmenat,</w:t>
        </w:r>
      </w:hyperlink>
      <w:r w:rsidRPr="000237F1">
        <w:rPr>
          <w:rFonts w:cs="Arial"/>
          <w:szCs w:val="22"/>
        </w:rPr>
        <w:t xml:space="preserve"> podran optar a les subvencions les persones físiques o jurídiques que compleixin els següents requisits:</w:t>
      </w:r>
      <w:r w:rsidRPr="000237F1">
        <w:rPr>
          <w:rFonts w:cs="Arial"/>
          <w:szCs w:val="22"/>
          <w:lang w:val="es-ES"/>
        </w:rPr>
        <w:t> </w:t>
      </w:r>
    </w:p>
    <w:p w:rsidR="006448C1" w:rsidRPr="000237F1" w:rsidRDefault="006448C1" w:rsidP="006448C1">
      <w:pPr>
        <w:pStyle w:val="Prrafodelista"/>
        <w:numPr>
          <w:ilvl w:val="0"/>
          <w:numId w:val="12"/>
        </w:numPr>
        <w:spacing w:line="276" w:lineRule="auto"/>
        <w:rPr>
          <w:rFonts w:ascii="Arial" w:hAnsi="Arial" w:cs="Arial"/>
          <w:sz w:val="22"/>
          <w:szCs w:val="22"/>
        </w:rPr>
      </w:pPr>
      <w:r w:rsidRPr="000237F1">
        <w:rPr>
          <w:rFonts w:ascii="Arial" w:hAnsi="Arial" w:cs="Arial"/>
          <w:sz w:val="22"/>
          <w:szCs w:val="22"/>
        </w:rPr>
        <w:t>Hagin iniciat la seva activitat professional abans de la convocatòria.</w:t>
      </w:r>
      <w:r w:rsidRPr="000237F1">
        <w:rPr>
          <w:rFonts w:ascii="Arial" w:hAnsi="Arial" w:cs="Arial"/>
          <w:sz w:val="22"/>
          <w:szCs w:val="22"/>
          <w:lang w:val="es-ES"/>
        </w:rPr>
        <w:t> </w:t>
      </w:r>
    </w:p>
    <w:p w:rsidR="006448C1" w:rsidRPr="000237F1" w:rsidRDefault="006448C1" w:rsidP="006448C1">
      <w:pPr>
        <w:pStyle w:val="Prrafodelista"/>
        <w:numPr>
          <w:ilvl w:val="0"/>
          <w:numId w:val="12"/>
        </w:numPr>
        <w:spacing w:line="276" w:lineRule="auto"/>
        <w:rPr>
          <w:rFonts w:ascii="Arial" w:hAnsi="Arial" w:cs="Arial"/>
          <w:sz w:val="22"/>
          <w:szCs w:val="22"/>
        </w:rPr>
      </w:pPr>
      <w:r w:rsidRPr="000237F1">
        <w:rPr>
          <w:rFonts w:ascii="Arial" w:hAnsi="Arial" w:cs="Arial"/>
          <w:sz w:val="22"/>
          <w:szCs w:val="22"/>
        </w:rPr>
        <w:lastRenderedPageBreak/>
        <w:t>Estiguin al corrent de les obligacions tributàries amb l’Agència Tributària, la Seguretat Social i la Hisenda Municipal.  </w:t>
      </w:r>
      <w:r w:rsidRPr="000237F1">
        <w:rPr>
          <w:rFonts w:ascii="Arial" w:hAnsi="Arial" w:cs="Arial"/>
          <w:sz w:val="22"/>
          <w:szCs w:val="22"/>
          <w:lang w:val="es-ES"/>
        </w:rPr>
        <w:t> </w:t>
      </w:r>
    </w:p>
    <w:p w:rsidR="006448C1" w:rsidRPr="000237F1" w:rsidRDefault="006448C1" w:rsidP="006448C1">
      <w:pPr>
        <w:pStyle w:val="Prrafodelista"/>
        <w:numPr>
          <w:ilvl w:val="0"/>
          <w:numId w:val="12"/>
        </w:numPr>
        <w:spacing w:line="276" w:lineRule="auto"/>
        <w:rPr>
          <w:rFonts w:ascii="Arial" w:hAnsi="Arial" w:cs="Arial"/>
          <w:sz w:val="22"/>
          <w:szCs w:val="22"/>
        </w:rPr>
      </w:pPr>
      <w:r w:rsidRPr="000237F1">
        <w:rPr>
          <w:rFonts w:ascii="Arial" w:hAnsi="Arial" w:cs="Arial"/>
          <w:sz w:val="22"/>
          <w:szCs w:val="22"/>
        </w:rPr>
        <w:t>Disposin de la documentació que acrediti l’activitat (llicència, autorització o comunicat).</w:t>
      </w:r>
    </w:p>
    <w:p w:rsidR="006448C1" w:rsidRPr="000237F1" w:rsidRDefault="006448C1" w:rsidP="006448C1">
      <w:pPr>
        <w:pStyle w:val="Prrafodelista"/>
        <w:numPr>
          <w:ilvl w:val="0"/>
          <w:numId w:val="12"/>
        </w:numPr>
        <w:spacing w:line="276" w:lineRule="auto"/>
        <w:rPr>
          <w:rFonts w:ascii="Arial" w:hAnsi="Arial" w:cs="Arial"/>
          <w:sz w:val="22"/>
          <w:szCs w:val="22"/>
        </w:rPr>
      </w:pPr>
      <w:r w:rsidRPr="000237F1">
        <w:rPr>
          <w:rFonts w:ascii="Arial" w:hAnsi="Arial" w:cs="Arial"/>
          <w:sz w:val="22"/>
          <w:szCs w:val="22"/>
        </w:rPr>
        <w:t>Que tinguin la seva seu fiscal a Sentmenat.</w:t>
      </w:r>
      <w:r w:rsidRPr="000237F1">
        <w:rPr>
          <w:rFonts w:ascii="Arial" w:hAnsi="Arial" w:cs="Arial"/>
          <w:sz w:val="22"/>
          <w:szCs w:val="22"/>
          <w:lang w:val="es-ES"/>
        </w:rPr>
        <w:t> </w:t>
      </w:r>
    </w:p>
    <w:p w:rsidR="006448C1" w:rsidRPr="000237F1" w:rsidRDefault="006448C1" w:rsidP="006448C1">
      <w:pPr>
        <w:pStyle w:val="Prrafodelista"/>
        <w:numPr>
          <w:ilvl w:val="0"/>
          <w:numId w:val="12"/>
        </w:numPr>
        <w:spacing w:line="276" w:lineRule="auto"/>
        <w:rPr>
          <w:rFonts w:ascii="Arial" w:hAnsi="Arial" w:cs="Arial"/>
          <w:sz w:val="22"/>
          <w:szCs w:val="22"/>
        </w:rPr>
      </w:pPr>
      <w:r w:rsidRPr="000237F1">
        <w:rPr>
          <w:rFonts w:ascii="Arial" w:hAnsi="Arial" w:cs="Arial"/>
          <w:sz w:val="22"/>
          <w:szCs w:val="22"/>
        </w:rPr>
        <w:t>Tenir, com a mínim, un establiment operatiu a Sentmenat. </w:t>
      </w:r>
    </w:p>
    <w:p w:rsidR="006448C1" w:rsidRPr="000237F1" w:rsidRDefault="006448C1" w:rsidP="006448C1">
      <w:pPr>
        <w:pStyle w:val="Prrafodelista"/>
        <w:numPr>
          <w:ilvl w:val="0"/>
          <w:numId w:val="12"/>
        </w:numPr>
        <w:spacing w:line="276" w:lineRule="auto"/>
        <w:rPr>
          <w:rFonts w:ascii="Arial" w:hAnsi="Arial" w:cs="Arial"/>
          <w:sz w:val="22"/>
          <w:szCs w:val="22"/>
        </w:rPr>
      </w:pPr>
      <w:r w:rsidRPr="000237F1">
        <w:rPr>
          <w:rFonts w:ascii="Arial" w:hAnsi="Arial" w:cs="Arial"/>
          <w:sz w:val="22"/>
          <w:szCs w:val="22"/>
        </w:rPr>
        <w:t xml:space="preserve">No trobar-se en cap de les circumstàncies que impedeixen adquirir la condició de beneficiari </w:t>
      </w:r>
      <w:r w:rsidRPr="000237F1">
        <w:rPr>
          <w:rFonts w:ascii="Arial" w:hAnsi="Arial" w:cs="Arial"/>
        </w:rPr>
        <w:t>previst</w:t>
      </w:r>
      <w:r w:rsidRPr="000237F1">
        <w:rPr>
          <w:rFonts w:ascii="Arial" w:hAnsi="Arial" w:cs="Arial"/>
          <w:sz w:val="22"/>
          <w:szCs w:val="22"/>
        </w:rPr>
        <w:t xml:space="preserve"> a l'article 13 de la Llei 38/2003, general de subvencions.</w:t>
      </w:r>
      <w:r w:rsidRPr="000237F1">
        <w:rPr>
          <w:rFonts w:ascii="Arial" w:hAnsi="Arial" w:cs="Arial"/>
          <w:sz w:val="22"/>
          <w:szCs w:val="22"/>
          <w:lang w:val="es-ES"/>
        </w:rPr>
        <w:t> </w:t>
      </w:r>
    </w:p>
    <w:p w:rsidR="006448C1" w:rsidRPr="000237F1" w:rsidRDefault="006448C1" w:rsidP="006448C1">
      <w:pPr>
        <w:pStyle w:val="Prrafodelista"/>
        <w:numPr>
          <w:ilvl w:val="0"/>
          <w:numId w:val="12"/>
        </w:numPr>
        <w:spacing w:line="276" w:lineRule="auto"/>
        <w:rPr>
          <w:rFonts w:ascii="Arial" w:hAnsi="Arial" w:cs="Arial"/>
          <w:sz w:val="22"/>
          <w:szCs w:val="22"/>
        </w:rPr>
      </w:pPr>
      <w:r w:rsidRPr="000237F1">
        <w:rPr>
          <w:rFonts w:ascii="Arial" w:hAnsi="Arial" w:cs="Arial"/>
          <w:sz w:val="22"/>
          <w:szCs w:val="22"/>
        </w:rPr>
        <w:t>Atendre les persones usuàries en qualsevol de les llengües oficials de Catalunya i redactar, almenys en català, la senyalització i els cartells d'informació general de caràcter fix i els documents d'oferta de serveis per a les persones usuàries i consumidores dels establiments oberts al públic, d'acord amb la Llei 1/1998, de 7 de gener, de política lingüística. </w:t>
      </w:r>
      <w:r w:rsidRPr="000237F1">
        <w:rPr>
          <w:rFonts w:ascii="Arial" w:hAnsi="Arial" w:cs="Arial"/>
          <w:sz w:val="22"/>
          <w:szCs w:val="22"/>
          <w:lang w:val="es-ES"/>
        </w:rPr>
        <w:t> </w:t>
      </w:r>
    </w:p>
    <w:p w:rsidR="006448C1" w:rsidRPr="000237F1" w:rsidRDefault="006448C1" w:rsidP="006448C1">
      <w:pPr>
        <w:pStyle w:val="Prrafodelista"/>
        <w:numPr>
          <w:ilvl w:val="0"/>
          <w:numId w:val="12"/>
        </w:numPr>
        <w:spacing w:line="276" w:lineRule="auto"/>
        <w:rPr>
          <w:rFonts w:ascii="Arial" w:hAnsi="Arial" w:cs="Arial"/>
          <w:sz w:val="22"/>
          <w:szCs w:val="22"/>
        </w:rPr>
      </w:pPr>
      <w:r w:rsidRPr="000237F1">
        <w:rPr>
          <w:rFonts w:ascii="Arial" w:hAnsi="Arial" w:cs="Arial"/>
          <w:sz w:val="22"/>
          <w:szCs w:val="22"/>
        </w:rPr>
        <w:t>No haver estat sancionades, en resolució ferma, per la comissió d'infracció greu en matèria d'integració laboral de persones amb discapacitat o molt greu en matèria de relacions laborals o en matèria de seguretat i salut en el treball, durant els dos anys anteriors a la convocatòria, de conformitat amb el Text refós de la Llei sobre infraccions i sancions de l'ordre social, aprovat per Reial decret legislatiu 5/2000, de 4 d'agost, o, si han estat sancionades, hagin aplicat les mesures correctores previstes i abonat les quantitats requerides per aquest concepte.</w:t>
      </w:r>
      <w:r w:rsidRPr="000237F1">
        <w:rPr>
          <w:rFonts w:ascii="Arial" w:hAnsi="Arial" w:cs="Arial"/>
          <w:sz w:val="22"/>
          <w:szCs w:val="22"/>
          <w:lang w:val="es-ES"/>
        </w:rPr>
        <w:t> </w:t>
      </w:r>
    </w:p>
    <w:p w:rsidR="006448C1" w:rsidRPr="000237F1" w:rsidRDefault="006448C1" w:rsidP="006448C1">
      <w:pPr>
        <w:pStyle w:val="Prrafodelista"/>
        <w:numPr>
          <w:ilvl w:val="0"/>
          <w:numId w:val="12"/>
        </w:numPr>
        <w:spacing w:line="276" w:lineRule="auto"/>
        <w:rPr>
          <w:rFonts w:ascii="Arial" w:hAnsi="Arial" w:cs="Arial"/>
          <w:sz w:val="22"/>
          <w:szCs w:val="22"/>
        </w:rPr>
      </w:pPr>
      <w:r w:rsidRPr="000237F1">
        <w:rPr>
          <w:rFonts w:ascii="Arial" w:hAnsi="Arial" w:cs="Arial"/>
          <w:sz w:val="22"/>
          <w:szCs w:val="22"/>
        </w:rPr>
        <w:t>No trobar-se en situació de crisi (concurs de creditors).</w:t>
      </w:r>
      <w:r w:rsidRPr="000237F1">
        <w:rPr>
          <w:rFonts w:ascii="Arial" w:hAnsi="Arial" w:cs="Arial"/>
          <w:sz w:val="22"/>
          <w:szCs w:val="22"/>
          <w:lang w:val="es-ES"/>
        </w:rPr>
        <w:t> </w:t>
      </w:r>
    </w:p>
    <w:p w:rsidR="006448C1" w:rsidRPr="000237F1" w:rsidRDefault="006448C1" w:rsidP="006448C1">
      <w:pPr>
        <w:spacing w:after="160" w:line="276" w:lineRule="auto"/>
        <w:jc w:val="both"/>
        <w:rPr>
          <w:rFonts w:cs="Arial"/>
          <w:szCs w:val="22"/>
        </w:rPr>
      </w:pPr>
      <w:r w:rsidRPr="000237F1">
        <w:rPr>
          <w:rFonts w:cs="Arial"/>
          <w:szCs w:val="22"/>
        </w:rPr>
        <w:t>Als efectes d'aquestes bases reguladores només podran ser beneficiàries les incloses dins la categoria de microempresa i de petita empresa, segons l'annex 1 del Reglament (UE) nº 651/2014 de la Comissió, de 17 de juny de 2014, pel qual es declaren determinades categories d'ajut compatibles amb el mercat interior en aplicació dels articles 107 y 108 del Tractat: </w:t>
      </w:r>
      <w:r w:rsidRPr="000237F1">
        <w:rPr>
          <w:rFonts w:cs="Arial"/>
          <w:szCs w:val="22"/>
          <w:lang w:val="es-ES"/>
        </w:rPr>
        <w:t> </w:t>
      </w:r>
    </w:p>
    <w:p w:rsidR="006448C1" w:rsidRPr="000237F1" w:rsidRDefault="006448C1" w:rsidP="006448C1">
      <w:pPr>
        <w:pStyle w:val="Prrafodelista"/>
        <w:numPr>
          <w:ilvl w:val="0"/>
          <w:numId w:val="11"/>
        </w:numPr>
        <w:spacing w:line="276" w:lineRule="auto"/>
        <w:rPr>
          <w:rFonts w:ascii="Arial" w:hAnsi="Arial" w:cs="Arial"/>
          <w:sz w:val="22"/>
          <w:szCs w:val="22"/>
        </w:rPr>
      </w:pPr>
      <w:r w:rsidRPr="000237F1">
        <w:rPr>
          <w:rFonts w:ascii="Arial" w:hAnsi="Arial" w:cs="Arial"/>
          <w:sz w:val="22"/>
          <w:szCs w:val="22"/>
        </w:rPr>
        <w:t>Petita empresa: ocupa menys de 50 persones i té un volum de negoci anual o un balanç general anual que no supera els 10 milions d'euros. </w:t>
      </w:r>
      <w:r w:rsidRPr="000237F1">
        <w:rPr>
          <w:rFonts w:ascii="Arial" w:hAnsi="Arial" w:cs="Arial"/>
          <w:sz w:val="22"/>
          <w:szCs w:val="22"/>
          <w:lang w:val="es-ES"/>
        </w:rPr>
        <w:t> </w:t>
      </w:r>
    </w:p>
    <w:p w:rsidR="006448C1" w:rsidRPr="000237F1" w:rsidRDefault="006448C1" w:rsidP="006448C1">
      <w:pPr>
        <w:pStyle w:val="Prrafodelista"/>
        <w:numPr>
          <w:ilvl w:val="0"/>
          <w:numId w:val="11"/>
        </w:numPr>
        <w:spacing w:line="276" w:lineRule="auto"/>
        <w:rPr>
          <w:rFonts w:ascii="Arial" w:hAnsi="Arial" w:cs="Arial"/>
          <w:sz w:val="22"/>
          <w:szCs w:val="22"/>
        </w:rPr>
      </w:pPr>
      <w:r w:rsidRPr="000237F1">
        <w:rPr>
          <w:rFonts w:ascii="Arial" w:hAnsi="Arial" w:cs="Arial"/>
          <w:sz w:val="22"/>
          <w:szCs w:val="22"/>
        </w:rPr>
        <w:t>Microempresa: ocupa menys de 10 persones i té un volum de negoci anual o un balanç general anual que no supera els 2 milions d'euros. </w:t>
      </w:r>
      <w:r w:rsidRPr="000237F1">
        <w:rPr>
          <w:rFonts w:ascii="Arial" w:hAnsi="Arial" w:cs="Arial"/>
          <w:sz w:val="22"/>
          <w:szCs w:val="22"/>
          <w:lang w:val="es-ES"/>
        </w:rPr>
        <w:t> </w:t>
      </w:r>
    </w:p>
    <w:p w:rsidR="006448C1" w:rsidRPr="000237F1" w:rsidRDefault="006448C1" w:rsidP="006448C1">
      <w:pPr>
        <w:spacing w:after="160" w:line="276" w:lineRule="auto"/>
        <w:jc w:val="both"/>
        <w:rPr>
          <w:rFonts w:cs="Arial"/>
          <w:szCs w:val="22"/>
        </w:rPr>
      </w:pPr>
      <w:r w:rsidRPr="000237F1">
        <w:rPr>
          <w:rFonts w:cs="Arial"/>
          <w:szCs w:val="22"/>
        </w:rPr>
        <w:t xml:space="preserve">Als efectes d'aquestes bases reguladores s'entenen com empreses de comerç aquelles que presten les activitats empresarials de comerç al detall, quedant exclosos expressament les empreses fabricants i majoristes que no realitzen venda al detall, així com les entitats territorials sense ànim de lucre, les associacions, les entitats sectorials i </w:t>
      </w:r>
      <w:r w:rsidRPr="000237F1">
        <w:rPr>
          <w:rFonts w:cs="Arial"/>
          <w:szCs w:val="22"/>
          <w:lang w:val="es-ES"/>
        </w:rPr>
        <w:t xml:space="preserve">també queden </w:t>
      </w:r>
      <w:r w:rsidRPr="000237F1">
        <w:rPr>
          <w:rFonts w:cs="Arial"/>
          <w:szCs w:val="22"/>
        </w:rPr>
        <w:t>excloses les parades dels mercats municipals</w:t>
      </w:r>
    </w:p>
    <w:p w:rsidR="006448C1" w:rsidRPr="000237F1" w:rsidRDefault="006448C1" w:rsidP="006448C1">
      <w:pPr>
        <w:spacing w:before="240" w:after="240" w:line="276" w:lineRule="auto"/>
        <w:jc w:val="both"/>
        <w:rPr>
          <w:rFonts w:cs="Arial"/>
          <w:szCs w:val="22"/>
        </w:rPr>
      </w:pPr>
      <w:r w:rsidRPr="000237F1">
        <w:rPr>
          <w:rFonts w:eastAsia="Aptos" w:cs="Arial"/>
          <w:szCs w:val="22"/>
        </w:rPr>
        <w:t>La concurrència d’aquests requisits s’acreditarà en el moment de presentar la sol·licitud mitjançant la documentació indicada a l’article següent.</w:t>
      </w:r>
    </w:p>
    <w:p w:rsidR="006448C1" w:rsidRPr="000237F1" w:rsidRDefault="006448C1" w:rsidP="006448C1">
      <w:pPr>
        <w:spacing w:before="240" w:after="240" w:line="276" w:lineRule="auto"/>
        <w:jc w:val="both"/>
        <w:rPr>
          <w:rFonts w:eastAsia="Aptos" w:cs="Arial"/>
          <w:b/>
          <w:bCs/>
          <w:szCs w:val="22"/>
          <w:highlight w:val="yellow"/>
        </w:rPr>
      </w:pPr>
      <w:r w:rsidRPr="000237F1">
        <w:rPr>
          <w:rFonts w:eastAsia="Aptos" w:cs="Arial"/>
          <w:szCs w:val="22"/>
        </w:rPr>
        <w:t xml:space="preserve">7.- </w:t>
      </w:r>
      <w:r w:rsidRPr="000237F1">
        <w:rPr>
          <w:rFonts w:eastAsia="Aptos" w:cs="Arial"/>
          <w:b/>
          <w:bCs/>
          <w:szCs w:val="22"/>
        </w:rPr>
        <w:t>Documentació a aportar</w:t>
      </w:r>
    </w:p>
    <w:p w:rsidR="006448C1" w:rsidRPr="000237F1" w:rsidRDefault="006448C1" w:rsidP="006448C1">
      <w:pPr>
        <w:spacing w:before="240" w:after="240" w:line="276" w:lineRule="auto"/>
        <w:jc w:val="both"/>
        <w:rPr>
          <w:rFonts w:cs="Arial"/>
          <w:szCs w:val="22"/>
        </w:rPr>
      </w:pPr>
      <w:r w:rsidRPr="000237F1">
        <w:rPr>
          <w:rFonts w:eastAsia="Aptos" w:cs="Arial"/>
          <w:szCs w:val="22"/>
        </w:rPr>
        <w:t xml:space="preserve">La sol·licitud específica es podrà trobar a la Seu Electrònica Municipal. Els documents </w:t>
      </w:r>
      <w:r w:rsidRPr="000237F1">
        <w:rPr>
          <w:rFonts w:eastAsia="Aptos" w:cs="Arial"/>
          <w:szCs w:val="22"/>
        </w:rPr>
        <w:lastRenderedPageBreak/>
        <w:t>requerits seran:</w:t>
      </w:r>
    </w:p>
    <w:p w:rsidR="006448C1" w:rsidRPr="000237F1" w:rsidRDefault="006448C1" w:rsidP="006448C1">
      <w:pPr>
        <w:pStyle w:val="Prrafodelista"/>
        <w:numPr>
          <w:ilvl w:val="0"/>
          <w:numId w:val="10"/>
        </w:numPr>
        <w:spacing w:after="0" w:line="276" w:lineRule="auto"/>
        <w:rPr>
          <w:rStyle w:val="normaltextrun"/>
          <w:rFonts w:ascii="Arial" w:eastAsia="Arial" w:hAnsi="Arial" w:cs="Arial"/>
          <w:sz w:val="22"/>
          <w:szCs w:val="22"/>
        </w:rPr>
      </w:pPr>
      <w:r w:rsidRPr="000237F1">
        <w:rPr>
          <w:rStyle w:val="normaltextrun"/>
          <w:rFonts w:ascii="Arial" w:eastAsia="Arial" w:hAnsi="Arial" w:cs="Arial"/>
          <w:color w:val="000000"/>
          <w:sz w:val="22"/>
          <w:szCs w:val="22"/>
        </w:rPr>
        <w:t xml:space="preserve">Formulari de candidatura degudament emplenat, segons el model normalitzat que trobareu a la Seu Electrònica a la mateixa sol·licitud, en el que s’hi haurà de fer constar: </w:t>
      </w:r>
    </w:p>
    <w:p w:rsidR="006448C1" w:rsidRPr="000237F1" w:rsidRDefault="006448C1" w:rsidP="006448C1">
      <w:pPr>
        <w:pStyle w:val="Prrafodelista"/>
        <w:numPr>
          <w:ilvl w:val="1"/>
          <w:numId w:val="10"/>
        </w:numPr>
        <w:spacing w:after="0" w:line="276" w:lineRule="auto"/>
        <w:rPr>
          <w:rStyle w:val="normaltextrun"/>
          <w:rFonts w:ascii="Arial" w:eastAsia="Arial" w:hAnsi="Arial" w:cs="Arial"/>
          <w:color w:val="000000"/>
          <w:sz w:val="22"/>
          <w:szCs w:val="22"/>
        </w:rPr>
      </w:pPr>
      <w:r w:rsidRPr="000237F1">
        <w:rPr>
          <w:rStyle w:val="normaltextrun"/>
          <w:rFonts w:ascii="Arial" w:eastAsia="Arial" w:hAnsi="Arial" w:cs="Arial"/>
          <w:sz w:val="22"/>
          <w:szCs w:val="22"/>
        </w:rPr>
        <w:t>Memòria explicativa de les transformacions i millores al·legades segons els criteris de valoració establerts en la categoria corresponent, acompanyades de documents acreditatius tals com les factures corresponents i documentació gràfica.</w:t>
      </w:r>
    </w:p>
    <w:p w:rsidR="006448C1" w:rsidRPr="000237F1" w:rsidRDefault="006448C1" w:rsidP="006448C1">
      <w:pPr>
        <w:pStyle w:val="Prrafodelista"/>
        <w:numPr>
          <w:ilvl w:val="1"/>
          <w:numId w:val="10"/>
        </w:numPr>
        <w:spacing w:after="0" w:line="276" w:lineRule="auto"/>
        <w:rPr>
          <w:rFonts w:ascii="Arial" w:hAnsi="Arial" w:cs="Arial"/>
          <w:sz w:val="22"/>
          <w:szCs w:val="22"/>
        </w:rPr>
      </w:pPr>
      <w:r w:rsidRPr="000237F1">
        <w:rPr>
          <w:rFonts w:ascii="Arial" w:hAnsi="Arial" w:cs="Arial"/>
          <w:sz w:val="22"/>
          <w:szCs w:val="22"/>
        </w:rPr>
        <w:t>Declaració responsable de la concurrència dels requisits per obtenir la condició de beneficiari.</w:t>
      </w:r>
    </w:p>
    <w:p w:rsidR="006448C1" w:rsidRPr="000237F1" w:rsidRDefault="006448C1" w:rsidP="006448C1">
      <w:pPr>
        <w:pStyle w:val="Prrafodelista"/>
        <w:numPr>
          <w:ilvl w:val="1"/>
          <w:numId w:val="10"/>
        </w:numPr>
        <w:spacing w:after="0" w:line="276" w:lineRule="auto"/>
        <w:rPr>
          <w:rFonts w:ascii="Arial" w:hAnsi="Arial" w:cs="Arial"/>
          <w:sz w:val="22"/>
          <w:szCs w:val="22"/>
        </w:rPr>
      </w:pPr>
      <w:r w:rsidRPr="000237F1">
        <w:rPr>
          <w:rFonts w:ascii="Arial" w:hAnsi="Arial" w:cs="Arial"/>
          <w:sz w:val="22"/>
          <w:szCs w:val="22"/>
        </w:rPr>
        <w:t>Declaració de compromís de complir amb les condicions establertes per a l’atorgament de la subvenció.</w:t>
      </w:r>
    </w:p>
    <w:p w:rsidR="006448C1" w:rsidRPr="000237F1" w:rsidRDefault="006448C1" w:rsidP="006448C1">
      <w:pPr>
        <w:pStyle w:val="Prrafodelista"/>
        <w:numPr>
          <w:ilvl w:val="1"/>
          <w:numId w:val="10"/>
        </w:numPr>
        <w:spacing w:after="0" w:line="276" w:lineRule="auto"/>
        <w:rPr>
          <w:rFonts w:ascii="Arial" w:hAnsi="Arial" w:cs="Arial"/>
          <w:color w:val="5B9BD5"/>
          <w:sz w:val="22"/>
          <w:szCs w:val="22"/>
        </w:rPr>
      </w:pPr>
      <w:r w:rsidRPr="000237F1">
        <w:rPr>
          <w:rFonts w:ascii="Arial" w:hAnsi="Arial" w:cs="Arial"/>
          <w:sz w:val="22"/>
          <w:szCs w:val="22"/>
        </w:rPr>
        <w:t xml:space="preserve">Declaració responsable de no </w:t>
      </w:r>
      <w:r w:rsidRPr="000237F1">
        <w:rPr>
          <w:rFonts w:ascii="Arial" w:hAnsi="Arial" w:cs="Arial"/>
        </w:rPr>
        <w:t>està</w:t>
      </w:r>
      <w:r w:rsidRPr="000237F1">
        <w:rPr>
          <w:rFonts w:ascii="Arial" w:hAnsi="Arial" w:cs="Arial"/>
          <w:sz w:val="22"/>
          <w:szCs w:val="22"/>
        </w:rPr>
        <w:t xml:space="preserve"> incurs en cap dels supòsits de l’article 13.2 de la Llei General de Subvencions.</w:t>
      </w:r>
    </w:p>
    <w:p w:rsidR="006448C1" w:rsidRPr="000237F1" w:rsidRDefault="006448C1" w:rsidP="006448C1">
      <w:pPr>
        <w:pStyle w:val="Prrafodelista"/>
        <w:numPr>
          <w:ilvl w:val="1"/>
          <w:numId w:val="10"/>
        </w:numPr>
        <w:spacing w:after="0" w:line="276" w:lineRule="auto"/>
        <w:rPr>
          <w:rFonts w:ascii="Arial" w:hAnsi="Arial" w:cs="Arial"/>
          <w:sz w:val="22"/>
          <w:szCs w:val="22"/>
        </w:rPr>
      </w:pPr>
      <w:r w:rsidRPr="000237F1">
        <w:rPr>
          <w:rFonts w:ascii="Arial" w:hAnsi="Arial" w:cs="Arial"/>
          <w:sz w:val="22"/>
          <w:szCs w:val="22"/>
        </w:rPr>
        <w:t>Declaració responsable de trobar-se al corrent en el compliment de les obligacions tributàries i amb la Seguretat Social.</w:t>
      </w:r>
    </w:p>
    <w:p w:rsidR="006448C1" w:rsidRPr="000237F1" w:rsidRDefault="006448C1" w:rsidP="006448C1">
      <w:pPr>
        <w:pStyle w:val="Prrafodelista"/>
        <w:numPr>
          <w:ilvl w:val="1"/>
          <w:numId w:val="10"/>
        </w:numPr>
        <w:spacing w:after="0" w:line="276" w:lineRule="auto"/>
        <w:rPr>
          <w:rFonts w:ascii="Arial" w:eastAsia="Arial" w:hAnsi="Arial" w:cs="Arial"/>
          <w:color w:val="000000"/>
          <w:sz w:val="22"/>
          <w:szCs w:val="22"/>
        </w:rPr>
      </w:pPr>
      <w:r w:rsidRPr="000237F1">
        <w:rPr>
          <w:rFonts w:ascii="Arial" w:hAnsi="Arial" w:cs="Arial"/>
          <w:sz w:val="22"/>
          <w:szCs w:val="22"/>
        </w:rPr>
        <w:t>Declaració de les subvencions o altres ingressos obtinguts per a la mateixa finalitat i compromís de comunicar les que s’obtinguin en el futur, d’acord amb el model normalitzat.</w:t>
      </w:r>
    </w:p>
    <w:p w:rsidR="006448C1" w:rsidRPr="000237F1" w:rsidRDefault="006448C1" w:rsidP="006448C1">
      <w:pPr>
        <w:pStyle w:val="Prrafodelista"/>
        <w:numPr>
          <w:ilvl w:val="1"/>
          <w:numId w:val="10"/>
        </w:numPr>
        <w:spacing w:after="0" w:line="276" w:lineRule="auto"/>
        <w:rPr>
          <w:rFonts w:ascii="Arial" w:eastAsia="Arial" w:hAnsi="Arial" w:cs="Arial"/>
          <w:color w:val="000000"/>
          <w:sz w:val="22"/>
          <w:szCs w:val="22"/>
        </w:rPr>
      </w:pPr>
      <w:r w:rsidRPr="000237F1">
        <w:rPr>
          <w:rStyle w:val="normaltextrun"/>
          <w:rFonts w:ascii="Arial" w:eastAsia="Arial" w:hAnsi="Arial" w:cs="Arial"/>
          <w:sz w:val="22"/>
          <w:szCs w:val="22"/>
        </w:rPr>
        <w:t>Altres documents que es considerin necessaris per a la correcta valoració de la candidatura.</w:t>
      </w:r>
      <w:r w:rsidRPr="000237F1">
        <w:rPr>
          <w:rStyle w:val="eop"/>
          <w:rFonts w:ascii="Arial" w:eastAsia="Arial" w:hAnsi="Arial" w:cs="Arial"/>
          <w:sz w:val="22"/>
          <w:szCs w:val="22"/>
          <w:lang w:val="es-ES"/>
        </w:rPr>
        <w:t> </w:t>
      </w:r>
    </w:p>
    <w:p w:rsidR="006448C1" w:rsidRPr="000237F1" w:rsidRDefault="006448C1" w:rsidP="006448C1">
      <w:pPr>
        <w:spacing w:line="276" w:lineRule="auto"/>
        <w:jc w:val="both"/>
        <w:rPr>
          <w:rFonts w:eastAsia="Arial" w:cs="Arial"/>
          <w:color w:val="000000"/>
          <w:szCs w:val="22"/>
        </w:rPr>
      </w:pPr>
    </w:p>
    <w:p w:rsidR="006448C1" w:rsidRPr="000237F1" w:rsidRDefault="006448C1" w:rsidP="006448C1">
      <w:pPr>
        <w:spacing w:before="240" w:after="240" w:line="276" w:lineRule="auto"/>
        <w:jc w:val="both"/>
        <w:rPr>
          <w:rFonts w:cs="Arial"/>
          <w:szCs w:val="22"/>
        </w:rPr>
      </w:pPr>
      <w:r w:rsidRPr="000237F1">
        <w:rPr>
          <w:rFonts w:eastAsia="Aptos" w:cs="Arial"/>
          <w:szCs w:val="22"/>
        </w:rPr>
        <w:t xml:space="preserve">8.- </w:t>
      </w:r>
      <w:r w:rsidRPr="000237F1">
        <w:rPr>
          <w:rFonts w:eastAsia="Aptos" w:cs="Arial"/>
          <w:b/>
          <w:bCs/>
          <w:szCs w:val="22"/>
        </w:rPr>
        <w:t>Termini, forma i lloc de presentació de les sol·licituds</w:t>
      </w:r>
    </w:p>
    <w:p w:rsidR="006448C1" w:rsidRPr="000237F1" w:rsidRDefault="006448C1" w:rsidP="006448C1">
      <w:pPr>
        <w:spacing w:after="160" w:line="276" w:lineRule="auto"/>
        <w:jc w:val="both"/>
        <w:rPr>
          <w:rFonts w:eastAsia="Aptos" w:cs="Arial"/>
          <w:szCs w:val="22"/>
        </w:rPr>
      </w:pPr>
      <w:r w:rsidRPr="000237F1">
        <w:rPr>
          <w:rFonts w:eastAsia="Aptos" w:cs="Arial"/>
          <w:szCs w:val="22"/>
        </w:rPr>
        <w:t xml:space="preserve">El termini per a la presentació de les sol·licituds s'iniciarà el </w:t>
      </w:r>
      <w:r w:rsidRPr="000237F1">
        <w:rPr>
          <w:rFonts w:eastAsia="Aptos" w:cs="Arial"/>
          <w:b/>
          <w:bCs/>
          <w:szCs w:val="22"/>
        </w:rPr>
        <w:t>15 de novembre</w:t>
      </w:r>
      <w:r w:rsidRPr="000237F1">
        <w:rPr>
          <w:rFonts w:eastAsia="Aptos" w:cs="Arial"/>
          <w:szCs w:val="22"/>
        </w:rPr>
        <w:t xml:space="preserve"> i finalitzarà </w:t>
      </w:r>
      <w:r w:rsidRPr="000237F1">
        <w:rPr>
          <w:rFonts w:eastAsia="Aptos" w:cs="Arial"/>
          <w:b/>
          <w:bCs/>
          <w:szCs w:val="22"/>
        </w:rPr>
        <w:t>el 30 de novembre</w:t>
      </w:r>
      <w:r w:rsidRPr="000237F1">
        <w:rPr>
          <w:rFonts w:eastAsia="Aptos" w:cs="Arial"/>
          <w:szCs w:val="22"/>
        </w:rPr>
        <w:t>. El període elegible per a les activitats subvencionables serà de l'</w:t>
      </w:r>
      <w:r w:rsidRPr="000237F1">
        <w:rPr>
          <w:rFonts w:eastAsia="Aptos" w:cs="Arial"/>
          <w:b/>
          <w:bCs/>
          <w:szCs w:val="22"/>
        </w:rPr>
        <w:t>1 de gener al 30 de novembre</w:t>
      </w:r>
      <w:r w:rsidRPr="000237F1">
        <w:rPr>
          <w:rFonts w:eastAsia="Aptos" w:cs="Arial"/>
          <w:szCs w:val="22"/>
        </w:rPr>
        <w:t>.</w:t>
      </w:r>
    </w:p>
    <w:p w:rsidR="006448C1" w:rsidRPr="000237F1" w:rsidRDefault="006448C1" w:rsidP="006448C1">
      <w:pPr>
        <w:spacing w:after="160" w:line="276" w:lineRule="auto"/>
        <w:jc w:val="both"/>
        <w:rPr>
          <w:rFonts w:cs="Arial"/>
          <w:szCs w:val="22"/>
        </w:rPr>
      </w:pPr>
      <w:r w:rsidRPr="000237F1">
        <w:rPr>
          <w:rFonts w:cs="Arial"/>
          <w:szCs w:val="22"/>
        </w:rPr>
        <w:t xml:space="preserve">Les sol·licituds es podran presentar telemàticament a través de la Seu Electrònica Municipal ( </w:t>
      </w:r>
      <w:hyperlink r:id="rId9">
        <w:r w:rsidRPr="000237F1">
          <w:rPr>
            <w:rStyle w:val="Hipervnculo"/>
            <w:rFonts w:cs="Arial"/>
            <w:szCs w:val="22"/>
          </w:rPr>
          <w:t>https://sentmenat.eadministracio.cat/</w:t>
        </w:r>
      </w:hyperlink>
      <w:r w:rsidRPr="000237F1">
        <w:rPr>
          <w:rFonts w:cs="Arial"/>
          <w:szCs w:val="22"/>
        </w:rPr>
        <w:t xml:space="preserve"> ) o presencialment amb cita prèvia, en el següent enllaç: https://sentmenat.eadministracio.cat/citaprevia o trucar al telèfon 937 153 030.</w:t>
      </w:r>
    </w:p>
    <w:p w:rsidR="006448C1" w:rsidRPr="000237F1" w:rsidRDefault="006448C1" w:rsidP="006448C1">
      <w:pPr>
        <w:spacing w:after="160" w:line="276" w:lineRule="auto"/>
        <w:jc w:val="both"/>
        <w:rPr>
          <w:rFonts w:cs="Arial"/>
          <w:szCs w:val="22"/>
        </w:rPr>
      </w:pPr>
      <w:r w:rsidRPr="000237F1">
        <w:rPr>
          <w:rFonts w:cs="Arial"/>
          <w:szCs w:val="22"/>
        </w:rPr>
        <w:t>La inexactitud, la falsedat o l'omissió de caràcter essencial en qualsevol dada en el formulari de sol·licitud o document que l'acompanyi, deixen sense efectes aquest tràmit, des del moment en què es conegui i amb l'audiència prèvia a la persona interessada i, en conseqüència, comporten la inadmissió de la sol·licitud de subvenció, sens perjudici que puguin ser causa de revocació de les subvencions si es coneixen amb posterioritat a l'atorgament de les subvencions.</w:t>
      </w:r>
      <w:r w:rsidRPr="000237F1">
        <w:rPr>
          <w:rFonts w:cs="Arial"/>
          <w:szCs w:val="22"/>
          <w:lang w:val="es-ES"/>
        </w:rPr>
        <w:t> </w:t>
      </w:r>
    </w:p>
    <w:p w:rsidR="006448C1" w:rsidRPr="000237F1" w:rsidRDefault="006448C1" w:rsidP="006448C1">
      <w:pPr>
        <w:spacing w:after="160" w:line="276" w:lineRule="auto"/>
        <w:jc w:val="both"/>
        <w:rPr>
          <w:rFonts w:cs="Arial"/>
          <w:szCs w:val="22"/>
        </w:rPr>
      </w:pPr>
      <w:r w:rsidRPr="000237F1">
        <w:rPr>
          <w:rFonts w:cs="Arial"/>
          <w:szCs w:val="22"/>
        </w:rPr>
        <w:t xml:space="preserve">En relació </w:t>
      </w:r>
      <w:r w:rsidRPr="000237F1">
        <w:rPr>
          <w:rFonts w:eastAsia="Aptos" w:cs="Arial"/>
          <w:sz w:val="24"/>
        </w:rPr>
        <w:t>amb</w:t>
      </w:r>
      <w:r w:rsidRPr="000237F1">
        <w:rPr>
          <w:rFonts w:cs="Arial"/>
          <w:szCs w:val="22"/>
        </w:rPr>
        <w:t xml:space="preserve"> les notificacions del procediment, es faran mitjançant notificació electrònica amb avís a l'adreça que el sol·licitant hagi facilitat a aquests efectes dins del formulari de sol·licitud, sens perjudici que la manca d'aquest avís no impedeixi la plena validesa de la notificació. La notificació s'entendrà practicada, a tots els efectes legals, quan es comparegui a la Seu electrònica de l'Ajuntament de Sentmenat, és a dir, quan s'hagi produït l'accés al contingut de la notificació per la persona interessada o pel seu representant degudament identificat. La notificació per mitjans electrònics s'entendrà rebutjada quan hagin transcorregut deu dies naturals des de la posada a disposició de la notificació sense que </w:t>
      </w:r>
      <w:r w:rsidRPr="000237F1">
        <w:rPr>
          <w:rFonts w:cs="Arial"/>
          <w:szCs w:val="22"/>
        </w:rPr>
        <w:lastRenderedPageBreak/>
        <w:t>s'accedeixi al seu contingut.</w:t>
      </w:r>
      <w:r w:rsidRPr="000237F1">
        <w:rPr>
          <w:rFonts w:cs="Arial"/>
          <w:szCs w:val="22"/>
          <w:lang w:val="es-ES"/>
        </w:rPr>
        <w:t> </w:t>
      </w:r>
    </w:p>
    <w:p w:rsidR="006448C1" w:rsidRPr="000237F1" w:rsidRDefault="006448C1" w:rsidP="006448C1">
      <w:pPr>
        <w:spacing w:after="160" w:line="276" w:lineRule="auto"/>
        <w:jc w:val="both"/>
        <w:rPr>
          <w:rFonts w:cs="Arial"/>
          <w:szCs w:val="22"/>
        </w:rPr>
      </w:pPr>
      <w:r w:rsidRPr="000237F1">
        <w:rPr>
          <w:rFonts w:cs="Arial"/>
          <w:szCs w:val="22"/>
        </w:rPr>
        <w:t xml:space="preserve">En qualsevol cas, caldrà aportar també documents que acreditin els criteris als </w:t>
      </w:r>
      <w:r w:rsidRPr="000237F1">
        <w:rPr>
          <w:rFonts w:eastAsia="Aptos" w:cs="Arial"/>
          <w:sz w:val="24"/>
        </w:rPr>
        <w:t>quals</w:t>
      </w:r>
      <w:r w:rsidRPr="000237F1">
        <w:rPr>
          <w:rFonts w:cs="Arial"/>
          <w:szCs w:val="22"/>
        </w:rPr>
        <w:t xml:space="preserve"> es vulgui optar segons estableixi aquesta convocatòria.</w:t>
      </w:r>
    </w:p>
    <w:p w:rsidR="006448C1" w:rsidRPr="000237F1" w:rsidRDefault="006448C1" w:rsidP="006448C1">
      <w:pPr>
        <w:spacing w:before="240" w:line="276" w:lineRule="auto"/>
        <w:jc w:val="both"/>
        <w:rPr>
          <w:rFonts w:eastAsia="Aptos" w:cs="Arial"/>
          <w:szCs w:val="22"/>
        </w:rPr>
      </w:pPr>
      <w:r w:rsidRPr="000237F1">
        <w:rPr>
          <w:rFonts w:eastAsia="Aptos" w:cs="Arial"/>
          <w:szCs w:val="22"/>
        </w:rPr>
        <w:t xml:space="preserve">9.- </w:t>
      </w:r>
      <w:r w:rsidRPr="000237F1">
        <w:rPr>
          <w:rFonts w:eastAsia="Aptos" w:cs="Arial"/>
          <w:b/>
          <w:bCs/>
          <w:szCs w:val="22"/>
        </w:rPr>
        <w:t>Rectificació de defectes o omissions en la documentació</w:t>
      </w:r>
    </w:p>
    <w:p w:rsidR="006448C1" w:rsidRPr="000237F1" w:rsidRDefault="006448C1" w:rsidP="006448C1">
      <w:pPr>
        <w:spacing w:before="240" w:after="240" w:line="276" w:lineRule="auto"/>
        <w:jc w:val="both"/>
        <w:rPr>
          <w:rFonts w:cs="Arial"/>
          <w:szCs w:val="22"/>
        </w:rPr>
      </w:pPr>
      <w:r w:rsidRPr="000237F1">
        <w:rPr>
          <w:rFonts w:eastAsia="Aptos" w:cs="Arial"/>
          <w:szCs w:val="22"/>
        </w:rPr>
        <w:t>En cas que la documentació presentada sigui incorrecta o incompleta, es requerirà al/a la beneficiari/ària, perquè procedeixi a la seva esmena en el termini de deu dies hàbils des de la notificació, amb la indicació que si no ho fa així s’entendrà per desistit de la seva sol·licitud.</w:t>
      </w:r>
    </w:p>
    <w:p w:rsidR="006448C1" w:rsidRPr="000237F1" w:rsidRDefault="006448C1" w:rsidP="006448C1">
      <w:pPr>
        <w:spacing w:before="240" w:after="240" w:line="276" w:lineRule="auto"/>
        <w:jc w:val="both"/>
        <w:rPr>
          <w:rFonts w:cs="Arial"/>
          <w:szCs w:val="22"/>
        </w:rPr>
      </w:pPr>
      <w:r w:rsidRPr="000237F1">
        <w:rPr>
          <w:rFonts w:eastAsia="Aptos" w:cs="Arial"/>
          <w:szCs w:val="22"/>
        </w:rPr>
        <w:t xml:space="preserve">10.- </w:t>
      </w:r>
      <w:r w:rsidRPr="000237F1">
        <w:rPr>
          <w:rFonts w:eastAsia="Aptos" w:cs="Arial"/>
          <w:b/>
          <w:bCs/>
          <w:szCs w:val="22"/>
        </w:rPr>
        <w:t>Procediment de concessió</w:t>
      </w:r>
    </w:p>
    <w:p w:rsidR="006448C1" w:rsidRPr="000237F1" w:rsidRDefault="006448C1" w:rsidP="006448C1">
      <w:pPr>
        <w:spacing w:before="240" w:after="240" w:line="276" w:lineRule="auto"/>
        <w:jc w:val="both"/>
        <w:rPr>
          <w:rFonts w:eastAsia="Aptos" w:cs="Arial"/>
          <w:szCs w:val="22"/>
        </w:rPr>
      </w:pPr>
      <w:r w:rsidRPr="000237F1">
        <w:rPr>
          <w:rFonts w:eastAsia="Aptos" w:cs="Arial"/>
          <w:szCs w:val="22"/>
        </w:rPr>
        <w:t>El procediment de concessió serà el de concurrència competitiva d’acord amb els criteris fixats per aquesta convocatòria.</w:t>
      </w:r>
    </w:p>
    <w:p w:rsidR="006448C1" w:rsidRPr="000237F1" w:rsidRDefault="006448C1" w:rsidP="006448C1">
      <w:pPr>
        <w:spacing w:before="240" w:after="240" w:line="276" w:lineRule="auto"/>
        <w:jc w:val="both"/>
        <w:rPr>
          <w:rFonts w:eastAsia="Aptos" w:cs="Arial"/>
          <w:szCs w:val="22"/>
        </w:rPr>
      </w:pPr>
      <w:r w:rsidRPr="000237F1">
        <w:rPr>
          <w:rFonts w:eastAsia="Aptos" w:cs="Arial"/>
          <w:szCs w:val="22"/>
        </w:rPr>
        <w:t>L’extracte de la convocatòria que regirà aquest procediment es publicarà, a través de la Base de Dades Nacional de Subvencions, al Butlletí Oficial de la Província de Barcelona.</w:t>
      </w:r>
    </w:p>
    <w:p w:rsidR="006448C1" w:rsidRPr="000237F1" w:rsidRDefault="006448C1" w:rsidP="006448C1">
      <w:pPr>
        <w:spacing w:after="160" w:line="276" w:lineRule="auto"/>
        <w:jc w:val="both"/>
        <w:rPr>
          <w:rFonts w:cs="Arial"/>
          <w:b/>
          <w:bCs/>
          <w:szCs w:val="22"/>
        </w:rPr>
      </w:pPr>
      <w:r w:rsidRPr="000237F1">
        <w:rPr>
          <w:rFonts w:cs="Arial"/>
          <w:szCs w:val="22"/>
        </w:rPr>
        <w:t xml:space="preserve">11.- </w:t>
      </w:r>
      <w:r w:rsidRPr="000237F1">
        <w:rPr>
          <w:rFonts w:cs="Arial"/>
          <w:b/>
          <w:bCs/>
          <w:szCs w:val="22"/>
        </w:rPr>
        <w:t>Criteris d’atorgament de la subvenció</w:t>
      </w:r>
    </w:p>
    <w:p w:rsidR="006448C1" w:rsidRPr="000237F1" w:rsidRDefault="006448C1" w:rsidP="006448C1">
      <w:pPr>
        <w:spacing w:line="276" w:lineRule="auto"/>
        <w:jc w:val="both"/>
        <w:rPr>
          <w:rStyle w:val="normaltextrun"/>
          <w:rFonts w:ascii="Arial" w:eastAsia="DejaVu Sans" w:hAnsi="Arial" w:cs="Arial"/>
          <w:color w:val="000000"/>
          <w:szCs w:val="22"/>
        </w:rPr>
      </w:pPr>
      <w:r w:rsidRPr="000237F1">
        <w:rPr>
          <w:rStyle w:val="normaltextrun"/>
          <w:rFonts w:ascii="Arial" w:eastAsia="DejaVu Sans" w:hAnsi="Arial" w:cs="Arial"/>
          <w:color w:val="000000"/>
          <w:szCs w:val="22"/>
        </w:rPr>
        <w:t>El procediment per a l'atorgament de les subvencions previstes en aquesta convocatòria serà el de concurrència competitiva, d'acord amb allò que disposa l'art. 22 de la Llei 38/2003, de 17 de novembre, General de Subvencions.  </w:t>
      </w:r>
    </w:p>
    <w:p w:rsidR="006448C1" w:rsidRPr="000237F1" w:rsidRDefault="006448C1" w:rsidP="006448C1">
      <w:pPr>
        <w:spacing w:line="276" w:lineRule="auto"/>
        <w:jc w:val="both"/>
        <w:rPr>
          <w:rFonts w:eastAsia="Times New Roman" w:cs="Arial"/>
          <w:color w:val="000000"/>
          <w:szCs w:val="22"/>
        </w:rPr>
      </w:pPr>
      <w:r w:rsidRPr="000237F1">
        <w:rPr>
          <w:rStyle w:val="eop"/>
          <w:rFonts w:ascii="Arial" w:eastAsia="DejaVu Sans" w:hAnsi="Arial" w:cs="Arial"/>
          <w:color w:val="000000"/>
          <w:szCs w:val="22"/>
          <w:lang w:val="es-ES"/>
        </w:rPr>
        <w:t> </w:t>
      </w:r>
    </w:p>
    <w:p w:rsidR="006448C1" w:rsidRPr="000237F1" w:rsidRDefault="006448C1" w:rsidP="006448C1">
      <w:pPr>
        <w:spacing w:line="276" w:lineRule="auto"/>
        <w:jc w:val="both"/>
        <w:rPr>
          <w:rStyle w:val="normaltextrun"/>
          <w:rFonts w:ascii="Arial" w:eastAsia="DejaVu Sans" w:hAnsi="Arial" w:cs="Arial"/>
          <w:color w:val="000000"/>
          <w:szCs w:val="22"/>
        </w:rPr>
      </w:pPr>
      <w:r w:rsidRPr="000237F1">
        <w:rPr>
          <w:rStyle w:val="normaltextrun"/>
          <w:rFonts w:ascii="Arial" w:eastAsia="DejaVu Sans" w:hAnsi="Arial" w:cs="Arial"/>
          <w:color w:val="000000"/>
          <w:szCs w:val="22"/>
        </w:rPr>
        <w:t xml:space="preserve">El tipus de guardons i el contingut econòmic de les subvencions es faran a càrrec de la partida pressupostària 220 4310 48000 - Premis promoció econòmica, definida a partir del pressupost anual de l’Ajuntament de Sentmenat. Per aquesta convocatòria en convoca la categoria “Transformació i millores de l’establiment” per la que s’estableixen els següents criteris: </w:t>
      </w:r>
    </w:p>
    <w:p w:rsidR="006448C1" w:rsidRPr="000237F1" w:rsidRDefault="006448C1" w:rsidP="006448C1">
      <w:pPr>
        <w:spacing w:line="276" w:lineRule="auto"/>
        <w:jc w:val="both"/>
        <w:rPr>
          <w:rFonts w:eastAsia="Arial" w:cs="Arial"/>
          <w:color w:val="000000"/>
          <w:szCs w:val="22"/>
        </w:rPr>
      </w:pPr>
    </w:p>
    <w:p w:rsidR="006448C1" w:rsidRPr="000237F1" w:rsidRDefault="006448C1" w:rsidP="006448C1">
      <w:pPr>
        <w:spacing w:after="160" w:line="276" w:lineRule="auto"/>
        <w:jc w:val="both"/>
        <w:rPr>
          <w:rFonts w:cs="Arial"/>
          <w:szCs w:val="22"/>
          <w:u w:val="single"/>
        </w:rPr>
      </w:pPr>
      <w:r w:rsidRPr="000237F1">
        <w:rPr>
          <w:rFonts w:cs="Arial"/>
          <w:szCs w:val="22"/>
          <w:u w:val="single"/>
        </w:rPr>
        <w:t>Transformació i millores de l’establiment</w:t>
      </w:r>
    </w:p>
    <w:p w:rsidR="006448C1" w:rsidRPr="000237F1" w:rsidRDefault="006448C1" w:rsidP="006448C1">
      <w:pPr>
        <w:spacing w:after="160" w:line="276" w:lineRule="auto"/>
        <w:jc w:val="both"/>
        <w:rPr>
          <w:rFonts w:cs="Arial"/>
          <w:szCs w:val="22"/>
        </w:rPr>
      </w:pPr>
      <w:r w:rsidRPr="000237F1">
        <w:rPr>
          <w:rFonts w:cs="Arial"/>
          <w:szCs w:val="22"/>
        </w:rPr>
        <w:t xml:space="preserve">Es reconeixen les millores materials en l'espai de l'establiment, </w:t>
      </w:r>
      <w:r w:rsidRPr="000237F1">
        <w:rPr>
          <w:rFonts w:eastAsia="Aptos" w:cs="Arial"/>
          <w:sz w:val="24"/>
        </w:rPr>
        <w:t>inclòs</w:t>
      </w:r>
      <w:r w:rsidRPr="000237F1">
        <w:rPr>
          <w:rFonts w:cs="Arial"/>
          <w:szCs w:val="22"/>
        </w:rPr>
        <w:t xml:space="preserve"> canvis en els aparadors, l'interior, la presentació del producte, la il·luminació, etc. </w:t>
      </w:r>
    </w:p>
    <w:p w:rsidR="006448C1" w:rsidRPr="000237F1" w:rsidRDefault="006448C1" w:rsidP="006448C1">
      <w:pPr>
        <w:spacing w:after="160" w:line="276" w:lineRule="auto"/>
        <w:ind w:left="708"/>
        <w:jc w:val="both"/>
        <w:rPr>
          <w:rFonts w:cs="Arial"/>
          <w:szCs w:val="22"/>
        </w:rPr>
      </w:pPr>
      <w:r w:rsidRPr="000237F1">
        <w:rPr>
          <w:rFonts w:cs="Arial"/>
          <w:szCs w:val="22"/>
        </w:rPr>
        <w:t>Criteris de Valoració:</w:t>
      </w:r>
    </w:p>
    <w:p w:rsidR="006448C1" w:rsidRPr="000237F1" w:rsidRDefault="006448C1" w:rsidP="006448C1">
      <w:pPr>
        <w:keepNext/>
        <w:keepLines/>
        <w:spacing w:after="160" w:line="276" w:lineRule="auto"/>
        <w:ind w:left="708"/>
        <w:jc w:val="both"/>
        <w:rPr>
          <w:rFonts w:cs="Arial"/>
          <w:szCs w:val="22"/>
        </w:rPr>
      </w:pPr>
      <w:r w:rsidRPr="000237F1">
        <w:rPr>
          <w:rFonts w:cs="Arial"/>
          <w:szCs w:val="22"/>
        </w:rPr>
        <w:t>Criteri 1: Percentatge d'Espai Transformat</w:t>
      </w:r>
    </w:p>
    <w:p w:rsidR="006448C1" w:rsidRPr="000237F1" w:rsidRDefault="006448C1" w:rsidP="006448C1">
      <w:pPr>
        <w:pStyle w:val="Prrafodelista"/>
        <w:numPr>
          <w:ilvl w:val="0"/>
          <w:numId w:val="9"/>
        </w:numPr>
        <w:spacing w:line="276" w:lineRule="auto"/>
        <w:rPr>
          <w:rFonts w:ascii="Arial" w:hAnsi="Arial" w:cs="Arial"/>
          <w:sz w:val="22"/>
          <w:szCs w:val="22"/>
        </w:rPr>
      </w:pPr>
      <w:r w:rsidRPr="000237F1">
        <w:rPr>
          <w:rFonts w:ascii="Arial" w:hAnsi="Arial" w:cs="Arial"/>
          <w:sz w:val="22"/>
          <w:szCs w:val="22"/>
        </w:rPr>
        <w:t>Transformació de més del 50% de l'espai de l'establiment (renovació o canvi d'ús): 10 punts</w:t>
      </w:r>
    </w:p>
    <w:p w:rsidR="006448C1" w:rsidRPr="000237F1" w:rsidRDefault="006448C1" w:rsidP="006448C1">
      <w:pPr>
        <w:pStyle w:val="Prrafodelista"/>
        <w:numPr>
          <w:ilvl w:val="0"/>
          <w:numId w:val="9"/>
        </w:numPr>
        <w:spacing w:line="276" w:lineRule="auto"/>
        <w:rPr>
          <w:rFonts w:ascii="Arial" w:hAnsi="Arial" w:cs="Arial"/>
          <w:sz w:val="22"/>
          <w:szCs w:val="22"/>
        </w:rPr>
      </w:pPr>
      <w:r w:rsidRPr="000237F1">
        <w:rPr>
          <w:rFonts w:ascii="Arial" w:hAnsi="Arial" w:cs="Arial"/>
          <w:sz w:val="22"/>
          <w:szCs w:val="22"/>
        </w:rPr>
        <w:t>Transformació entre el 30% i el 50% de l'espai: 7 punts</w:t>
      </w:r>
    </w:p>
    <w:p w:rsidR="006448C1" w:rsidRPr="000237F1" w:rsidRDefault="006448C1" w:rsidP="006448C1">
      <w:pPr>
        <w:pStyle w:val="Prrafodelista"/>
        <w:numPr>
          <w:ilvl w:val="0"/>
          <w:numId w:val="9"/>
        </w:numPr>
        <w:spacing w:line="276" w:lineRule="auto"/>
        <w:rPr>
          <w:rFonts w:ascii="Arial" w:hAnsi="Arial" w:cs="Arial"/>
          <w:sz w:val="22"/>
          <w:szCs w:val="22"/>
        </w:rPr>
      </w:pPr>
      <w:r w:rsidRPr="000237F1">
        <w:rPr>
          <w:rFonts w:ascii="Arial" w:hAnsi="Arial" w:cs="Arial"/>
          <w:sz w:val="22"/>
          <w:szCs w:val="22"/>
        </w:rPr>
        <w:t>Transformació entre el 10% i el 30% de l'espai: 4 punts</w:t>
      </w:r>
    </w:p>
    <w:p w:rsidR="006448C1" w:rsidRPr="000237F1" w:rsidRDefault="006448C1" w:rsidP="006448C1">
      <w:pPr>
        <w:pStyle w:val="Prrafodelista"/>
        <w:numPr>
          <w:ilvl w:val="0"/>
          <w:numId w:val="9"/>
        </w:numPr>
        <w:spacing w:line="276" w:lineRule="auto"/>
        <w:rPr>
          <w:rFonts w:ascii="Arial" w:hAnsi="Arial" w:cs="Arial"/>
          <w:sz w:val="22"/>
          <w:szCs w:val="22"/>
        </w:rPr>
      </w:pPr>
      <w:r w:rsidRPr="000237F1">
        <w:rPr>
          <w:rFonts w:ascii="Arial" w:hAnsi="Arial" w:cs="Arial"/>
          <w:sz w:val="22"/>
          <w:szCs w:val="22"/>
        </w:rPr>
        <w:t>Transformació inferior al 10% de l'espai: 1 punt</w:t>
      </w:r>
    </w:p>
    <w:p w:rsidR="006448C1" w:rsidRPr="000237F1" w:rsidRDefault="006448C1" w:rsidP="006448C1">
      <w:pPr>
        <w:keepNext/>
        <w:keepLines/>
        <w:spacing w:after="160" w:line="276" w:lineRule="auto"/>
        <w:ind w:left="708"/>
        <w:jc w:val="both"/>
        <w:rPr>
          <w:rFonts w:cs="Arial"/>
          <w:szCs w:val="22"/>
        </w:rPr>
      </w:pPr>
      <w:r w:rsidRPr="000237F1">
        <w:rPr>
          <w:rFonts w:cs="Arial"/>
          <w:szCs w:val="22"/>
        </w:rPr>
        <w:lastRenderedPageBreak/>
        <w:t xml:space="preserve">Criteri 2: Cost de les Actuacions </w:t>
      </w:r>
      <w:r w:rsidRPr="000237F1">
        <w:rPr>
          <w:rFonts w:eastAsia="Aptos" w:cs="Arial"/>
        </w:rPr>
        <w:t>d</w:t>
      </w:r>
      <w:r w:rsidRPr="000237F1">
        <w:rPr>
          <w:rFonts w:eastAsia="Aptos" w:cs="Arial"/>
          <w:sz w:val="24"/>
        </w:rPr>
        <w:t>utes a terme</w:t>
      </w:r>
      <w:r w:rsidRPr="000237F1">
        <w:rPr>
          <w:rFonts w:eastAsia="Arial" w:cs="Arial"/>
          <w:sz w:val="24"/>
        </w:rPr>
        <w:t xml:space="preserve"> </w:t>
      </w:r>
    </w:p>
    <w:p w:rsidR="006448C1" w:rsidRPr="000237F1" w:rsidRDefault="006448C1" w:rsidP="006448C1">
      <w:pPr>
        <w:pStyle w:val="Prrafodelista"/>
        <w:numPr>
          <w:ilvl w:val="0"/>
          <w:numId w:val="8"/>
        </w:numPr>
        <w:spacing w:line="276" w:lineRule="auto"/>
        <w:rPr>
          <w:rFonts w:ascii="Arial" w:hAnsi="Arial" w:cs="Arial"/>
          <w:sz w:val="22"/>
          <w:szCs w:val="22"/>
        </w:rPr>
      </w:pPr>
      <w:r w:rsidRPr="000237F1">
        <w:rPr>
          <w:rFonts w:ascii="Arial" w:hAnsi="Arial" w:cs="Arial"/>
          <w:sz w:val="22"/>
          <w:szCs w:val="22"/>
        </w:rPr>
        <w:t>Inversió superior a 30.000 euros en millores o reformes de l'establiment: 10 punts</w:t>
      </w:r>
    </w:p>
    <w:p w:rsidR="006448C1" w:rsidRPr="000237F1" w:rsidRDefault="006448C1" w:rsidP="006448C1">
      <w:pPr>
        <w:pStyle w:val="Prrafodelista"/>
        <w:numPr>
          <w:ilvl w:val="0"/>
          <w:numId w:val="8"/>
        </w:numPr>
        <w:spacing w:line="276" w:lineRule="auto"/>
        <w:rPr>
          <w:rFonts w:ascii="Arial" w:hAnsi="Arial" w:cs="Arial"/>
          <w:sz w:val="22"/>
          <w:szCs w:val="22"/>
        </w:rPr>
      </w:pPr>
      <w:r w:rsidRPr="000237F1">
        <w:rPr>
          <w:rFonts w:ascii="Arial" w:hAnsi="Arial" w:cs="Arial"/>
          <w:sz w:val="22"/>
          <w:szCs w:val="22"/>
        </w:rPr>
        <w:t>Inversió entre 15.000 i 30.000 euros: 7 punts</w:t>
      </w:r>
    </w:p>
    <w:p w:rsidR="006448C1" w:rsidRPr="000237F1" w:rsidRDefault="006448C1" w:rsidP="006448C1">
      <w:pPr>
        <w:pStyle w:val="Prrafodelista"/>
        <w:numPr>
          <w:ilvl w:val="0"/>
          <w:numId w:val="8"/>
        </w:numPr>
        <w:spacing w:line="276" w:lineRule="auto"/>
        <w:rPr>
          <w:rFonts w:ascii="Arial" w:hAnsi="Arial" w:cs="Arial"/>
          <w:sz w:val="22"/>
          <w:szCs w:val="22"/>
        </w:rPr>
      </w:pPr>
      <w:r w:rsidRPr="000237F1">
        <w:rPr>
          <w:rFonts w:ascii="Arial" w:hAnsi="Arial" w:cs="Arial"/>
          <w:sz w:val="22"/>
          <w:szCs w:val="22"/>
        </w:rPr>
        <w:t>Inversió entre 5.000 i 15.000 euros: 4 punts</w:t>
      </w:r>
    </w:p>
    <w:p w:rsidR="006448C1" w:rsidRPr="000237F1" w:rsidRDefault="006448C1" w:rsidP="006448C1">
      <w:pPr>
        <w:pStyle w:val="Prrafodelista"/>
        <w:numPr>
          <w:ilvl w:val="0"/>
          <w:numId w:val="8"/>
        </w:numPr>
        <w:spacing w:line="276" w:lineRule="auto"/>
        <w:rPr>
          <w:rFonts w:ascii="Arial" w:hAnsi="Arial" w:cs="Arial"/>
          <w:sz w:val="22"/>
          <w:szCs w:val="22"/>
        </w:rPr>
      </w:pPr>
      <w:r w:rsidRPr="000237F1">
        <w:rPr>
          <w:rFonts w:ascii="Arial" w:hAnsi="Arial" w:cs="Arial"/>
          <w:sz w:val="22"/>
          <w:szCs w:val="22"/>
        </w:rPr>
        <w:t>Inversió inferior a 5.000 euros: 1 punts</w:t>
      </w:r>
    </w:p>
    <w:p w:rsidR="006448C1" w:rsidRPr="000237F1" w:rsidRDefault="006448C1" w:rsidP="006448C1">
      <w:pPr>
        <w:keepNext/>
        <w:keepLines/>
        <w:spacing w:after="160" w:line="276" w:lineRule="auto"/>
        <w:ind w:left="708"/>
        <w:jc w:val="both"/>
        <w:rPr>
          <w:rFonts w:cs="Arial"/>
          <w:szCs w:val="22"/>
        </w:rPr>
      </w:pPr>
      <w:r w:rsidRPr="000237F1">
        <w:rPr>
          <w:rFonts w:cs="Arial"/>
          <w:szCs w:val="22"/>
        </w:rPr>
        <w:t>Criteri 3: Augment de Superfície Comercial o Útil</w:t>
      </w:r>
    </w:p>
    <w:p w:rsidR="006448C1" w:rsidRPr="000237F1" w:rsidRDefault="006448C1" w:rsidP="006448C1">
      <w:pPr>
        <w:pStyle w:val="Prrafodelista"/>
        <w:numPr>
          <w:ilvl w:val="0"/>
          <w:numId w:val="7"/>
        </w:numPr>
        <w:spacing w:line="276" w:lineRule="auto"/>
        <w:rPr>
          <w:rFonts w:ascii="Arial" w:hAnsi="Arial" w:cs="Arial"/>
          <w:sz w:val="22"/>
          <w:szCs w:val="22"/>
        </w:rPr>
      </w:pPr>
      <w:r w:rsidRPr="000237F1">
        <w:rPr>
          <w:rFonts w:ascii="Arial" w:hAnsi="Arial" w:cs="Arial"/>
          <w:sz w:val="22"/>
          <w:szCs w:val="22"/>
        </w:rPr>
        <w:t>Augment de superfície comercial o útil superior al 20% respecte de la superfície original: 10 punts</w:t>
      </w:r>
    </w:p>
    <w:p w:rsidR="006448C1" w:rsidRPr="000237F1" w:rsidRDefault="006448C1" w:rsidP="006448C1">
      <w:pPr>
        <w:pStyle w:val="Prrafodelista"/>
        <w:numPr>
          <w:ilvl w:val="0"/>
          <w:numId w:val="7"/>
        </w:numPr>
        <w:spacing w:line="276" w:lineRule="auto"/>
        <w:rPr>
          <w:rFonts w:ascii="Arial" w:hAnsi="Arial" w:cs="Arial"/>
          <w:sz w:val="22"/>
          <w:szCs w:val="22"/>
        </w:rPr>
      </w:pPr>
      <w:r w:rsidRPr="000237F1">
        <w:rPr>
          <w:rFonts w:ascii="Arial" w:hAnsi="Arial" w:cs="Arial"/>
          <w:sz w:val="22"/>
          <w:szCs w:val="22"/>
        </w:rPr>
        <w:t>Augment de superfície entre el 10% i el 20%: 7 punts</w:t>
      </w:r>
    </w:p>
    <w:p w:rsidR="006448C1" w:rsidRPr="000237F1" w:rsidRDefault="006448C1" w:rsidP="006448C1">
      <w:pPr>
        <w:pStyle w:val="Prrafodelista"/>
        <w:numPr>
          <w:ilvl w:val="0"/>
          <w:numId w:val="7"/>
        </w:numPr>
        <w:spacing w:line="276" w:lineRule="auto"/>
        <w:rPr>
          <w:rFonts w:ascii="Arial" w:hAnsi="Arial" w:cs="Arial"/>
          <w:sz w:val="22"/>
          <w:szCs w:val="22"/>
        </w:rPr>
      </w:pPr>
      <w:r w:rsidRPr="000237F1">
        <w:rPr>
          <w:rFonts w:ascii="Arial" w:hAnsi="Arial" w:cs="Arial"/>
          <w:sz w:val="22"/>
          <w:szCs w:val="22"/>
        </w:rPr>
        <w:t>Augment de superfície inferior al 10%: 4 punts</w:t>
      </w:r>
    </w:p>
    <w:p w:rsidR="006448C1" w:rsidRPr="000237F1" w:rsidRDefault="006448C1" w:rsidP="006448C1">
      <w:pPr>
        <w:pStyle w:val="Prrafodelista"/>
        <w:numPr>
          <w:ilvl w:val="0"/>
          <w:numId w:val="7"/>
        </w:numPr>
        <w:spacing w:line="276" w:lineRule="auto"/>
        <w:rPr>
          <w:rFonts w:ascii="Arial" w:hAnsi="Arial" w:cs="Arial"/>
          <w:sz w:val="22"/>
          <w:szCs w:val="22"/>
        </w:rPr>
      </w:pPr>
      <w:r w:rsidRPr="000237F1">
        <w:rPr>
          <w:rFonts w:ascii="Arial" w:hAnsi="Arial" w:cs="Arial"/>
          <w:sz w:val="22"/>
          <w:szCs w:val="22"/>
        </w:rPr>
        <w:t>Sense augment de superfície: 1 punts</w:t>
      </w:r>
    </w:p>
    <w:p w:rsidR="006448C1" w:rsidRPr="000237F1" w:rsidRDefault="006448C1" w:rsidP="006448C1">
      <w:pPr>
        <w:keepNext/>
        <w:keepLines/>
        <w:spacing w:after="160" w:line="276" w:lineRule="auto"/>
        <w:ind w:left="708"/>
        <w:jc w:val="both"/>
        <w:rPr>
          <w:rFonts w:cs="Arial"/>
          <w:szCs w:val="22"/>
        </w:rPr>
      </w:pPr>
      <w:r w:rsidRPr="000237F1">
        <w:rPr>
          <w:rFonts w:cs="Arial"/>
          <w:szCs w:val="22"/>
        </w:rPr>
        <w:t>Criteri 4: Millora de la Il·luminació i Eficiència Energètica</w:t>
      </w:r>
    </w:p>
    <w:p w:rsidR="006448C1" w:rsidRPr="000237F1" w:rsidRDefault="006448C1" w:rsidP="006448C1">
      <w:pPr>
        <w:pStyle w:val="Prrafodelista"/>
        <w:numPr>
          <w:ilvl w:val="0"/>
          <w:numId w:val="6"/>
        </w:numPr>
        <w:spacing w:line="276" w:lineRule="auto"/>
        <w:rPr>
          <w:rFonts w:ascii="Arial" w:hAnsi="Arial" w:cs="Arial"/>
          <w:sz w:val="22"/>
          <w:szCs w:val="22"/>
        </w:rPr>
      </w:pPr>
      <w:r w:rsidRPr="000237F1">
        <w:rPr>
          <w:rFonts w:ascii="Arial" w:hAnsi="Arial" w:cs="Arial"/>
          <w:sz w:val="22"/>
          <w:szCs w:val="22"/>
        </w:rPr>
        <w:t>Instal·lació de sistemes d'il·luminació eficients (LED, llums solars) i obtenció de certificació energètica classe A o superior: 10 punts</w:t>
      </w:r>
    </w:p>
    <w:p w:rsidR="006448C1" w:rsidRPr="000237F1" w:rsidRDefault="006448C1" w:rsidP="006448C1">
      <w:pPr>
        <w:pStyle w:val="Prrafodelista"/>
        <w:numPr>
          <w:ilvl w:val="0"/>
          <w:numId w:val="6"/>
        </w:numPr>
        <w:spacing w:line="276" w:lineRule="auto"/>
        <w:rPr>
          <w:rFonts w:ascii="Arial" w:hAnsi="Arial" w:cs="Arial"/>
          <w:sz w:val="22"/>
          <w:szCs w:val="22"/>
        </w:rPr>
      </w:pPr>
      <w:r w:rsidRPr="000237F1">
        <w:rPr>
          <w:rFonts w:ascii="Arial" w:hAnsi="Arial" w:cs="Arial"/>
          <w:sz w:val="22"/>
          <w:szCs w:val="22"/>
        </w:rPr>
        <w:t>Instal·lació de sistemes d'il·luminació eficients sense certificació energètica: 5 punts</w:t>
      </w:r>
    </w:p>
    <w:p w:rsidR="006448C1" w:rsidRPr="000237F1" w:rsidRDefault="006448C1" w:rsidP="006448C1">
      <w:pPr>
        <w:pStyle w:val="Prrafodelista"/>
        <w:numPr>
          <w:ilvl w:val="0"/>
          <w:numId w:val="6"/>
        </w:numPr>
        <w:spacing w:line="276" w:lineRule="auto"/>
        <w:rPr>
          <w:rFonts w:ascii="Arial" w:hAnsi="Arial" w:cs="Arial"/>
          <w:sz w:val="22"/>
          <w:szCs w:val="22"/>
        </w:rPr>
      </w:pPr>
      <w:r w:rsidRPr="000237F1">
        <w:rPr>
          <w:rFonts w:ascii="Arial" w:hAnsi="Arial" w:cs="Arial"/>
          <w:sz w:val="22"/>
          <w:szCs w:val="22"/>
        </w:rPr>
        <w:t>Sense millora significativa en il·luminació: 1 punts</w:t>
      </w:r>
    </w:p>
    <w:p w:rsidR="006448C1" w:rsidRPr="000237F1" w:rsidRDefault="006448C1" w:rsidP="006448C1">
      <w:pPr>
        <w:keepNext/>
        <w:keepLines/>
        <w:spacing w:after="160" w:line="276" w:lineRule="auto"/>
        <w:ind w:left="708"/>
        <w:jc w:val="both"/>
        <w:rPr>
          <w:rFonts w:cs="Arial"/>
          <w:szCs w:val="22"/>
        </w:rPr>
      </w:pPr>
      <w:r w:rsidRPr="000237F1">
        <w:rPr>
          <w:rFonts w:cs="Arial"/>
          <w:szCs w:val="22"/>
        </w:rPr>
        <w:t>Criteri 5: Millores en l'Accessibilitat</w:t>
      </w:r>
    </w:p>
    <w:p w:rsidR="006448C1" w:rsidRPr="000237F1" w:rsidRDefault="006448C1" w:rsidP="006448C1">
      <w:pPr>
        <w:pStyle w:val="Prrafodelista"/>
        <w:numPr>
          <w:ilvl w:val="0"/>
          <w:numId w:val="5"/>
        </w:numPr>
        <w:spacing w:line="276" w:lineRule="auto"/>
        <w:rPr>
          <w:rFonts w:ascii="Arial" w:hAnsi="Arial" w:cs="Arial"/>
          <w:sz w:val="22"/>
          <w:szCs w:val="22"/>
        </w:rPr>
      </w:pPr>
      <w:r w:rsidRPr="000237F1">
        <w:rPr>
          <w:rFonts w:ascii="Arial" w:hAnsi="Arial" w:cs="Arial"/>
          <w:sz w:val="22"/>
          <w:szCs w:val="22"/>
        </w:rPr>
        <w:t>Certificació ISO 21542 o equivalent en accessibilitat: 10 punts</w:t>
      </w:r>
    </w:p>
    <w:p w:rsidR="006448C1" w:rsidRPr="000237F1" w:rsidRDefault="006448C1" w:rsidP="006448C1">
      <w:pPr>
        <w:pStyle w:val="Prrafodelista"/>
        <w:numPr>
          <w:ilvl w:val="0"/>
          <w:numId w:val="5"/>
        </w:numPr>
        <w:spacing w:line="276" w:lineRule="auto"/>
        <w:rPr>
          <w:rFonts w:ascii="Arial" w:hAnsi="Arial" w:cs="Arial"/>
          <w:sz w:val="22"/>
          <w:szCs w:val="22"/>
        </w:rPr>
      </w:pPr>
      <w:r w:rsidRPr="000237F1">
        <w:rPr>
          <w:rFonts w:ascii="Arial" w:hAnsi="Arial" w:cs="Arial"/>
          <w:sz w:val="22"/>
          <w:szCs w:val="22"/>
        </w:rPr>
        <w:t>Adaptació a normatives locals d'accessibilitat sense certificació ISO: 5 punts</w:t>
      </w:r>
    </w:p>
    <w:p w:rsidR="006448C1" w:rsidRPr="000237F1" w:rsidRDefault="006448C1" w:rsidP="006448C1">
      <w:pPr>
        <w:pStyle w:val="Prrafodelista"/>
        <w:numPr>
          <w:ilvl w:val="0"/>
          <w:numId w:val="5"/>
        </w:numPr>
        <w:spacing w:line="276" w:lineRule="auto"/>
        <w:rPr>
          <w:rFonts w:ascii="Arial" w:hAnsi="Arial" w:cs="Arial"/>
          <w:sz w:val="22"/>
          <w:szCs w:val="22"/>
        </w:rPr>
      </w:pPr>
      <w:r w:rsidRPr="000237F1">
        <w:rPr>
          <w:rFonts w:ascii="Arial" w:hAnsi="Arial" w:cs="Arial"/>
          <w:sz w:val="22"/>
          <w:szCs w:val="22"/>
        </w:rPr>
        <w:t>Sense millores d'accessibilitat, sense certificació ni adaptació significativa: 0 punts</w:t>
      </w:r>
    </w:p>
    <w:p w:rsidR="006448C1" w:rsidRPr="000237F1" w:rsidRDefault="006448C1" w:rsidP="006448C1">
      <w:pPr>
        <w:keepNext/>
        <w:keepLines/>
        <w:spacing w:after="160" w:line="276" w:lineRule="auto"/>
        <w:ind w:left="720"/>
        <w:jc w:val="both"/>
        <w:rPr>
          <w:rFonts w:cs="Arial"/>
          <w:szCs w:val="22"/>
        </w:rPr>
      </w:pPr>
      <w:r w:rsidRPr="000237F1">
        <w:rPr>
          <w:rFonts w:cs="Arial"/>
          <w:szCs w:val="22"/>
        </w:rPr>
        <w:t>Criteri 6: Aparadors i Senyalització Exterior</w:t>
      </w:r>
    </w:p>
    <w:p w:rsidR="006448C1" w:rsidRPr="000237F1" w:rsidRDefault="006448C1" w:rsidP="006448C1">
      <w:pPr>
        <w:pStyle w:val="Prrafodelista"/>
        <w:numPr>
          <w:ilvl w:val="0"/>
          <w:numId w:val="4"/>
        </w:numPr>
        <w:spacing w:line="276" w:lineRule="auto"/>
        <w:rPr>
          <w:rFonts w:ascii="Arial" w:hAnsi="Arial" w:cs="Arial"/>
          <w:sz w:val="22"/>
          <w:szCs w:val="22"/>
        </w:rPr>
      </w:pPr>
      <w:r w:rsidRPr="000237F1">
        <w:rPr>
          <w:rFonts w:ascii="Arial" w:hAnsi="Arial" w:cs="Arial"/>
          <w:sz w:val="22"/>
          <w:szCs w:val="22"/>
        </w:rPr>
        <w:t>Renovació completa d'aparadors amb nous dissenys que millorin la visibilitat del producte i la imatge de marca: 10 punts</w:t>
      </w:r>
    </w:p>
    <w:p w:rsidR="006448C1" w:rsidRPr="000237F1" w:rsidRDefault="006448C1" w:rsidP="006448C1">
      <w:pPr>
        <w:pStyle w:val="Prrafodelista"/>
        <w:numPr>
          <w:ilvl w:val="0"/>
          <w:numId w:val="4"/>
        </w:numPr>
        <w:spacing w:line="276" w:lineRule="auto"/>
        <w:rPr>
          <w:rFonts w:ascii="Arial" w:hAnsi="Arial" w:cs="Arial"/>
          <w:sz w:val="22"/>
          <w:szCs w:val="22"/>
        </w:rPr>
      </w:pPr>
      <w:r w:rsidRPr="000237F1">
        <w:rPr>
          <w:rFonts w:ascii="Arial" w:hAnsi="Arial" w:cs="Arial"/>
          <w:sz w:val="22"/>
          <w:szCs w:val="22"/>
        </w:rPr>
        <w:t>Renovació parcial d'aparadors o millora de senyalització exterior: 5 punts</w:t>
      </w:r>
    </w:p>
    <w:p w:rsidR="006448C1" w:rsidRPr="000237F1" w:rsidRDefault="006448C1" w:rsidP="006448C1">
      <w:pPr>
        <w:pStyle w:val="Prrafodelista"/>
        <w:numPr>
          <w:ilvl w:val="0"/>
          <w:numId w:val="4"/>
        </w:numPr>
        <w:spacing w:line="276" w:lineRule="auto"/>
        <w:rPr>
          <w:rFonts w:ascii="Arial" w:hAnsi="Arial" w:cs="Arial"/>
          <w:sz w:val="22"/>
          <w:szCs w:val="22"/>
        </w:rPr>
      </w:pPr>
      <w:r w:rsidRPr="000237F1">
        <w:rPr>
          <w:rFonts w:ascii="Arial" w:hAnsi="Arial" w:cs="Arial"/>
          <w:sz w:val="22"/>
          <w:szCs w:val="22"/>
        </w:rPr>
        <w:t>Sense millores en aparadors ni senyalització: 0 punts</w:t>
      </w:r>
    </w:p>
    <w:p w:rsidR="006448C1" w:rsidRPr="000237F1" w:rsidRDefault="006448C1" w:rsidP="006448C1">
      <w:pPr>
        <w:spacing w:before="240" w:after="240" w:line="276" w:lineRule="auto"/>
        <w:ind w:left="720"/>
        <w:jc w:val="both"/>
        <w:rPr>
          <w:rFonts w:eastAsia="Aptos" w:cs="Arial"/>
          <w:szCs w:val="22"/>
        </w:rPr>
      </w:pPr>
      <w:r w:rsidRPr="000237F1">
        <w:rPr>
          <w:rFonts w:eastAsia="Aptos" w:cs="Arial"/>
          <w:szCs w:val="22"/>
          <w:u w:val="single"/>
        </w:rPr>
        <w:t xml:space="preserve">Criteri 7: Adaptació de la Cartellera i Senyalització al Català segons la Normativa Vigent </w:t>
      </w:r>
      <w:r w:rsidRPr="000237F1">
        <w:rPr>
          <w:rFonts w:eastAsia="Aptos" w:cs="Arial"/>
          <w:szCs w:val="22"/>
        </w:rPr>
        <w:t>dels següents elements: Rètols Exteriors: Inclou el nom, logotip i qualsevol altre rètol informatiu visible des de l’exterior en català. Cartellera Interior: Senyalització de seccions, indicacions d’informació general, avisos legals i instruccions d’ús en català. Etiquetatge de Productes: Descripcions de productes, ingredients i informació de preus en català. Altres Senyalitzacions i Instruccions: Instruccions d’autoservei, senyalització de seguretat i d’emergències, així com pantalles informatives en català.</w:t>
      </w:r>
    </w:p>
    <w:p w:rsidR="006448C1" w:rsidRPr="000237F1" w:rsidRDefault="006448C1" w:rsidP="006448C1">
      <w:pPr>
        <w:pStyle w:val="Prrafodelista"/>
        <w:numPr>
          <w:ilvl w:val="0"/>
          <w:numId w:val="3"/>
        </w:numPr>
        <w:spacing w:before="240" w:after="240" w:line="276" w:lineRule="auto"/>
        <w:rPr>
          <w:rFonts w:ascii="Arial" w:hAnsi="Arial" w:cs="Arial"/>
          <w:sz w:val="22"/>
          <w:szCs w:val="22"/>
        </w:rPr>
      </w:pPr>
      <w:r w:rsidRPr="000237F1">
        <w:rPr>
          <w:rFonts w:ascii="Arial" w:hAnsi="Arial" w:cs="Arial"/>
          <w:sz w:val="22"/>
          <w:szCs w:val="22"/>
        </w:rPr>
        <w:t>Adaptació completa de tota la cartellera i senyalització d'acord amb la normativa vigent en català (Llei 1/1998, de 7 de gener, de política lingüística de Catalunya): 10 punts</w:t>
      </w:r>
    </w:p>
    <w:p w:rsidR="006448C1" w:rsidRPr="000237F1" w:rsidRDefault="006448C1" w:rsidP="006448C1">
      <w:pPr>
        <w:pStyle w:val="Prrafodelista"/>
        <w:numPr>
          <w:ilvl w:val="0"/>
          <w:numId w:val="3"/>
        </w:numPr>
        <w:spacing w:before="240" w:after="240" w:line="276" w:lineRule="auto"/>
        <w:rPr>
          <w:rFonts w:ascii="Arial" w:hAnsi="Arial" w:cs="Arial"/>
          <w:sz w:val="22"/>
          <w:szCs w:val="22"/>
        </w:rPr>
      </w:pPr>
      <w:r w:rsidRPr="000237F1">
        <w:rPr>
          <w:rFonts w:ascii="Arial" w:hAnsi="Arial" w:cs="Arial"/>
          <w:sz w:val="22"/>
          <w:szCs w:val="22"/>
        </w:rPr>
        <w:t>Adaptació parcial de la cartellera i senyalització en català: 5 punts</w:t>
      </w:r>
    </w:p>
    <w:p w:rsidR="006448C1" w:rsidRPr="000237F1" w:rsidRDefault="006448C1" w:rsidP="006448C1">
      <w:pPr>
        <w:pStyle w:val="Prrafodelista"/>
        <w:numPr>
          <w:ilvl w:val="0"/>
          <w:numId w:val="3"/>
        </w:numPr>
        <w:spacing w:before="240" w:after="240" w:line="276" w:lineRule="auto"/>
        <w:rPr>
          <w:rFonts w:ascii="Arial" w:hAnsi="Arial" w:cs="Arial"/>
          <w:sz w:val="22"/>
          <w:szCs w:val="22"/>
        </w:rPr>
      </w:pPr>
      <w:r w:rsidRPr="000237F1">
        <w:rPr>
          <w:rFonts w:ascii="Arial" w:hAnsi="Arial" w:cs="Arial"/>
          <w:sz w:val="22"/>
          <w:szCs w:val="22"/>
        </w:rPr>
        <w:t>Sense adaptació de la cartellera i senyalització en català: 0 punts</w:t>
      </w:r>
    </w:p>
    <w:p w:rsidR="006448C1" w:rsidRPr="000237F1" w:rsidRDefault="006448C1" w:rsidP="006448C1">
      <w:pPr>
        <w:spacing w:before="240" w:after="240" w:line="276" w:lineRule="auto"/>
        <w:jc w:val="both"/>
        <w:rPr>
          <w:rFonts w:eastAsia="Aptos" w:cs="Arial"/>
          <w:b/>
          <w:bCs/>
          <w:szCs w:val="22"/>
        </w:rPr>
      </w:pPr>
      <w:r w:rsidRPr="000237F1">
        <w:rPr>
          <w:rFonts w:eastAsia="Aptos" w:cs="Arial"/>
          <w:szCs w:val="22"/>
        </w:rPr>
        <w:t>12.-</w:t>
      </w:r>
      <w:r w:rsidRPr="000237F1">
        <w:rPr>
          <w:rFonts w:eastAsia="Aptos" w:cs="Arial"/>
          <w:b/>
          <w:bCs/>
          <w:szCs w:val="22"/>
        </w:rPr>
        <w:t>Quantia total màxima de les subvencions a atorgar i consignació pressupostària</w:t>
      </w:r>
    </w:p>
    <w:p w:rsidR="006448C1" w:rsidRPr="000237F1" w:rsidRDefault="006448C1" w:rsidP="006448C1">
      <w:pPr>
        <w:spacing w:before="240" w:after="240" w:line="276" w:lineRule="auto"/>
        <w:jc w:val="both"/>
        <w:rPr>
          <w:rFonts w:cs="Arial"/>
          <w:szCs w:val="22"/>
        </w:rPr>
      </w:pPr>
      <w:r w:rsidRPr="000237F1">
        <w:rPr>
          <w:rFonts w:eastAsia="Aptos" w:cs="Arial"/>
          <w:szCs w:val="22"/>
        </w:rPr>
        <w:t xml:space="preserve">El pressupost màxim destinat a aquesta convocatòria serà de 2.850 euros, a càrrec de l’aplicació pressupostària </w:t>
      </w:r>
      <w:r w:rsidRPr="000237F1">
        <w:rPr>
          <w:rStyle w:val="normaltextrun"/>
          <w:rFonts w:ascii="Arial" w:eastAsia="Arial" w:hAnsi="Arial" w:cs="Arial"/>
          <w:color w:val="000000"/>
          <w:szCs w:val="22"/>
        </w:rPr>
        <w:t>220 4310 48000 - Premis promoció econòmica, definida a partir del pressupost anual de l’Ajuntament de Sentmenat.</w:t>
      </w:r>
      <w:r w:rsidRPr="000237F1">
        <w:rPr>
          <w:rFonts w:eastAsia="Aptos" w:cs="Arial"/>
          <w:szCs w:val="22"/>
        </w:rPr>
        <w:t>. No es podran atorgar subvencions per un import superior a l’esmentat.</w:t>
      </w:r>
    </w:p>
    <w:p w:rsidR="006448C1" w:rsidRPr="000237F1" w:rsidRDefault="006448C1" w:rsidP="006448C1">
      <w:pPr>
        <w:spacing w:before="240" w:after="240" w:line="276" w:lineRule="auto"/>
        <w:jc w:val="both"/>
        <w:rPr>
          <w:rFonts w:cs="Arial"/>
          <w:szCs w:val="22"/>
        </w:rPr>
      </w:pPr>
      <w:r w:rsidRPr="000237F1">
        <w:rPr>
          <w:rFonts w:eastAsia="Aptos" w:cs="Arial"/>
          <w:szCs w:val="22"/>
        </w:rPr>
        <w:t xml:space="preserve">13.- </w:t>
      </w:r>
      <w:r w:rsidRPr="000237F1">
        <w:rPr>
          <w:rFonts w:eastAsia="Aptos" w:cs="Arial"/>
          <w:b/>
          <w:bCs/>
          <w:szCs w:val="22"/>
        </w:rPr>
        <w:t>Import individualitzat de les subvencions</w:t>
      </w:r>
    </w:p>
    <w:p w:rsidR="006448C1" w:rsidRPr="000237F1" w:rsidRDefault="006448C1" w:rsidP="006448C1">
      <w:pPr>
        <w:spacing w:before="240" w:after="240" w:line="276" w:lineRule="auto"/>
        <w:jc w:val="both"/>
        <w:rPr>
          <w:rFonts w:eastAsia="Aptos" w:cs="Arial"/>
          <w:szCs w:val="22"/>
        </w:rPr>
      </w:pPr>
      <w:r w:rsidRPr="000237F1">
        <w:rPr>
          <w:rFonts w:eastAsia="Aptos" w:cs="Arial"/>
          <w:szCs w:val="22"/>
        </w:rPr>
        <w:t xml:space="preserve">La inversió mínima realitzada per un establiment és de 100€. L’import màxim a concedir a cada beneficiari serà de 500 € per establiment comercial. En cap cas, l'import atorgat serà superior al 50% de l'import justificat mitjançant les factures presentades pels beneficiaris. </w:t>
      </w:r>
    </w:p>
    <w:p w:rsidR="006448C1" w:rsidRPr="000237F1" w:rsidRDefault="006448C1" w:rsidP="006448C1">
      <w:pPr>
        <w:spacing w:before="240" w:after="240" w:line="276" w:lineRule="auto"/>
        <w:jc w:val="both"/>
        <w:rPr>
          <w:rFonts w:eastAsia="Aptos" w:cs="Arial"/>
          <w:szCs w:val="22"/>
        </w:rPr>
      </w:pPr>
      <w:r w:rsidRPr="000237F1">
        <w:rPr>
          <w:rFonts w:eastAsia="Aptos" w:cs="Arial"/>
          <w:szCs w:val="22"/>
        </w:rPr>
        <w:t>En el cas que les sol·licituds que compleixin els requisits superin el pressupost total disponible aquestes s’atorgaran segons puntuació obtinguda als criteris de valoració fins esgotar pressupost.</w:t>
      </w:r>
    </w:p>
    <w:p w:rsidR="006448C1" w:rsidRPr="000237F1" w:rsidRDefault="006448C1" w:rsidP="006448C1">
      <w:pPr>
        <w:spacing w:after="160" w:line="276" w:lineRule="auto"/>
        <w:jc w:val="both"/>
        <w:rPr>
          <w:rFonts w:cs="Arial"/>
          <w:szCs w:val="22"/>
        </w:rPr>
      </w:pPr>
      <w:r w:rsidRPr="000237F1">
        <w:rPr>
          <w:rFonts w:cs="Arial"/>
          <w:szCs w:val="22"/>
        </w:rPr>
        <w:t xml:space="preserve">14.- </w:t>
      </w:r>
      <w:r w:rsidRPr="000237F1">
        <w:rPr>
          <w:rFonts w:cs="Arial"/>
          <w:b/>
          <w:bCs/>
          <w:szCs w:val="22"/>
        </w:rPr>
        <w:t>Òrgans competents per a la instrucció i la proposta de concessió</w:t>
      </w:r>
    </w:p>
    <w:p w:rsidR="006448C1" w:rsidRPr="000237F1" w:rsidRDefault="006448C1" w:rsidP="006448C1">
      <w:pPr>
        <w:spacing w:after="160" w:line="276" w:lineRule="auto"/>
        <w:jc w:val="both"/>
        <w:rPr>
          <w:rFonts w:eastAsia="Aptos" w:cs="Arial"/>
          <w:szCs w:val="22"/>
        </w:rPr>
      </w:pPr>
      <w:r w:rsidRPr="000237F1">
        <w:rPr>
          <w:rFonts w:eastAsia="Aptos" w:cs="Arial"/>
          <w:szCs w:val="22"/>
        </w:rPr>
        <w:t xml:space="preserve">L’òrgan responsable de la instrucció del procediment per a l’atorgament de les subvencions establertes en aquestes bases serà el Departament de Promoció Econòmica. </w:t>
      </w:r>
    </w:p>
    <w:p w:rsidR="006448C1" w:rsidRPr="000237F1" w:rsidRDefault="006448C1" w:rsidP="006448C1">
      <w:pPr>
        <w:spacing w:after="160" w:line="276" w:lineRule="auto"/>
        <w:jc w:val="both"/>
        <w:rPr>
          <w:rFonts w:cs="Arial"/>
          <w:szCs w:val="22"/>
        </w:rPr>
      </w:pPr>
      <w:r w:rsidRPr="000237F1">
        <w:rPr>
          <w:rFonts w:eastAsia="Aptos" w:cs="Arial"/>
          <w:szCs w:val="22"/>
        </w:rPr>
        <w:t>L’òrgan resolutori per a l’atorgament de les subvencions serà aquell determinat en funció de la normativa municipal vigent en matèria de delegacions de competències i atribucions dels òrgans de govern de l’Ajuntament, diferents del Ple.</w:t>
      </w:r>
    </w:p>
    <w:p w:rsidR="006448C1" w:rsidRPr="000237F1" w:rsidRDefault="006448C1" w:rsidP="006448C1">
      <w:pPr>
        <w:spacing w:after="160" w:line="276" w:lineRule="auto"/>
        <w:jc w:val="both"/>
        <w:rPr>
          <w:rFonts w:cs="Arial"/>
          <w:szCs w:val="22"/>
        </w:rPr>
      </w:pPr>
      <w:r w:rsidRPr="000237F1">
        <w:rPr>
          <w:rFonts w:eastAsia="Aptos" w:cs="Arial"/>
          <w:szCs w:val="22"/>
        </w:rPr>
        <w:t>L’òrgan competent per a la concessió podrà, discrecionalment, declarar desert el concurs o bé decidir no esgotar la totalitat del crèdit pressupostari assignat a aquesta convocatòria.</w:t>
      </w:r>
    </w:p>
    <w:p w:rsidR="006448C1" w:rsidRPr="000237F1" w:rsidRDefault="006448C1" w:rsidP="006448C1">
      <w:pPr>
        <w:spacing w:before="240" w:after="240" w:line="276" w:lineRule="auto"/>
        <w:jc w:val="both"/>
        <w:rPr>
          <w:rFonts w:cs="Arial"/>
          <w:szCs w:val="22"/>
        </w:rPr>
      </w:pPr>
      <w:r w:rsidRPr="000237F1">
        <w:rPr>
          <w:rFonts w:eastAsia="Aptos" w:cs="Arial"/>
          <w:szCs w:val="22"/>
        </w:rPr>
        <w:t xml:space="preserve">La concessió de les subvencions del Comerç de Sentmenat es realitzarà mitjançant el procediment ordinari de concurrència competitiva, d'acord amb l'article 22 de la Llei 38/2003, de 17 de novembre, General de Subvencions i d'acord amb els criteris de valoració establerts en cada convocatòria. </w:t>
      </w:r>
    </w:p>
    <w:p w:rsidR="006448C1" w:rsidRPr="000237F1" w:rsidRDefault="006448C1" w:rsidP="006448C1">
      <w:pPr>
        <w:spacing w:before="240" w:after="240" w:line="276" w:lineRule="auto"/>
        <w:jc w:val="both"/>
        <w:rPr>
          <w:rFonts w:cs="Arial"/>
          <w:szCs w:val="22"/>
        </w:rPr>
      </w:pPr>
      <w:r w:rsidRPr="000237F1">
        <w:rPr>
          <w:rFonts w:eastAsia="Aptos" w:cs="Arial"/>
          <w:szCs w:val="22"/>
        </w:rPr>
        <w:t xml:space="preserve">L'òrgan resolutori adoptarà i notificarà la resolució del procediment en un termini màxim de sis mesos a partir de la publicació d’aquesta. </w:t>
      </w:r>
    </w:p>
    <w:p w:rsidR="006448C1" w:rsidRPr="000237F1" w:rsidRDefault="006448C1" w:rsidP="006448C1">
      <w:pPr>
        <w:spacing w:before="240" w:after="240" w:line="276" w:lineRule="auto"/>
        <w:jc w:val="both"/>
        <w:rPr>
          <w:rFonts w:cs="Arial"/>
          <w:szCs w:val="22"/>
        </w:rPr>
      </w:pPr>
      <w:r w:rsidRPr="000237F1">
        <w:rPr>
          <w:rFonts w:eastAsia="Aptos" w:cs="Arial"/>
          <w:szCs w:val="22"/>
        </w:rPr>
        <w:t>La resolució del procediment es farà pública al portal de transparència de l'Ajuntament de Sentmenat. </w:t>
      </w:r>
    </w:p>
    <w:p w:rsidR="006448C1" w:rsidRPr="000237F1" w:rsidRDefault="006448C1" w:rsidP="006448C1">
      <w:pPr>
        <w:spacing w:after="160" w:line="276" w:lineRule="auto"/>
        <w:jc w:val="both"/>
        <w:rPr>
          <w:rFonts w:cs="Arial"/>
          <w:szCs w:val="22"/>
        </w:rPr>
      </w:pPr>
      <w:r w:rsidRPr="000237F1">
        <w:rPr>
          <w:rFonts w:cs="Arial"/>
          <w:szCs w:val="22"/>
        </w:rPr>
        <w:t xml:space="preserve">15.- </w:t>
      </w:r>
      <w:r w:rsidRPr="000237F1">
        <w:rPr>
          <w:rFonts w:cs="Arial"/>
          <w:b/>
          <w:bCs/>
          <w:szCs w:val="22"/>
        </w:rPr>
        <w:t>Termini de resolució i de notificació</w:t>
      </w:r>
    </w:p>
    <w:p w:rsidR="006448C1" w:rsidRPr="000237F1" w:rsidRDefault="006448C1" w:rsidP="006448C1">
      <w:pPr>
        <w:spacing w:after="160" w:line="276" w:lineRule="auto"/>
        <w:jc w:val="both"/>
        <w:rPr>
          <w:rFonts w:cs="Arial"/>
          <w:szCs w:val="22"/>
        </w:rPr>
      </w:pPr>
      <w:r w:rsidRPr="000237F1">
        <w:rPr>
          <w:rFonts w:cs="Arial"/>
          <w:szCs w:val="22"/>
        </w:rPr>
        <w:t xml:space="preserve">S’examinaran conjuntament, en un sol procediment totes les sol·licituds presentades dins </w:t>
      </w:r>
      <w:r w:rsidRPr="000237F1">
        <w:rPr>
          <w:rFonts w:eastAsia="Aptos" w:cs="Arial"/>
          <w:sz w:val="24"/>
        </w:rPr>
        <w:t>dels</w:t>
      </w:r>
      <w:r w:rsidRPr="000237F1">
        <w:rPr>
          <w:rFonts w:cs="Arial"/>
          <w:szCs w:val="22"/>
        </w:rPr>
        <w:t xml:space="preserve"> terminis establerts. </w:t>
      </w:r>
    </w:p>
    <w:p w:rsidR="006448C1" w:rsidRPr="000237F1" w:rsidRDefault="006448C1" w:rsidP="006448C1">
      <w:pPr>
        <w:spacing w:after="160" w:line="276" w:lineRule="auto"/>
        <w:jc w:val="both"/>
        <w:rPr>
          <w:rFonts w:cs="Arial"/>
          <w:szCs w:val="22"/>
        </w:rPr>
      </w:pPr>
      <w:r w:rsidRPr="000237F1">
        <w:rPr>
          <w:rFonts w:cs="Arial"/>
          <w:szCs w:val="22"/>
        </w:rPr>
        <w:t>El termini per a l’atorgament de les subvencions serà, com a màxim, de tres mesos a comptar des de la data de tancament del període de presentació de sol·licituds.</w:t>
      </w:r>
    </w:p>
    <w:p w:rsidR="006448C1" w:rsidRPr="000237F1" w:rsidRDefault="006448C1" w:rsidP="006448C1">
      <w:pPr>
        <w:spacing w:after="160" w:line="276" w:lineRule="auto"/>
        <w:jc w:val="both"/>
        <w:rPr>
          <w:rFonts w:cs="Arial"/>
          <w:szCs w:val="22"/>
        </w:rPr>
      </w:pPr>
      <w:r w:rsidRPr="000237F1">
        <w:rPr>
          <w:rFonts w:cs="Arial"/>
          <w:szCs w:val="22"/>
        </w:rPr>
        <w:t xml:space="preserve">Un cop acordada la concessió de les subvencions, aquestes seran notificades als interessats en un termini màxim de 10 dies des de la data d’aprovació de la resolució, d’acord amb </w:t>
      </w:r>
      <w:r w:rsidRPr="000237F1">
        <w:rPr>
          <w:rFonts w:eastAsia="Aptos" w:cs="Arial"/>
          <w:sz w:val="24"/>
        </w:rPr>
        <w:t>el que es preveu</w:t>
      </w:r>
      <w:r w:rsidRPr="000237F1">
        <w:rPr>
          <w:rFonts w:cs="Arial"/>
          <w:szCs w:val="22"/>
        </w:rPr>
        <w:t xml:space="preserve"> a l’article 40 de la Llei 39/2015, d’1 d’octubre, de Procediment Administratiu Comú de les Administracions Públiques.</w:t>
      </w:r>
    </w:p>
    <w:p w:rsidR="006448C1" w:rsidRPr="000237F1" w:rsidRDefault="006448C1" w:rsidP="006448C1">
      <w:pPr>
        <w:spacing w:after="160" w:line="276" w:lineRule="auto"/>
        <w:jc w:val="both"/>
        <w:rPr>
          <w:rFonts w:cs="Arial"/>
          <w:szCs w:val="22"/>
        </w:rPr>
      </w:pPr>
      <w:r w:rsidRPr="000237F1">
        <w:rPr>
          <w:rFonts w:cs="Arial"/>
          <w:szCs w:val="22"/>
        </w:rPr>
        <w:t>La manca de resolució dins el termini indicat tindrà efectes desestimatoris.</w:t>
      </w:r>
    </w:p>
    <w:p w:rsidR="006448C1" w:rsidRPr="000237F1" w:rsidRDefault="006448C1" w:rsidP="006448C1">
      <w:pPr>
        <w:spacing w:after="160" w:line="276" w:lineRule="auto"/>
        <w:jc w:val="both"/>
        <w:rPr>
          <w:rFonts w:cs="Arial"/>
          <w:szCs w:val="22"/>
        </w:rPr>
      </w:pPr>
      <w:r w:rsidRPr="000237F1">
        <w:rPr>
          <w:rFonts w:cs="Arial"/>
          <w:szCs w:val="22"/>
        </w:rPr>
        <w:t>16.-</w:t>
      </w:r>
      <w:r w:rsidRPr="000237F1">
        <w:rPr>
          <w:rFonts w:cs="Arial"/>
          <w:b/>
          <w:bCs/>
          <w:szCs w:val="22"/>
        </w:rPr>
        <w:t xml:space="preserve"> Acceptació de la subvenció</w:t>
      </w:r>
    </w:p>
    <w:p w:rsidR="006448C1" w:rsidRPr="000237F1" w:rsidRDefault="006448C1" w:rsidP="006448C1">
      <w:pPr>
        <w:spacing w:after="160" w:line="276" w:lineRule="auto"/>
        <w:jc w:val="both"/>
        <w:rPr>
          <w:rFonts w:cs="Arial"/>
          <w:szCs w:val="22"/>
        </w:rPr>
      </w:pPr>
      <w:r w:rsidRPr="000237F1">
        <w:rPr>
          <w:rFonts w:cs="Arial"/>
          <w:szCs w:val="22"/>
        </w:rPr>
        <w:t xml:space="preserve">La subvenció s’entendrà tàcitament acceptada per part dels beneficiaris. En cas de </w:t>
      </w:r>
      <w:r w:rsidRPr="000237F1">
        <w:rPr>
          <w:rFonts w:eastAsia="Aptos" w:cs="Arial"/>
          <w:sz w:val="24"/>
        </w:rPr>
        <w:t>renúncia</w:t>
      </w:r>
      <w:r w:rsidRPr="000237F1">
        <w:rPr>
          <w:rFonts w:cs="Arial"/>
          <w:szCs w:val="22"/>
        </w:rPr>
        <w:t xml:space="preserve"> s’haurà de comunicar de forma fefaent a l’Ajuntament.</w:t>
      </w:r>
    </w:p>
    <w:p w:rsidR="006448C1" w:rsidRPr="000237F1" w:rsidRDefault="006448C1" w:rsidP="006448C1">
      <w:pPr>
        <w:spacing w:after="160" w:line="276" w:lineRule="auto"/>
        <w:jc w:val="both"/>
        <w:rPr>
          <w:rFonts w:cs="Arial"/>
          <w:szCs w:val="22"/>
        </w:rPr>
      </w:pPr>
      <w:r w:rsidRPr="000237F1">
        <w:rPr>
          <w:rFonts w:cs="Arial"/>
          <w:szCs w:val="22"/>
        </w:rPr>
        <w:t xml:space="preserve">17.- </w:t>
      </w:r>
      <w:r w:rsidRPr="000237F1">
        <w:rPr>
          <w:rFonts w:cs="Arial"/>
          <w:b/>
          <w:bCs/>
          <w:szCs w:val="22"/>
        </w:rPr>
        <w:t>Obligacions dels beneficiaris</w:t>
      </w:r>
    </w:p>
    <w:p w:rsidR="006448C1" w:rsidRPr="000237F1" w:rsidRDefault="006448C1" w:rsidP="006448C1">
      <w:pPr>
        <w:spacing w:after="160" w:line="276" w:lineRule="auto"/>
        <w:jc w:val="both"/>
        <w:rPr>
          <w:rFonts w:cs="Arial"/>
          <w:szCs w:val="22"/>
        </w:rPr>
      </w:pPr>
      <w:r w:rsidRPr="000237F1">
        <w:rPr>
          <w:rFonts w:cs="Arial"/>
          <w:szCs w:val="22"/>
        </w:rPr>
        <w:t>Són obligacions dels/les beneficiaris/àries d’aquestes subvencions, a més de les especificades a l’article 14 LGS, les que tot seguit s’indiquen. El seu incompliment originarà les responsabilitats que en cada cas corresponguin i la incoació de l’expedient de reintegrament de la subvenció.</w:t>
      </w:r>
    </w:p>
    <w:p w:rsidR="006448C1" w:rsidRPr="000237F1" w:rsidRDefault="006448C1" w:rsidP="006448C1">
      <w:pPr>
        <w:spacing w:after="160" w:line="276" w:lineRule="auto"/>
        <w:ind w:left="708"/>
        <w:jc w:val="both"/>
        <w:rPr>
          <w:rFonts w:cs="Arial"/>
          <w:szCs w:val="22"/>
        </w:rPr>
      </w:pPr>
      <w:r w:rsidRPr="000237F1">
        <w:rPr>
          <w:rFonts w:cs="Arial"/>
          <w:szCs w:val="22"/>
        </w:rPr>
        <w:t>1. Els/les beneficiaris/àries hauran d’estar al corrent de les seves obligacions tributàries i amb la Seguretat Social.</w:t>
      </w:r>
    </w:p>
    <w:p w:rsidR="006448C1" w:rsidRPr="000237F1" w:rsidRDefault="006448C1" w:rsidP="006448C1">
      <w:pPr>
        <w:spacing w:after="160" w:line="276" w:lineRule="auto"/>
        <w:ind w:left="708"/>
        <w:jc w:val="both"/>
        <w:rPr>
          <w:rFonts w:cs="Arial"/>
          <w:szCs w:val="22"/>
        </w:rPr>
      </w:pPr>
      <w:r w:rsidRPr="000237F1">
        <w:rPr>
          <w:rFonts w:cs="Arial"/>
          <w:szCs w:val="22"/>
        </w:rPr>
        <w:t xml:space="preserve">2. El/la beneficiari/ària d’una subvenció està obligat a sotmetre’s a les actuacions de comprovació i de control financer que realitzi la Intervenció General de l’Ajuntament, i a aportar tota la informació que els sigui requerida en l’exercici de les actuacions anteriors i en relació </w:t>
      </w:r>
      <w:r w:rsidRPr="000237F1">
        <w:rPr>
          <w:rFonts w:eastAsia="Aptos" w:cs="Arial"/>
          <w:sz w:val="24"/>
        </w:rPr>
        <w:t>amb</w:t>
      </w:r>
      <w:r w:rsidRPr="000237F1">
        <w:rPr>
          <w:rFonts w:cs="Arial"/>
          <w:szCs w:val="22"/>
        </w:rPr>
        <w:t xml:space="preserve"> la subvenció concedida.</w:t>
      </w:r>
    </w:p>
    <w:p w:rsidR="006448C1" w:rsidRPr="000237F1" w:rsidRDefault="006448C1" w:rsidP="006448C1">
      <w:pPr>
        <w:spacing w:after="160" w:line="276" w:lineRule="auto"/>
        <w:ind w:left="708"/>
        <w:jc w:val="both"/>
        <w:rPr>
          <w:rFonts w:cs="Arial"/>
          <w:szCs w:val="22"/>
        </w:rPr>
      </w:pPr>
      <w:r w:rsidRPr="000237F1">
        <w:rPr>
          <w:rFonts w:cs="Arial"/>
          <w:szCs w:val="22"/>
        </w:rPr>
        <w:t>3. El pressupost total presentat amb la sol·licitud és vinculant en cas de resultar beneficiari/ària, si bé s’admetrà la possible compensació de desviacions entre les diverses despeses que l’integren.</w:t>
      </w:r>
    </w:p>
    <w:p w:rsidR="006448C1" w:rsidRPr="000237F1" w:rsidRDefault="006448C1" w:rsidP="006448C1">
      <w:pPr>
        <w:spacing w:after="160" w:line="276" w:lineRule="auto"/>
        <w:ind w:left="708"/>
        <w:jc w:val="both"/>
        <w:rPr>
          <w:rFonts w:cs="Arial"/>
          <w:szCs w:val="22"/>
        </w:rPr>
      </w:pPr>
      <w:r w:rsidRPr="000237F1">
        <w:rPr>
          <w:rFonts w:cs="Arial"/>
          <w:szCs w:val="22"/>
        </w:rPr>
        <w:t xml:space="preserve">4. Els/les beneficiaris/àries hauran de donar publicitat de les subvencions i ajudes percebudes per mitjans electrònics, en base </w:t>
      </w:r>
      <w:r w:rsidRPr="000237F1">
        <w:rPr>
          <w:rFonts w:eastAsia="Aptos" w:cs="Arial"/>
          <w:sz w:val="24"/>
        </w:rPr>
        <w:t>al que s'estableix</w:t>
      </w:r>
      <w:r w:rsidRPr="000237F1">
        <w:rPr>
          <w:rFonts w:cs="Arial"/>
          <w:szCs w:val="22"/>
        </w:rPr>
        <w:t xml:space="preserve"> a la Llei 19/2013 i a la Llei 19/2014.</w:t>
      </w:r>
    </w:p>
    <w:p w:rsidR="006448C1" w:rsidRPr="000237F1" w:rsidRDefault="006448C1" w:rsidP="006448C1">
      <w:pPr>
        <w:spacing w:after="160" w:line="276" w:lineRule="auto"/>
        <w:ind w:left="708"/>
        <w:jc w:val="both"/>
        <w:rPr>
          <w:rFonts w:cs="Arial"/>
          <w:szCs w:val="22"/>
        </w:rPr>
      </w:pPr>
      <w:r w:rsidRPr="000237F1">
        <w:rPr>
          <w:rFonts w:cs="Arial"/>
          <w:szCs w:val="22"/>
        </w:rPr>
        <w:t>5. Els documents de qualsevol mena justificatius de l’aplicació dels fons rebuts, s’hauran de conservar per un període no inferior als 6 anys, comptadors des de la finalització del termini de presentació de les justificacions.</w:t>
      </w:r>
    </w:p>
    <w:p w:rsidR="006448C1" w:rsidRPr="000237F1" w:rsidRDefault="006448C1" w:rsidP="006448C1">
      <w:pPr>
        <w:spacing w:after="160" w:line="276" w:lineRule="auto"/>
        <w:jc w:val="both"/>
        <w:rPr>
          <w:rFonts w:cs="Arial"/>
          <w:b/>
          <w:bCs/>
          <w:szCs w:val="22"/>
        </w:rPr>
      </w:pPr>
      <w:r w:rsidRPr="000237F1">
        <w:rPr>
          <w:rFonts w:cs="Arial"/>
          <w:szCs w:val="22"/>
        </w:rPr>
        <w:t xml:space="preserve">18.- </w:t>
      </w:r>
      <w:r w:rsidRPr="000237F1">
        <w:rPr>
          <w:rFonts w:cs="Arial"/>
          <w:b/>
          <w:bCs/>
          <w:szCs w:val="22"/>
        </w:rPr>
        <w:t>Despeses subvencionables</w:t>
      </w:r>
    </w:p>
    <w:p w:rsidR="006448C1" w:rsidRPr="000237F1" w:rsidRDefault="006448C1" w:rsidP="006448C1">
      <w:pPr>
        <w:spacing w:before="240" w:after="240"/>
        <w:jc w:val="both"/>
        <w:rPr>
          <w:rFonts w:cs="Arial"/>
        </w:rPr>
      </w:pPr>
      <w:r w:rsidRPr="000237F1">
        <w:rPr>
          <w:rFonts w:eastAsia="Arial" w:cs="Arial"/>
          <w:szCs w:val="22"/>
        </w:rPr>
        <w:t>Seran considerades despeses elegibles aquelles derivades de factures de materials o serveis destinats a:</w:t>
      </w:r>
    </w:p>
    <w:p w:rsidR="006448C1" w:rsidRPr="000237F1" w:rsidRDefault="006448C1" w:rsidP="006448C1">
      <w:pPr>
        <w:pStyle w:val="Prrafodelista"/>
        <w:numPr>
          <w:ilvl w:val="0"/>
          <w:numId w:val="2"/>
        </w:numPr>
        <w:spacing w:after="0"/>
        <w:rPr>
          <w:rFonts w:ascii="Arial" w:eastAsia="Arial" w:hAnsi="Arial" w:cs="Arial"/>
          <w:sz w:val="22"/>
          <w:szCs w:val="22"/>
        </w:rPr>
      </w:pPr>
      <w:r w:rsidRPr="000237F1">
        <w:rPr>
          <w:rFonts w:ascii="Arial" w:eastAsia="Arial" w:hAnsi="Arial" w:cs="Arial"/>
          <w:b/>
          <w:bCs/>
          <w:sz w:val="22"/>
          <w:szCs w:val="22"/>
        </w:rPr>
        <w:t>Transformació i millores de l’establiment</w:t>
      </w:r>
      <w:r w:rsidRPr="000237F1">
        <w:rPr>
          <w:rFonts w:ascii="Arial" w:eastAsia="Arial" w:hAnsi="Arial" w:cs="Arial"/>
          <w:sz w:val="22"/>
          <w:szCs w:val="22"/>
        </w:rPr>
        <w:t>: Renovació o reformes parcials que incloguin canvis en els aparadors, l’interior de l’establiment, i la presentació del producte.</w:t>
      </w:r>
    </w:p>
    <w:p w:rsidR="006448C1" w:rsidRPr="000237F1" w:rsidRDefault="006448C1" w:rsidP="006448C1">
      <w:pPr>
        <w:pStyle w:val="Prrafodelista"/>
        <w:numPr>
          <w:ilvl w:val="0"/>
          <w:numId w:val="2"/>
        </w:numPr>
        <w:spacing w:after="0"/>
        <w:rPr>
          <w:rFonts w:ascii="Arial" w:eastAsia="Arial" w:hAnsi="Arial" w:cs="Arial"/>
          <w:sz w:val="22"/>
          <w:szCs w:val="22"/>
        </w:rPr>
      </w:pPr>
      <w:r w:rsidRPr="000237F1">
        <w:rPr>
          <w:rFonts w:ascii="Arial" w:eastAsia="Arial" w:hAnsi="Arial" w:cs="Arial"/>
          <w:b/>
          <w:bCs/>
          <w:sz w:val="22"/>
          <w:szCs w:val="22"/>
        </w:rPr>
        <w:t>Millores en la il·luminació i eficiència energètica</w:t>
      </w:r>
      <w:r w:rsidRPr="000237F1">
        <w:rPr>
          <w:rFonts w:ascii="Arial" w:eastAsia="Arial" w:hAnsi="Arial" w:cs="Arial"/>
          <w:sz w:val="22"/>
          <w:szCs w:val="22"/>
        </w:rPr>
        <w:t>: Instal·lació de sistemes d’il·luminació eficients, com LED o llums solars, i certificacions d’eficiència energètica.</w:t>
      </w:r>
    </w:p>
    <w:p w:rsidR="006448C1" w:rsidRPr="000237F1" w:rsidRDefault="006448C1" w:rsidP="006448C1">
      <w:pPr>
        <w:pStyle w:val="Prrafodelista"/>
        <w:numPr>
          <w:ilvl w:val="0"/>
          <w:numId w:val="2"/>
        </w:numPr>
        <w:spacing w:after="0"/>
        <w:rPr>
          <w:rFonts w:ascii="Arial" w:eastAsia="Arial" w:hAnsi="Arial" w:cs="Arial"/>
          <w:sz w:val="22"/>
          <w:szCs w:val="22"/>
        </w:rPr>
      </w:pPr>
      <w:r w:rsidRPr="000237F1">
        <w:rPr>
          <w:rFonts w:ascii="Arial" w:eastAsia="Arial" w:hAnsi="Arial" w:cs="Arial"/>
          <w:b/>
          <w:bCs/>
          <w:sz w:val="22"/>
          <w:szCs w:val="22"/>
        </w:rPr>
        <w:t>Augment de la superfície comercial o útil</w:t>
      </w:r>
      <w:r w:rsidRPr="000237F1">
        <w:rPr>
          <w:rFonts w:ascii="Arial" w:eastAsia="Arial" w:hAnsi="Arial" w:cs="Arial"/>
          <w:sz w:val="22"/>
          <w:szCs w:val="22"/>
        </w:rPr>
        <w:t>: Obres destinades a incrementar l’espai destinat a la venda o a l’ús públic.</w:t>
      </w:r>
    </w:p>
    <w:p w:rsidR="006448C1" w:rsidRPr="000237F1" w:rsidRDefault="006448C1" w:rsidP="006448C1">
      <w:pPr>
        <w:pStyle w:val="Prrafodelista"/>
        <w:numPr>
          <w:ilvl w:val="0"/>
          <w:numId w:val="2"/>
        </w:numPr>
        <w:spacing w:after="0"/>
        <w:rPr>
          <w:rFonts w:ascii="Arial" w:eastAsia="Arial" w:hAnsi="Arial" w:cs="Arial"/>
          <w:sz w:val="22"/>
          <w:szCs w:val="22"/>
        </w:rPr>
      </w:pPr>
      <w:r w:rsidRPr="000237F1">
        <w:rPr>
          <w:rFonts w:ascii="Arial" w:eastAsia="Arial" w:hAnsi="Arial" w:cs="Arial"/>
          <w:b/>
          <w:bCs/>
          <w:sz w:val="22"/>
          <w:szCs w:val="22"/>
        </w:rPr>
        <w:t>Millores en l’accessibilitat</w:t>
      </w:r>
      <w:r w:rsidRPr="000237F1">
        <w:rPr>
          <w:rFonts w:ascii="Arial" w:eastAsia="Arial" w:hAnsi="Arial" w:cs="Arial"/>
          <w:sz w:val="22"/>
          <w:szCs w:val="22"/>
        </w:rPr>
        <w:t>: Adaptacions que compleixin amb la normativa local d’accessibilitat i que facilitin l’accés a persones amb mobilitat reduïda.</w:t>
      </w:r>
    </w:p>
    <w:p w:rsidR="006448C1" w:rsidRPr="000237F1" w:rsidRDefault="006448C1" w:rsidP="006448C1">
      <w:pPr>
        <w:pStyle w:val="Prrafodelista"/>
        <w:numPr>
          <w:ilvl w:val="0"/>
          <w:numId w:val="2"/>
        </w:numPr>
        <w:spacing w:after="0"/>
        <w:rPr>
          <w:rFonts w:ascii="Arial" w:eastAsia="Arial" w:hAnsi="Arial" w:cs="Arial"/>
          <w:sz w:val="22"/>
          <w:szCs w:val="22"/>
        </w:rPr>
      </w:pPr>
      <w:r w:rsidRPr="000237F1">
        <w:rPr>
          <w:rFonts w:ascii="Arial" w:eastAsia="Arial" w:hAnsi="Arial" w:cs="Arial"/>
          <w:b/>
          <w:bCs/>
          <w:sz w:val="22"/>
          <w:szCs w:val="22"/>
        </w:rPr>
        <w:t>Renovació d’aparadors i senyalització exterior</w:t>
      </w:r>
      <w:r w:rsidRPr="000237F1">
        <w:rPr>
          <w:rFonts w:ascii="Arial" w:eastAsia="Arial" w:hAnsi="Arial" w:cs="Arial"/>
          <w:sz w:val="22"/>
          <w:szCs w:val="22"/>
        </w:rPr>
        <w:t>: Millores en la visibilitat i imatge de l’establiment a través de la renovació dels aparadors o senyalització externa.</w:t>
      </w:r>
    </w:p>
    <w:p w:rsidR="006448C1" w:rsidRPr="000237F1" w:rsidRDefault="006448C1" w:rsidP="006448C1">
      <w:pPr>
        <w:pStyle w:val="Prrafodelista"/>
        <w:numPr>
          <w:ilvl w:val="0"/>
          <w:numId w:val="2"/>
        </w:numPr>
        <w:spacing w:after="0"/>
        <w:rPr>
          <w:rFonts w:ascii="Arial" w:eastAsia="Arial" w:hAnsi="Arial" w:cs="Arial"/>
          <w:sz w:val="22"/>
          <w:szCs w:val="22"/>
        </w:rPr>
      </w:pPr>
      <w:r w:rsidRPr="000237F1">
        <w:rPr>
          <w:rFonts w:ascii="Arial" w:eastAsia="Arial" w:hAnsi="Arial" w:cs="Arial"/>
          <w:b/>
          <w:bCs/>
          <w:sz w:val="22"/>
          <w:szCs w:val="22"/>
        </w:rPr>
        <w:t>Adaptació de la cartelleria i senyalització al català</w:t>
      </w:r>
      <w:r w:rsidRPr="000237F1">
        <w:rPr>
          <w:rFonts w:ascii="Arial" w:eastAsia="Arial" w:hAnsi="Arial" w:cs="Arial"/>
          <w:sz w:val="22"/>
          <w:szCs w:val="22"/>
        </w:rPr>
        <w:t>: Modificacions per adequar els elements de senyalització a la normativa lingüística vigent.</w:t>
      </w:r>
    </w:p>
    <w:p w:rsidR="006448C1" w:rsidRPr="000237F1" w:rsidRDefault="006448C1" w:rsidP="006448C1">
      <w:pPr>
        <w:spacing w:before="240" w:after="240"/>
        <w:jc w:val="both"/>
        <w:rPr>
          <w:rFonts w:cs="Arial"/>
        </w:rPr>
      </w:pPr>
      <w:r w:rsidRPr="000237F1">
        <w:rPr>
          <w:rFonts w:eastAsia="Arial" w:cs="Arial"/>
          <w:szCs w:val="22"/>
        </w:rPr>
        <w:t>No seran considerades despeses elegibles aquelles derivades de:</w:t>
      </w:r>
    </w:p>
    <w:p w:rsidR="006448C1" w:rsidRPr="000237F1" w:rsidRDefault="006448C1" w:rsidP="006448C1">
      <w:pPr>
        <w:pStyle w:val="Prrafodelista"/>
        <w:numPr>
          <w:ilvl w:val="0"/>
          <w:numId w:val="1"/>
        </w:numPr>
        <w:spacing w:after="0"/>
        <w:rPr>
          <w:rFonts w:ascii="Arial" w:eastAsia="Arial" w:hAnsi="Arial" w:cs="Arial"/>
          <w:sz w:val="22"/>
          <w:szCs w:val="22"/>
        </w:rPr>
      </w:pPr>
      <w:r w:rsidRPr="000237F1">
        <w:rPr>
          <w:rFonts w:ascii="Arial" w:eastAsia="Arial" w:hAnsi="Arial" w:cs="Arial"/>
          <w:sz w:val="22"/>
          <w:szCs w:val="22"/>
        </w:rPr>
        <w:t>Costos de personal, tant directes com indirectes.</w:t>
      </w:r>
    </w:p>
    <w:p w:rsidR="006448C1" w:rsidRPr="000237F1" w:rsidRDefault="006448C1" w:rsidP="006448C1">
      <w:pPr>
        <w:pStyle w:val="Prrafodelista"/>
        <w:numPr>
          <w:ilvl w:val="0"/>
          <w:numId w:val="1"/>
        </w:numPr>
        <w:spacing w:after="0"/>
        <w:rPr>
          <w:rFonts w:ascii="Arial" w:eastAsia="Arial" w:hAnsi="Arial" w:cs="Arial"/>
          <w:sz w:val="22"/>
          <w:szCs w:val="22"/>
        </w:rPr>
      </w:pPr>
      <w:r w:rsidRPr="000237F1">
        <w:rPr>
          <w:rFonts w:ascii="Arial" w:eastAsia="Arial" w:hAnsi="Arial" w:cs="Arial"/>
          <w:sz w:val="22"/>
          <w:szCs w:val="22"/>
        </w:rPr>
        <w:t>Materials o serveis no destinats a les activitats descrites anteriorment.</w:t>
      </w:r>
    </w:p>
    <w:p w:rsidR="006448C1" w:rsidRPr="000237F1" w:rsidRDefault="006448C1" w:rsidP="006448C1">
      <w:pPr>
        <w:pStyle w:val="Prrafodelista"/>
        <w:numPr>
          <w:ilvl w:val="0"/>
          <w:numId w:val="1"/>
        </w:numPr>
        <w:spacing w:after="0"/>
        <w:rPr>
          <w:rFonts w:ascii="Arial" w:eastAsia="Arial" w:hAnsi="Arial" w:cs="Arial"/>
          <w:sz w:val="22"/>
          <w:szCs w:val="22"/>
        </w:rPr>
      </w:pPr>
      <w:r w:rsidRPr="000237F1">
        <w:rPr>
          <w:rFonts w:ascii="Arial" w:eastAsia="Arial" w:hAnsi="Arial" w:cs="Arial"/>
          <w:sz w:val="22"/>
          <w:szCs w:val="22"/>
        </w:rPr>
        <w:t>Despeses generals o de manteniment ordinari de l’establiment.</w:t>
      </w:r>
    </w:p>
    <w:p w:rsidR="006448C1" w:rsidRPr="000237F1" w:rsidRDefault="006448C1" w:rsidP="006448C1">
      <w:pPr>
        <w:pStyle w:val="Prrafodelista"/>
        <w:numPr>
          <w:ilvl w:val="0"/>
          <w:numId w:val="1"/>
        </w:numPr>
        <w:spacing w:after="0"/>
        <w:rPr>
          <w:rFonts w:ascii="Arial" w:eastAsia="Arial" w:hAnsi="Arial" w:cs="Arial"/>
          <w:sz w:val="22"/>
          <w:szCs w:val="22"/>
        </w:rPr>
      </w:pPr>
      <w:r w:rsidRPr="000237F1">
        <w:rPr>
          <w:rFonts w:ascii="Arial" w:eastAsia="Arial" w:hAnsi="Arial" w:cs="Arial"/>
          <w:sz w:val="22"/>
          <w:szCs w:val="22"/>
        </w:rPr>
        <w:t xml:space="preserve">Subministraments, gestió, administració i financeres. </w:t>
      </w:r>
    </w:p>
    <w:p w:rsidR="006448C1" w:rsidRPr="000237F1" w:rsidRDefault="006448C1" w:rsidP="006448C1">
      <w:pPr>
        <w:spacing w:after="160" w:line="276" w:lineRule="auto"/>
        <w:jc w:val="both"/>
        <w:rPr>
          <w:rFonts w:cs="Arial"/>
          <w:color w:val="C00000"/>
          <w:szCs w:val="22"/>
        </w:rPr>
      </w:pPr>
    </w:p>
    <w:p w:rsidR="006448C1" w:rsidRPr="000237F1" w:rsidRDefault="006448C1" w:rsidP="006448C1">
      <w:pPr>
        <w:spacing w:after="160" w:line="276" w:lineRule="auto"/>
        <w:jc w:val="both"/>
        <w:rPr>
          <w:rFonts w:cs="Arial"/>
          <w:b/>
          <w:bCs/>
          <w:szCs w:val="22"/>
        </w:rPr>
      </w:pPr>
      <w:r w:rsidRPr="000237F1">
        <w:rPr>
          <w:rFonts w:cs="Arial"/>
          <w:szCs w:val="22"/>
        </w:rPr>
        <w:t xml:space="preserve">19.- </w:t>
      </w:r>
      <w:r w:rsidRPr="000237F1">
        <w:rPr>
          <w:rFonts w:cs="Arial"/>
          <w:b/>
          <w:bCs/>
          <w:szCs w:val="22"/>
        </w:rPr>
        <w:t>Forma de pagament</w:t>
      </w:r>
    </w:p>
    <w:p w:rsidR="006448C1" w:rsidRPr="000237F1" w:rsidRDefault="006448C1" w:rsidP="006448C1">
      <w:pPr>
        <w:spacing w:before="240" w:after="240" w:line="276" w:lineRule="auto"/>
        <w:jc w:val="both"/>
        <w:rPr>
          <w:rFonts w:cs="Arial"/>
          <w:szCs w:val="22"/>
        </w:rPr>
      </w:pPr>
      <w:r w:rsidRPr="000237F1">
        <w:rPr>
          <w:rFonts w:eastAsia="Aptos" w:cs="Arial"/>
          <w:szCs w:val="22"/>
        </w:rPr>
        <w:t>La subvenció serà abonada posteriorment a la resolució favorable, mitjançant transferència bancària al compte indicat pel beneficiari en el moment de la sol·licitud.</w:t>
      </w:r>
    </w:p>
    <w:p w:rsidR="006448C1" w:rsidRPr="000237F1" w:rsidRDefault="006448C1" w:rsidP="006448C1">
      <w:pPr>
        <w:spacing w:after="160" w:line="276" w:lineRule="auto"/>
        <w:jc w:val="both"/>
        <w:rPr>
          <w:rFonts w:cs="Arial"/>
          <w:b/>
          <w:bCs/>
          <w:szCs w:val="22"/>
        </w:rPr>
      </w:pPr>
      <w:r w:rsidRPr="000237F1">
        <w:rPr>
          <w:rFonts w:cs="Arial"/>
          <w:szCs w:val="22"/>
        </w:rPr>
        <w:t xml:space="preserve">20.- </w:t>
      </w:r>
      <w:r w:rsidRPr="000237F1">
        <w:rPr>
          <w:rFonts w:cs="Arial"/>
          <w:b/>
          <w:bCs/>
          <w:szCs w:val="22"/>
        </w:rPr>
        <w:t>Deficiències en les sol·licituds i en els documents justificatius de la despesa aportats.</w:t>
      </w:r>
    </w:p>
    <w:p w:rsidR="006448C1" w:rsidRPr="000237F1" w:rsidRDefault="006448C1" w:rsidP="006448C1">
      <w:pPr>
        <w:spacing w:after="160" w:line="276" w:lineRule="auto"/>
        <w:ind w:left="708"/>
        <w:jc w:val="both"/>
        <w:rPr>
          <w:rFonts w:cs="Arial"/>
          <w:szCs w:val="22"/>
        </w:rPr>
      </w:pPr>
      <w:r w:rsidRPr="000237F1">
        <w:rPr>
          <w:rFonts w:cs="Arial"/>
          <w:szCs w:val="22"/>
        </w:rPr>
        <w:t xml:space="preserve">1.- En el cas que els documents presentats en el moment de la sol·licitud com a justificació fossin incorrectes o incomplets, es comunicarà a l’interessat/ada la necessitat de </w:t>
      </w:r>
      <w:r w:rsidRPr="000237F1">
        <w:rPr>
          <w:rFonts w:eastAsia="Aptos" w:cs="Arial"/>
          <w:sz w:val="24"/>
        </w:rPr>
        <w:t>esmenar</w:t>
      </w:r>
      <w:r w:rsidRPr="000237F1">
        <w:rPr>
          <w:rFonts w:cs="Arial"/>
          <w:szCs w:val="22"/>
        </w:rPr>
        <w:t xml:space="preserve"> les anomalies detectades en un termini màxim improrrogable de deu dies hàbils, a comptar de l’endemà que sigui notificat, amb l’advertiment que de no fer-ho es procedirà a la revocació o a la reducció de la subvenció segons correspongui, amb la </w:t>
      </w:r>
      <w:r w:rsidRPr="000237F1">
        <w:rPr>
          <w:rFonts w:eastAsia="Aptos" w:cs="Arial"/>
          <w:sz w:val="24"/>
        </w:rPr>
        <w:t>consegüent</w:t>
      </w:r>
      <w:r w:rsidRPr="000237F1">
        <w:rPr>
          <w:rFonts w:cs="Arial"/>
          <w:szCs w:val="22"/>
        </w:rPr>
        <w:t xml:space="preserve"> obligació de reintegrament en cas que s’hagués avançat el seu pagament.</w:t>
      </w:r>
    </w:p>
    <w:p w:rsidR="006448C1" w:rsidRPr="000237F1" w:rsidRDefault="006448C1" w:rsidP="006448C1">
      <w:pPr>
        <w:spacing w:after="160" w:line="276" w:lineRule="auto"/>
        <w:ind w:left="708"/>
        <w:jc w:val="both"/>
        <w:rPr>
          <w:rFonts w:cs="Arial"/>
          <w:szCs w:val="22"/>
        </w:rPr>
      </w:pPr>
      <w:r w:rsidRPr="000237F1">
        <w:rPr>
          <w:rFonts w:cs="Arial"/>
          <w:szCs w:val="22"/>
        </w:rPr>
        <w:t xml:space="preserve">2.- Si un cop </w:t>
      </w:r>
      <w:r w:rsidRPr="000237F1">
        <w:rPr>
          <w:rFonts w:eastAsia="Aptos" w:cs="Arial"/>
          <w:sz w:val="24"/>
        </w:rPr>
        <w:t>vençut</w:t>
      </w:r>
      <w:r w:rsidRPr="000237F1">
        <w:rPr>
          <w:rFonts w:cs="Arial"/>
          <w:szCs w:val="22"/>
        </w:rPr>
        <w:t xml:space="preserve"> el termini de presentació de sol·licitud, la documentació justificativa no s’hagués presentat, es </w:t>
      </w:r>
      <w:r w:rsidRPr="000237F1">
        <w:rPr>
          <w:rFonts w:eastAsia="Aptos" w:cs="Arial"/>
          <w:sz w:val="24"/>
        </w:rPr>
        <w:t>requerirà</w:t>
      </w:r>
      <w:r w:rsidRPr="000237F1">
        <w:rPr>
          <w:rFonts w:cs="Arial"/>
          <w:szCs w:val="22"/>
        </w:rPr>
        <w:t xml:space="preserve"> al/la beneficiari/ària per tal que la presenti en un termini màxim improrrogable de quinze dies hàbils, a comptar des de l’endemà que sigui notificat, amb l’advertiment que de no fer-ho es </w:t>
      </w:r>
      <w:r w:rsidRPr="000237F1">
        <w:rPr>
          <w:rFonts w:eastAsia="Aptos" w:cs="Arial"/>
          <w:sz w:val="24"/>
        </w:rPr>
        <w:t>revocarà</w:t>
      </w:r>
      <w:r w:rsidRPr="000237F1">
        <w:rPr>
          <w:rFonts w:cs="Arial"/>
          <w:szCs w:val="22"/>
        </w:rPr>
        <w:t xml:space="preserve"> la subvenció amb la </w:t>
      </w:r>
      <w:r w:rsidRPr="000237F1">
        <w:rPr>
          <w:rFonts w:eastAsia="Aptos" w:cs="Arial"/>
          <w:sz w:val="24"/>
        </w:rPr>
        <w:t>consegüent</w:t>
      </w:r>
      <w:r w:rsidRPr="000237F1">
        <w:rPr>
          <w:rFonts w:cs="Arial"/>
          <w:szCs w:val="22"/>
        </w:rPr>
        <w:t xml:space="preserve"> obligació de reintegrament en cas que s’hagués avançat el seu pagament.</w:t>
      </w:r>
    </w:p>
    <w:p w:rsidR="006448C1" w:rsidRPr="000237F1" w:rsidRDefault="006448C1" w:rsidP="006448C1">
      <w:pPr>
        <w:spacing w:after="160" w:line="276" w:lineRule="auto"/>
        <w:jc w:val="both"/>
        <w:rPr>
          <w:rFonts w:cs="Arial"/>
          <w:b/>
          <w:bCs/>
          <w:szCs w:val="22"/>
        </w:rPr>
      </w:pPr>
      <w:r w:rsidRPr="000237F1">
        <w:rPr>
          <w:rFonts w:cs="Arial"/>
          <w:szCs w:val="22"/>
        </w:rPr>
        <w:t xml:space="preserve">21.- </w:t>
      </w:r>
      <w:r w:rsidRPr="000237F1">
        <w:rPr>
          <w:rFonts w:cs="Arial"/>
          <w:b/>
          <w:bCs/>
          <w:szCs w:val="22"/>
        </w:rPr>
        <w:t>Circumstàncies que poden donar lloc a la modificació de la resolució</w:t>
      </w:r>
    </w:p>
    <w:p w:rsidR="006448C1" w:rsidRPr="000237F1" w:rsidRDefault="006448C1" w:rsidP="006448C1">
      <w:pPr>
        <w:spacing w:after="160" w:line="276" w:lineRule="auto"/>
        <w:jc w:val="both"/>
        <w:rPr>
          <w:rFonts w:cs="Arial"/>
          <w:szCs w:val="22"/>
        </w:rPr>
      </w:pPr>
      <w:r w:rsidRPr="000237F1">
        <w:rPr>
          <w:rFonts w:cs="Arial"/>
          <w:szCs w:val="22"/>
        </w:rPr>
        <w:t>Amb posterioritat a l’acord de concessió i abans de la finalització del termini d’execució de l’activitat subvencionada, es podrà modificar, d’ofici o prèvia sol·licitud del/de la beneficiari/ària, l’import, l’activitat, el termini d’execució, el de justificació i altres obligacions, quan no es perjudiquin els interessos de tercers i es doni algun dels supòsits següents:</w:t>
      </w:r>
    </w:p>
    <w:p w:rsidR="006448C1" w:rsidRPr="000237F1" w:rsidRDefault="006448C1" w:rsidP="006448C1">
      <w:pPr>
        <w:spacing w:after="160" w:line="276" w:lineRule="auto"/>
        <w:ind w:left="708"/>
        <w:jc w:val="both"/>
        <w:rPr>
          <w:rFonts w:cs="Arial"/>
          <w:szCs w:val="22"/>
        </w:rPr>
      </w:pPr>
      <w:r w:rsidRPr="000237F1">
        <w:rPr>
          <w:rFonts w:cs="Arial"/>
          <w:szCs w:val="22"/>
        </w:rPr>
        <w:t>a) Quan es produeixi una alteració en les condicions que van determinar la concessió de la subvenció.</w:t>
      </w:r>
    </w:p>
    <w:p w:rsidR="006448C1" w:rsidRPr="000237F1" w:rsidRDefault="006448C1" w:rsidP="006448C1">
      <w:pPr>
        <w:spacing w:after="160" w:line="276" w:lineRule="auto"/>
        <w:ind w:left="708"/>
        <w:jc w:val="both"/>
        <w:rPr>
          <w:rFonts w:cs="Arial"/>
          <w:szCs w:val="22"/>
        </w:rPr>
      </w:pPr>
      <w:r w:rsidRPr="000237F1">
        <w:rPr>
          <w:rFonts w:cs="Arial"/>
          <w:szCs w:val="22"/>
        </w:rPr>
        <w:t>b) Quan el/la beneficiari/ària hagi obtingut per a la mateixa actuació altres subvencions, ajuts o aportacions de qualsevol origen, públic o privat, que sumats als de l’Ajuntament superin el cost total del projecte o de l’activitat subvencionada.</w:t>
      </w:r>
    </w:p>
    <w:p w:rsidR="006448C1" w:rsidRPr="000237F1" w:rsidRDefault="006448C1" w:rsidP="006448C1">
      <w:pPr>
        <w:spacing w:after="160" w:line="276" w:lineRule="auto"/>
        <w:ind w:left="708"/>
        <w:jc w:val="both"/>
        <w:rPr>
          <w:rFonts w:cs="Arial"/>
          <w:szCs w:val="22"/>
        </w:rPr>
      </w:pPr>
      <w:r w:rsidRPr="000237F1">
        <w:rPr>
          <w:rFonts w:cs="Arial"/>
          <w:szCs w:val="22"/>
        </w:rPr>
        <w:t>c) Quan el/la beneficiari/ària no hagi justificat adequadament la totalitat de l’import exigit a les presents bases.</w:t>
      </w:r>
    </w:p>
    <w:p w:rsidR="006448C1" w:rsidRPr="000237F1" w:rsidRDefault="006448C1" w:rsidP="006448C1">
      <w:pPr>
        <w:spacing w:after="160" w:line="276" w:lineRule="auto"/>
        <w:jc w:val="both"/>
        <w:rPr>
          <w:rFonts w:cs="Arial"/>
          <w:b/>
          <w:bCs/>
          <w:szCs w:val="22"/>
        </w:rPr>
      </w:pPr>
      <w:r w:rsidRPr="000237F1">
        <w:rPr>
          <w:rFonts w:cs="Arial"/>
          <w:szCs w:val="22"/>
        </w:rPr>
        <w:t xml:space="preserve">22.- </w:t>
      </w:r>
      <w:r w:rsidRPr="000237F1">
        <w:rPr>
          <w:rFonts w:cs="Arial"/>
          <w:b/>
          <w:bCs/>
          <w:szCs w:val="22"/>
        </w:rPr>
        <w:t xml:space="preserve">Compatibilitat amb </w:t>
      </w:r>
      <w:r w:rsidRPr="000237F1">
        <w:rPr>
          <w:rFonts w:eastAsia="Aptos" w:cs="Arial"/>
          <w:b/>
          <w:bCs/>
          <w:sz w:val="24"/>
        </w:rPr>
        <w:t>altres</w:t>
      </w:r>
      <w:r w:rsidRPr="000237F1">
        <w:rPr>
          <w:rFonts w:cs="Arial"/>
          <w:b/>
          <w:bCs/>
          <w:szCs w:val="22"/>
        </w:rPr>
        <w:t xml:space="preserve"> subvencions</w:t>
      </w:r>
    </w:p>
    <w:p w:rsidR="006448C1" w:rsidRPr="000237F1" w:rsidRDefault="006448C1" w:rsidP="006448C1">
      <w:pPr>
        <w:spacing w:after="160" w:line="276" w:lineRule="auto"/>
        <w:jc w:val="both"/>
        <w:rPr>
          <w:rFonts w:cs="Arial"/>
          <w:szCs w:val="22"/>
        </w:rPr>
      </w:pPr>
      <w:r w:rsidRPr="000237F1">
        <w:rPr>
          <w:rFonts w:cs="Arial"/>
          <w:szCs w:val="22"/>
        </w:rPr>
        <w:t>La subvenció atorgada serà compatible amb qualsevol altra concedida per altres administracions o ens públics o privats.</w:t>
      </w:r>
    </w:p>
    <w:p w:rsidR="006448C1" w:rsidRPr="000237F1" w:rsidRDefault="006448C1" w:rsidP="006448C1">
      <w:pPr>
        <w:spacing w:after="160" w:line="276" w:lineRule="auto"/>
        <w:jc w:val="both"/>
        <w:rPr>
          <w:rFonts w:cs="Arial"/>
          <w:szCs w:val="22"/>
        </w:rPr>
      </w:pPr>
      <w:r w:rsidRPr="000237F1">
        <w:rPr>
          <w:rFonts w:cs="Arial"/>
          <w:szCs w:val="22"/>
        </w:rPr>
        <w:t>Tanmateix, l’import total de les subvencions rebudes per la mateixa finalitat no podrà superar el cost total de l’activitat a desenvolupar.</w:t>
      </w:r>
    </w:p>
    <w:p w:rsidR="006448C1" w:rsidRPr="000237F1" w:rsidRDefault="006448C1" w:rsidP="006448C1">
      <w:pPr>
        <w:spacing w:after="160" w:line="276" w:lineRule="auto"/>
        <w:jc w:val="both"/>
        <w:rPr>
          <w:rFonts w:cs="Arial"/>
          <w:szCs w:val="22"/>
        </w:rPr>
      </w:pPr>
      <w:r w:rsidRPr="000237F1">
        <w:rPr>
          <w:rFonts w:cs="Arial"/>
          <w:szCs w:val="22"/>
        </w:rPr>
        <w:t>Els/les beneficiaris/àries hauran de comunicar la petició i/o obtenció de qualsevol subvenció pública concurrent que no s’hagi declarat amb la sol·licitud.</w:t>
      </w:r>
    </w:p>
    <w:p w:rsidR="006448C1" w:rsidRPr="000237F1" w:rsidRDefault="006448C1" w:rsidP="006448C1">
      <w:pPr>
        <w:spacing w:after="160" w:line="276" w:lineRule="auto"/>
        <w:jc w:val="both"/>
        <w:rPr>
          <w:rFonts w:cs="Arial"/>
          <w:b/>
          <w:bCs/>
          <w:szCs w:val="22"/>
        </w:rPr>
      </w:pPr>
      <w:r w:rsidRPr="000237F1">
        <w:rPr>
          <w:rFonts w:cs="Arial"/>
          <w:szCs w:val="22"/>
        </w:rPr>
        <w:t xml:space="preserve">23.- </w:t>
      </w:r>
      <w:r w:rsidRPr="000237F1">
        <w:rPr>
          <w:rFonts w:cs="Arial"/>
          <w:b/>
          <w:bCs/>
          <w:szCs w:val="22"/>
        </w:rPr>
        <w:t>Règim jurídic supletori</w:t>
      </w:r>
    </w:p>
    <w:p w:rsidR="006448C1" w:rsidRPr="000237F1" w:rsidRDefault="006448C1" w:rsidP="006448C1">
      <w:pPr>
        <w:spacing w:after="160" w:line="276" w:lineRule="auto"/>
        <w:jc w:val="both"/>
        <w:rPr>
          <w:rFonts w:cs="Arial"/>
          <w:szCs w:val="22"/>
        </w:rPr>
      </w:pPr>
      <w:r w:rsidRPr="000237F1">
        <w:rPr>
          <w:rFonts w:cs="Arial"/>
          <w:szCs w:val="22"/>
        </w:rPr>
        <w:t xml:space="preserve">En tot el que no preveuen expressament aquestes bases, són d’aplicació la Llei 38/2003, de 17 de novembre, General de Subvencions, el Real Decret 887/2006, de 21 de juliol pel qual s’aprova el seu Reglament de desenvolupament, </w:t>
      </w:r>
      <w:r w:rsidRPr="000237F1">
        <w:rPr>
          <w:rFonts w:eastAsia="Aptos" w:cs="Arial"/>
          <w:sz w:val="24"/>
        </w:rPr>
        <w:t>l'Ordenança</w:t>
      </w:r>
      <w:r w:rsidRPr="000237F1">
        <w:rPr>
          <w:rFonts w:cs="Arial"/>
          <w:szCs w:val="22"/>
        </w:rPr>
        <w:t xml:space="preserve"> General de Subvencions de l’Ajuntament, les Bases d'Execució del Pressupost General per al present exercici, la Llei 39/2015, d’1 d’octubre, de Procediment Administratiu Comú de les Administracions Públiques, la Llei 40/2015, d’1 d’octubre de Règim jurídic del Sector Públic, i </w:t>
      </w:r>
      <w:r w:rsidRPr="000237F1">
        <w:rPr>
          <w:rFonts w:eastAsia="Aptos" w:cs="Arial"/>
          <w:sz w:val="24"/>
        </w:rPr>
        <w:t>altres legislacions concordants.</w:t>
      </w:r>
      <w:r w:rsidRPr="000237F1">
        <w:rPr>
          <w:rFonts w:eastAsia="Arial" w:cs="Arial"/>
          <w:sz w:val="24"/>
        </w:rPr>
        <w:t xml:space="preserve"> </w:t>
      </w:r>
    </w:p>
    <w:p w:rsidR="006448C1" w:rsidRPr="000237F1" w:rsidRDefault="006448C1" w:rsidP="006448C1">
      <w:pPr>
        <w:spacing w:after="160" w:line="276" w:lineRule="auto"/>
        <w:jc w:val="both"/>
        <w:rPr>
          <w:rFonts w:cs="Arial"/>
          <w:b/>
          <w:szCs w:val="22"/>
        </w:rPr>
      </w:pPr>
      <w:r w:rsidRPr="000237F1">
        <w:rPr>
          <w:rFonts w:cs="Arial"/>
          <w:szCs w:val="22"/>
        </w:rPr>
        <w:t>24.-</w:t>
      </w:r>
      <w:r w:rsidRPr="000237F1">
        <w:rPr>
          <w:rFonts w:cs="Arial"/>
          <w:b/>
          <w:szCs w:val="22"/>
        </w:rPr>
        <w:t>Caràcter No Contractual de l’Activitat</w:t>
      </w:r>
    </w:p>
    <w:p w:rsidR="006448C1" w:rsidRPr="000237F1" w:rsidRDefault="006448C1" w:rsidP="006448C1">
      <w:pPr>
        <w:spacing w:after="160" w:line="276" w:lineRule="auto"/>
        <w:jc w:val="both"/>
        <w:rPr>
          <w:rFonts w:eastAsia="Arial Nova" w:cs="Arial"/>
          <w:color w:val="000000"/>
          <w:szCs w:val="22"/>
        </w:rPr>
      </w:pPr>
      <w:r w:rsidRPr="000237F1">
        <w:rPr>
          <w:rFonts w:eastAsia="Arial Nova" w:cs="Arial"/>
          <w:color w:val="000000"/>
          <w:szCs w:val="22"/>
        </w:rPr>
        <w:t>El present programa de subvencions no suposa cap prestació pròpia dels contractes regulats per la normativa de contractes del sector públic. S’ajusta, en canvi, al règim jurídic de les subvencions segons el que preveu la Llei General de Subvencions i altres normatives aplicables. Així mateix, es garanteix que el procediment de concessió de les subvencions compleix els requisits de publicitat, transparència, concurrència, objectivitat, igualtat i no discriminació, així com d'eficiència en l’assignació de recursos públics.</w:t>
      </w:r>
    </w:p>
    <w:p w:rsidR="006448C1" w:rsidRPr="000237F1" w:rsidRDefault="006448C1" w:rsidP="006448C1">
      <w:pPr>
        <w:spacing w:after="160" w:line="276" w:lineRule="auto"/>
        <w:jc w:val="both"/>
        <w:rPr>
          <w:rFonts w:cs="Arial"/>
          <w:szCs w:val="22"/>
        </w:rPr>
      </w:pPr>
    </w:p>
    <w:p w:rsidR="006448C1" w:rsidRPr="000237F1" w:rsidRDefault="006448C1" w:rsidP="006448C1">
      <w:pPr>
        <w:spacing w:line="276" w:lineRule="auto"/>
        <w:jc w:val="both"/>
        <w:rPr>
          <w:rFonts w:cs="Arial"/>
          <w:szCs w:val="22"/>
        </w:rPr>
      </w:pPr>
    </w:p>
    <w:p w:rsidR="00B95BBE" w:rsidRPr="000237F1" w:rsidRDefault="00B95BBE" w:rsidP="006448C1">
      <w:pPr>
        <w:pStyle w:val="Textoindependiente"/>
        <w:jc w:val="both"/>
        <w:rPr>
          <w:rFonts w:cs="Arial"/>
        </w:rPr>
      </w:pPr>
    </w:p>
    <w:sectPr w:rsidR="00B95BBE" w:rsidRPr="000237F1">
      <w:headerReference w:type="default" r:id="rId10"/>
      <w:footerReference w:type="default" r:id="rId11"/>
      <w:headerReference w:type="first" r:id="rId12"/>
      <w:footerReference w:type="first" r:id="rId13"/>
      <w:pgSz w:w="11906" w:h="16838"/>
      <w:pgMar w:top="1809" w:right="1417" w:bottom="1276" w:left="1417" w:header="567" w:footer="56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1BBE" w:rsidRDefault="00A21BBE">
      <w:r>
        <w:separator/>
      </w:r>
    </w:p>
  </w:endnote>
  <w:endnote w:type="continuationSeparator" w:id="0">
    <w:p w:rsidR="00A21BBE" w:rsidRDefault="00A21BBE">
      <w:r>
        <w:continuationSeparator/>
      </w:r>
    </w:p>
  </w:endnote>
  <w:endnote w:type="continuationNotice" w:id="1">
    <w:p w:rsidR="00A21BBE" w:rsidRDefault="00A21B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1"/>
    <w:family w:val="auto"/>
    <w:pitch w:val="variable"/>
  </w:font>
  <w:font w:name="Liberation Sans Unicode MS">
    <w:altName w:val="Times New Roman"/>
    <w:charset w:val="01"/>
    <w:family w:val="auto"/>
    <w:pitch w:val="variable"/>
  </w:font>
  <w:font w:name="Calibri Light">
    <w:panose1 w:val="020F0302020204030204"/>
    <w:charset w:val="00"/>
    <w:family w:val="swiss"/>
    <w:pitch w:val="variable"/>
    <w:sig w:usb0="E4002EFF" w:usb1="C200247B"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00000001"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BBE" w:rsidRDefault="00DC6BFB">
    <w:pPr>
      <w:pStyle w:val="Piedepgina"/>
    </w:pPr>
    <w:r>
      <w:rPr>
        <w:noProof/>
        <w:lang w:val="es-ES" w:eastAsia="es-ES" w:bidi="ar-SA"/>
      </w:rPr>
      <w:drawing>
        <wp:inline distT="0" distB="0" distL="0" distR="0">
          <wp:extent cx="5397500" cy="26733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397500" cy="267335"/>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BBE" w:rsidRDefault="00B95BBE"/>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1BBE" w:rsidRDefault="00A21BBE">
      <w:r>
        <w:separator/>
      </w:r>
    </w:p>
  </w:footnote>
  <w:footnote w:type="continuationSeparator" w:id="0">
    <w:p w:rsidR="00A21BBE" w:rsidRDefault="00A21BBE">
      <w:r>
        <w:continuationSeparator/>
      </w:r>
    </w:p>
  </w:footnote>
  <w:footnote w:type="continuationNotice" w:id="1">
    <w:p w:rsidR="00A21BBE" w:rsidRDefault="00A21BB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BBE" w:rsidRDefault="00DC6BFB">
    <w:pPr>
      <w:pStyle w:val="Encabezado"/>
    </w:pPr>
    <w:r>
      <w:rPr>
        <w:noProof/>
        <w:lang w:val="es-ES" w:eastAsia="es-ES" w:bidi="ar-SA"/>
      </w:rPr>
      <w:drawing>
        <wp:inline distT="0" distB="0" distL="0" distR="0">
          <wp:extent cx="2428240" cy="7004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76" r="-21" b="-76"/>
                  <a:stretch>
                    <a:fillRect/>
                  </a:stretch>
                </pic:blipFill>
                <pic:spPr bwMode="auto">
                  <a:xfrm>
                    <a:off x="0" y="0"/>
                    <a:ext cx="2428240" cy="70040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BBE" w:rsidRDefault="00B95BB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B16FD"/>
    <w:multiLevelType w:val="hybridMultilevel"/>
    <w:tmpl w:val="AE9ABD38"/>
    <w:lvl w:ilvl="0" w:tplc="9CDC2B32">
      <w:start w:val="1"/>
      <w:numFmt w:val="bullet"/>
      <w:lvlText w:val=""/>
      <w:lvlJc w:val="left"/>
      <w:pPr>
        <w:ind w:left="1776" w:hanging="360"/>
      </w:pPr>
      <w:rPr>
        <w:rFonts w:ascii="Symbol" w:hAnsi="Symbol" w:hint="default"/>
      </w:rPr>
    </w:lvl>
    <w:lvl w:ilvl="1" w:tplc="719A843C">
      <w:start w:val="1"/>
      <w:numFmt w:val="bullet"/>
      <w:lvlText w:val="o"/>
      <w:lvlJc w:val="left"/>
      <w:pPr>
        <w:ind w:left="2496" w:hanging="360"/>
      </w:pPr>
      <w:rPr>
        <w:rFonts w:ascii="Courier New" w:hAnsi="Courier New" w:hint="default"/>
      </w:rPr>
    </w:lvl>
    <w:lvl w:ilvl="2" w:tplc="6F5A6D40">
      <w:start w:val="1"/>
      <w:numFmt w:val="bullet"/>
      <w:lvlText w:val=""/>
      <w:lvlJc w:val="left"/>
      <w:pPr>
        <w:ind w:left="3216" w:hanging="360"/>
      </w:pPr>
      <w:rPr>
        <w:rFonts w:ascii="Wingdings" w:hAnsi="Wingdings" w:hint="default"/>
      </w:rPr>
    </w:lvl>
    <w:lvl w:ilvl="3" w:tplc="89703288">
      <w:start w:val="1"/>
      <w:numFmt w:val="bullet"/>
      <w:lvlText w:val=""/>
      <w:lvlJc w:val="left"/>
      <w:pPr>
        <w:ind w:left="3936" w:hanging="360"/>
      </w:pPr>
      <w:rPr>
        <w:rFonts w:ascii="Symbol" w:hAnsi="Symbol" w:hint="default"/>
      </w:rPr>
    </w:lvl>
    <w:lvl w:ilvl="4" w:tplc="EBD28E10">
      <w:start w:val="1"/>
      <w:numFmt w:val="bullet"/>
      <w:lvlText w:val="o"/>
      <w:lvlJc w:val="left"/>
      <w:pPr>
        <w:ind w:left="4656" w:hanging="360"/>
      </w:pPr>
      <w:rPr>
        <w:rFonts w:ascii="Courier New" w:hAnsi="Courier New" w:hint="default"/>
      </w:rPr>
    </w:lvl>
    <w:lvl w:ilvl="5" w:tplc="99AE2248">
      <w:start w:val="1"/>
      <w:numFmt w:val="bullet"/>
      <w:lvlText w:val=""/>
      <w:lvlJc w:val="left"/>
      <w:pPr>
        <w:ind w:left="5376" w:hanging="360"/>
      </w:pPr>
      <w:rPr>
        <w:rFonts w:ascii="Wingdings" w:hAnsi="Wingdings" w:hint="default"/>
      </w:rPr>
    </w:lvl>
    <w:lvl w:ilvl="6" w:tplc="8D3247FE">
      <w:start w:val="1"/>
      <w:numFmt w:val="bullet"/>
      <w:lvlText w:val=""/>
      <w:lvlJc w:val="left"/>
      <w:pPr>
        <w:ind w:left="6096" w:hanging="360"/>
      </w:pPr>
      <w:rPr>
        <w:rFonts w:ascii="Symbol" w:hAnsi="Symbol" w:hint="default"/>
      </w:rPr>
    </w:lvl>
    <w:lvl w:ilvl="7" w:tplc="64688A3C">
      <w:start w:val="1"/>
      <w:numFmt w:val="bullet"/>
      <w:lvlText w:val="o"/>
      <w:lvlJc w:val="left"/>
      <w:pPr>
        <w:ind w:left="6816" w:hanging="360"/>
      </w:pPr>
      <w:rPr>
        <w:rFonts w:ascii="Courier New" w:hAnsi="Courier New" w:hint="default"/>
      </w:rPr>
    </w:lvl>
    <w:lvl w:ilvl="8" w:tplc="A9AE04EA">
      <w:start w:val="1"/>
      <w:numFmt w:val="bullet"/>
      <w:lvlText w:val=""/>
      <w:lvlJc w:val="left"/>
      <w:pPr>
        <w:ind w:left="7536" w:hanging="360"/>
      </w:pPr>
      <w:rPr>
        <w:rFonts w:ascii="Wingdings" w:hAnsi="Wingdings" w:hint="default"/>
      </w:rPr>
    </w:lvl>
  </w:abstractNum>
  <w:abstractNum w:abstractNumId="1" w15:restartNumberingAfterBreak="0">
    <w:nsid w:val="129792F4"/>
    <w:multiLevelType w:val="hybridMultilevel"/>
    <w:tmpl w:val="DFAA0F2E"/>
    <w:lvl w:ilvl="0" w:tplc="A38CDDE8">
      <w:start w:val="1"/>
      <w:numFmt w:val="bullet"/>
      <w:lvlText w:val=""/>
      <w:lvlJc w:val="left"/>
      <w:pPr>
        <w:ind w:left="1068" w:hanging="360"/>
      </w:pPr>
      <w:rPr>
        <w:rFonts w:ascii="Symbol" w:hAnsi="Symbol" w:hint="default"/>
      </w:rPr>
    </w:lvl>
    <w:lvl w:ilvl="1" w:tplc="A28E90E2">
      <w:start w:val="1"/>
      <w:numFmt w:val="bullet"/>
      <w:lvlText w:val="o"/>
      <w:lvlJc w:val="left"/>
      <w:pPr>
        <w:ind w:left="1788" w:hanging="360"/>
      </w:pPr>
      <w:rPr>
        <w:rFonts w:ascii="Courier New" w:hAnsi="Courier New" w:hint="default"/>
      </w:rPr>
    </w:lvl>
    <w:lvl w:ilvl="2" w:tplc="B1080C26">
      <w:start w:val="1"/>
      <w:numFmt w:val="bullet"/>
      <w:lvlText w:val=""/>
      <w:lvlJc w:val="left"/>
      <w:pPr>
        <w:ind w:left="2508" w:hanging="360"/>
      </w:pPr>
      <w:rPr>
        <w:rFonts w:ascii="Wingdings" w:hAnsi="Wingdings" w:hint="default"/>
      </w:rPr>
    </w:lvl>
    <w:lvl w:ilvl="3" w:tplc="4C827AF8">
      <w:start w:val="1"/>
      <w:numFmt w:val="bullet"/>
      <w:lvlText w:val=""/>
      <w:lvlJc w:val="left"/>
      <w:pPr>
        <w:ind w:left="3228" w:hanging="360"/>
      </w:pPr>
      <w:rPr>
        <w:rFonts w:ascii="Symbol" w:hAnsi="Symbol" w:hint="default"/>
      </w:rPr>
    </w:lvl>
    <w:lvl w:ilvl="4" w:tplc="F67CA0F8">
      <w:start w:val="1"/>
      <w:numFmt w:val="bullet"/>
      <w:lvlText w:val="o"/>
      <w:lvlJc w:val="left"/>
      <w:pPr>
        <w:ind w:left="3948" w:hanging="360"/>
      </w:pPr>
      <w:rPr>
        <w:rFonts w:ascii="Courier New" w:hAnsi="Courier New" w:hint="default"/>
      </w:rPr>
    </w:lvl>
    <w:lvl w:ilvl="5" w:tplc="E9168056">
      <w:start w:val="1"/>
      <w:numFmt w:val="bullet"/>
      <w:lvlText w:val=""/>
      <w:lvlJc w:val="left"/>
      <w:pPr>
        <w:ind w:left="4668" w:hanging="360"/>
      </w:pPr>
      <w:rPr>
        <w:rFonts w:ascii="Wingdings" w:hAnsi="Wingdings" w:hint="default"/>
      </w:rPr>
    </w:lvl>
    <w:lvl w:ilvl="6" w:tplc="04244BE6">
      <w:start w:val="1"/>
      <w:numFmt w:val="bullet"/>
      <w:lvlText w:val=""/>
      <w:lvlJc w:val="left"/>
      <w:pPr>
        <w:ind w:left="5388" w:hanging="360"/>
      </w:pPr>
      <w:rPr>
        <w:rFonts w:ascii="Symbol" w:hAnsi="Symbol" w:hint="default"/>
      </w:rPr>
    </w:lvl>
    <w:lvl w:ilvl="7" w:tplc="0AA6E88A">
      <w:start w:val="1"/>
      <w:numFmt w:val="bullet"/>
      <w:lvlText w:val="o"/>
      <w:lvlJc w:val="left"/>
      <w:pPr>
        <w:ind w:left="6108" w:hanging="360"/>
      </w:pPr>
      <w:rPr>
        <w:rFonts w:ascii="Courier New" w:hAnsi="Courier New" w:hint="default"/>
      </w:rPr>
    </w:lvl>
    <w:lvl w:ilvl="8" w:tplc="B450F2CC">
      <w:start w:val="1"/>
      <w:numFmt w:val="bullet"/>
      <w:lvlText w:val=""/>
      <w:lvlJc w:val="left"/>
      <w:pPr>
        <w:ind w:left="6828" w:hanging="360"/>
      </w:pPr>
      <w:rPr>
        <w:rFonts w:ascii="Wingdings" w:hAnsi="Wingdings" w:hint="default"/>
      </w:rPr>
    </w:lvl>
  </w:abstractNum>
  <w:abstractNum w:abstractNumId="2" w15:restartNumberingAfterBreak="0">
    <w:nsid w:val="1D73E1FC"/>
    <w:multiLevelType w:val="hybridMultilevel"/>
    <w:tmpl w:val="79DA1D14"/>
    <w:lvl w:ilvl="0" w:tplc="FF3AD7BE">
      <w:start w:val="1"/>
      <w:numFmt w:val="bullet"/>
      <w:lvlText w:val=""/>
      <w:lvlJc w:val="left"/>
      <w:pPr>
        <w:ind w:left="1776" w:hanging="360"/>
      </w:pPr>
      <w:rPr>
        <w:rFonts w:ascii="Symbol" w:hAnsi="Symbol" w:hint="default"/>
      </w:rPr>
    </w:lvl>
    <w:lvl w:ilvl="1" w:tplc="22B6F028">
      <w:start w:val="1"/>
      <w:numFmt w:val="bullet"/>
      <w:lvlText w:val="o"/>
      <w:lvlJc w:val="left"/>
      <w:pPr>
        <w:ind w:left="2496" w:hanging="360"/>
      </w:pPr>
      <w:rPr>
        <w:rFonts w:ascii="Courier New" w:hAnsi="Courier New" w:hint="default"/>
      </w:rPr>
    </w:lvl>
    <w:lvl w:ilvl="2" w:tplc="AEF20738">
      <w:start w:val="1"/>
      <w:numFmt w:val="bullet"/>
      <w:lvlText w:val=""/>
      <w:lvlJc w:val="left"/>
      <w:pPr>
        <w:ind w:left="3216" w:hanging="360"/>
      </w:pPr>
      <w:rPr>
        <w:rFonts w:ascii="Wingdings" w:hAnsi="Wingdings" w:hint="default"/>
      </w:rPr>
    </w:lvl>
    <w:lvl w:ilvl="3" w:tplc="2DD49670">
      <w:start w:val="1"/>
      <w:numFmt w:val="bullet"/>
      <w:lvlText w:val=""/>
      <w:lvlJc w:val="left"/>
      <w:pPr>
        <w:ind w:left="3936" w:hanging="360"/>
      </w:pPr>
      <w:rPr>
        <w:rFonts w:ascii="Symbol" w:hAnsi="Symbol" w:hint="default"/>
      </w:rPr>
    </w:lvl>
    <w:lvl w:ilvl="4" w:tplc="B68CA286">
      <w:start w:val="1"/>
      <w:numFmt w:val="bullet"/>
      <w:lvlText w:val="o"/>
      <w:lvlJc w:val="left"/>
      <w:pPr>
        <w:ind w:left="4656" w:hanging="360"/>
      </w:pPr>
      <w:rPr>
        <w:rFonts w:ascii="Courier New" w:hAnsi="Courier New" w:hint="default"/>
      </w:rPr>
    </w:lvl>
    <w:lvl w:ilvl="5" w:tplc="640C7880">
      <w:start w:val="1"/>
      <w:numFmt w:val="bullet"/>
      <w:lvlText w:val=""/>
      <w:lvlJc w:val="left"/>
      <w:pPr>
        <w:ind w:left="5376" w:hanging="360"/>
      </w:pPr>
      <w:rPr>
        <w:rFonts w:ascii="Wingdings" w:hAnsi="Wingdings" w:hint="default"/>
      </w:rPr>
    </w:lvl>
    <w:lvl w:ilvl="6" w:tplc="3EBAF8C6">
      <w:start w:val="1"/>
      <w:numFmt w:val="bullet"/>
      <w:lvlText w:val=""/>
      <w:lvlJc w:val="left"/>
      <w:pPr>
        <w:ind w:left="6096" w:hanging="360"/>
      </w:pPr>
      <w:rPr>
        <w:rFonts w:ascii="Symbol" w:hAnsi="Symbol" w:hint="default"/>
      </w:rPr>
    </w:lvl>
    <w:lvl w:ilvl="7" w:tplc="726646AA">
      <w:start w:val="1"/>
      <w:numFmt w:val="bullet"/>
      <w:lvlText w:val="o"/>
      <w:lvlJc w:val="left"/>
      <w:pPr>
        <w:ind w:left="6816" w:hanging="360"/>
      </w:pPr>
      <w:rPr>
        <w:rFonts w:ascii="Courier New" w:hAnsi="Courier New" w:hint="default"/>
      </w:rPr>
    </w:lvl>
    <w:lvl w:ilvl="8" w:tplc="557CCCA4">
      <w:start w:val="1"/>
      <w:numFmt w:val="bullet"/>
      <w:lvlText w:val=""/>
      <w:lvlJc w:val="left"/>
      <w:pPr>
        <w:ind w:left="7536" w:hanging="360"/>
      </w:pPr>
      <w:rPr>
        <w:rFonts w:ascii="Wingdings" w:hAnsi="Wingdings" w:hint="default"/>
      </w:rPr>
    </w:lvl>
  </w:abstractNum>
  <w:abstractNum w:abstractNumId="3" w15:restartNumberingAfterBreak="0">
    <w:nsid w:val="41EC94F9"/>
    <w:multiLevelType w:val="hybridMultilevel"/>
    <w:tmpl w:val="984C06D8"/>
    <w:lvl w:ilvl="0" w:tplc="0C6021BC">
      <w:start w:val="1"/>
      <w:numFmt w:val="bullet"/>
      <w:lvlText w:val=""/>
      <w:lvlJc w:val="left"/>
      <w:pPr>
        <w:ind w:left="1776" w:hanging="360"/>
      </w:pPr>
      <w:rPr>
        <w:rFonts w:ascii="Symbol" w:hAnsi="Symbol" w:hint="default"/>
      </w:rPr>
    </w:lvl>
    <w:lvl w:ilvl="1" w:tplc="7C6A533E">
      <w:start w:val="1"/>
      <w:numFmt w:val="bullet"/>
      <w:lvlText w:val="o"/>
      <w:lvlJc w:val="left"/>
      <w:pPr>
        <w:ind w:left="2496" w:hanging="360"/>
      </w:pPr>
      <w:rPr>
        <w:rFonts w:ascii="Courier New" w:hAnsi="Courier New" w:hint="default"/>
      </w:rPr>
    </w:lvl>
    <w:lvl w:ilvl="2" w:tplc="05003A98">
      <w:start w:val="1"/>
      <w:numFmt w:val="bullet"/>
      <w:lvlText w:val=""/>
      <w:lvlJc w:val="left"/>
      <w:pPr>
        <w:ind w:left="3216" w:hanging="360"/>
      </w:pPr>
      <w:rPr>
        <w:rFonts w:ascii="Wingdings" w:hAnsi="Wingdings" w:hint="default"/>
      </w:rPr>
    </w:lvl>
    <w:lvl w:ilvl="3" w:tplc="645A5692">
      <w:start w:val="1"/>
      <w:numFmt w:val="bullet"/>
      <w:lvlText w:val=""/>
      <w:lvlJc w:val="left"/>
      <w:pPr>
        <w:ind w:left="3936" w:hanging="360"/>
      </w:pPr>
      <w:rPr>
        <w:rFonts w:ascii="Symbol" w:hAnsi="Symbol" w:hint="default"/>
      </w:rPr>
    </w:lvl>
    <w:lvl w:ilvl="4" w:tplc="88EE99D8">
      <w:start w:val="1"/>
      <w:numFmt w:val="bullet"/>
      <w:lvlText w:val="o"/>
      <w:lvlJc w:val="left"/>
      <w:pPr>
        <w:ind w:left="4656" w:hanging="360"/>
      </w:pPr>
      <w:rPr>
        <w:rFonts w:ascii="Courier New" w:hAnsi="Courier New" w:hint="default"/>
      </w:rPr>
    </w:lvl>
    <w:lvl w:ilvl="5" w:tplc="9F6ED198">
      <w:start w:val="1"/>
      <w:numFmt w:val="bullet"/>
      <w:lvlText w:val=""/>
      <w:lvlJc w:val="left"/>
      <w:pPr>
        <w:ind w:left="5376" w:hanging="360"/>
      </w:pPr>
      <w:rPr>
        <w:rFonts w:ascii="Wingdings" w:hAnsi="Wingdings" w:hint="default"/>
      </w:rPr>
    </w:lvl>
    <w:lvl w:ilvl="6" w:tplc="4D5AF468">
      <w:start w:val="1"/>
      <w:numFmt w:val="bullet"/>
      <w:lvlText w:val=""/>
      <w:lvlJc w:val="left"/>
      <w:pPr>
        <w:ind w:left="6096" w:hanging="360"/>
      </w:pPr>
      <w:rPr>
        <w:rFonts w:ascii="Symbol" w:hAnsi="Symbol" w:hint="default"/>
      </w:rPr>
    </w:lvl>
    <w:lvl w:ilvl="7" w:tplc="C72A2C2C">
      <w:start w:val="1"/>
      <w:numFmt w:val="bullet"/>
      <w:lvlText w:val="o"/>
      <w:lvlJc w:val="left"/>
      <w:pPr>
        <w:ind w:left="6816" w:hanging="360"/>
      </w:pPr>
      <w:rPr>
        <w:rFonts w:ascii="Courier New" w:hAnsi="Courier New" w:hint="default"/>
      </w:rPr>
    </w:lvl>
    <w:lvl w:ilvl="8" w:tplc="DE4A43AC">
      <w:start w:val="1"/>
      <w:numFmt w:val="bullet"/>
      <w:lvlText w:val=""/>
      <w:lvlJc w:val="left"/>
      <w:pPr>
        <w:ind w:left="7536" w:hanging="360"/>
      </w:pPr>
      <w:rPr>
        <w:rFonts w:ascii="Wingdings" w:hAnsi="Wingdings" w:hint="default"/>
      </w:rPr>
    </w:lvl>
  </w:abstractNum>
  <w:abstractNum w:abstractNumId="4" w15:restartNumberingAfterBreak="0">
    <w:nsid w:val="4AC9084B"/>
    <w:multiLevelType w:val="hybridMultilevel"/>
    <w:tmpl w:val="2C46F184"/>
    <w:lvl w:ilvl="0" w:tplc="1D907E6C">
      <w:start w:val="1"/>
      <w:numFmt w:val="bullet"/>
      <w:lvlText w:val=""/>
      <w:lvlJc w:val="left"/>
      <w:pPr>
        <w:ind w:left="1776" w:hanging="360"/>
      </w:pPr>
      <w:rPr>
        <w:rFonts w:ascii="Symbol" w:hAnsi="Symbol" w:hint="default"/>
      </w:rPr>
    </w:lvl>
    <w:lvl w:ilvl="1" w:tplc="5F8E6704">
      <w:start w:val="1"/>
      <w:numFmt w:val="bullet"/>
      <w:lvlText w:val="o"/>
      <w:lvlJc w:val="left"/>
      <w:pPr>
        <w:ind w:left="2496" w:hanging="360"/>
      </w:pPr>
      <w:rPr>
        <w:rFonts w:ascii="Courier New" w:hAnsi="Courier New" w:hint="default"/>
      </w:rPr>
    </w:lvl>
    <w:lvl w:ilvl="2" w:tplc="7E4E0C7E">
      <w:start w:val="1"/>
      <w:numFmt w:val="bullet"/>
      <w:lvlText w:val=""/>
      <w:lvlJc w:val="left"/>
      <w:pPr>
        <w:ind w:left="3216" w:hanging="360"/>
      </w:pPr>
      <w:rPr>
        <w:rFonts w:ascii="Wingdings" w:hAnsi="Wingdings" w:hint="default"/>
      </w:rPr>
    </w:lvl>
    <w:lvl w:ilvl="3" w:tplc="99E67424">
      <w:start w:val="1"/>
      <w:numFmt w:val="bullet"/>
      <w:lvlText w:val=""/>
      <w:lvlJc w:val="left"/>
      <w:pPr>
        <w:ind w:left="3936" w:hanging="360"/>
      </w:pPr>
      <w:rPr>
        <w:rFonts w:ascii="Symbol" w:hAnsi="Symbol" w:hint="default"/>
      </w:rPr>
    </w:lvl>
    <w:lvl w:ilvl="4" w:tplc="F54ACFBA">
      <w:start w:val="1"/>
      <w:numFmt w:val="bullet"/>
      <w:lvlText w:val="o"/>
      <w:lvlJc w:val="left"/>
      <w:pPr>
        <w:ind w:left="4656" w:hanging="360"/>
      </w:pPr>
      <w:rPr>
        <w:rFonts w:ascii="Courier New" w:hAnsi="Courier New" w:hint="default"/>
      </w:rPr>
    </w:lvl>
    <w:lvl w:ilvl="5" w:tplc="88023DFE">
      <w:start w:val="1"/>
      <w:numFmt w:val="bullet"/>
      <w:lvlText w:val=""/>
      <w:lvlJc w:val="left"/>
      <w:pPr>
        <w:ind w:left="5376" w:hanging="360"/>
      </w:pPr>
      <w:rPr>
        <w:rFonts w:ascii="Wingdings" w:hAnsi="Wingdings" w:hint="default"/>
      </w:rPr>
    </w:lvl>
    <w:lvl w:ilvl="6" w:tplc="C39A7732">
      <w:start w:val="1"/>
      <w:numFmt w:val="bullet"/>
      <w:lvlText w:val=""/>
      <w:lvlJc w:val="left"/>
      <w:pPr>
        <w:ind w:left="6096" w:hanging="360"/>
      </w:pPr>
      <w:rPr>
        <w:rFonts w:ascii="Symbol" w:hAnsi="Symbol" w:hint="default"/>
      </w:rPr>
    </w:lvl>
    <w:lvl w:ilvl="7" w:tplc="1346CAAA">
      <w:start w:val="1"/>
      <w:numFmt w:val="bullet"/>
      <w:lvlText w:val="o"/>
      <w:lvlJc w:val="left"/>
      <w:pPr>
        <w:ind w:left="6816" w:hanging="360"/>
      </w:pPr>
      <w:rPr>
        <w:rFonts w:ascii="Courier New" w:hAnsi="Courier New" w:hint="default"/>
      </w:rPr>
    </w:lvl>
    <w:lvl w:ilvl="8" w:tplc="584028DE">
      <w:start w:val="1"/>
      <w:numFmt w:val="bullet"/>
      <w:lvlText w:val=""/>
      <w:lvlJc w:val="left"/>
      <w:pPr>
        <w:ind w:left="7536" w:hanging="360"/>
      </w:pPr>
      <w:rPr>
        <w:rFonts w:ascii="Wingdings" w:hAnsi="Wingdings" w:hint="default"/>
      </w:rPr>
    </w:lvl>
  </w:abstractNum>
  <w:abstractNum w:abstractNumId="5" w15:restartNumberingAfterBreak="0">
    <w:nsid w:val="4CA28AC6"/>
    <w:multiLevelType w:val="hybridMultilevel"/>
    <w:tmpl w:val="4C4A499C"/>
    <w:lvl w:ilvl="0" w:tplc="349829C4">
      <w:start w:val="1"/>
      <w:numFmt w:val="bullet"/>
      <w:lvlText w:val=""/>
      <w:lvlJc w:val="left"/>
      <w:pPr>
        <w:ind w:left="1776" w:hanging="360"/>
      </w:pPr>
      <w:rPr>
        <w:rFonts w:ascii="Symbol" w:hAnsi="Symbol" w:hint="default"/>
      </w:rPr>
    </w:lvl>
    <w:lvl w:ilvl="1" w:tplc="D04C8B6E">
      <w:start w:val="1"/>
      <w:numFmt w:val="bullet"/>
      <w:lvlText w:val="o"/>
      <w:lvlJc w:val="left"/>
      <w:pPr>
        <w:ind w:left="2496" w:hanging="360"/>
      </w:pPr>
      <w:rPr>
        <w:rFonts w:ascii="Courier New" w:hAnsi="Courier New" w:hint="default"/>
      </w:rPr>
    </w:lvl>
    <w:lvl w:ilvl="2" w:tplc="6B4CC984">
      <w:start w:val="1"/>
      <w:numFmt w:val="bullet"/>
      <w:lvlText w:val=""/>
      <w:lvlJc w:val="left"/>
      <w:pPr>
        <w:ind w:left="3216" w:hanging="360"/>
      </w:pPr>
      <w:rPr>
        <w:rFonts w:ascii="Wingdings" w:hAnsi="Wingdings" w:hint="default"/>
      </w:rPr>
    </w:lvl>
    <w:lvl w:ilvl="3" w:tplc="6AB28FDC">
      <w:start w:val="1"/>
      <w:numFmt w:val="bullet"/>
      <w:lvlText w:val=""/>
      <w:lvlJc w:val="left"/>
      <w:pPr>
        <w:ind w:left="3936" w:hanging="360"/>
      </w:pPr>
      <w:rPr>
        <w:rFonts w:ascii="Symbol" w:hAnsi="Symbol" w:hint="default"/>
      </w:rPr>
    </w:lvl>
    <w:lvl w:ilvl="4" w:tplc="915E6BF8">
      <w:start w:val="1"/>
      <w:numFmt w:val="bullet"/>
      <w:lvlText w:val="o"/>
      <w:lvlJc w:val="left"/>
      <w:pPr>
        <w:ind w:left="4656" w:hanging="360"/>
      </w:pPr>
      <w:rPr>
        <w:rFonts w:ascii="Courier New" w:hAnsi="Courier New" w:hint="default"/>
      </w:rPr>
    </w:lvl>
    <w:lvl w:ilvl="5" w:tplc="7FFA3A94">
      <w:start w:val="1"/>
      <w:numFmt w:val="bullet"/>
      <w:lvlText w:val=""/>
      <w:lvlJc w:val="left"/>
      <w:pPr>
        <w:ind w:left="5376" w:hanging="360"/>
      </w:pPr>
      <w:rPr>
        <w:rFonts w:ascii="Wingdings" w:hAnsi="Wingdings" w:hint="default"/>
      </w:rPr>
    </w:lvl>
    <w:lvl w:ilvl="6" w:tplc="A69C1CA4">
      <w:start w:val="1"/>
      <w:numFmt w:val="bullet"/>
      <w:lvlText w:val=""/>
      <w:lvlJc w:val="left"/>
      <w:pPr>
        <w:ind w:left="6096" w:hanging="360"/>
      </w:pPr>
      <w:rPr>
        <w:rFonts w:ascii="Symbol" w:hAnsi="Symbol" w:hint="default"/>
      </w:rPr>
    </w:lvl>
    <w:lvl w:ilvl="7" w:tplc="421C8C8A">
      <w:start w:val="1"/>
      <w:numFmt w:val="bullet"/>
      <w:lvlText w:val="o"/>
      <w:lvlJc w:val="left"/>
      <w:pPr>
        <w:ind w:left="6816" w:hanging="360"/>
      </w:pPr>
      <w:rPr>
        <w:rFonts w:ascii="Courier New" w:hAnsi="Courier New" w:hint="default"/>
      </w:rPr>
    </w:lvl>
    <w:lvl w:ilvl="8" w:tplc="16869856">
      <w:start w:val="1"/>
      <w:numFmt w:val="bullet"/>
      <w:lvlText w:val=""/>
      <w:lvlJc w:val="left"/>
      <w:pPr>
        <w:ind w:left="7536" w:hanging="360"/>
      </w:pPr>
      <w:rPr>
        <w:rFonts w:ascii="Wingdings" w:hAnsi="Wingdings" w:hint="default"/>
      </w:rPr>
    </w:lvl>
  </w:abstractNum>
  <w:abstractNum w:abstractNumId="6" w15:restartNumberingAfterBreak="0">
    <w:nsid w:val="4CC56096"/>
    <w:multiLevelType w:val="hybridMultilevel"/>
    <w:tmpl w:val="9E2695C6"/>
    <w:lvl w:ilvl="0" w:tplc="612A1002">
      <w:start w:val="1"/>
      <w:numFmt w:val="bullet"/>
      <w:lvlText w:val=""/>
      <w:lvlJc w:val="left"/>
      <w:pPr>
        <w:ind w:left="720" w:hanging="360"/>
      </w:pPr>
      <w:rPr>
        <w:rFonts w:ascii="Symbol" w:hAnsi="Symbol" w:hint="default"/>
      </w:rPr>
    </w:lvl>
    <w:lvl w:ilvl="1" w:tplc="969A3824">
      <w:start w:val="1"/>
      <w:numFmt w:val="bullet"/>
      <w:lvlText w:val="o"/>
      <w:lvlJc w:val="left"/>
      <w:pPr>
        <w:ind w:left="1440" w:hanging="360"/>
      </w:pPr>
      <w:rPr>
        <w:rFonts w:ascii="Courier New" w:hAnsi="Courier New" w:hint="default"/>
      </w:rPr>
    </w:lvl>
    <w:lvl w:ilvl="2" w:tplc="163A1E38">
      <w:start w:val="1"/>
      <w:numFmt w:val="bullet"/>
      <w:lvlText w:val=""/>
      <w:lvlJc w:val="left"/>
      <w:pPr>
        <w:ind w:left="2160" w:hanging="360"/>
      </w:pPr>
      <w:rPr>
        <w:rFonts w:ascii="Wingdings" w:hAnsi="Wingdings" w:hint="default"/>
      </w:rPr>
    </w:lvl>
    <w:lvl w:ilvl="3" w:tplc="B18027DC">
      <w:start w:val="1"/>
      <w:numFmt w:val="bullet"/>
      <w:lvlText w:val=""/>
      <w:lvlJc w:val="left"/>
      <w:pPr>
        <w:ind w:left="2880" w:hanging="360"/>
      </w:pPr>
      <w:rPr>
        <w:rFonts w:ascii="Symbol" w:hAnsi="Symbol" w:hint="default"/>
      </w:rPr>
    </w:lvl>
    <w:lvl w:ilvl="4" w:tplc="70444C6A">
      <w:start w:val="1"/>
      <w:numFmt w:val="bullet"/>
      <w:lvlText w:val="o"/>
      <w:lvlJc w:val="left"/>
      <w:pPr>
        <w:ind w:left="3600" w:hanging="360"/>
      </w:pPr>
      <w:rPr>
        <w:rFonts w:ascii="Courier New" w:hAnsi="Courier New" w:hint="default"/>
      </w:rPr>
    </w:lvl>
    <w:lvl w:ilvl="5" w:tplc="10585DEA">
      <w:start w:val="1"/>
      <w:numFmt w:val="bullet"/>
      <w:lvlText w:val=""/>
      <w:lvlJc w:val="left"/>
      <w:pPr>
        <w:ind w:left="4320" w:hanging="360"/>
      </w:pPr>
      <w:rPr>
        <w:rFonts w:ascii="Wingdings" w:hAnsi="Wingdings" w:hint="default"/>
      </w:rPr>
    </w:lvl>
    <w:lvl w:ilvl="6" w:tplc="32FA10A4">
      <w:start w:val="1"/>
      <w:numFmt w:val="bullet"/>
      <w:lvlText w:val=""/>
      <w:lvlJc w:val="left"/>
      <w:pPr>
        <w:ind w:left="5040" w:hanging="360"/>
      </w:pPr>
      <w:rPr>
        <w:rFonts w:ascii="Symbol" w:hAnsi="Symbol" w:hint="default"/>
      </w:rPr>
    </w:lvl>
    <w:lvl w:ilvl="7" w:tplc="B266A7FC">
      <w:start w:val="1"/>
      <w:numFmt w:val="bullet"/>
      <w:lvlText w:val="o"/>
      <w:lvlJc w:val="left"/>
      <w:pPr>
        <w:ind w:left="5760" w:hanging="360"/>
      </w:pPr>
      <w:rPr>
        <w:rFonts w:ascii="Courier New" w:hAnsi="Courier New" w:hint="default"/>
      </w:rPr>
    </w:lvl>
    <w:lvl w:ilvl="8" w:tplc="1E48383E">
      <w:start w:val="1"/>
      <w:numFmt w:val="bullet"/>
      <w:lvlText w:val=""/>
      <w:lvlJc w:val="left"/>
      <w:pPr>
        <w:ind w:left="6480" w:hanging="360"/>
      </w:pPr>
      <w:rPr>
        <w:rFonts w:ascii="Wingdings" w:hAnsi="Wingdings" w:hint="default"/>
      </w:rPr>
    </w:lvl>
  </w:abstractNum>
  <w:abstractNum w:abstractNumId="7" w15:restartNumberingAfterBreak="0">
    <w:nsid w:val="5A74B591"/>
    <w:multiLevelType w:val="hybridMultilevel"/>
    <w:tmpl w:val="1090D554"/>
    <w:lvl w:ilvl="0" w:tplc="85905728">
      <w:start w:val="1"/>
      <w:numFmt w:val="bullet"/>
      <w:lvlText w:val=""/>
      <w:lvlJc w:val="left"/>
      <w:pPr>
        <w:ind w:left="1776" w:hanging="360"/>
      </w:pPr>
      <w:rPr>
        <w:rFonts w:ascii="Symbol" w:hAnsi="Symbol" w:hint="default"/>
      </w:rPr>
    </w:lvl>
    <w:lvl w:ilvl="1" w:tplc="08609616">
      <w:start w:val="1"/>
      <w:numFmt w:val="bullet"/>
      <w:lvlText w:val="o"/>
      <w:lvlJc w:val="left"/>
      <w:pPr>
        <w:ind w:left="2496" w:hanging="360"/>
      </w:pPr>
      <w:rPr>
        <w:rFonts w:ascii="Courier New" w:hAnsi="Courier New" w:hint="default"/>
      </w:rPr>
    </w:lvl>
    <w:lvl w:ilvl="2" w:tplc="4B94D4C2">
      <w:start w:val="1"/>
      <w:numFmt w:val="bullet"/>
      <w:lvlText w:val=""/>
      <w:lvlJc w:val="left"/>
      <w:pPr>
        <w:ind w:left="3216" w:hanging="360"/>
      </w:pPr>
      <w:rPr>
        <w:rFonts w:ascii="Wingdings" w:hAnsi="Wingdings" w:hint="default"/>
      </w:rPr>
    </w:lvl>
    <w:lvl w:ilvl="3" w:tplc="B9CC4FAA">
      <w:start w:val="1"/>
      <w:numFmt w:val="bullet"/>
      <w:lvlText w:val=""/>
      <w:lvlJc w:val="left"/>
      <w:pPr>
        <w:ind w:left="3936" w:hanging="360"/>
      </w:pPr>
      <w:rPr>
        <w:rFonts w:ascii="Symbol" w:hAnsi="Symbol" w:hint="default"/>
      </w:rPr>
    </w:lvl>
    <w:lvl w:ilvl="4" w:tplc="90629A22">
      <w:start w:val="1"/>
      <w:numFmt w:val="bullet"/>
      <w:lvlText w:val="o"/>
      <w:lvlJc w:val="left"/>
      <w:pPr>
        <w:ind w:left="4656" w:hanging="360"/>
      </w:pPr>
      <w:rPr>
        <w:rFonts w:ascii="Courier New" w:hAnsi="Courier New" w:hint="default"/>
      </w:rPr>
    </w:lvl>
    <w:lvl w:ilvl="5" w:tplc="8B8CF35E">
      <w:start w:val="1"/>
      <w:numFmt w:val="bullet"/>
      <w:lvlText w:val=""/>
      <w:lvlJc w:val="left"/>
      <w:pPr>
        <w:ind w:left="5376" w:hanging="360"/>
      </w:pPr>
      <w:rPr>
        <w:rFonts w:ascii="Wingdings" w:hAnsi="Wingdings" w:hint="default"/>
      </w:rPr>
    </w:lvl>
    <w:lvl w:ilvl="6" w:tplc="0C6CDE0E">
      <w:start w:val="1"/>
      <w:numFmt w:val="bullet"/>
      <w:lvlText w:val=""/>
      <w:lvlJc w:val="left"/>
      <w:pPr>
        <w:ind w:left="6096" w:hanging="360"/>
      </w:pPr>
      <w:rPr>
        <w:rFonts w:ascii="Symbol" w:hAnsi="Symbol" w:hint="default"/>
      </w:rPr>
    </w:lvl>
    <w:lvl w:ilvl="7" w:tplc="575CCC0C">
      <w:start w:val="1"/>
      <w:numFmt w:val="bullet"/>
      <w:lvlText w:val="o"/>
      <w:lvlJc w:val="left"/>
      <w:pPr>
        <w:ind w:left="6816" w:hanging="360"/>
      </w:pPr>
      <w:rPr>
        <w:rFonts w:ascii="Courier New" w:hAnsi="Courier New" w:hint="default"/>
      </w:rPr>
    </w:lvl>
    <w:lvl w:ilvl="8" w:tplc="7FAC6028">
      <w:start w:val="1"/>
      <w:numFmt w:val="bullet"/>
      <w:lvlText w:val=""/>
      <w:lvlJc w:val="left"/>
      <w:pPr>
        <w:ind w:left="7536" w:hanging="360"/>
      </w:pPr>
      <w:rPr>
        <w:rFonts w:ascii="Wingdings" w:hAnsi="Wingdings" w:hint="default"/>
      </w:rPr>
    </w:lvl>
  </w:abstractNum>
  <w:abstractNum w:abstractNumId="8" w15:restartNumberingAfterBreak="0">
    <w:nsid w:val="5D212F87"/>
    <w:multiLevelType w:val="hybridMultilevel"/>
    <w:tmpl w:val="C1B2649E"/>
    <w:lvl w:ilvl="0" w:tplc="80D00EEE">
      <w:start w:val="1"/>
      <w:numFmt w:val="bullet"/>
      <w:lvlText w:val=""/>
      <w:lvlJc w:val="left"/>
      <w:pPr>
        <w:ind w:left="720" w:hanging="360"/>
      </w:pPr>
      <w:rPr>
        <w:rFonts w:ascii="Symbol" w:hAnsi="Symbol" w:hint="default"/>
      </w:rPr>
    </w:lvl>
    <w:lvl w:ilvl="1" w:tplc="41B40676">
      <w:start w:val="1"/>
      <w:numFmt w:val="bullet"/>
      <w:lvlText w:val="o"/>
      <w:lvlJc w:val="left"/>
      <w:pPr>
        <w:ind w:left="1440" w:hanging="360"/>
      </w:pPr>
      <w:rPr>
        <w:rFonts w:ascii="Courier New" w:hAnsi="Courier New" w:hint="default"/>
      </w:rPr>
    </w:lvl>
    <w:lvl w:ilvl="2" w:tplc="3DFEA9A8">
      <w:start w:val="1"/>
      <w:numFmt w:val="bullet"/>
      <w:lvlText w:val=""/>
      <w:lvlJc w:val="left"/>
      <w:pPr>
        <w:ind w:left="2160" w:hanging="360"/>
      </w:pPr>
      <w:rPr>
        <w:rFonts w:ascii="Wingdings" w:hAnsi="Wingdings" w:hint="default"/>
      </w:rPr>
    </w:lvl>
    <w:lvl w:ilvl="3" w:tplc="0AEA37C4">
      <w:start w:val="1"/>
      <w:numFmt w:val="bullet"/>
      <w:lvlText w:val=""/>
      <w:lvlJc w:val="left"/>
      <w:pPr>
        <w:ind w:left="2880" w:hanging="360"/>
      </w:pPr>
      <w:rPr>
        <w:rFonts w:ascii="Symbol" w:hAnsi="Symbol" w:hint="default"/>
      </w:rPr>
    </w:lvl>
    <w:lvl w:ilvl="4" w:tplc="DFBCBC18">
      <w:start w:val="1"/>
      <w:numFmt w:val="bullet"/>
      <w:lvlText w:val="o"/>
      <w:lvlJc w:val="left"/>
      <w:pPr>
        <w:ind w:left="3600" w:hanging="360"/>
      </w:pPr>
      <w:rPr>
        <w:rFonts w:ascii="Courier New" w:hAnsi="Courier New" w:hint="default"/>
      </w:rPr>
    </w:lvl>
    <w:lvl w:ilvl="5" w:tplc="78467314">
      <w:start w:val="1"/>
      <w:numFmt w:val="bullet"/>
      <w:lvlText w:val=""/>
      <w:lvlJc w:val="left"/>
      <w:pPr>
        <w:ind w:left="4320" w:hanging="360"/>
      </w:pPr>
      <w:rPr>
        <w:rFonts w:ascii="Wingdings" w:hAnsi="Wingdings" w:hint="default"/>
      </w:rPr>
    </w:lvl>
    <w:lvl w:ilvl="6" w:tplc="3EE6470E">
      <w:start w:val="1"/>
      <w:numFmt w:val="bullet"/>
      <w:lvlText w:val=""/>
      <w:lvlJc w:val="left"/>
      <w:pPr>
        <w:ind w:left="5040" w:hanging="360"/>
      </w:pPr>
      <w:rPr>
        <w:rFonts w:ascii="Symbol" w:hAnsi="Symbol" w:hint="default"/>
      </w:rPr>
    </w:lvl>
    <w:lvl w:ilvl="7" w:tplc="5B6C9106">
      <w:start w:val="1"/>
      <w:numFmt w:val="bullet"/>
      <w:lvlText w:val="o"/>
      <w:lvlJc w:val="left"/>
      <w:pPr>
        <w:ind w:left="5760" w:hanging="360"/>
      </w:pPr>
      <w:rPr>
        <w:rFonts w:ascii="Courier New" w:hAnsi="Courier New" w:hint="default"/>
      </w:rPr>
    </w:lvl>
    <w:lvl w:ilvl="8" w:tplc="0ED44FE8">
      <w:start w:val="1"/>
      <w:numFmt w:val="bullet"/>
      <w:lvlText w:val=""/>
      <w:lvlJc w:val="left"/>
      <w:pPr>
        <w:ind w:left="6480" w:hanging="360"/>
      </w:pPr>
      <w:rPr>
        <w:rFonts w:ascii="Wingdings" w:hAnsi="Wingdings" w:hint="default"/>
      </w:rPr>
    </w:lvl>
  </w:abstractNum>
  <w:abstractNum w:abstractNumId="9" w15:restartNumberingAfterBreak="0">
    <w:nsid w:val="6133E8F0"/>
    <w:multiLevelType w:val="hybridMultilevel"/>
    <w:tmpl w:val="910285C6"/>
    <w:lvl w:ilvl="0" w:tplc="79809B0C">
      <w:start w:val="1"/>
      <w:numFmt w:val="bullet"/>
      <w:lvlText w:val=""/>
      <w:lvlJc w:val="left"/>
      <w:pPr>
        <w:ind w:left="1776" w:hanging="360"/>
      </w:pPr>
      <w:rPr>
        <w:rFonts w:ascii="Symbol" w:hAnsi="Symbol" w:hint="default"/>
      </w:rPr>
    </w:lvl>
    <w:lvl w:ilvl="1" w:tplc="8DE62722">
      <w:start w:val="1"/>
      <w:numFmt w:val="bullet"/>
      <w:lvlText w:val="o"/>
      <w:lvlJc w:val="left"/>
      <w:pPr>
        <w:ind w:left="2496" w:hanging="360"/>
      </w:pPr>
      <w:rPr>
        <w:rFonts w:ascii="Courier New" w:hAnsi="Courier New" w:hint="default"/>
      </w:rPr>
    </w:lvl>
    <w:lvl w:ilvl="2" w:tplc="B20A957A">
      <w:start w:val="1"/>
      <w:numFmt w:val="bullet"/>
      <w:lvlText w:val=""/>
      <w:lvlJc w:val="left"/>
      <w:pPr>
        <w:ind w:left="3216" w:hanging="360"/>
      </w:pPr>
      <w:rPr>
        <w:rFonts w:ascii="Wingdings" w:hAnsi="Wingdings" w:hint="default"/>
      </w:rPr>
    </w:lvl>
    <w:lvl w:ilvl="3" w:tplc="D0E2FAC2">
      <w:start w:val="1"/>
      <w:numFmt w:val="bullet"/>
      <w:lvlText w:val=""/>
      <w:lvlJc w:val="left"/>
      <w:pPr>
        <w:ind w:left="3936" w:hanging="360"/>
      </w:pPr>
      <w:rPr>
        <w:rFonts w:ascii="Symbol" w:hAnsi="Symbol" w:hint="default"/>
      </w:rPr>
    </w:lvl>
    <w:lvl w:ilvl="4" w:tplc="A1EE9850">
      <w:start w:val="1"/>
      <w:numFmt w:val="bullet"/>
      <w:lvlText w:val="o"/>
      <w:lvlJc w:val="left"/>
      <w:pPr>
        <w:ind w:left="4656" w:hanging="360"/>
      </w:pPr>
      <w:rPr>
        <w:rFonts w:ascii="Courier New" w:hAnsi="Courier New" w:hint="default"/>
      </w:rPr>
    </w:lvl>
    <w:lvl w:ilvl="5" w:tplc="E1E82726">
      <w:start w:val="1"/>
      <w:numFmt w:val="bullet"/>
      <w:lvlText w:val=""/>
      <w:lvlJc w:val="left"/>
      <w:pPr>
        <w:ind w:left="5376" w:hanging="360"/>
      </w:pPr>
      <w:rPr>
        <w:rFonts w:ascii="Wingdings" w:hAnsi="Wingdings" w:hint="default"/>
      </w:rPr>
    </w:lvl>
    <w:lvl w:ilvl="6" w:tplc="2B84D452">
      <w:start w:val="1"/>
      <w:numFmt w:val="bullet"/>
      <w:lvlText w:val=""/>
      <w:lvlJc w:val="left"/>
      <w:pPr>
        <w:ind w:left="6096" w:hanging="360"/>
      </w:pPr>
      <w:rPr>
        <w:rFonts w:ascii="Symbol" w:hAnsi="Symbol" w:hint="default"/>
      </w:rPr>
    </w:lvl>
    <w:lvl w:ilvl="7" w:tplc="08F052F8">
      <w:start w:val="1"/>
      <w:numFmt w:val="bullet"/>
      <w:lvlText w:val="o"/>
      <w:lvlJc w:val="left"/>
      <w:pPr>
        <w:ind w:left="6816" w:hanging="360"/>
      </w:pPr>
      <w:rPr>
        <w:rFonts w:ascii="Courier New" w:hAnsi="Courier New" w:hint="default"/>
      </w:rPr>
    </w:lvl>
    <w:lvl w:ilvl="8" w:tplc="527A7658">
      <w:start w:val="1"/>
      <w:numFmt w:val="bullet"/>
      <w:lvlText w:val=""/>
      <w:lvlJc w:val="left"/>
      <w:pPr>
        <w:ind w:left="7536" w:hanging="360"/>
      </w:pPr>
      <w:rPr>
        <w:rFonts w:ascii="Wingdings" w:hAnsi="Wingdings" w:hint="default"/>
      </w:rPr>
    </w:lvl>
  </w:abstractNum>
  <w:abstractNum w:abstractNumId="10" w15:restartNumberingAfterBreak="0">
    <w:nsid w:val="654B94C8"/>
    <w:multiLevelType w:val="hybridMultilevel"/>
    <w:tmpl w:val="7B6A19D6"/>
    <w:lvl w:ilvl="0" w:tplc="945AB15C">
      <w:start w:val="1"/>
      <w:numFmt w:val="bullet"/>
      <w:lvlText w:val=""/>
      <w:lvlJc w:val="left"/>
      <w:pPr>
        <w:ind w:left="720" w:hanging="360"/>
      </w:pPr>
      <w:rPr>
        <w:rFonts w:ascii="Symbol" w:hAnsi="Symbol" w:hint="default"/>
      </w:rPr>
    </w:lvl>
    <w:lvl w:ilvl="1" w:tplc="AA66761A">
      <w:start w:val="1"/>
      <w:numFmt w:val="bullet"/>
      <w:lvlText w:val="o"/>
      <w:lvlJc w:val="left"/>
      <w:pPr>
        <w:ind w:left="1440" w:hanging="360"/>
      </w:pPr>
      <w:rPr>
        <w:rFonts w:ascii="Courier New" w:hAnsi="Courier New" w:hint="default"/>
      </w:rPr>
    </w:lvl>
    <w:lvl w:ilvl="2" w:tplc="32180D92">
      <w:start w:val="1"/>
      <w:numFmt w:val="bullet"/>
      <w:lvlText w:val=""/>
      <w:lvlJc w:val="left"/>
      <w:pPr>
        <w:ind w:left="2160" w:hanging="360"/>
      </w:pPr>
      <w:rPr>
        <w:rFonts w:ascii="Wingdings" w:hAnsi="Wingdings" w:hint="default"/>
      </w:rPr>
    </w:lvl>
    <w:lvl w:ilvl="3" w:tplc="1E283694">
      <w:start w:val="1"/>
      <w:numFmt w:val="bullet"/>
      <w:lvlText w:val=""/>
      <w:lvlJc w:val="left"/>
      <w:pPr>
        <w:ind w:left="2880" w:hanging="360"/>
      </w:pPr>
      <w:rPr>
        <w:rFonts w:ascii="Symbol" w:hAnsi="Symbol" w:hint="default"/>
      </w:rPr>
    </w:lvl>
    <w:lvl w:ilvl="4" w:tplc="2D986908">
      <w:start w:val="1"/>
      <w:numFmt w:val="bullet"/>
      <w:lvlText w:val="o"/>
      <w:lvlJc w:val="left"/>
      <w:pPr>
        <w:ind w:left="3600" w:hanging="360"/>
      </w:pPr>
      <w:rPr>
        <w:rFonts w:ascii="Courier New" w:hAnsi="Courier New" w:hint="default"/>
      </w:rPr>
    </w:lvl>
    <w:lvl w:ilvl="5" w:tplc="D4AA280C">
      <w:start w:val="1"/>
      <w:numFmt w:val="bullet"/>
      <w:lvlText w:val=""/>
      <w:lvlJc w:val="left"/>
      <w:pPr>
        <w:ind w:left="4320" w:hanging="360"/>
      </w:pPr>
      <w:rPr>
        <w:rFonts w:ascii="Wingdings" w:hAnsi="Wingdings" w:hint="default"/>
      </w:rPr>
    </w:lvl>
    <w:lvl w:ilvl="6" w:tplc="D510446E">
      <w:start w:val="1"/>
      <w:numFmt w:val="bullet"/>
      <w:lvlText w:val=""/>
      <w:lvlJc w:val="left"/>
      <w:pPr>
        <w:ind w:left="5040" w:hanging="360"/>
      </w:pPr>
      <w:rPr>
        <w:rFonts w:ascii="Symbol" w:hAnsi="Symbol" w:hint="default"/>
      </w:rPr>
    </w:lvl>
    <w:lvl w:ilvl="7" w:tplc="BA6C7A0E">
      <w:start w:val="1"/>
      <w:numFmt w:val="bullet"/>
      <w:lvlText w:val="o"/>
      <w:lvlJc w:val="left"/>
      <w:pPr>
        <w:ind w:left="5760" w:hanging="360"/>
      </w:pPr>
      <w:rPr>
        <w:rFonts w:ascii="Courier New" w:hAnsi="Courier New" w:hint="default"/>
      </w:rPr>
    </w:lvl>
    <w:lvl w:ilvl="8" w:tplc="DAB4D1E6">
      <w:start w:val="1"/>
      <w:numFmt w:val="bullet"/>
      <w:lvlText w:val=""/>
      <w:lvlJc w:val="left"/>
      <w:pPr>
        <w:ind w:left="6480" w:hanging="360"/>
      </w:pPr>
      <w:rPr>
        <w:rFonts w:ascii="Wingdings" w:hAnsi="Wingdings" w:hint="default"/>
      </w:rPr>
    </w:lvl>
  </w:abstractNum>
  <w:abstractNum w:abstractNumId="11" w15:restartNumberingAfterBreak="0">
    <w:nsid w:val="6D016C79"/>
    <w:multiLevelType w:val="hybridMultilevel"/>
    <w:tmpl w:val="087CEE5C"/>
    <w:lvl w:ilvl="0" w:tplc="C15EB322">
      <w:start w:val="1"/>
      <w:numFmt w:val="decimal"/>
      <w:lvlText w:val="%1."/>
      <w:lvlJc w:val="left"/>
      <w:pPr>
        <w:ind w:left="720" w:hanging="360"/>
      </w:pPr>
    </w:lvl>
    <w:lvl w:ilvl="1" w:tplc="C7A478E6">
      <w:start w:val="1"/>
      <w:numFmt w:val="lowerLetter"/>
      <w:lvlText w:val="%2."/>
      <w:lvlJc w:val="left"/>
      <w:pPr>
        <w:ind w:left="1440" w:hanging="360"/>
      </w:pPr>
    </w:lvl>
    <w:lvl w:ilvl="2" w:tplc="85C6746E">
      <w:start w:val="1"/>
      <w:numFmt w:val="lowerRoman"/>
      <w:lvlText w:val="%3."/>
      <w:lvlJc w:val="right"/>
      <w:pPr>
        <w:ind w:left="2160" w:hanging="180"/>
      </w:pPr>
    </w:lvl>
    <w:lvl w:ilvl="3" w:tplc="37BA3F64">
      <w:start w:val="1"/>
      <w:numFmt w:val="decimal"/>
      <w:lvlText w:val="%4."/>
      <w:lvlJc w:val="left"/>
      <w:pPr>
        <w:ind w:left="2880" w:hanging="360"/>
      </w:pPr>
    </w:lvl>
    <w:lvl w:ilvl="4" w:tplc="63A2A5F0">
      <w:start w:val="1"/>
      <w:numFmt w:val="lowerLetter"/>
      <w:lvlText w:val="%5."/>
      <w:lvlJc w:val="left"/>
      <w:pPr>
        <w:ind w:left="3600" w:hanging="360"/>
      </w:pPr>
    </w:lvl>
    <w:lvl w:ilvl="5" w:tplc="7688ABF4">
      <w:start w:val="1"/>
      <w:numFmt w:val="lowerRoman"/>
      <w:lvlText w:val="%6."/>
      <w:lvlJc w:val="right"/>
      <w:pPr>
        <w:ind w:left="4320" w:hanging="180"/>
      </w:pPr>
    </w:lvl>
    <w:lvl w:ilvl="6" w:tplc="2A7ADBAC">
      <w:start w:val="1"/>
      <w:numFmt w:val="decimal"/>
      <w:lvlText w:val="%7."/>
      <w:lvlJc w:val="left"/>
      <w:pPr>
        <w:ind w:left="5040" w:hanging="360"/>
      </w:pPr>
    </w:lvl>
    <w:lvl w:ilvl="7" w:tplc="DD84939E">
      <w:start w:val="1"/>
      <w:numFmt w:val="lowerLetter"/>
      <w:lvlText w:val="%8."/>
      <w:lvlJc w:val="left"/>
      <w:pPr>
        <w:ind w:left="5760" w:hanging="360"/>
      </w:pPr>
    </w:lvl>
    <w:lvl w:ilvl="8" w:tplc="BDD06BB4">
      <w:start w:val="1"/>
      <w:numFmt w:val="lowerRoman"/>
      <w:lvlText w:val="%9."/>
      <w:lvlJc w:val="right"/>
      <w:pPr>
        <w:ind w:left="6480" w:hanging="180"/>
      </w:pPr>
    </w:lvl>
  </w:abstractNum>
  <w:abstractNum w:abstractNumId="12" w15:restartNumberingAfterBreak="0">
    <w:nsid w:val="6F93978C"/>
    <w:multiLevelType w:val="hybridMultilevel"/>
    <w:tmpl w:val="691CEECC"/>
    <w:lvl w:ilvl="0" w:tplc="C3F2A7B0">
      <w:start w:val="1"/>
      <w:numFmt w:val="bullet"/>
      <w:lvlText w:val=""/>
      <w:lvlJc w:val="left"/>
      <w:pPr>
        <w:ind w:left="1068" w:hanging="360"/>
      </w:pPr>
      <w:rPr>
        <w:rFonts w:ascii="Symbol" w:hAnsi="Symbol" w:hint="default"/>
      </w:rPr>
    </w:lvl>
    <w:lvl w:ilvl="1" w:tplc="A6BAA76E">
      <w:start w:val="1"/>
      <w:numFmt w:val="bullet"/>
      <w:lvlText w:val="o"/>
      <w:lvlJc w:val="left"/>
      <w:pPr>
        <w:ind w:left="1788" w:hanging="360"/>
      </w:pPr>
      <w:rPr>
        <w:rFonts w:ascii="Courier New" w:hAnsi="Courier New" w:hint="default"/>
      </w:rPr>
    </w:lvl>
    <w:lvl w:ilvl="2" w:tplc="A2C26E56">
      <w:start w:val="1"/>
      <w:numFmt w:val="bullet"/>
      <w:lvlText w:val=""/>
      <w:lvlJc w:val="left"/>
      <w:pPr>
        <w:ind w:left="2508" w:hanging="360"/>
      </w:pPr>
      <w:rPr>
        <w:rFonts w:ascii="Wingdings" w:hAnsi="Wingdings" w:hint="default"/>
      </w:rPr>
    </w:lvl>
    <w:lvl w:ilvl="3" w:tplc="7CFEBF46">
      <w:start w:val="1"/>
      <w:numFmt w:val="bullet"/>
      <w:lvlText w:val=""/>
      <w:lvlJc w:val="left"/>
      <w:pPr>
        <w:ind w:left="3228" w:hanging="360"/>
      </w:pPr>
      <w:rPr>
        <w:rFonts w:ascii="Symbol" w:hAnsi="Symbol" w:hint="default"/>
      </w:rPr>
    </w:lvl>
    <w:lvl w:ilvl="4" w:tplc="9878B98E">
      <w:start w:val="1"/>
      <w:numFmt w:val="bullet"/>
      <w:lvlText w:val="o"/>
      <w:lvlJc w:val="left"/>
      <w:pPr>
        <w:ind w:left="3948" w:hanging="360"/>
      </w:pPr>
      <w:rPr>
        <w:rFonts w:ascii="Courier New" w:hAnsi="Courier New" w:hint="default"/>
      </w:rPr>
    </w:lvl>
    <w:lvl w:ilvl="5" w:tplc="3420FECE">
      <w:start w:val="1"/>
      <w:numFmt w:val="bullet"/>
      <w:lvlText w:val=""/>
      <w:lvlJc w:val="left"/>
      <w:pPr>
        <w:ind w:left="4668" w:hanging="360"/>
      </w:pPr>
      <w:rPr>
        <w:rFonts w:ascii="Wingdings" w:hAnsi="Wingdings" w:hint="default"/>
      </w:rPr>
    </w:lvl>
    <w:lvl w:ilvl="6" w:tplc="B1E04B1C">
      <w:start w:val="1"/>
      <w:numFmt w:val="bullet"/>
      <w:lvlText w:val=""/>
      <w:lvlJc w:val="left"/>
      <w:pPr>
        <w:ind w:left="5388" w:hanging="360"/>
      </w:pPr>
      <w:rPr>
        <w:rFonts w:ascii="Symbol" w:hAnsi="Symbol" w:hint="default"/>
      </w:rPr>
    </w:lvl>
    <w:lvl w:ilvl="7" w:tplc="D7DE1322">
      <w:start w:val="1"/>
      <w:numFmt w:val="bullet"/>
      <w:lvlText w:val="o"/>
      <w:lvlJc w:val="left"/>
      <w:pPr>
        <w:ind w:left="6108" w:hanging="360"/>
      </w:pPr>
      <w:rPr>
        <w:rFonts w:ascii="Courier New" w:hAnsi="Courier New" w:hint="default"/>
      </w:rPr>
    </w:lvl>
    <w:lvl w:ilvl="8" w:tplc="6D2EE2A8">
      <w:start w:val="1"/>
      <w:numFmt w:val="bullet"/>
      <w:lvlText w:val=""/>
      <w:lvlJc w:val="left"/>
      <w:pPr>
        <w:ind w:left="6828" w:hanging="360"/>
      </w:pPr>
      <w:rPr>
        <w:rFonts w:ascii="Wingdings" w:hAnsi="Wingdings" w:hint="default"/>
      </w:rPr>
    </w:lvl>
  </w:abstractNum>
  <w:num w:numId="1">
    <w:abstractNumId w:val="10"/>
  </w:num>
  <w:num w:numId="2">
    <w:abstractNumId w:val="11"/>
  </w:num>
  <w:num w:numId="3">
    <w:abstractNumId w:val="0"/>
  </w:num>
  <w:num w:numId="4">
    <w:abstractNumId w:val="7"/>
  </w:num>
  <w:num w:numId="5">
    <w:abstractNumId w:val="5"/>
  </w:num>
  <w:num w:numId="6">
    <w:abstractNumId w:val="9"/>
  </w:num>
  <w:num w:numId="7">
    <w:abstractNumId w:val="3"/>
  </w:num>
  <w:num w:numId="8">
    <w:abstractNumId w:val="2"/>
  </w:num>
  <w:num w:numId="9">
    <w:abstractNumId w:val="4"/>
  </w:num>
  <w:num w:numId="10">
    <w:abstractNumId w:val="8"/>
  </w:num>
  <w:num w:numId="11">
    <w:abstractNumId w:val="12"/>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BBE"/>
    <w:rsid w:val="000237F1"/>
    <w:rsid w:val="00462E09"/>
    <w:rsid w:val="00474B3B"/>
    <w:rsid w:val="00572E4E"/>
    <w:rsid w:val="006448C1"/>
    <w:rsid w:val="008E6EBF"/>
    <w:rsid w:val="009F3515"/>
    <w:rsid w:val="00A21BBE"/>
    <w:rsid w:val="00A83E75"/>
    <w:rsid w:val="00B95BBE"/>
    <w:rsid w:val="00CF7029"/>
    <w:rsid w:val="00D30FEB"/>
    <w:rsid w:val="00DC6B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8D332909-F53D-4C63-8C9F-F8FD75597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Arial" w:eastAsia="DejaVu Sans" w:hAnsi="Arial" w:cs="DejaVu Sans"/>
      <w:sz w:val="22"/>
      <w:szCs w:val="24"/>
      <w:lang w:val="ca-ES"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paragraph" w:styleId="Ttulo3">
    <w:name w:val="heading 3"/>
    <w:basedOn w:val="Normal"/>
    <w:next w:val="Normal"/>
    <w:link w:val="Ttulo3Car"/>
    <w:uiPriority w:val="9"/>
    <w:semiHidden/>
    <w:unhideWhenUsed/>
    <w:qFormat/>
    <w:rsid w:val="006448C1"/>
    <w:pPr>
      <w:keepNext/>
      <w:spacing w:before="240" w:after="60"/>
      <w:outlineLvl w:val="2"/>
    </w:pPr>
    <w:rPr>
      <w:rFonts w:ascii="Calibri Light" w:eastAsia="Times New Roman" w:hAnsi="Calibri Light" w:cs="Mangal"/>
      <w:b/>
      <w:bCs/>
      <w:sz w:val="26"/>
      <w:szCs w:val="23"/>
    </w:rPr>
  </w:style>
  <w:style w:type="paragraph" w:styleId="Ttulo4">
    <w:name w:val="heading 4"/>
    <w:basedOn w:val="Normal"/>
    <w:next w:val="Normal"/>
    <w:link w:val="Ttulo4Car"/>
    <w:uiPriority w:val="9"/>
    <w:semiHidden/>
    <w:unhideWhenUsed/>
    <w:qFormat/>
    <w:rsid w:val="006448C1"/>
    <w:pPr>
      <w:keepNext/>
      <w:spacing w:before="240" w:after="60"/>
      <w:outlineLvl w:val="3"/>
    </w:pPr>
    <w:rPr>
      <w:rFonts w:ascii="Calibri" w:eastAsia="Times New Roman" w:hAnsi="Calibri" w:cs="Mangal"/>
      <w:b/>
      <w:bCs/>
      <w:sz w:val="28"/>
      <w:szCs w:val="2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paragraph" w:styleId="NormalWeb">
    <w:name w:val="Normal (Web)"/>
    <w:basedOn w:val="Normal"/>
    <w:uiPriority w:val="99"/>
    <w:semiHidden/>
    <w:unhideWhenUsed/>
    <w:rsid w:val="00B95BBE"/>
    <w:pPr>
      <w:widowControl/>
      <w:suppressAutoHyphens w:val="0"/>
      <w:spacing w:before="100" w:beforeAutospacing="1" w:after="100" w:afterAutospacing="1"/>
    </w:pPr>
    <w:rPr>
      <w:rFonts w:ascii="Times New Roman" w:eastAsia="Times New Roman" w:hAnsi="Times New Roman" w:cs="Times New Roman"/>
      <w:sz w:val="24"/>
      <w:lang w:eastAsia="es-ES" w:bidi="ar-SA"/>
    </w:rPr>
  </w:style>
  <w:style w:type="character" w:styleId="Textoennegrita">
    <w:name w:val="Strong"/>
    <w:uiPriority w:val="22"/>
    <w:qFormat/>
    <w:rsid w:val="00B95BBE"/>
    <w:rPr>
      <w:b/>
      <w:bCs/>
    </w:rPr>
  </w:style>
  <w:style w:type="paragraph" w:styleId="Textodeglobo">
    <w:name w:val="Balloon Text"/>
    <w:basedOn w:val="Normal"/>
    <w:link w:val="TextodegloboCar"/>
    <w:uiPriority w:val="99"/>
    <w:semiHidden/>
    <w:unhideWhenUsed/>
    <w:rsid w:val="00A83E75"/>
    <w:rPr>
      <w:rFonts w:ascii="Segoe UI" w:hAnsi="Segoe UI" w:cs="Mangal"/>
      <w:sz w:val="18"/>
      <w:szCs w:val="16"/>
    </w:rPr>
  </w:style>
  <w:style w:type="character" w:customStyle="1" w:styleId="TextodegloboCar">
    <w:name w:val="Texto de globo Car"/>
    <w:link w:val="Textodeglobo"/>
    <w:uiPriority w:val="99"/>
    <w:semiHidden/>
    <w:rsid w:val="00A83E75"/>
    <w:rPr>
      <w:rFonts w:ascii="Segoe UI" w:eastAsia="DejaVu Sans" w:hAnsi="Segoe UI" w:cs="Mangal"/>
      <w:sz w:val="18"/>
      <w:szCs w:val="16"/>
      <w:lang w:eastAsia="zh-CN" w:bidi="hi-IN"/>
    </w:rPr>
  </w:style>
  <w:style w:type="character" w:customStyle="1" w:styleId="Ttulo3Car">
    <w:name w:val="Título 3 Car"/>
    <w:link w:val="Ttulo3"/>
    <w:uiPriority w:val="9"/>
    <w:semiHidden/>
    <w:rsid w:val="006448C1"/>
    <w:rPr>
      <w:rFonts w:ascii="Calibri Light" w:eastAsia="Times New Roman" w:hAnsi="Calibri Light" w:cs="Mangal"/>
      <w:b/>
      <w:bCs/>
      <w:sz w:val="26"/>
      <w:szCs w:val="23"/>
      <w:lang w:eastAsia="zh-CN" w:bidi="hi-IN"/>
    </w:rPr>
  </w:style>
  <w:style w:type="character" w:customStyle="1" w:styleId="Ttulo4Car">
    <w:name w:val="Título 4 Car"/>
    <w:link w:val="Ttulo4"/>
    <w:uiPriority w:val="9"/>
    <w:semiHidden/>
    <w:rsid w:val="006448C1"/>
    <w:rPr>
      <w:rFonts w:ascii="Calibri" w:eastAsia="Times New Roman" w:hAnsi="Calibri" w:cs="Mangal"/>
      <w:b/>
      <w:bCs/>
      <w:sz w:val="28"/>
      <w:szCs w:val="25"/>
      <w:lang w:eastAsia="zh-CN" w:bidi="hi-IN"/>
    </w:rPr>
  </w:style>
  <w:style w:type="paragraph" w:styleId="Prrafodelista">
    <w:name w:val="List Paragraph"/>
    <w:basedOn w:val="Normal"/>
    <w:uiPriority w:val="34"/>
    <w:qFormat/>
    <w:rsid w:val="006448C1"/>
    <w:pPr>
      <w:widowControl/>
      <w:suppressAutoHyphens w:val="0"/>
      <w:spacing w:after="160" w:line="279" w:lineRule="auto"/>
      <w:ind w:left="720"/>
      <w:contextualSpacing/>
      <w:jc w:val="both"/>
    </w:pPr>
    <w:rPr>
      <w:rFonts w:ascii="Aptos" w:eastAsia="Aptos" w:hAnsi="Aptos" w:cs="Times New Roman"/>
      <w:sz w:val="24"/>
      <w:lang w:eastAsia="en-US" w:bidi="ar-SA"/>
    </w:rPr>
  </w:style>
  <w:style w:type="character" w:customStyle="1" w:styleId="normaltextrun">
    <w:name w:val="normaltextrun"/>
    <w:uiPriority w:val="1"/>
    <w:rsid w:val="006448C1"/>
    <w:rPr>
      <w:rFonts w:ascii="Times New Roman" w:eastAsia="Times New Roman" w:hAnsi="Times New Roman" w:cs="Times New Roman"/>
    </w:rPr>
  </w:style>
  <w:style w:type="character" w:customStyle="1" w:styleId="eop">
    <w:name w:val="eop"/>
    <w:uiPriority w:val="1"/>
    <w:rsid w:val="006448C1"/>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622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ntmenat.cat/1-ajuntament/normativa/ordenances-reglaments-i-estatut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entmenat.cat/1-ajuntament/normativa/ordenances-reglaments-i-estatuts/"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entmenat.eadministracio.c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3736</Words>
  <Characters>20553</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24241</CharactersWithSpaces>
  <SharedDoc>false</SharedDoc>
  <HLinks>
    <vt:vector size="18" baseType="variant">
      <vt:variant>
        <vt:i4>5373976</vt:i4>
      </vt:variant>
      <vt:variant>
        <vt:i4>6</vt:i4>
      </vt:variant>
      <vt:variant>
        <vt:i4>0</vt:i4>
      </vt:variant>
      <vt:variant>
        <vt:i4>5</vt:i4>
      </vt:variant>
      <vt:variant>
        <vt:lpwstr>https://sentmenat.eadministracio.cat/</vt:lpwstr>
      </vt:variant>
      <vt:variant>
        <vt:lpwstr/>
      </vt:variant>
      <vt:variant>
        <vt:i4>8126584</vt:i4>
      </vt:variant>
      <vt:variant>
        <vt:i4>3</vt:i4>
      </vt:variant>
      <vt:variant>
        <vt:i4>0</vt:i4>
      </vt:variant>
      <vt:variant>
        <vt:i4>5</vt:i4>
      </vt:variant>
      <vt:variant>
        <vt:lpwstr>https://www.sentmenat.cat/1-ajuntament/normativa/ordenances-reglaments-i-estatuts/</vt:lpwstr>
      </vt:variant>
      <vt:variant>
        <vt:lpwstr/>
      </vt:variant>
      <vt:variant>
        <vt:i4>8126584</vt:i4>
      </vt:variant>
      <vt:variant>
        <vt:i4>0</vt:i4>
      </vt:variant>
      <vt:variant>
        <vt:i4>0</vt:i4>
      </vt:variant>
      <vt:variant>
        <vt:i4>5</vt:i4>
      </vt:variant>
      <vt:variant>
        <vt:lpwstr>https://www.sentmenat.cat/1-ajuntament/normativa/ordenances-reglaments-i-estatuts/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Castellet Aramberri</dc:creator>
  <cp:keywords/>
  <cp:lastModifiedBy>Albert Figueres Nuñez</cp:lastModifiedBy>
  <cp:revision>2</cp:revision>
  <cp:lastPrinted>1601-01-01T00:00:00Z</cp:lastPrinted>
  <dcterms:created xsi:type="dcterms:W3CDTF">2025-09-25T12:11:00Z</dcterms:created>
  <dcterms:modified xsi:type="dcterms:W3CDTF">2025-09-25T12:11:00Z</dcterms:modified>
</cp:coreProperties>
</file>