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883" w:rsidRPr="00AC5883" w:rsidRDefault="00AC5883" w:rsidP="00091B53">
      <w:pPr>
        <w:jc w:val="both"/>
        <w:rPr>
          <w:rFonts w:ascii="Arial" w:hAnsi="Arial" w:cs="Arial"/>
        </w:rPr>
      </w:pPr>
      <w:bookmarkStart w:id="0" w:name="_GoBack"/>
    </w:p>
    <w:p w:rsidR="00091B53" w:rsidRPr="00AC5883" w:rsidRDefault="00091B53" w:rsidP="00091B53">
      <w:pPr>
        <w:jc w:val="both"/>
        <w:rPr>
          <w:rFonts w:ascii="Arial" w:hAnsi="Arial" w:cs="Arial"/>
          <w:b/>
        </w:rPr>
      </w:pPr>
      <w:r w:rsidRPr="00AC5883">
        <w:rPr>
          <w:rFonts w:ascii="Arial" w:hAnsi="Arial" w:cs="Arial"/>
          <w:b/>
        </w:rPr>
        <w:t>BASES DE LA CONVOCATORIA PARA LA CONCESIÓN DE SUBVENCIÓN EN RÉGIMEN DE CONCURRENCIA COMPETITIVA PARA EL FOMENTO DEL COMERCIO LOCAL DE SENTMENAT</w:t>
      </w:r>
    </w:p>
    <w:p w:rsidR="00091B53" w:rsidRPr="00AC5883" w:rsidRDefault="00091B53" w:rsidP="00091B53">
      <w:pPr>
        <w:jc w:val="both"/>
        <w:rPr>
          <w:rFonts w:ascii="Arial" w:hAnsi="Arial" w:cs="Arial"/>
          <w:b/>
        </w:rPr>
      </w:pPr>
      <w:r w:rsidRPr="00AC5883">
        <w:rPr>
          <w:rFonts w:ascii="Arial" w:hAnsi="Arial" w:cs="Arial"/>
          <w:b/>
        </w:rPr>
        <w:t>1.- Objeto y finalidad de la subvención</w:t>
      </w:r>
    </w:p>
    <w:p w:rsidR="00091B53" w:rsidRPr="00AC5883" w:rsidRDefault="00091B53" w:rsidP="00091B53">
      <w:pPr>
        <w:jc w:val="both"/>
        <w:rPr>
          <w:rFonts w:ascii="Arial" w:hAnsi="Arial" w:cs="Arial"/>
        </w:rPr>
      </w:pPr>
      <w:r w:rsidRPr="00AC5883">
        <w:rPr>
          <w:rFonts w:ascii="Arial" w:hAnsi="Arial" w:cs="Arial"/>
        </w:rPr>
        <w:t xml:space="preserve">El objeto de la presente convocatoria es regular el procedimiento de concesión de subvenciones dirigidas a los establecimientos comerciales, de servicios y de restauración de </w:t>
      </w:r>
      <w:proofErr w:type="spellStart"/>
      <w:r w:rsidRPr="00AC5883">
        <w:rPr>
          <w:rFonts w:ascii="Arial" w:hAnsi="Arial" w:cs="Arial"/>
        </w:rPr>
        <w:t>Sentmenat</w:t>
      </w:r>
      <w:proofErr w:type="spellEnd"/>
      <w:r w:rsidRPr="00AC5883">
        <w:rPr>
          <w:rFonts w:ascii="Arial" w:hAnsi="Arial" w:cs="Arial"/>
        </w:rPr>
        <w:t>. La finalidad es promover actuaciones que aumenten la competitividad de estos sectores, favoreciendo la sostenibilidad a largo plazo del tejido comercial e incrementando la resiliencia frente a fluctuaciones económicas.</w:t>
      </w:r>
    </w:p>
    <w:p w:rsidR="00091B53" w:rsidRPr="00AC5883" w:rsidRDefault="00091B53" w:rsidP="00091B53">
      <w:pPr>
        <w:jc w:val="both"/>
        <w:rPr>
          <w:rFonts w:ascii="Arial" w:hAnsi="Arial" w:cs="Arial"/>
          <w:b/>
        </w:rPr>
      </w:pPr>
      <w:r w:rsidRPr="00AC5883">
        <w:rPr>
          <w:rFonts w:ascii="Arial" w:hAnsi="Arial" w:cs="Arial"/>
          <w:b/>
        </w:rPr>
        <w:t>2.- Régimen jurídico</w:t>
      </w:r>
    </w:p>
    <w:p w:rsidR="00091B53" w:rsidRPr="00AC5883" w:rsidRDefault="00091B53" w:rsidP="00091B53">
      <w:pPr>
        <w:jc w:val="both"/>
        <w:rPr>
          <w:rFonts w:ascii="Arial" w:hAnsi="Arial" w:cs="Arial"/>
        </w:rPr>
      </w:pPr>
      <w:r w:rsidRPr="00AC5883">
        <w:rPr>
          <w:rFonts w:ascii="Arial" w:hAnsi="Arial" w:cs="Arial"/>
        </w:rPr>
        <w:t>Estas subvenciones se regulan por las normas que se indican a continuación:</w:t>
      </w:r>
    </w:p>
    <w:p w:rsidR="00091B53" w:rsidRPr="00AC5883" w:rsidRDefault="00091B53" w:rsidP="00091B53">
      <w:pPr>
        <w:jc w:val="both"/>
        <w:rPr>
          <w:rFonts w:ascii="Arial" w:hAnsi="Arial" w:cs="Arial"/>
        </w:rPr>
      </w:pPr>
      <w:r w:rsidRPr="00AC5883">
        <w:rPr>
          <w:rFonts w:ascii="Arial" w:hAnsi="Arial" w:cs="Arial"/>
        </w:rPr>
        <w:t>- Las presentes Bases de la convocatoria</w:t>
      </w:r>
    </w:p>
    <w:p w:rsidR="00091B53" w:rsidRPr="00AC5883" w:rsidRDefault="00091B53" w:rsidP="00091B53">
      <w:pPr>
        <w:jc w:val="both"/>
        <w:rPr>
          <w:rFonts w:ascii="Arial" w:hAnsi="Arial" w:cs="Arial"/>
        </w:rPr>
      </w:pPr>
      <w:r w:rsidRPr="00AC5883">
        <w:rPr>
          <w:rFonts w:ascii="Arial" w:hAnsi="Arial" w:cs="Arial"/>
        </w:rPr>
        <w:t xml:space="preserve">- Normativa </w:t>
      </w:r>
      <w:proofErr w:type="gramStart"/>
      <w:r w:rsidRPr="00AC5883">
        <w:rPr>
          <w:rFonts w:ascii="Arial" w:hAnsi="Arial" w:cs="Arial"/>
        </w:rPr>
        <w:t>general reguladora</w:t>
      </w:r>
      <w:proofErr w:type="gramEnd"/>
      <w:r w:rsidRPr="00AC5883">
        <w:rPr>
          <w:rFonts w:ascii="Arial" w:hAnsi="Arial" w:cs="Arial"/>
        </w:rPr>
        <w:t xml:space="preserve"> de las subvenciones del Ayuntamiento de </w:t>
      </w:r>
      <w:proofErr w:type="spellStart"/>
      <w:r w:rsidRPr="00AC5883">
        <w:rPr>
          <w:rFonts w:ascii="Arial" w:hAnsi="Arial" w:cs="Arial"/>
        </w:rPr>
        <w:t>Sentmenat</w:t>
      </w:r>
      <w:proofErr w:type="spellEnd"/>
      <w:r w:rsidRPr="00AC5883">
        <w:rPr>
          <w:rFonts w:ascii="Arial" w:hAnsi="Arial" w:cs="Arial"/>
        </w:rPr>
        <w:t xml:space="preserve"> (Ordenanza general de subvenciones del Ayuntamiento de </w:t>
      </w:r>
      <w:proofErr w:type="spellStart"/>
      <w:r w:rsidRPr="00AC5883">
        <w:rPr>
          <w:rFonts w:ascii="Arial" w:hAnsi="Arial" w:cs="Arial"/>
        </w:rPr>
        <w:t>Sentmenat</w:t>
      </w:r>
      <w:proofErr w:type="spellEnd"/>
      <w:r w:rsidRPr="00AC5883">
        <w:rPr>
          <w:rFonts w:ascii="Arial" w:hAnsi="Arial" w:cs="Arial"/>
        </w:rPr>
        <w:t>)</w:t>
      </w:r>
    </w:p>
    <w:p w:rsidR="00091B53" w:rsidRPr="00AC5883" w:rsidRDefault="00091B53" w:rsidP="00091B53">
      <w:pPr>
        <w:jc w:val="both"/>
        <w:rPr>
          <w:rFonts w:ascii="Arial" w:hAnsi="Arial" w:cs="Arial"/>
        </w:rPr>
      </w:pPr>
      <w:r w:rsidRPr="00AC5883">
        <w:rPr>
          <w:rFonts w:ascii="Arial" w:hAnsi="Arial" w:cs="Arial"/>
        </w:rPr>
        <w:t>- Ley 38/2003, de 17 de noviembre, General de Subvenciones (LGS) y su Reglamento, aprobado por Real Decreto 887/2006, de 21 de julio, en todo lo que sea considerado desarrollo de la normativa básica indicada en la disposición final primera de la indicada LGS.</w:t>
      </w:r>
    </w:p>
    <w:p w:rsidR="00091B53" w:rsidRPr="00AC5883" w:rsidRDefault="00091B53" w:rsidP="00091B53">
      <w:pPr>
        <w:jc w:val="both"/>
        <w:rPr>
          <w:rFonts w:ascii="Arial" w:hAnsi="Arial" w:cs="Arial"/>
        </w:rPr>
      </w:pPr>
      <w:r w:rsidRPr="00AC5883">
        <w:rPr>
          <w:rFonts w:ascii="Arial" w:hAnsi="Arial" w:cs="Arial"/>
        </w:rPr>
        <w:t>- Ley 39/2015, de 1 de octubre, del procedimiento administrativo común de las administraciones públicas.</w:t>
      </w:r>
    </w:p>
    <w:p w:rsidR="00091B53" w:rsidRPr="00AC5883" w:rsidRDefault="00091B53" w:rsidP="00091B53">
      <w:pPr>
        <w:jc w:val="both"/>
        <w:rPr>
          <w:rFonts w:ascii="Arial" w:hAnsi="Arial" w:cs="Arial"/>
        </w:rPr>
      </w:pPr>
      <w:r w:rsidRPr="00AC5883">
        <w:rPr>
          <w:rFonts w:ascii="Arial" w:hAnsi="Arial" w:cs="Arial"/>
        </w:rPr>
        <w:t>- Decreto 179/1995, de 16 de junio, por el que se aprueba el Reglamento de Obras, Actividades y Servicios de los Entes Locales.</w:t>
      </w:r>
    </w:p>
    <w:p w:rsidR="00091B53" w:rsidRPr="00AC5883" w:rsidRDefault="00091B53" w:rsidP="00091B53">
      <w:pPr>
        <w:jc w:val="both"/>
        <w:rPr>
          <w:rFonts w:ascii="Arial" w:hAnsi="Arial" w:cs="Arial"/>
        </w:rPr>
      </w:pPr>
      <w:r w:rsidRPr="00AC5883">
        <w:rPr>
          <w:rFonts w:ascii="Arial" w:hAnsi="Arial" w:cs="Arial"/>
        </w:rPr>
        <w:t>- Ley 7/1985, de 2 de abril, reguladora de las Bases del Régimen Local en todo lo considerado como norma básica.</w:t>
      </w:r>
    </w:p>
    <w:p w:rsidR="00091B53" w:rsidRPr="00AC5883" w:rsidRDefault="00091B53" w:rsidP="00091B53">
      <w:pPr>
        <w:jc w:val="both"/>
        <w:rPr>
          <w:rFonts w:ascii="Arial" w:hAnsi="Arial" w:cs="Arial"/>
        </w:rPr>
      </w:pPr>
      <w:r w:rsidRPr="00AC5883">
        <w:rPr>
          <w:rFonts w:ascii="Arial" w:hAnsi="Arial" w:cs="Arial"/>
        </w:rPr>
        <w:t>- Real Decreto Legislativo 2/2004, de 5 de marzo, por el que se aprueba el texto refundido de la Ley Reguladora de las Haciendas Locales.</w:t>
      </w:r>
    </w:p>
    <w:p w:rsidR="00091B53" w:rsidRPr="00AC5883" w:rsidRDefault="00091B53" w:rsidP="00091B53">
      <w:pPr>
        <w:jc w:val="both"/>
        <w:rPr>
          <w:rFonts w:ascii="Arial" w:hAnsi="Arial" w:cs="Arial"/>
        </w:rPr>
      </w:pPr>
      <w:r w:rsidRPr="00AC5883">
        <w:rPr>
          <w:rFonts w:ascii="Arial" w:hAnsi="Arial" w:cs="Arial"/>
        </w:rPr>
        <w:t xml:space="preserve">- Ley 19/2014, de 29 de diciembre, de Transparencia, Acceso a la Información Pública y Buen Gobierno. </w:t>
      </w:r>
    </w:p>
    <w:p w:rsidR="00091B53" w:rsidRPr="00AC5883" w:rsidRDefault="00091B53" w:rsidP="00091B53">
      <w:pPr>
        <w:jc w:val="both"/>
        <w:rPr>
          <w:rFonts w:ascii="Arial" w:hAnsi="Arial" w:cs="Arial"/>
        </w:rPr>
      </w:pPr>
      <w:r w:rsidRPr="00AC5883">
        <w:rPr>
          <w:rFonts w:ascii="Arial" w:hAnsi="Arial" w:cs="Arial"/>
        </w:rPr>
        <w:t>- Ley 17/2015, de 21 de julio, de Igualdad Efectiva de Mujeres y Hombres.</w:t>
      </w:r>
    </w:p>
    <w:p w:rsidR="00091B53" w:rsidRPr="00AC5883" w:rsidRDefault="00091B53" w:rsidP="00091B53">
      <w:pPr>
        <w:jc w:val="both"/>
        <w:rPr>
          <w:rFonts w:ascii="Arial" w:hAnsi="Arial" w:cs="Arial"/>
          <w:b/>
        </w:rPr>
      </w:pPr>
      <w:r w:rsidRPr="00AC5883">
        <w:rPr>
          <w:rFonts w:ascii="Arial" w:hAnsi="Arial" w:cs="Arial"/>
          <w:b/>
        </w:rPr>
        <w:t>3.- Necesidad y Oportunidad de las subvenciones</w:t>
      </w:r>
    </w:p>
    <w:p w:rsidR="00091B53" w:rsidRPr="00AC5883" w:rsidRDefault="00091B53" w:rsidP="00091B53">
      <w:pPr>
        <w:jc w:val="both"/>
        <w:rPr>
          <w:rFonts w:ascii="Arial" w:hAnsi="Arial" w:cs="Arial"/>
        </w:rPr>
      </w:pPr>
    </w:p>
    <w:p w:rsidR="00091B53" w:rsidRPr="00AC5883" w:rsidRDefault="00091B53" w:rsidP="00091B53">
      <w:pPr>
        <w:jc w:val="both"/>
        <w:rPr>
          <w:rFonts w:ascii="Arial" w:hAnsi="Arial" w:cs="Arial"/>
        </w:rPr>
      </w:pPr>
      <w:r w:rsidRPr="00AC5883">
        <w:rPr>
          <w:rFonts w:ascii="Arial" w:hAnsi="Arial" w:cs="Arial"/>
        </w:rPr>
        <w:t>La situación económica actual y los retos que afronta el comercio local, como la digitalización y el aumento de competencia, hacen imprescindible dotar al sector de recursos para incrementar su competitividad y sostenibilidad. Estas subvenciones representan una oportunidad para promover actuaciones concretas que mejoren tanto la calidad de los servicios como la oferta de productos, fomentando al mismo tiempo la responsabilidad social y el compromiso medioambiental de los establecimientos.</w:t>
      </w:r>
    </w:p>
    <w:p w:rsidR="00091B53" w:rsidRPr="00AC5883" w:rsidRDefault="00091B53" w:rsidP="00091B53">
      <w:pPr>
        <w:jc w:val="both"/>
        <w:rPr>
          <w:rFonts w:ascii="Arial" w:hAnsi="Arial" w:cs="Arial"/>
        </w:rPr>
      </w:pPr>
      <w:r w:rsidRPr="00AC5883">
        <w:rPr>
          <w:rFonts w:ascii="Arial" w:hAnsi="Arial" w:cs="Arial"/>
        </w:rPr>
        <w:lastRenderedPageBreak/>
        <w:t>Además, el programa está diseñado para crear sinergias entre los distintos actores comerciales del municipio, fomentando colaboraciones entre empresas y proyectos con vocación social.</w:t>
      </w:r>
    </w:p>
    <w:p w:rsidR="00091B53" w:rsidRPr="00AC5883" w:rsidRDefault="00091B53" w:rsidP="00091B53">
      <w:pPr>
        <w:jc w:val="both"/>
        <w:rPr>
          <w:rFonts w:ascii="Arial" w:hAnsi="Arial" w:cs="Arial"/>
          <w:b/>
        </w:rPr>
      </w:pPr>
      <w:r w:rsidRPr="00AC5883">
        <w:rPr>
          <w:rFonts w:ascii="Arial" w:hAnsi="Arial" w:cs="Arial"/>
          <w:b/>
        </w:rPr>
        <w:t>4.- Impacto Económico</w:t>
      </w:r>
    </w:p>
    <w:p w:rsidR="00091B53" w:rsidRPr="00AC5883" w:rsidRDefault="00091B53" w:rsidP="00091B53">
      <w:pPr>
        <w:jc w:val="both"/>
        <w:rPr>
          <w:rFonts w:ascii="Arial" w:hAnsi="Arial" w:cs="Arial"/>
        </w:rPr>
      </w:pPr>
    </w:p>
    <w:p w:rsidR="00091B53" w:rsidRPr="00AC5883" w:rsidRDefault="00091B53" w:rsidP="00091B53">
      <w:pPr>
        <w:jc w:val="both"/>
        <w:rPr>
          <w:rFonts w:ascii="Arial" w:hAnsi="Arial" w:cs="Arial"/>
        </w:rPr>
      </w:pPr>
      <w:r w:rsidRPr="00AC5883">
        <w:rPr>
          <w:rFonts w:ascii="Arial" w:hAnsi="Arial" w:cs="Arial"/>
        </w:rPr>
        <w:t xml:space="preserve">Las subvenciones tendrán un impacto positivo directo en el comercio de </w:t>
      </w:r>
      <w:proofErr w:type="spellStart"/>
      <w:r w:rsidRPr="00AC5883">
        <w:rPr>
          <w:rFonts w:ascii="Arial" w:hAnsi="Arial" w:cs="Arial"/>
        </w:rPr>
        <w:t>Sentmenat</w:t>
      </w:r>
      <w:proofErr w:type="spellEnd"/>
      <w:r w:rsidRPr="00AC5883">
        <w:rPr>
          <w:rFonts w:ascii="Arial" w:hAnsi="Arial" w:cs="Arial"/>
        </w:rPr>
        <w:t>, contribuyendo a la mejora de los establecimientos locales, tanto en lo que se refiere a su estructura física como a la calidad de sus servicios y productos. A largo plazo, se prevé que estas mejoras se traduzcan en un aumento de la competitividad del sector, así como en una mayor atracción de clientes, lo que contribuirá al crecimiento económico de la zona.</w:t>
      </w:r>
    </w:p>
    <w:p w:rsidR="00091B53" w:rsidRPr="00AC5883" w:rsidRDefault="00091B53" w:rsidP="00091B53">
      <w:pPr>
        <w:jc w:val="both"/>
        <w:rPr>
          <w:rFonts w:ascii="Arial" w:hAnsi="Arial" w:cs="Arial"/>
        </w:rPr>
      </w:pPr>
      <w:r w:rsidRPr="00AC5883">
        <w:rPr>
          <w:rFonts w:ascii="Arial" w:hAnsi="Arial" w:cs="Arial"/>
        </w:rPr>
        <w:t>La colaboración entre el Ayuntamiento y los comercios se verá reflejada en un tejido comercial más fuerte y diversificado, capaz de resistir mejor a los cambios.</w:t>
      </w:r>
    </w:p>
    <w:p w:rsidR="00091B53" w:rsidRPr="00AC5883" w:rsidRDefault="00091B53" w:rsidP="00091B53">
      <w:pPr>
        <w:jc w:val="both"/>
        <w:rPr>
          <w:rFonts w:ascii="Arial" w:hAnsi="Arial" w:cs="Arial"/>
          <w:b/>
        </w:rPr>
      </w:pPr>
      <w:r w:rsidRPr="00AC5883">
        <w:rPr>
          <w:rFonts w:ascii="Arial" w:hAnsi="Arial" w:cs="Arial"/>
          <w:b/>
        </w:rPr>
        <w:t>5.- Periodo de ejecución</w:t>
      </w:r>
    </w:p>
    <w:p w:rsidR="00091B53" w:rsidRPr="00AC5883" w:rsidRDefault="00091B53" w:rsidP="00091B53">
      <w:pPr>
        <w:jc w:val="both"/>
        <w:rPr>
          <w:rFonts w:ascii="Arial" w:hAnsi="Arial" w:cs="Arial"/>
        </w:rPr>
      </w:pPr>
      <w:r w:rsidRPr="00AC5883">
        <w:rPr>
          <w:rFonts w:ascii="Arial" w:hAnsi="Arial" w:cs="Arial"/>
        </w:rPr>
        <w:t>Las subvenciones concedidas en esta convocatoria se tendrán que destinar a financiar proyectos desarrollados durante el año 2024 coincidiendo con el año fiscal en curso.</w:t>
      </w:r>
    </w:p>
    <w:p w:rsidR="00091B53" w:rsidRPr="00AC5883" w:rsidRDefault="00091B53" w:rsidP="00091B53">
      <w:pPr>
        <w:jc w:val="both"/>
        <w:rPr>
          <w:rFonts w:ascii="Arial" w:hAnsi="Arial" w:cs="Arial"/>
        </w:rPr>
      </w:pPr>
      <w:r w:rsidRPr="00AC5883">
        <w:rPr>
          <w:rFonts w:ascii="Arial" w:hAnsi="Arial" w:cs="Arial"/>
        </w:rPr>
        <w:t>La vigencia de estas subvenciones se establece a partir de la publicación de las bases de la convocatoria correspondientes en el Boletín Oficial de la Provincia de Barcelona (BOPB) y se mantendrá activa hasta la resolución de la convocatoria. El órgano instructor designado evaluará las solicitudes y determinará la concesión de las subvenciones según los criterios de valoración establecidos.</w:t>
      </w:r>
    </w:p>
    <w:p w:rsidR="00091B53" w:rsidRPr="00AC5883" w:rsidRDefault="00091B53" w:rsidP="00091B53">
      <w:pPr>
        <w:jc w:val="both"/>
        <w:rPr>
          <w:rFonts w:ascii="Arial" w:hAnsi="Arial" w:cs="Arial"/>
        </w:rPr>
      </w:pPr>
      <w:r w:rsidRPr="00AC5883">
        <w:rPr>
          <w:rFonts w:ascii="Arial" w:hAnsi="Arial" w:cs="Arial"/>
        </w:rPr>
        <w:t xml:space="preserve">El proceso de concesión de subvenciones será publicado en el portal de transparencia del Ayuntamiento de </w:t>
      </w:r>
      <w:proofErr w:type="spellStart"/>
      <w:r w:rsidRPr="00AC5883">
        <w:rPr>
          <w:rFonts w:ascii="Arial" w:hAnsi="Arial" w:cs="Arial"/>
        </w:rPr>
        <w:t>Sentmenat</w:t>
      </w:r>
      <w:proofErr w:type="spellEnd"/>
      <w:r w:rsidRPr="00AC5883">
        <w:rPr>
          <w:rFonts w:ascii="Arial" w:hAnsi="Arial" w:cs="Arial"/>
        </w:rPr>
        <w:t>, garantizando así la máxima publicidad y transparencia del procedimiento.</w:t>
      </w:r>
    </w:p>
    <w:p w:rsidR="00091B53" w:rsidRPr="00AC5883" w:rsidRDefault="00091B53" w:rsidP="00091B53">
      <w:pPr>
        <w:jc w:val="both"/>
        <w:rPr>
          <w:rFonts w:ascii="Arial" w:hAnsi="Arial" w:cs="Arial"/>
          <w:b/>
        </w:rPr>
      </w:pPr>
      <w:r w:rsidRPr="00AC5883">
        <w:rPr>
          <w:rFonts w:ascii="Arial" w:hAnsi="Arial" w:cs="Arial"/>
          <w:b/>
        </w:rPr>
        <w:t>6.- Requisitos de los beneficiarios y forma de acreditarlos</w:t>
      </w:r>
    </w:p>
    <w:p w:rsidR="00091B53" w:rsidRPr="00AC5883" w:rsidRDefault="00091B53" w:rsidP="00091B53">
      <w:pPr>
        <w:jc w:val="both"/>
        <w:rPr>
          <w:rFonts w:ascii="Arial" w:hAnsi="Arial" w:cs="Arial"/>
        </w:rPr>
      </w:pPr>
      <w:r w:rsidRPr="00AC5883">
        <w:rPr>
          <w:rFonts w:ascii="Arial" w:hAnsi="Arial" w:cs="Arial"/>
        </w:rPr>
        <w:t xml:space="preserve">Podrán ser beneficiarios de las subvenciones del Comercio de </w:t>
      </w:r>
      <w:proofErr w:type="spellStart"/>
      <w:r w:rsidRPr="00AC5883">
        <w:rPr>
          <w:rFonts w:ascii="Arial" w:hAnsi="Arial" w:cs="Arial"/>
        </w:rPr>
        <w:t>Sentmenat</w:t>
      </w:r>
      <w:proofErr w:type="spellEnd"/>
      <w:r w:rsidRPr="00AC5883">
        <w:rPr>
          <w:rFonts w:ascii="Arial" w:hAnsi="Arial" w:cs="Arial"/>
        </w:rPr>
        <w:t xml:space="preserve"> las microempresas y PYME comerciales, de servicios y de restauración con establecimiento en </w:t>
      </w:r>
      <w:proofErr w:type="spellStart"/>
      <w:r w:rsidRPr="00AC5883">
        <w:rPr>
          <w:rFonts w:ascii="Arial" w:hAnsi="Arial" w:cs="Arial"/>
        </w:rPr>
        <w:t>Sentmenat</w:t>
      </w:r>
      <w:proofErr w:type="spellEnd"/>
      <w:r w:rsidRPr="00AC5883">
        <w:rPr>
          <w:rFonts w:ascii="Arial" w:hAnsi="Arial" w:cs="Arial"/>
        </w:rPr>
        <w:t>. Quedan excluidos los supermercados y franquicias.</w:t>
      </w:r>
    </w:p>
    <w:p w:rsidR="00091B53" w:rsidRPr="00AC5883" w:rsidRDefault="00091B53" w:rsidP="00091B53">
      <w:pPr>
        <w:jc w:val="both"/>
        <w:rPr>
          <w:rFonts w:ascii="Arial" w:hAnsi="Arial" w:cs="Arial"/>
        </w:rPr>
      </w:pPr>
      <w:r w:rsidRPr="00AC5883">
        <w:rPr>
          <w:rFonts w:ascii="Arial" w:hAnsi="Arial" w:cs="Arial"/>
        </w:rPr>
        <w:t xml:space="preserve">En base a la Ley 38/2003, de 17 de noviembre, General de Subvenciones, por el Real decreto 887/2006, de 21 de julio, por el que se aprueba el Reglamento de la Ley 38/2003, y por la Ordenanza general de subvenciones del Ayuntamiento de </w:t>
      </w:r>
      <w:proofErr w:type="spellStart"/>
      <w:r w:rsidRPr="00AC5883">
        <w:rPr>
          <w:rFonts w:ascii="Arial" w:hAnsi="Arial" w:cs="Arial"/>
        </w:rPr>
        <w:t>Sentmenat</w:t>
      </w:r>
      <w:proofErr w:type="spellEnd"/>
      <w:r w:rsidRPr="00AC5883">
        <w:rPr>
          <w:rFonts w:ascii="Arial" w:hAnsi="Arial" w:cs="Arial"/>
        </w:rPr>
        <w:t>, podrán optar a las subvenciones las personas</w:t>
      </w:r>
    </w:p>
    <w:p w:rsidR="00091B53" w:rsidRPr="00AC5883" w:rsidRDefault="00091B53" w:rsidP="00091B53">
      <w:pPr>
        <w:jc w:val="both"/>
        <w:rPr>
          <w:rFonts w:ascii="Arial" w:hAnsi="Arial" w:cs="Arial"/>
        </w:rPr>
      </w:pPr>
      <w:r w:rsidRPr="00AC5883">
        <w:rPr>
          <w:rFonts w:ascii="Arial" w:hAnsi="Arial" w:cs="Arial"/>
        </w:rPr>
        <w:t> hayan iniciado su actividad profesional antes de la convocatoria.</w:t>
      </w:r>
    </w:p>
    <w:p w:rsidR="00091B53" w:rsidRPr="00AC5883" w:rsidRDefault="00091B53" w:rsidP="00091B53">
      <w:pPr>
        <w:jc w:val="both"/>
        <w:rPr>
          <w:rFonts w:ascii="Arial" w:hAnsi="Arial" w:cs="Arial"/>
        </w:rPr>
      </w:pPr>
      <w:r w:rsidRPr="00AC5883">
        <w:rPr>
          <w:rFonts w:ascii="Arial" w:hAnsi="Arial" w:cs="Arial"/>
        </w:rPr>
        <w:t> Estén al corriente de las obligaciones tributarias con la Agencia Tributaria, la Seguridad Social y la Hacienda Municipal.</w:t>
      </w:r>
    </w:p>
    <w:p w:rsidR="00091B53" w:rsidRPr="00AC5883" w:rsidRDefault="00091B53" w:rsidP="00091B53">
      <w:pPr>
        <w:jc w:val="both"/>
        <w:rPr>
          <w:rFonts w:ascii="Arial" w:hAnsi="Arial" w:cs="Arial"/>
        </w:rPr>
      </w:pPr>
      <w:r w:rsidRPr="00AC5883">
        <w:rPr>
          <w:rFonts w:ascii="Arial" w:hAnsi="Arial" w:cs="Arial"/>
        </w:rPr>
        <w:t> Dispongan de la documentación que acredite la actividad (licencia, autorización o comunicado).</w:t>
      </w:r>
    </w:p>
    <w:p w:rsidR="00091B53" w:rsidRPr="00AC5883" w:rsidRDefault="00091B53" w:rsidP="00091B53">
      <w:pPr>
        <w:jc w:val="both"/>
        <w:rPr>
          <w:rFonts w:ascii="Arial" w:hAnsi="Arial" w:cs="Arial"/>
        </w:rPr>
      </w:pPr>
      <w:r w:rsidRPr="00AC5883">
        <w:rPr>
          <w:rFonts w:ascii="Arial" w:hAnsi="Arial" w:cs="Arial"/>
        </w:rPr>
        <w:t xml:space="preserve"> Que tengan su sede fiscal en </w:t>
      </w:r>
      <w:proofErr w:type="spellStart"/>
      <w:r w:rsidRPr="00AC5883">
        <w:rPr>
          <w:rFonts w:ascii="Arial" w:hAnsi="Arial" w:cs="Arial"/>
        </w:rPr>
        <w:t>Sentmenat</w:t>
      </w:r>
      <w:proofErr w:type="spellEnd"/>
      <w:r w:rsidRPr="00AC5883">
        <w:rPr>
          <w:rFonts w:ascii="Arial" w:hAnsi="Arial" w:cs="Arial"/>
        </w:rPr>
        <w:t>.</w:t>
      </w:r>
    </w:p>
    <w:p w:rsidR="00091B53" w:rsidRPr="00AC5883" w:rsidRDefault="00091B53" w:rsidP="00091B53">
      <w:pPr>
        <w:jc w:val="both"/>
        <w:rPr>
          <w:rFonts w:ascii="Arial" w:hAnsi="Arial" w:cs="Arial"/>
        </w:rPr>
      </w:pPr>
      <w:r w:rsidRPr="00AC5883">
        <w:rPr>
          <w:rFonts w:ascii="Arial" w:hAnsi="Arial" w:cs="Arial"/>
        </w:rPr>
        <w:t xml:space="preserve"> Tener, como mínimo, un establecimiento operativo en </w:t>
      </w:r>
      <w:proofErr w:type="spellStart"/>
      <w:r w:rsidRPr="00AC5883">
        <w:rPr>
          <w:rFonts w:ascii="Arial" w:hAnsi="Arial" w:cs="Arial"/>
        </w:rPr>
        <w:t>Sentmenat</w:t>
      </w:r>
      <w:proofErr w:type="spellEnd"/>
      <w:r w:rsidRPr="00AC5883">
        <w:rPr>
          <w:rFonts w:ascii="Arial" w:hAnsi="Arial" w:cs="Arial"/>
        </w:rPr>
        <w:t>.</w:t>
      </w:r>
    </w:p>
    <w:p w:rsidR="00091B53" w:rsidRPr="00AC5883" w:rsidRDefault="00091B53" w:rsidP="00091B53">
      <w:pPr>
        <w:jc w:val="both"/>
        <w:rPr>
          <w:rFonts w:ascii="Arial" w:hAnsi="Arial" w:cs="Arial"/>
        </w:rPr>
      </w:pPr>
      <w:r w:rsidRPr="00AC5883">
        <w:rPr>
          <w:rFonts w:ascii="Arial" w:hAnsi="Arial" w:cs="Arial"/>
        </w:rPr>
        <w:lastRenderedPageBreak/>
        <w:t> No encontrarse en ninguna de las circunstancias que impiden adquirir la condición de beneficiario previsto en el artículo 13 de la Ley 38/2003, general de subvenciones.</w:t>
      </w:r>
    </w:p>
    <w:p w:rsidR="00091B53" w:rsidRPr="00AC5883" w:rsidRDefault="00091B53" w:rsidP="00091B53">
      <w:pPr>
        <w:jc w:val="both"/>
        <w:rPr>
          <w:rFonts w:ascii="Arial" w:hAnsi="Arial" w:cs="Arial"/>
        </w:rPr>
      </w:pPr>
      <w:r w:rsidRPr="00AC5883">
        <w:rPr>
          <w:rFonts w:ascii="Arial" w:hAnsi="Arial" w:cs="Arial"/>
        </w:rPr>
        <w:t> Atender a las personas usuarias en cualquiera de las lenguas oficiales de Cataluña y redactar, al menos en catalán, la señalización y los carteles de información general de carácter fijo y los documentos de oferta de servicios para las personas usuarias y consumidoras de los establecimientos abiertos al público, de acuerdo con la Ley 1/1998, de 7 de enero, de política lingüística.</w:t>
      </w:r>
    </w:p>
    <w:p w:rsidR="00091B53" w:rsidRPr="00AC5883" w:rsidRDefault="00091B53" w:rsidP="00091B53">
      <w:pPr>
        <w:jc w:val="both"/>
        <w:rPr>
          <w:rFonts w:ascii="Arial" w:hAnsi="Arial" w:cs="Arial"/>
        </w:rPr>
      </w:pPr>
      <w:r w:rsidRPr="00AC5883">
        <w:rPr>
          <w:rFonts w:ascii="Arial" w:hAnsi="Arial" w:cs="Arial"/>
        </w:rPr>
        <w:t> No haber sido sancionadas, en resolución firme, por la comisión de infracción grave en materia de integración laboral de personas con discapacidad o muy grave en materia de relaciones laborales o en materia de seguridad y salud en el trabajo, durante los dos años anteriores a la convocatoria, de conformidad con el Texto refundido de la Ley sobre infracciones y sanciones del orden social, aprobado por Real decreto legislativo 5/ sancionadas, hayan aplicado las medidas correctoras previstas y abonado las cantidades requeridas por este concepto.</w:t>
      </w:r>
    </w:p>
    <w:p w:rsidR="00091B53" w:rsidRPr="00AC5883" w:rsidRDefault="00091B53" w:rsidP="00091B53">
      <w:pPr>
        <w:jc w:val="both"/>
        <w:rPr>
          <w:rFonts w:ascii="Arial" w:hAnsi="Arial" w:cs="Arial"/>
        </w:rPr>
      </w:pPr>
      <w:r w:rsidRPr="00AC5883">
        <w:rPr>
          <w:rFonts w:ascii="Arial" w:hAnsi="Arial" w:cs="Arial"/>
        </w:rPr>
        <w:t> No encontrarse en situación de crisis (concurso de acreedores).</w:t>
      </w:r>
    </w:p>
    <w:p w:rsidR="00091B53" w:rsidRPr="00AC5883" w:rsidRDefault="00091B53" w:rsidP="00091B53">
      <w:pPr>
        <w:jc w:val="both"/>
        <w:rPr>
          <w:rFonts w:ascii="Arial" w:hAnsi="Arial" w:cs="Arial"/>
        </w:rPr>
      </w:pPr>
      <w:r w:rsidRPr="00AC5883">
        <w:rPr>
          <w:rFonts w:ascii="Arial" w:hAnsi="Arial" w:cs="Arial"/>
        </w:rPr>
        <w:t>A efectos de estas bases reguladoras sólo podrán ser beneficiarias las incluidas dentro de la categoría de microempresa y de pequeña empresa, según el anexo 1 del Reglamento (UE) nº 651/2014 de la Comisión, de 17 de junio de 2014, por el que se declaran determinadas categorías de ayuda compatibles con el mercado interior en aplicación de los artículos 107 y 1</w:t>
      </w:r>
    </w:p>
    <w:p w:rsidR="00091B53" w:rsidRPr="00AC5883" w:rsidRDefault="00091B53" w:rsidP="00091B53">
      <w:pPr>
        <w:jc w:val="both"/>
        <w:rPr>
          <w:rFonts w:ascii="Arial" w:hAnsi="Arial" w:cs="Arial"/>
        </w:rPr>
      </w:pPr>
      <w:r w:rsidRPr="00AC5883">
        <w:rPr>
          <w:rFonts w:ascii="Arial" w:hAnsi="Arial" w:cs="Arial"/>
        </w:rPr>
        <w:t> Pequeña empresa: emplea a menos de 50 personas y tiene un volumen de negocio anual o un balance general anual que no supera los 10 millones de euros.</w:t>
      </w:r>
    </w:p>
    <w:p w:rsidR="00091B53" w:rsidRPr="00AC5883" w:rsidRDefault="00091B53" w:rsidP="00091B53">
      <w:pPr>
        <w:jc w:val="both"/>
        <w:rPr>
          <w:rFonts w:ascii="Arial" w:hAnsi="Arial" w:cs="Arial"/>
        </w:rPr>
      </w:pPr>
      <w:r w:rsidRPr="00AC5883">
        <w:rPr>
          <w:rFonts w:ascii="Arial" w:hAnsi="Arial" w:cs="Arial"/>
        </w:rPr>
        <w:t> Microempresa: emplea a menos de 10 personas y tiene un volumen de negocio anual o un balance general anual que no supera los 2 millones de euros.</w:t>
      </w:r>
    </w:p>
    <w:p w:rsidR="00091B53" w:rsidRPr="00AC5883" w:rsidRDefault="00091B53" w:rsidP="00091B53">
      <w:pPr>
        <w:jc w:val="both"/>
        <w:rPr>
          <w:rFonts w:ascii="Arial" w:hAnsi="Arial" w:cs="Arial"/>
        </w:rPr>
      </w:pPr>
      <w:r w:rsidRPr="00AC5883">
        <w:rPr>
          <w:rFonts w:ascii="Arial" w:hAnsi="Arial" w:cs="Arial"/>
        </w:rPr>
        <w:t>A efectos de estas bases reguladoras se entienden como empresas de comercio aquellas que prestan las actividades empresariales de comercio al por menor, quedando excluidos expresamente las empresas fabricantes y mayoristas que no realizan venta al por menor, así como las entidades territoriales sin ánimo de lucro, las asociaciones, las entidades sectoriales y también quedan excluidas las paradas de los mercados municipales</w:t>
      </w:r>
    </w:p>
    <w:p w:rsidR="00091B53" w:rsidRPr="00AC5883" w:rsidRDefault="00091B53" w:rsidP="00091B53">
      <w:pPr>
        <w:jc w:val="both"/>
        <w:rPr>
          <w:rFonts w:ascii="Arial" w:hAnsi="Arial" w:cs="Arial"/>
        </w:rPr>
      </w:pPr>
      <w:r w:rsidRPr="00AC5883">
        <w:rPr>
          <w:rFonts w:ascii="Arial" w:hAnsi="Arial" w:cs="Arial"/>
        </w:rPr>
        <w:t>La concurrencia de estos requisitos se acreditará en el momento de presentar la solicitud mediante la documentación indicada en el artículo siguiente.</w:t>
      </w:r>
    </w:p>
    <w:p w:rsidR="00091B53" w:rsidRPr="00AC5883" w:rsidRDefault="00091B53" w:rsidP="00091B53">
      <w:pPr>
        <w:jc w:val="both"/>
        <w:rPr>
          <w:rFonts w:ascii="Arial" w:hAnsi="Arial" w:cs="Arial"/>
          <w:b/>
        </w:rPr>
      </w:pPr>
      <w:r w:rsidRPr="00AC5883">
        <w:rPr>
          <w:rFonts w:ascii="Arial" w:hAnsi="Arial" w:cs="Arial"/>
          <w:b/>
        </w:rPr>
        <w:t>7.- Documentación a aportar</w:t>
      </w:r>
    </w:p>
    <w:p w:rsidR="00091B53" w:rsidRPr="00AC5883" w:rsidRDefault="00091B53" w:rsidP="00091B53">
      <w:pPr>
        <w:jc w:val="both"/>
        <w:rPr>
          <w:rFonts w:ascii="Arial" w:hAnsi="Arial" w:cs="Arial"/>
        </w:rPr>
      </w:pPr>
      <w:r w:rsidRPr="00AC5883">
        <w:rPr>
          <w:rFonts w:ascii="Arial" w:hAnsi="Arial" w:cs="Arial"/>
        </w:rPr>
        <w:t>La solicitud específica se podrá encontrar en la Sede Electrónica Municipal. Los documentos requeridos serán:</w:t>
      </w:r>
    </w:p>
    <w:p w:rsidR="00091B53" w:rsidRPr="00AC5883" w:rsidRDefault="00091B53" w:rsidP="00091B53">
      <w:pPr>
        <w:jc w:val="both"/>
        <w:rPr>
          <w:rFonts w:ascii="Arial" w:hAnsi="Arial" w:cs="Arial"/>
        </w:rPr>
      </w:pPr>
      <w:r w:rsidRPr="00AC5883">
        <w:rPr>
          <w:rFonts w:ascii="Arial" w:hAnsi="Arial" w:cs="Arial"/>
        </w:rPr>
        <w:t> Formulario de candidatura debidamente cumplimentado, según el modelo normalizado que encontrará en la Sede Electrónica en la misma solicitud, en el que deberá hacerse constar:</w:t>
      </w:r>
    </w:p>
    <w:p w:rsidR="00091B53" w:rsidRPr="00AC5883" w:rsidRDefault="00091B53" w:rsidP="00091B53">
      <w:pPr>
        <w:jc w:val="both"/>
        <w:rPr>
          <w:rFonts w:ascii="Arial" w:hAnsi="Arial" w:cs="Arial"/>
        </w:rPr>
      </w:pPr>
      <w:r w:rsidRPr="00AC5883">
        <w:rPr>
          <w:rFonts w:ascii="Arial" w:hAnsi="Arial" w:cs="Arial"/>
        </w:rPr>
        <w:t>o Memoria explicativa de las transformaciones y mejoras alegadas según los criterios de valoración establecidos en la categoría correspondiente, acompañadas de documentos acreditativos tales como las facturas correspondientes y documentación gráfica.</w:t>
      </w:r>
    </w:p>
    <w:p w:rsidR="00091B53" w:rsidRPr="00AC5883" w:rsidRDefault="00091B53" w:rsidP="00091B53">
      <w:pPr>
        <w:jc w:val="both"/>
        <w:rPr>
          <w:rFonts w:ascii="Arial" w:hAnsi="Arial" w:cs="Arial"/>
        </w:rPr>
      </w:pPr>
      <w:r w:rsidRPr="00AC5883">
        <w:rPr>
          <w:rFonts w:ascii="Arial" w:hAnsi="Arial" w:cs="Arial"/>
        </w:rPr>
        <w:lastRenderedPageBreak/>
        <w:t>o Declaración responsable de la concurrencia de los requisitos para obtener la condición de beneficiario.</w:t>
      </w:r>
    </w:p>
    <w:p w:rsidR="00091B53" w:rsidRPr="00AC5883" w:rsidRDefault="00091B53" w:rsidP="00091B53">
      <w:pPr>
        <w:jc w:val="both"/>
        <w:rPr>
          <w:rFonts w:ascii="Arial" w:hAnsi="Arial" w:cs="Arial"/>
        </w:rPr>
      </w:pPr>
      <w:r w:rsidRPr="00AC5883">
        <w:rPr>
          <w:rFonts w:ascii="Arial" w:hAnsi="Arial" w:cs="Arial"/>
        </w:rPr>
        <w:t>o Declaración de compromiso de cumplir con las condiciones establecidas para el otorgamiento de la subvención.</w:t>
      </w:r>
    </w:p>
    <w:p w:rsidR="00091B53" w:rsidRPr="00AC5883" w:rsidRDefault="00091B53" w:rsidP="00091B53">
      <w:pPr>
        <w:jc w:val="both"/>
        <w:rPr>
          <w:rFonts w:ascii="Arial" w:hAnsi="Arial" w:cs="Arial"/>
        </w:rPr>
      </w:pPr>
      <w:r w:rsidRPr="00AC5883">
        <w:rPr>
          <w:rFonts w:ascii="Arial" w:hAnsi="Arial" w:cs="Arial"/>
        </w:rPr>
        <w:t>o Declaración responsable de no estar incurso en ninguno de los supuestos del artículo 13.2 de la Ley General de Subvenciones.</w:t>
      </w:r>
    </w:p>
    <w:p w:rsidR="00091B53" w:rsidRPr="00AC5883" w:rsidRDefault="00091B53" w:rsidP="00091B53">
      <w:pPr>
        <w:jc w:val="both"/>
        <w:rPr>
          <w:rFonts w:ascii="Arial" w:hAnsi="Arial" w:cs="Arial"/>
        </w:rPr>
      </w:pPr>
      <w:r w:rsidRPr="00AC5883">
        <w:rPr>
          <w:rFonts w:ascii="Arial" w:hAnsi="Arial" w:cs="Arial"/>
        </w:rPr>
        <w:t>o Declaración responsable de encontrarse al corriente en el cumplimiento de las obligaciones tributarias y con la Seguridad Social.</w:t>
      </w:r>
    </w:p>
    <w:p w:rsidR="00091B53" w:rsidRPr="00AC5883" w:rsidRDefault="00091B53" w:rsidP="00091B53">
      <w:pPr>
        <w:jc w:val="both"/>
        <w:rPr>
          <w:rFonts w:ascii="Arial" w:hAnsi="Arial" w:cs="Arial"/>
        </w:rPr>
      </w:pPr>
      <w:r w:rsidRPr="00AC5883">
        <w:rPr>
          <w:rFonts w:ascii="Arial" w:hAnsi="Arial" w:cs="Arial"/>
        </w:rPr>
        <w:t>o Declaración de las subvenciones u otros ingresos obtenidos para la misma finalidad y compromiso de comunicar las que se obtengan en el futuro, de acuerdo con el modelo normalizado.</w:t>
      </w:r>
    </w:p>
    <w:p w:rsidR="00091B53" w:rsidRPr="00AC5883" w:rsidRDefault="00091B53" w:rsidP="00091B53">
      <w:pPr>
        <w:jc w:val="both"/>
        <w:rPr>
          <w:rFonts w:ascii="Arial" w:hAnsi="Arial" w:cs="Arial"/>
        </w:rPr>
      </w:pPr>
      <w:proofErr w:type="spellStart"/>
      <w:r w:rsidRPr="00AC5883">
        <w:rPr>
          <w:rFonts w:ascii="Arial" w:hAnsi="Arial" w:cs="Arial"/>
        </w:rPr>
        <w:t>o</w:t>
      </w:r>
      <w:proofErr w:type="spellEnd"/>
      <w:r w:rsidRPr="00AC5883">
        <w:rPr>
          <w:rFonts w:ascii="Arial" w:hAnsi="Arial" w:cs="Arial"/>
        </w:rPr>
        <w:t xml:space="preserve"> Otros documentos que se consideren necesarios para la correcta valoración de la candidatura.</w:t>
      </w:r>
    </w:p>
    <w:p w:rsidR="00091B53" w:rsidRPr="00AC5883" w:rsidRDefault="00091B53" w:rsidP="00091B53">
      <w:pPr>
        <w:jc w:val="both"/>
        <w:rPr>
          <w:rFonts w:ascii="Arial" w:hAnsi="Arial" w:cs="Arial"/>
        </w:rPr>
      </w:pPr>
    </w:p>
    <w:p w:rsidR="00091B53" w:rsidRPr="00AC5883" w:rsidRDefault="00091B53" w:rsidP="00091B53">
      <w:pPr>
        <w:jc w:val="both"/>
        <w:rPr>
          <w:rFonts w:ascii="Arial" w:hAnsi="Arial" w:cs="Arial"/>
          <w:b/>
        </w:rPr>
      </w:pPr>
      <w:r w:rsidRPr="00AC5883">
        <w:rPr>
          <w:rFonts w:ascii="Arial" w:hAnsi="Arial" w:cs="Arial"/>
          <w:b/>
        </w:rPr>
        <w:t>8.- Plazo, forma y lugar de presentación de las solicitudes</w:t>
      </w:r>
    </w:p>
    <w:p w:rsidR="00091B53" w:rsidRPr="00AC5883" w:rsidRDefault="00091B53" w:rsidP="00091B53">
      <w:pPr>
        <w:jc w:val="both"/>
        <w:rPr>
          <w:rFonts w:ascii="Arial" w:hAnsi="Arial" w:cs="Arial"/>
        </w:rPr>
      </w:pPr>
      <w:r w:rsidRPr="00AC5883">
        <w:rPr>
          <w:rFonts w:ascii="Arial" w:hAnsi="Arial" w:cs="Arial"/>
        </w:rPr>
        <w:t>El plazo para la presentación de solicitudes se iniciará el 15 de noviembre y finalizará el 30 de noviembre. El período elegible para las actividades subvencionables será del 1 de enero al 30 de noviembre.</w:t>
      </w:r>
    </w:p>
    <w:p w:rsidR="00091B53" w:rsidRPr="00AC5883" w:rsidRDefault="00091B53" w:rsidP="00091B53">
      <w:pPr>
        <w:jc w:val="both"/>
        <w:rPr>
          <w:rFonts w:ascii="Arial" w:hAnsi="Arial" w:cs="Arial"/>
        </w:rPr>
      </w:pPr>
      <w:r w:rsidRPr="00AC5883">
        <w:rPr>
          <w:rFonts w:ascii="Arial" w:hAnsi="Arial" w:cs="Arial"/>
        </w:rPr>
        <w:t xml:space="preserve">Las solicitudes se podrán presentar telemáticamente a través de la Sede Electrónica Municipal </w:t>
      </w:r>
      <w:proofErr w:type="gramStart"/>
      <w:r w:rsidRPr="00AC5883">
        <w:rPr>
          <w:rFonts w:ascii="Arial" w:hAnsi="Arial" w:cs="Arial"/>
        </w:rPr>
        <w:t>( https://sentmenat.eadministracio.cat/</w:t>
      </w:r>
      <w:proofErr w:type="gramEnd"/>
      <w:r w:rsidRPr="00AC5883">
        <w:rPr>
          <w:rFonts w:ascii="Arial" w:hAnsi="Arial" w:cs="Arial"/>
        </w:rPr>
        <w:t xml:space="preserve"> ) o presencialmente con cita previa, en el siguiente enlace: https://sentmenat.eadministracio.cat/citaprevia o llamar al teléfono 937 153 030.</w:t>
      </w:r>
    </w:p>
    <w:p w:rsidR="00091B53" w:rsidRPr="00AC5883" w:rsidRDefault="00091B53" w:rsidP="00091B53">
      <w:pPr>
        <w:jc w:val="both"/>
        <w:rPr>
          <w:rFonts w:ascii="Arial" w:hAnsi="Arial" w:cs="Arial"/>
        </w:rPr>
      </w:pPr>
      <w:r w:rsidRPr="00AC5883">
        <w:rPr>
          <w:rFonts w:ascii="Arial" w:hAnsi="Arial" w:cs="Arial"/>
        </w:rPr>
        <w:t>La inexactitud, falsedad u omisión de carácter esencial en cualquier dato en el formulario de solicitud o documento que le acompañe, dejan sin efectos este trámite, desde el momento en que se conozca y previa audiencia a la persona interesada y, en consecuencia, comportan la inadmisión de la solicitud de subvención, sin perjuicio de que puedan ser causa de revoca subvenciones.</w:t>
      </w:r>
    </w:p>
    <w:p w:rsidR="00091B53" w:rsidRPr="00AC5883" w:rsidRDefault="00091B53" w:rsidP="00091B53">
      <w:pPr>
        <w:jc w:val="both"/>
        <w:rPr>
          <w:rFonts w:ascii="Arial" w:hAnsi="Arial" w:cs="Arial"/>
        </w:rPr>
      </w:pPr>
      <w:r w:rsidRPr="00AC5883">
        <w:rPr>
          <w:rFonts w:ascii="Arial" w:hAnsi="Arial" w:cs="Arial"/>
        </w:rPr>
        <w:t xml:space="preserve">En relación con las notificaciones del procedimiento, se harán mediante notificación electrónica con aviso a la dirección que el solicitante haya facilitado a estos efectos dentro del formulario de solicitud, sin perjuicio de que la carencia de este aviso no impida la plena validez de la notificación. La notificación se entenderá practicada, a todos los efectos legales, cuando se comparezca en la Sede electrónica del Ayuntamiento de </w:t>
      </w:r>
      <w:proofErr w:type="spellStart"/>
      <w:r w:rsidRPr="00AC5883">
        <w:rPr>
          <w:rFonts w:ascii="Arial" w:hAnsi="Arial" w:cs="Arial"/>
        </w:rPr>
        <w:t>Sentmenat</w:t>
      </w:r>
      <w:proofErr w:type="spellEnd"/>
      <w:r w:rsidRPr="00AC5883">
        <w:rPr>
          <w:rFonts w:ascii="Arial" w:hAnsi="Arial" w:cs="Arial"/>
        </w:rPr>
        <w:t>, es decir, cuando se haya producido el acceso al contenido de la notificación por el interesado o por su representante debidamente identificado. La notificación por medios electrónicos se entenderá rechazada cuando hayan transcurrido diez días naturales desde la puesta a disposición de la notificación sin que se acceda a su contenido.</w:t>
      </w:r>
    </w:p>
    <w:p w:rsidR="00091B53" w:rsidRPr="00AC5883" w:rsidRDefault="00091B53" w:rsidP="00091B53">
      <w:pPr>
        <w:jc w:val="both"/>
        <w:rPr>
          <w:rFonts w:ascii="Arial" w:hAnsi="Arial" w:cs="Arial"/>
        </w:rPr>
      </w:pPr>
      <w:r w:rsidRPr="00AC5883">
        <w:rPr>
          <w:rFonts w:ascii="Arial" w:hAnsi="Arial" w:cs="Arial"/>
        </w:rPr>
        <w:t>En cualquier caso, será necesario aportar también documentos que acrediten los criterios a los que se quiera optar según establezca esta convocatoria.</w:t>
      </w:r>
    </w:p>
    <w:p w:rsidR="00091B53" w:rsidRPr="00AC5883" w:rsidRDefault="00091B53" w:rsidP="00091B53">
      <w:pPr>
        <w:jc w:val="both"/>
        <w:rPr>
          <w:rFonts w:ascii="Arial" w:hAnsi="Arial" w:cs="Arial"/>
          <w:b/>
        </w:rPr>
      </w:pPr>
      <w:r w:rsidRPr="00AC5883">
        <w:rPr>
          <w:rFonts w:ascii="Arial" w:hAnsi="Arial" w:cs="Arial"/>
          <w:b/>
        </w:rPr>
        <w:t>9.- Rectificación de defectos u omisiones en la documentación</w:t>
      </w:r>
    </w:p>
    <w:p w:rsidR="00091B53" w:rsidRPr="00AC5883" w:rsidRDefault="00091B53" w:rsidP="00091B53">
      <w:pPr>
        <w:jc w:val="both"/>
        <w:rPr>
          <w:rFonts w:ascii="Arial" w:hAnsi="Arial" w:cs="Arial"/>
        </w:rPr>
      </w:pPr>
      <w:r w:rsidRPr="00AC5883">
        <w:rPr>
          <w:rFonts w:ascii="Arial" w:hAnsi="Arial" w:cs="Arial"/>
        </w:rPr>
        <w:lastRenderedPageBreak/>
        <w:t>En caso de que la documentación presentada sea incorrecta o incompleta, se requerirá al/a la beneficiario/a, para que proceda a su subsanación en el plazo de diez días hábiles desde la notificación, con la indicación de que si no lo hace así se entenderá por desistido de su solicitud.</w:t>
      </w:r>
    </w:p>
    <w:p w:rsidR="00091B53" w:rsidRPr="00AC5883" w:rsidRDefault="00091B53" w:rsidP="00091B53">
      <w:pPr>
        <w:jc w:val="both"/>
        <w:rPr>
          <w:rFonts w:ascii="Arial" w:hAnsi="Arial" w:cs="Arial"/>
          <w:b/>
        </w:rPr>
      </w:pPr>
      <w:r w:rsidRPr="00AC5883">
        <w:rPr>
          <w:rFonts w:ascii="Arial" w:hAnsi="Arial" w:cs="Arial"/>
          <w:b/>
        </w:rPr>
        <w:t>10.- Procedimiento de concesión</w:t>
      </w:r>
    </w:p>
    <w:p w:rsidR="00091B53" w:rsidRPr="00AC5883" w:rsidRDefault="00091B53" w:rsidP="00091B53">
      <w:pPr>
        <w:jc w:val="both"/>
        <w:rPr>
          <w:rFonts w:ascii="Arial" w:hAnsi="Arial" w:cs="Arial"/>
        </w:rPr>
      </w:pPr>
      <w:r w:rsidRPr="00AC5883">
        <w:rPr>
          <w:rFonts w:ascii="Arial" w:hAnsi="Arial" w:cs="Arial"/>
        </w:rPr>
        <w:t>El procedimiento de concesión será el de concurrencia competitiva con arreglo a los criterios fijados por esta convocatoria.</w:t>
      </w:r>
    </w:p>
    <w:p w:rsidR="00091B53" w:rsidRPr="00AC5883" w:rsidRDefault="00091B53" w:rsidP="00091B53">
      <w:pPr>
        <w:jc w:val="both"/>
        <w:rPr>
          <w:rFonts w:ascii="Arial" w:hAnsi="Arial" w:cs="Arial"/>
        </w:rPr>
      </w:pPr>
      <w:r w:rsidRPr="00AC5883">
        <w:rPr>
          <w:rFonts w:ascii="Arial" w:hAnsi="Arial" w:cs="Arial"/>
        </w:rPr>
        <w:t>El extracto de la convocatoria que regirá este procedimiento se publicará, a través de la Base de Datos Nacional de Subvenciones, en el Boletín Oficial de la Provincia de Barcelona.</w:t>
      </w:r>
    </w:p>
    <w:p w:rsidR="00091B53" w:rsidRPr="00AC5883" w:rsidRDefault="00091B53" w:rsidP="00091B53">
      <w:pPr>
        <w:jc w:val="both"/>
        <w:rPr>
          <w:rFonts w:ascii="Arial" w:hAnsi="Arial" w:cs="Arial"/>
          <w:b/>
        </w:rPr>
      </w:pPr>
      <w:r w:rsidRPr="00AC5883">
        <w:rPr>
          <w:rFonts w:ascii="Arial" w:hAnsi="Arial" w:cs="Arial"/>
          <w:b/>
        </w:rPr>
        <w:t>11.- Criterios de otorgamiento de la subvención</w:t>
      </w:r>
    </w:p>
    <w:p w:rsidR="00091B53" w:rsidRPr="00AC5883" w:rsidRDefault="00091B53" w:rsidP="00091B53">
      <w:pPr>
        <w:jc w:val="both"/>
        <w:rPr>
          <w:rFonts w:ascii="Arial" w:hAnsi="Arial" w:cs="Arial"/>
        </w:rPr>
      </w:pPr>
      <w:r w:rsidRPr="00AC5883">
        <w:rPr>
          <w:rFonts w:ascii="Arial" w:hAnsi="Arial" w:cs="Arial"/>
        </w:rPr>
        <w:t>El procedimiento para el otorgamiento de las subvenciones previstas en esta convocatoria será el de concurrencia competitiva, de acuerdo con lo que dispone el arte. 22 de la Ley 38/2003, de 17 de noviembre, General de Subvenciones.</w:t>
      </w:r>
    </w:p>
    <w:p w:rsidR="00091B53" w:rsidRPr="00AC5883" w:rsidRDefault="00091B53" w:rsidP="00091B53">
      <w:pPr>
        <w:jc w:val="both"/>
        <w:rPr>
          <w:rFonts w:ascii="Arial" w:hAnsi="Arial" w:cs="Arial"/>
        </w:rPr>
      </w:pPr>
    </w:p>
    <w:p w:rsidR="00091B53" w:rsidRPr="00AC5883" w:rsidRDefault="00091B53" w:rsidP="00091B53">
      <w:pPr>
        <w:jc w:val="both"/>
        <w:rPr>
          <w:rFonts w:ascii="Arial" w:hAnsi="Arial" w:cs="Arial"/>
        </w:rPr>
      </w:pPr>
      <w:r w:rsidRPr="00AC5883">
        <w:rPr>
          <w:rFonts w:ascii="Arial" w:hAnsi="Arial" w:cs="Arial"/>
        </w:rPr>
        <w:t xml:space="preserve">El tipo de galardones y el contenido económico de las subvenciones se harán con cargo a la partida presupuestaria 220 4310 48000 - Premios promoción económica, definida a partir del presupuesto anual del Ayuntamiento de </w:t>
      </w:r>
      <w:proofErr w:type="spellStart"/>
      <w:r w:rsidRPr="00AC5883">
        <w:rPr>
          <w:rFonts w:ascii="Arial" w:hAnsi="Arial" w:cs="Arial"/>
        </w:rPr>
        <w:t>Sentmenat</w:t>
      </w:r>
      <w:proofErr w:type="spellEnd"/>
      <w:r w:rsidRPr="00AC5883">
        <w:rPr>
          <w:rFonts w:ascii="Arial" w:hAnsi="Arial" w:cs="Arial"/>
        </w:rPr>
        <w:t>. Por esta convocatoria convoca la categoría “Transformación y mejoras del establecimiento” por la que se establecen los siguientes criterios:</w:t>
      </w:r>
    </w:p>
    <w:p w:rsidR="00091B53" w:rsidRPr="00AC5883" w:rsidRDefault="00091B53" w:rsidP="00091B53">
      <w:pPr>
        <w:jc w:val="both"/>
        <w:rPr>
          <w:rFonts w:ascii="Arial" w:hAnsi="Arial" w:cs="Arial"/>
        </w:rPr>
      </w:pPr>
    </w:p>
    <w:p w:rsidR="00091B53" w:rsidRPr="00AC5883" w:rsidRDefault="00091B53" w:rsidP="00091B53">
      <w:pPr>
        <w:jc w:val="both"/>
        <w:rPr>
          <w:rFonts w:ascii="Arial" w:hAnsi="Arial" w:cs="Arial"/>
        </w:rPr>
      </w:pPr>
      <w:r w:rsidRPr="00AC5883">
        <w:rPr>
          <w:rFonts w:ascii="Arial" w:hAnsi="Arial" w:cs="Arial"/>
        </w:rPr>
        <w:t>Transformación y mejoras del establecimiento</w:t>
      </w:r>
    </w:p>
    <w:p w:rsidR="00091B53" w:rsidRPr="00AC5883" w:rsidRDefault="00091B53" w:rsidP="00091B53">
      <w:pPr>
        <w:jc w:val="both"/>
        <w:rPr>
          <w:rFonts w:ascii="Arial" w:hAnsi="Arial" w:cs="Arial"/>
        </w:rPr>
      </w:pPr>
      <w:r w:rsidRPr="00AC5883">
        <w:rPr>
          <w:rFonts w:ascii="Arial" w:hAnsi="Arial" w:cs="Arial"/>
        </w:rPr>
        <w:t>Se reconocen las mejoras materiales en el espacio del establecimiento, incluidos cambios en los escaparates, el interior, la presentación del producto, la iluminación, etc.</w:t>
      </w:r>
    </w:p>
    <w:p w:rsidR="00091B53" w:rsidRPr="00AC5883" w:rsidRDefault="00091B53" w:rsidP="00091B53">
      <w:pPr>
        <w:jc w:val="both"/>
        <w:rPr>
          <w:rFonts w:ascii="Arial" w:hAnsi="Arial" w:cs="Arial"/>
        </w:rPr>
      </w:pPr>
      <w:r w:rsidRPr="00AC5883">
        <w:rPr>
          <w:rFonts w:ascii="Arial" w:hAnsi="Arial" w:cs="Arial"/>
        </w:rPr>
        <w:t>Criterios de Valoración:</w:t>
      </w:r>
    </w:p>
    <w:p w:rsidR="00091B53" w:rsidRPr="00AC5883" w:rsidRDefault="00091B53" w:rsidP="00091B53">
      <w:pPr>
        <w:jc w:val="both"/>
        <w:rPr>
          <w:rFonts w:ascii="Arial" w:hAnsi="Arial" w:cs="Arial"/>
        </w:rPr>
      </w:pPr>
      <w:r w:rsidRPr="00AC5883">
        <w:rPr>
          <w:rFonts w:ascii="Arial" w:hAnsi="Arial" w:cs="Arial"/>
        </w:rPr>
        <w:t>Criterio 1: Porcentaje de Espacio Transformado</w:t>
      </w:r>
    </w:p>
    <w:p w:rsidR="00091B53" w:rsidRPr="00AC5883" w:rsidRDefault="00091B53" w:rsidP="00091B53">
      <w:pPr>
        <w:jc w:val="both"/>
        <w:rPr>
          <w:rFonts w:ascii="Arial" w:hAnsi="Arial" w:cs="Arial"/>
        </w:rPr>
      </w:pPr>
      <w:r w:rsidRPr="00AC5883">
        <w:rPr>
          <w:rFonts w:ascii="Arial" w:hAnsi="Arial" w:cs="Arial"/>
        </w:rPr>
        <w:t> Transformación de más del 50% del espacio del establecimiento (renovación o cambio de uso): 10 puntos</w:t>
      </w:r>
    </w:p>
    <w:p w:rsidR="00091B53" w:rsidRPr="00AC5883" w:rsidRDefault="00091B53" w:rsidP="00091B53">
      <w:pPr>
        <w:jc w:val="both"/>
        <w:rPr>
          <w:rFonts w:ascii="Arial" w:hAnsi="Arial" w:cs="Arial"/>
        </w:rPr>
      </w:pPr>
      <w:r w:rsidRPr="00AC5883">
        <w:rPr>
          <w:rFonts w:ascii="Arial" w:hAnsi="Arial" w:cs="Arial"/>
        </w:rPr>
        <w:t> Transformación entre el 30% y el 50% del espacio: 7 puntos</w:t>
      </w:r>
    </w:p>
    <w:p w:rsidR="00091B53" w:rsidRPr="00AC5883" w:rsidRDefault="00091B53" w:rsidP="00091B53">
      <w:pPr>
        <w:jc w:val="both"/>
        <w:rPr>
          <w:rFonts w:ascii="Arial" w:hAnsi="Arial" w:cs="Arial"/>
        </w:rPr>
      </w:pPr>
      <w:r w:rsidRPr="00AC5883">
        <w:rPr>
          <w:rFonts w:ascii="Arial" w:hAnsi="Arial" w:cs="Arial"/>
        </w:rPr>
        <w:t> Transformación entre el 10% y el 30% del espacio: 4 puntos</w:t>
      </w:r>
    </w:p>
    <w:p w:rsidR="00091B53" w:rsidRPr="00AC5883" w:rsidRDefault="00091B53" w:rsidP="00091B53">
      <w:pPr>
        <w:jc w:val="both"/>
        <w:rPr>
          <w:rFonts w:ascii="Arial" w:hAnsi="Arial" w:cs="Arial"/>
        </w:rPr>
      </w:pPr>
      <w:r w:rsidRPr="00AC5883">
        <w:rPr>
          <w:rFonts w:ascii="Arial" w:hAnsi="Arial" w:cs="Arial"/>
        </w:rPr>
        <w:t> Transformación inferior al 10% del espacio: 1 punto</w:t>
      </w:r>
    </w:p>
    <w:p w:rsidR="00091B53" w:rsidRPr="00AC5883" w:rsidRDefault="00091B53" w:rsidP="00091B53">
      <w:pPr>
        <w:jc w:val="both"/>
        <w:rPr>
          <w:rFonts w:ascii="Arial" w:hAnsi="Arial" w:cs="Arial"/>
        </w:rPr>
      </w:pPr>
      <w:r w:rsidRPr="00AC5883">
        <w:rPr>
          <w:rFonts w:ascii="Arial" w:hAnsi="Arial" w:cs="Arial"/>
        </w:rPr>
        <w:t>Criterio 2: Coste de las actuaciones llevadas a cabo</w:t>
      </w:r>
    </w:p>
    <w:p w:rsidR="00091B53" w:rsidRPr="00AC5883" w:rsidRDefault="00091B53" w:rsidP="00091B53">
      <w:pPr>
        <w:jc w:val="both"/>
        <w:rPr>
          <w:rFonts w:ascii="Arial" w:hAnsi="Arial" w:cs="Arial"/>
        </w:rPr>
      </w:pPr>
      <w:r w:rsidRPr="00AC5883">
        <w:rPr>
          <w:rFonts w:ascii="Arial" w:hAnsi="Arial" w:cs="Arial"/>
        </w:rPr>
        <w:t> Inversión superior a 30.000 euros en mejoras o reformas del establecimiento: 10 puntos</w:t>
      </w:r>
    </w:p>
    <w:p w:rsidR="00091B53" w:rsidRPr="00AC5883" w:rsidRDefault="00091B53" w:rsidP="00091B53">
      <w:pPr>
        <w:jc w:val="both"/>
        <w:rPr>
          <w:rFonts w:ascii="Arial" w:hAnsi="Arial" w:cs="Arial"/>
        </w:rPr>
      </w:pPr>
      <w:r w:rsidRPr="00AC5883">
        <w:rPr>
          <w:rFonts w:ascii="Arial" w:hAnsi="Arial" w:cs="Arial"/>
        </w:rPr>
        <w:t> Inversión entre 15.000 y 30.000 euros: 7 puntos</w:t>
      </w:r>
    </w:p>
    <w:p w:rsidR="00091B53" w:rsidRPr="00AC5883" w:rsidRDefault="00091B53" w:rsidP="00091B53">
      <w:pPr>
        <w:jc w:val="both"/>
        <w:rPr>
          <w:rFonts w:ascii="Arial" w:hAnsi="Arial" w:cs="Arial"/>
        </w:rPr>
      </w:pPr>
      <w:r w:rsidRPr="00AC5883">
        <w:rPr>
          <w:rFonts w:ascii="Arial" w:hAnsi="Arial" w:cs="Arial"/>
        </w:rPr>
        <w:t> Inversión entre 5.000 y 15.000 euros: 4 puntos</w:t>
      </w:r>
    </w:p>
    <w:p w:rsidR="00091B53" w:rsidRPr="00AC5883" w:rsidRDefault="00091B53" w:rsidP="00091B53">
      <w:pPr>
        <w:jc w:val="both"/>
        <w:rPr>
          <w:rFonts w:ascii="Arial" w:hAnsi="Arial" w:cs="Arial"/>
        </w:rPr>
      </w:pPr>
      <w:r w:rsidRPr="00AC5883">
        <w:rPr>
          <w:rFonts w:ascii="Arial" w:hAnsi="Arial" w:cs="Arial"/>
        </w:rPr>
        <w:t> Inversión inferior a 5.000 euros: 1 puntos</w:t>
      </w:r>
    </w:p>
    <w:p w:rsidR="00091B53" w:rsidRPr="00AC5883" w:rsidRDefault="00091B53" w:rsidP="00091B53">
      <w:pPr>
        <w:jc w:val="both"/>
        <w:rPr>
          <w:rFonts w:ascii="Arial" w:hAnsi="Arial" w:cs="Arial"/>
        </w:rPr>
      </w:pPr>
      <w:r w:rsidRPr="00AC5883">
        <w:rPr>
          <w:rFonts w:ascii="Arial" w:hAnsi="Arial" w:cs="Arial"/>
        </w:rPr>
        <w:lastRenderedPageBreak/>
        <w:t>Criterio 3: Aumento de Superficie Comercial o Útil</w:t>
      </w:r>
    </w:p>
    <w:p w:rsidR="00091B53" w:rsidRPr="00AC5883" w:rsidRDefault="00091B53" w:rsidP="00091B53">
      <w:pPr>
        <w:jc w:val="both"/>
        <w:rPr>
          <w:rFonts w:ascii="Arial" w:hAnsi="Arial" w:cs="Arial"/>
        </w:rPr>
      </w:pPr>
      <w:r w:rsidRPr="00AC5883">
        <w:rPr>
          <w:rFonts w:ascii="Arial" w:hAnsi="Arial" w:cs="Arial"/>
        </w:rPr>
        <w:t> Aumento de superficie comercial o útil superior al 20% respecto a la superficie original: 10 puntos</w:t>
      </w:r>
    </w:p>
    <w:p w:rsidR="00091B53" w:rsidRPr="00AC5883" w:rsidRDefault="00091B53" w:rsidP="00091B53">
      <w:pPr>
        <w:jc w:val="both"/>
        <w:rPr>
          <w:rFonts w:ascii="Arial" w:hAnsi="Arial" w:cs="Arial"/>
        </w:rPr>
      </w:pPr>
      <w:r w:rsidRPr="00AC5883">
        <w:rPr>
          <w:rFonts w:ascii="Arial" w:hAnsi="Arial" w:cs="Arial"/>
        </w:rPr>
        <w:t> Aumento de superficie entre el 10% y el 20%: 7 puntos</w:t>
      </w:r>
    </w:p>
    <w:p w:rsidR="00091B53" w:rsidRPr="00AC5883" w:rsidRDefault="00091B53" w:rsidP="00091B53">
      <w:pPr>
        <w:jc w:val="both"/>
        <w:rPr>
          <w:rFonts w:ascii="Arial" w:hAnsi="Arial" w:cs="Arial"/>
        </w:rPr>
      </w:pPr>
      <w:r w:rsidRPr="00AC5883">
        <w:rPr>
          <w:rFonts w:ascii="Arial" w:hAnsi="Arial" w:cs="Arial"/>
        </w:rPr>
        <w:t> Aumento de superficie inferior al 10%: 4 puntos</w:t>
      </w:r>
    </w:p>
    <w:p w:rsidR="00091B53" w:rsidRPr="00AC5883" w:rsidRDefault="00091B53" w:rsidP="00091B53">
      <w:pPr>
        <w:jc w:val="both"/>
        <w:rPr>
          <w:rFonts w:ascii="Arial" w:hAnsi="Arial" w:cs="Arial"/>
        </w:rPr>
      </w:pPr>
      <w:r w:rsidRPr="00AC5883">
        <w:rPr>
          <w:rFonts w:ascii="Arial" w:hAnsi="Arial" w:cs="Arial"/>
        </w:rPr>
        <w:t> Sin aumento de superficie: 1 puntos</w:t>
      </w:r>
    </w:p>
    <w:p w:rsidR="00091B53" w:rsidRPr="00AC5883" w:rsidRDefault="00091B53" w:rsidP="00091B53">
      <w:pPr>
        <w:jc w:val="both"/>
        <w:rPr>
          <w:rFonts w:ascii="Arial" w:hAnsi="Arial" w:cs="Arial"/>
        </w:rPr>
      </w:pPr>
      <w:r w:rsidRPr="00AC5883">
        <w:rPr>
          <w:rFonts w:ascii="Arial" w:hAnsi="Arial" w:cs="Arial"/>
        </w:rPr>
        <w:t>Criterio 4: Mejora de la Iluminación y Eficiencia Energética</w:t>
      </w:r>
    </w:p>
    <w:p w:rsidR="00091B53" w:rsidRPr="00AC5883" w:rsidRDefault="00091B53" w:rsidP="00091B53">
      <w:pPr>
        <w:jc w:val="both"/>
        <w:rPr>
          <w:rFonts w:ascii="Arial" w:hAnsi="Arial" w:cs="Arial"/>
        </w:rPr>
      </w:pPr>
      <w:r w:rsidRPr="00AC5883">
        <w:rPr>
          <w:rFonts w:ascii="Arial" w:hAnsi="Arial" w:cs="Arial"/>
        </w:rPr>
        <w:t> Instalación de sistemas de iluminación eficientes (LED, luces solares) y obtención de certificación energética clase A o superior: 10 puntos</w:t>
      </w:r>
    </w:p>
    <w:p w:rsidR="00091B53" w:rsidRPr="00AC5883" w:rsidRDefault="00091B53" w:rsidP="00091B53">
      <w:pPr>
        <w:jc w:val="both"/>
        <w:rPr>
          <w:rFonts w:ascii="Arial" w:hAnsi="Arial" w:cs="Arial"/>
        </w:rPr>
      </w:pPr>
      <w:r w:rsidRPr="00AC5883">
        <w:rPr>
          <w:rFonts w:ascii="Arial" w:hAnsi="Arial" w:cs="Arial"/>
        </w:rPr>
        <w:t> Instalación de sistemas de iluminación eficientes sin certificación energética: 5 puntos</w:t>
      </w:r>
    </w:p>
    <w:p w:rsidR="00091B53" w:rsidRPr="00AC5883" w:rsidRDefault="00091B53" w:rsidP="00091B53">
      <w:pPr>
        <w:jc w:val="both"/>
        <w:rPr>
          <w:rFonts w:ascii="Arial" w:hAnsi="Arial" w:cs="Arial"/>
        </w:rPr>
      </w:pPr>
      <w:r w:rsidRPr="00AC5883">
        <w:rPr>
          <w:rFonts w:ascii="Arial" w:hAnsi="Arial" w:cs="Arial"/>
        </w:rPr>
        <w:t> Sin mejora significativa en iluminación: 1 puntos</w:t>
      </w:r>
    </w:p>
    <w:p w:rsidR="00091B53" w:rsidRPr="00AC5883" w:rsidRDefault="00091B53" w:rsidP="00091B53">
      <w:pPr>
        <w:jc w:val="both"/>
        <w:rPr>
          <w:rFonts w:ascii="Arial" w:hAnsi="Arial" w:cs="Arial"/>
        </w:rPr>
      </w:pPr>
      <w:r w:rsidRPr="00AC5883">
        <w:rPr>
          <w:rFonts w:ascii="Arial" w:hAnsi="Arial" w:cs="Arial"/>
        </w:rPr>
        <w:t>Criterio 5: Mejoras en la Accesibilidad</w:t>
      </w:r>
    </w:p>
    <w:p w:rsidR="00091B53" w:rsidRPr="00AC5883" w:rsidRDefault="00091B53" w:rsidP="00091B53">
      <w:pPr>
        <w:jc w:val="both"/>
        <w:rPr>
          <w:rFonts w:ascii="Arial" w:hAnsi="Arial" w:cs="Arial"/>
        </w:rPr>
      </w:pPr>
      <w:r w:rsidRPr="00AC5883">
        <w:rPr>
          <w:rFonts w:ascii="Arial" w:hAnsi="Arial" w:cs="Arial"/>
        </w:rPr>
        <w:t> Certificación ISO 21542 o equivalente en accesibilidad: 10 puntos</w:t>
      </w:r>
    </w:p>
    <w:p w:rsidR="00091B53" w:rsidRPr="00AC5883" w:rsidRDefault="00091B53" w:rsidP="00091B53">
      <w:pPr>
        <w:jc w:val="both"/>
        <w:rPr>
          <w:rFonts w:ascii="Arial" w:hAnsi="Arial" w:cs="Arial"/>
        </w:rPr>
      </w:pPr>
      <w:r w:rsidRPr="00AC5883">
        <w:rPr>
          <w:rFonts w:ascii="Arial" w:hAnsi="Arial" w:cs="Arial"/>
        </w:rPr>
        <w:t> Adaptación a normativas locales de accesibilidad sin certificación ISO: 5 puntos</w:t>
      </w:r>
    </w:p>
    <w:p w:rsidR="00091B53" w:rsidRPr="00AC5883" w:rsidRDefault="00091B53" w:rsidP="00091B53">
      <w:pPr>
        <w:jc w:val="both"/>
        <w:rPr>
          <w:rFonts w:ascii="Arial" w:hAnsi="Arial" w:cs="Arial"/>
        </w:rPr>
      </w:pPr>
      <w:r w:rsidRPr="00AC5883">
        <w:rPr>
          <w:rFonts w:ascii="Arial" w:hAnsi="Arial" w:cs="Arial"/>
        </w:rPr>
        <w:t> Sin mejoras de accesibilidad, sin certificación ni adaptación significativa: 0 puntos</w:t>
      </w:r>
    </w:p>
    <w:p w:rsidR="00091B53" w:rsidRPr="00AC5883" w:rsidRDefault="00091B53" w:rsidP="00091B53">
      <w:pPr>
        <w:jc w:val="both"/>
        <w:rPr>
          <w:rFonts w:ascii="Arial" w:hAnsi="Arial" w:cs="Arial"/>
        </w:rPr>
      </w:pPr>
      <w:r w:rsidRPr="00AC5883">
        <w:rPr>
          <w:rFonts w:ascii="Arial" w:hAnsi="Arial" w:cs="Arial"/>
        </w:rPr>
        <w:t>Criterio 6: Escaparates y Señalización Exterior</w:t>
      </w:r>
    </w:p>
    <w:p w:rsidR="00091B53" w:rsidRPr="00AC5883" w:rsidRDefault="00091B53" w:rsidP="00091B53">
      <w:pPr>
        <w:jc w:val="both"/>
        <w:rPr>
          <w:rFonts w:ascii="Arial" w:hAnsi="Arial" w:cs="Arial"/>
        </w:rPr>
      </w:pPr>
      <w:r w:rsidRPr="00AC5883">
        <w:rPr>
          <w:rFonts w:ascii="Arial" w:hAnsi="Arial" w:cs="Arial"/>
        </w:rPr>
        <w:t> Renovación completa de escaparates con nuevos diseños que mejoren la visibilidad del producto y la imagen de marca: 10 puntos</w:t>
      </w:r>
    </w:p>
    <w:p w:rsidR="00091B53" w:rsidRPr="00AC5883" w:rsidRDefault="00091B53" w:rsidP="00091B53">
      <w:pPr>
        <w:jc w:val="both"/>
        <w:rPr>
          <w:rFonts w:ascii="Arial" w:hAnsi="Arial" w:cs="Arial"/>
        </w:rPr>
      </w:pPr>
      <w:r w:rsidRPr="00AC5883">
        <w:rPr>
          <w:rFonts w:ascii="Arial" w:hAnsi="Arial" w:cs="Arial"/>
        </w:rPr>
        <w:t> Renovación parcial de escaparates o mejora de señalización exterior: 5 puntos</w:t>
      </w:r>
    </w:p>
    <w:p w:rsidR="00091B53" w:rsidRPr="00AC5883" w:rsidRDefault="00091B53" w:rsidP="00091B53">
      <w:pPr>
        <w:jc w:val="both"/>
        <w:rPr>
          <w:rFonts w:ascii="Arial" w:hAnsi="Arial" w:cs="Arial"/>
        </w:rPr>
      </w:pPr>
      <w:r w:rsidRPr="00AC5883">
        <w:rPr>
          <w:rFonts w:ascii="Arial" w:hAnsi="Arial" w:cs="Arial"/>
        </w:rPr>
        <w:t> Sin mejoras en escaparates ni señalización: 0 puntos</w:t>
      </w:r>
    </w:p>
    <w:p w:rsidR="00091B53" w:rsidRPr="00AC5883" w:rsidRDefault="00091B53" w:rsidP="00091B53">
      <w:pPr>
        <w:jc w:val="both"/>
        <w:rPr>
          <w:rFonts w:ascii="Arial" w:hAnsi="Arial" w:cs="Arial"/>
        </w:rPr>
      </w:pPr>
      <w:r w:rsidRPr="00AC5883">
        <w:rPr>
          <w:rFonts w:ascii="Arial" w:hAnsi="Arial" w:cs="Arial"/>
        </w:rPr>
        <w:t xml:space="preserve">Criterio 7: Adaptación de la Cartelera y Señalización al </w:t>
      </w:r>
      <w:proofErr w:type="gramStart"/>
      <w:r w:rsidRPr="00AC5883">
        <w:rPr>
          <w:rFonts w:ascii="Arial" w:hAnsi="Arial" w:cs="Arial"/>
        </w:rPr>
        <w:t>Catalán</w:t>
      </w:r>
      <w:proofErr w:type="gramEnd"/>
      <w:r w:rsidRPr="00AC5883">
        <w:rPr>
          <w:rFonts w:ascii="Arial" w:hAnsi="Arial" w:cs="Arial"/>
        </w:rPr>
        <w:t xml:space="preserve"> según la Normativa Vigente de los siguientes elementos: Rótulos Exteriores: Incluye el nombre, logotipo y cualquier otro rótulo informativo visible desde el exterior en catalán. Cartelera Interior: Señalización de secciones, indicaciones de información general, avisos legales e instrucciones de uso en catalán. Etiquetado de Productos: Descripciones de productos, ingredientes e información de precios en catalán. Otras Señalizaciones e Instrucciones: Instrucciones de autoservicio, señalización de seguridad y emergencias, así como pantallas informativas en catalán.</w:t>
      </w:r>
    </w:p>
    <w:p w:rsidR="00091B53" w:rsidRPr="00AC5883" w:rsidRDefault="00091B53" w:rsidP="00091B53">
      <w:pPr>
        <w:jc w:val="both"/>
        <w:rPr>
          <w:rFonts w:ascii="Arial" w:hAnsi="Arial" w:cs="Arial"/>
        </w:rPr>
      </w:pPr>
      <w:r w:rsidRPr="00AC5883">
        <w:rPr>
          <w:rFonts w:ascii="Arial" w:hAnsi="Arial" w:cs="Arial"/>
        </w:rPr>
        <w:t> Adaptación completa de toda la cartelera y señalización de acuerdo con la normativa vigente en catalán (Ley 1/1998, de 7 de enero, de política lingüística de Cataluña): 10 puntos</w:t>
      </w:r>
    </w:p>
    <w:p w:rsidR="00091B53" w:rsidRPr="00AC5883" w:rsidRDefault="00091B53" w:rsidP="00091B53">
      <w:pPr>
        <w:jc w:val="both"/>
        <w:rPr>
          <w:rFonts w:ascii="Arial" w:hAnsi="Arial" w:cs="Arial"/>
        </w:rPr>
      </w:pPr>
      <w:r w:rsidRPr="00AC5883">
        <w:rPr>
          <w:rFonts w:ascii="Arial" w:hAnsi="Arial" w:cs="Arial"/>
        </w:rPr>
        <w:t> Adaptación parcial de la cartelera y señalización en catalán: 5 puntos</w:t>
      </w:r>
    </w:p>
    <w:p w:rsidR="00091B53" w:rsidRPr="00AC5883" w:rsidRDefault="00091B53" w:rsidP="00091B53">
      <w:pPr>
        <w:jc w:val="both"/>
        <w:rPr>
          <w:rFonts w:ascii="Arial" w:hAnsi="Arial" w:cs="Arial"/>
        </w:rPr>
      </w:pPr>
      <w:r w:rsidRPr="00AC5883">
        <w:rPr>
          <w:rFonts w:ascii="Arial" w:hAnsi="Arial" w:cs="Arial"/>
        </w:rPr>
        <w:t> Sin adaptación de la cartelera y señalización en catalán: 0 puntos</w:t>
      </w:r>
    </w:p>
    <w:p w:rsidR="00091B53" w:rsidRPr="00AC5883" w:rsidRDefault="00091B53" w:rsidP="00091B53">
      <w:pPr>
        <w:jc w:val="both"/>
        <w:rPr>
          <w:rFonts w:ascii="Arial" w:hAnsi="Arial" w:cs="Arial"/>
          <w:b/>
        </w:rPr>
      </w:pPr>
      <w:r w:rsidRPr="00AC5883">
        <w:rPr>
          <w:rFonts w:ascii="Arial" w:hAnsi="Arial" w:cs="Arial"/>
          <w:b/>
        </w:rPr>
        <w:t>12.-Cuantía total máxima de las subvenciones a otorgar y consignación presupuestaria</w:t>
      </w:r>
    </w:p>
    <w:p w:rsidR="00AC5883" w:rsidRPr="00AC5883" w:rsidRDefault="00091B53" w:rsidP="00091B53">
      <w:pPr>
        <w:jc w:val="both"/>
        <w:rPr>
          <w:rFonts w:ascii="Arial" w:hAnsi="Arial" w:cs="Arial"/>
        </w:rPr>
      </w:pPr>
      <w:r w:rsidRPr="00AC5883">
        <w:rPr>
          <w:rFonts w:ascii="Arial" w:hAnsi="Arial" w:cs="Arial"/>
        </w:rPr>
        <w:t xml:space="preserve">El presupuesto máximo destinado a esta convocatoria será de 2.850 euros, con cargo a la aplicación presupuestaria 220 4310 48000 - Premios promoción económica, definida </w:t>
      </w:r>
      <w:r w:rsidRPr="00AC5883">
        <w:rPr>
          <w:rFonts w:ascii="Arial" w:hAnsi="Arial" w:cs="Arial"/>
        </w:rPr>
        <w:lastRenderedPageBreak/>
        <w:t xml:space="preserve">a partir del presupuesto anual del Ayuntamiento de </w:t>
      </w:r>
      <w:proofErr w:type="spellStart"/>
      <w:r w:rsidRPr="00AC5883">
        <w:rPr>
          <w:rFonts w:ascii="Arial" w:hAnsi="Arial" w:cs="Arial"/>
        </w:rPr>
        <w:t>Sentmenat</w:t>
      </w:r>
      <w:proofErr w:type="spellEnd"/>
      <w:r w:rsidRPr="00AC5883">
        <w:rPr>
          <w:rFonts w:ascii="Arial" w:hAnsi="Arial" w:cs="Arial"/>
        </w:rPr>
        <w:t>. No se podrán otorgar subv</w:t>
      </w:r>
      <w:r w:rsidR="00AC5883" w:rsidRPr="00AC5883">
        <w:rPr>
          <w:rFonts w:ascii="Arial" w:hAnsi="Arial" w:cs="Arial"/>
        </w:rPr>
        <w:t>enciones por un importe superior al indicado.</w:t>
      </w:r>
    </w:p>
    <w:p w:rsidR="00AC5883" w:rsidRPr="00AC5883" w:rsidRDefault="00AC5883" w:rsidP="00AC5883">
      <w:pPr>
        <w:jc w:val="both"/>
        <w:rPr>
          <w:rFonts w:ascii="Arial" w:hAnsi="Arial" w:cs="Arial"/>
          <w:b/>
        </w:rPr>
      </w:pPr>
      <w:r w:rsidRPr="00AC5883">
        <w:rPr>
          <w:rFonts w:ascii="Arial" w:hAnsi="Arial" w:cs="Arial"/>
          <w:b/>
        </w:rPr>
        <w:t>13.- Importe individualizado de las subvenciones</w:t>
      </w:r>
    </w:p>
    <w:p w:rsidR="00AC5883" w:rsidRPr="00AC5883" w:rsidRDefault="00AC5883" w:rsidP="00AC5883">
      <w:pPr>
        <w:jc w:val="both"/>
        <w:rPr>
          <w:rFonts w:ascii="Arial" w:hAnsi="Arial" w:cs="Arial"/>
        </w:rPr>
      </w:pPr>
      <w:r w:rsidRPr="00AC5883">
        <w:rPr>
          <w:rFonts w:ascii="Arial" w:hAnsi="Arial" w:cs="Arial"/>
        </w:rPr>
        <w:t>La inversión mínima realizada por un establecimiento es de 100 €. El importe máximo a conceder a cada beneficiario será de 500€ por establecimiento comercial. En ningún caso, el importe otorgado será superior al 50% del importe justificado mediante las facturas presentadas por los beneficiarios.</w:t>
      </w:r>
    </w:p>
    <w:p w:rsidR="00AC5883" w:rsidRPr="00AC5883" w:rsidRDefault="00AC5883" w:rsidP="00AC5883">
      <w:pPr>
        <w:jc w:val="both"/>
        <w:rPr>
          <w:rFonts w:ascii="Arial" w:hAnsi="Arial" w:cs="Arial"/>
        </w:rPr>
      </w:pPr>
      <w:r w:rsidRPr="00AC5883">
        <w:rPr>
          <w:rFonts w:ascii="Arial" w:hAnsi="Arial" w:cs="Arial"/>
        </w:rPr>
        <w:t>En caso de que las solicitudes que cumplan los requisitos superen el presupuesto total disponible éstas se otorgarán según puntuación obtenida en los criterios de valoración hasta agotar presupuesto.</w:t>
      </w:r>
    </w:p>
    <w:p w:rsidR="00AC5883" w:rsidRPr="00AC5883" w:rsidRDefault="00AC5883" w:rsidP="00AC5883">
      <w:pPr>
        <w:jc w:val="both"/>
        <w:rPr>
          <w:rFonts w:ascii="Arial" w:hAnsi="Arial" w:cs="Arial"/>
          <w:b/>
        </w:rPr>
      </w:pPr>
      <w:r w:rsidRPr="00AC5883">
        <w:rPr>
          <w:rFonts w:ascii="Arial" w:hAnsi="Arial" w:cs="Arial"/>
          <w:b/>
        </w:rPr>
        <w:t>14.- Órganos competentes para la instrucción y la propuesta de concesión</w:t>
      </w:r>
    </w:p>
    <w:p w:rsidR="00AC5883" w:rsidRPr="00AC5883" w:rsidRDefault="00AC5883" w:rsidP="00AC5883">
      <w:pPr>
        <w:jc w:val="both"/>
        <w:rPr>
          <w:rFonts w:ascii="Arial" w:hAnsi="Arial" w:cs="Arial"/>
        </w:rPr>
      </w:pPr>
      <w:r w:rsidRPr="00AC5883">
        <w:rPr>
          <w:rFonts w:ascii="Arial" w:hAnsi="Arial" w:cs="Arial"/>
        </w:rPr>
        <w:t>El órgano responsable de la instrucción del procedimiento para el otorgamiento de las subvenciones establecidas en estas bases será el Departamento de Promoción Económica.</w:t>
      </w:r>
    </w:p>
    <w:p w:rsidR="00AC5883" w:rsidRPr="00AC5883" w:rsidRDefault="00AC5883" w:rsidP="00AC5883">
      <w:pPr>
        <w:jc w:val="both"/>
        <w:rPr>
          <w:rFonts w:ascii="Arial" w:hAnsi="Arial" w:cs="Arial"/>
        </w:rPr>
      </w:pPr>
      <w:r w:rsidRPr="00AC5883">
        <w:rPr>
          <w:rFonts w:ascii="Arial" w:hAnsi="Arial" w:cs="Arial"/>
        </w:rPr>
        <w:t>El órgano resolutorio para el otorgamiento de las subvenciones será aquél determinado en función de la normativa municipal vigente en materia de delegaciones de competencias y atribuciones de los órganos de gobierno del Ayuntamiento, distintos del Pleno.</w:t>
      </w:r>
    </w:p>
    <w:p w:rsidR="00AC5883" w:rsidRPr="00AC5883" w:rsidRDefault="00AC5883" w:rsidP="00AC5883">
      <w:pPr>
        <w:jc w:val="both"/>
        <w:rPr>
          <w:rFonts w:ascii="Arial" w:hAnsi="Arial" w:cs="Arial"/>
        </w:rPr>
      </w:pPr>
      <w:r w:rsidRPr="00AC5883">
        <w:rPr>
          <w:rFonts w:ascii="Arial" w:hAnsi="Arial" w:cs="Arial"/>
        </w:rPr>
        <w:t>El órgano competente para la concesión podrá, discrecionalmente, declarar desierto el concurso o decidir no agotar la totalidad del crédito presupuestario asignado a esta convocatoria.</w:t>
      </w:r>
    </w:p>
    <w:p w:rsidR="00AC5883" w:rsidRPr="00AC5883" w:rsidRDefault="00AC5883" w:rsidP="00AC5883">
      <w:pPr>
        <w:jc w:val="both"/>
        <w:rPr>
          <w:rFonts w:ascii="Arial" w:hAnsi="Arial" w:cs="Arial"/>
        </w:rPr>
      </w:pPr>
      <w:r w:rsidRPr="00AC5883">
        <w:rPr>
          <w:rFonts w:ascii="Arial" w:hAnsi="Arial" w:cs="Arial"/>
        </w:rPr>
        <w:t xml:space="preserve">La concesión de las subvenciones del Comercio de </w:t>
      </w:r>
      <w:proofErr w:type="spellStart"/>
      <w:r w:rsidRPr="00AC5883">
        <w:rPr>
          <w:rFonts w:ascii="Arial" w:hAnsi="Arial" w:cs="Arial"/>
        </w:rPr>
        <w:t>Sentmenat</w:t>
      </w:r>
      <w:proofErr w:type="spellEnd"/>
      <w:r w:rsidRPr="00AC5883">
        <w:rPr>
          <w:rFonts w:ascii="Arial" w:hAnsi="Arial" w:cs="Arial"/>
        </w:rPr>
        <w:t xml:space="preserve"> se realizará mediante el procedimiento ordinario de concurrencia competitiva, de acuerdo con el artículo 22 de la Ley 38/2003, de 17 de noviembre, General de Subvenciones y de acuerdo con los criterios de valoración establecidos en cada convocatoria.</w:t>
      </w:r>
    </w:p>
    <w:p w:rsidR="00AC5883" w:rsidRPr="00AC5883" w:rsidRDefault="00AC5883" w:rsidP="00AC5883">
      <w:pPr>
        <w:jc w:val="both"/>
        <w:rPr>
          <w:rFonts w:ascii="Arial" w:hAnsi="Arial" w:cs="Arial"/>
        </w:rPr>
      </w:pPr>
      <w:r w:rsidRPr="00AC5883">
        <w:rPr>
          <w:rFonts w:ascii="Arial" w:hAnsi="Arial" w:cs="Arial"/>
        </w:rPr>
        <w:t>El órgano resolutorio adoptará y notificará la resolución del procedimiento en un plazo máximo de seis meses a partir de su publicación.</w:t>
      </w:r>
    </w:p>
    <w:p w:rsidR="00AC5883" w:rsidRPr="00AC5883" w:rsidRDefault="00AC5883" w:rsidP="00AC5883">
      <w:pPr>
        <w:jc w:val="both"/>
        <w:rPr>
          <w:rFonts w:ascii="Arial" w:hAnsi="Arial" w:cs="Arial"/>
        </w:rPr>
      </w:pPr>
      <w:r w:rsidRPr="00AC5883">
        <w:rPr>
          <w:rFonts w:ascii="Arial" w:hAnsi="Arial" w:cs="Arial"/>
        </w:rPr>
        <w:t xml:space="preserve">La resolución del procedimiento se hará pública en el portal de transparencia del Ayuntamiento de </w:t>
      </w:r>
      <w:proofErr w:type="spellStart"/>
      <w:r w:rsidRPr="00AC5883">
        <w:rPr>
          <w:rFonts w:ascii="Arial" w:hAnsi="Arial" w:cs="Arial"/>
        </w:rPr>
        <w:t>Sentmenat</w:t>
      </w:r>
      <w:proofErr w:type="spellEnd"/>
      <w:r w:rsidRPr="00AC5883">
        <w:rPr>
          <w:rFonts w:ascii="Arial" w:hAnsi="Arial" w:cs="Arial"/>
        </w:rPr>
        <w:t>.</w:t>
      </w:r>
    </w:p>
    <w:p w:rsidR="00AC5883" w:rsidRPr="00AC5883" w:rsidRDefault="00AC5883" w:rsidP="00AC5883">
      <w:pPr>
        <w:jc w:val="both"/>
        <w:rPr>
          <w:rFonts w:ascii="Arial" w:hAnsi="Arial" w:cs="Arial"/>
          <w:b/>
        </w:rPr>
      </w:pPr>
      <w:r w:rsidRPr="00AC5883">
        <w:rPr>
          <w:rFonts w:ascii="Arial" w:hAnsi="Arial" w:cs="Arial"/>
          <w:b/>
        </w:rPr>
        <w:t>15.- Plazo de resolución y de notificación</w:t>
      </w:r>
    </w:p>
    <w:p w:rsidR="00AC5883" w:rsidRPr="00AC5883" w:rsidRDefault="00AC5883" w:rsidP="00AC5883">
      <w:pPr>
        <w:jc w:val="both"/>
        <w:rPr>
          <w:rFonts w:ascii="Arial" w:hAnsi="Arial" w:cs="Arial"/>
        </w:rPr>
      </w:pPr>
      <w:r w:rsidRPr="00AC5883">
        <w:rPr>
          <w:rFonts w:ascii="Arial" w:hAnsi="Arial" w:cs="Arial"/>
        </w:rPr>
        <w:t>Se examinarán conjuntamente, en un solo procedimiento, todas las solicitudes presentadas dentro de los plazos establecidos.</w:t>
      </w:r>
    </w:p>
    <w:p w:rsidR="00AC5883" w:rsidRPr="00AC5883" w:rsidRDefault="00AC5883" w:rsidP="00AC5883">
      <w:pPr>
        <w:jc w:val="both"/>
        <w:rPr>
          <w:rFonts w:ascii="Arial" w:hAnsi="Arial" w:cs="Arial"/>
        </w:rPr>
      </w:pPr>
      <w:r w:rsidRPr="00AC5883">
        <w:rPr>
          <w:rFonts w:ascii="Arial" w:hAnsi="Arial" w:cs="Arial"/>
        </w:rPr>
        <w:t>El plazo para el otorgamiento de las subvenciones será, como máximo, de tres meses a contar desde la fecha de cierre del período de presentación de solicitudes.</w:t>
      </w:r>
    </w:p>
    <w:p w:rsidR="00AC5883" w:rsidRPr="00AC5883" w:rsidRDefault="00AC5883" w:rsidP="00AC5883">
      <w:pPr>
        <w:jc w:val="both"/>
        <w:rPr>
          <w:rFonts w:ascii="Arial" w:hAnsi="Arial" w:cs="Arial"/>
        </w:rPr>
      </w:pPr>
      <w:r w:rsidRPr="00AC5883">
        <w:rPr>
          <w:rFonts w:ascii="Arial" w:hAnsi="Arial" w:cs="Arial"/>
        </w:rPr>
        <w:t>Una vez acordada la concesión de las subvenciones, éstas serán notificadas a los interesados ​​en un plazo máximo de 10 días desde la fecha de aprobación de la resolución, de acuerdo con lo que se prevé en el artículo 40 de la Ley 39/2015, de 1 de octubre, de Procedimiento Administrativo Común de las Administraciones Públicas.</w:t>
      </w:r>
    </w:p>
    <w:p w:rsidR="00AC5883" w:rsidRPr="00AC5883" w:rsidRDefault="00AC5883" w:rsidP="00AC5883">
      <w:pPr>
        <w:jc w:val="both"/>
        <w:rPr>
          <w:rFonts w:ascii="Arial" w:hAnsi="Arial" w:cs="Arial"/>
        </w:rPr>
      </w:pPr>
      <w:r w:rsidRPr="00AC5883">
        <w:rPr>
          <w:rFonts w:ascii="Arial" w:hAnsi="Arial" w:cs="Arial"/>
        </w:rPr>
        <w:t>La falta de resolución en el plazo indicado tendrá efectos desestimatorios.</w:t>
      </w:r>
    </w:p>
    <w:p w:rsidR="00AC5883" w:rsidRPr="00AC5883" w:rsidRDefault="00AC5883" w:rsidP="00AC5883">
      <w:pPr>
        <w:jc w:val="both"/>
        <w:rPr>
          <w:rFonts w:ascii="Arial" w:hAnsi="Arial" w:cs="Arial"/>
          <w:b/>
        </w:rPr>
      </w:pPr>
      <w:r w:rsidRPr="00AC5883">
        <w:rPr>
          <w:rFonts w:ascii="Arial" w:hAnsi="Arial" w:cs="Arial"/>
          <w:b/>
        </w:rPr>
        <w:t>16.- Aceptación de la subvención</w:t>
      </w:r>
    </w:p>
    <w:p w:rsidR="00AC5883" w:rsidRPr="00AC5883" w:rsidRDefault="00AC5883" w:rsidP="00AC5883">
      <w:pPr>
        <w:jc w:val="both"/>
        <w:rPr>
          <w:rFonts w:ascii="Arial" w:hAnsi="Arial" w:cs="Arial"/>
        </w:rPr>
      </w:pPr>
      <w:r w:rsidRPr="00AC5883">
        <w:rPr>
          <w:rFonts w:ascii="Arial" w:hAnsi="Arial" w:cs="Arial"/>
        </w:rPr>
        <w:lastRenderedPageBreak/>
        <w:t>La subvención se entenderá tácitamente aceptada por los beneficiarios. En caso de renuncia deberá comunicarse fehacientemente al Ayuntamiento.</w:t>
      </w:r>
    </w:p>
    <w:p w:rsidR="00AC5883" w:rsidRPr="00AC5883" w:rsidRDefault="00AC5883" w:rsidP="00AC5883">
      <w:pPr>
        <w:jc w:val="both"/>
        <w:rPr>
          <w:rFonts w:ascii="Arial" w:hAnsi="Arial" w:cs="Arial"/>
          <w:b/>
        </w:rPr>
      </w:pPr>
      <w:r w:rsidRPr="00AC5883">
        <w:rPr>
          <w:rFonts w:ascii="Arial" w:hAnsi="Arial" w:cs="Arial"/>
          <w:b/>
        </w:rPr>
        <w:t>17.- Obligaciones de los beneficiarios</w:t>
      </w:r>
    </w:p>
    <w:p w:rsidR="00AC5883" w:rsidRPr="00AC5883" w:rsidRDefault="00AC5883" w:rsidP="00AC5883">
      <w:pPr>
        <w:jc w:val="both"/>
        <w:rPr>
          <w:rFonts w:ascii="Arial" w:hAnsi="Arial" w:cs="Arial"/>
        </w:rPr>
      </w:pPr>
      <w:r w:rsidRPr="00AC5883">
        <w:rPr>
          <w:rFonts w:ascii="Arial" w:hAnsi="Arial" w:cs="Arial"/>
        </w:rPr>
        <w:t>Son obligaciones de los/las beneficiarios/as de estas subvenciones, además de las especificadas en el artículo 14 LGS, las que a continuación se indican. Su incumplimiento originará las responsabilidades que en cada caso correspondan y la incoación del expediente de reintegro de la subvención.</w:t>
      </w:r>
    </w:p>
    <w:p w:rsidR="00AC5883" w:rsidRPr="00AC5883" w:rsidRDefault="00AC5883" w:rsidP="00AC5883">
      <w:pPr>
        <w:jc w:val="both"/>
        <w:rPr>
          <w:rFonts w:ascii="Arial" w:hAnsi="Arial" w:cs="Arial"/>
        </w:rPr>
      </w:pPr>
      <w:r w:rsidRPr="00AC5883">
        <w:rPr>
          <w:rFonts w:ascii="Arial" w:hAnsi="Arial" w:cs="Arial"/>
        </w:rPr>
        <w:t>1. Los/</w:t>
      </w:r>
      <w:proofErr w:type="gramStart"/>
      <w:r w:rsidRPr="00AC5883">
        <w:rPr>
          <w:rFonts w:ascii="Arial" w:hAnsi="Arial" w:cs="Arial"/>
        </w:rPr>
        <w:t>las beneficiarios</w:t>
      </w:r>
      <w:proofErr w:type="gramEnd"/>
      <w:r w:rsidRPr="00AC5883">
        <w:rPr>
          <w:rFonts w:ascii="Arial" w:hAnsi="Arial" w:cs="Arial"/>
        </w:rPr>
        <w:t>/arias tendrán que estar al corriente de sus obligaciones tributarias y con la Seguridad Social.</w:t>
      </w:r>
    </w:p>
    <w:p w:rsidR="00AC5883" w:rsidRPr="00AC5883" w:rsidRDefault="00AC5883" w:rsidP="00AC5883">
      <w:pPr>
        <w:jc w:val="both"/>
        <w:rPr>
          <w:rFonts w:ascii="Arial" w:hAnsi="Arial" w:cs="Arial"/>
        </w:rPr>
      </w:pPr>
      <w:r w:rsidRPr="00AC5883">
        <w:rPr>
          <w:rFonts w:ascii="Arial" w:hAnsi="Arial" w:cs="Arial"/>
        </w:rP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con la subvención concedida.</w:t>
      </w:r>
    </w:p>
    <w:p w:rsidR="00AC5883" w:rsidRPr="00AC5883" w:rsidRDefault="00AC5883" w:rsidP="00AC5883">
      <w:pPr>
        <w:jc w:val="both"/>
        <w:rPr>
          <w:rFonts w:ascii="Arial" w:hAnsi="Arial" w:cs="Arial"/>
        </w:rPr>
      </w:pPr>
      <w:r w:rsidRPr="00AC5883">
        <w:rPr>
          <w:rFonts w:ascii="Arial" w:hAnsi="Arial" w:cs="Arial"/>
        </w:rPr>
        <w:t>3. El presupuesto total presentado con la solicitud es vinculante en caso de resultar beneficiario/a, si bien se admitirá la posible compensación de desviaciones entre los distintos gastos que lo integran.</w:t>
      </w:r>
    </w:p>
    <w:p w:rsidR="00AC5883" w:rsidRPr="00AC5883" w:rsidRDefault="00AC5883" w:rsidP="00AC5883">
      <w:pPr>
        <w:jc w:val="both"/>
        <w:rPr>
          <w:rFonts w:ascii="Arial" w:hAnsi="Arial" w:cs="Arial"/>
        </w:rPr>
      </w:pPr>
      <w:r w:rsidRPr="00AC5883">
        <w:rPr>
          <w:rFonts w:ascii="Arial" w:hAnsi="Arial" w:cs="Arial"/>
        </w:rPr>
        <w:t>4. Los/</w:t>
      </w:r>
      <w:proofErr w:type="gramStart"/>
      <w:r w:rsidRPr="00AC5883">
        <w:rPr>
          <w:rFonts w:ascii="Arial" w:hAnsi="Arial" w:cs="Arial"/>
        </w:rPr>
        <w:t>las beneficiarios</w:t>
      </w:r>
      <w:proofErr w:type="gramEnd"/>
      <w:r w:rsidRPr="00AC5883">
        <w:rPr>
          <w:rFonts w:ascii="Arial" w:hAnsi="Arial" w:cs="Arial"/>
        </w:rPr>
        <w:t>/arias tendrán que dar publicidad de las subvenciones y ayudas percibidas por medios electrónicos, en base a lo que se establece en la Ley 19/2013 y en la Ley 19/2014.</w:t>
      </w:r>
    </w:p>
    <w:p w:rsidR="00AC5883" w:rsidRPr="00AC5883" w:rsidRDefault="00AC5883" w:rsidP="00AC5883">
      <w:pPr>
        <w:jc w:val="both"/>
        <w:rPr>
          <w:rFonts w:ascii="Arial" w:hAnsi="Arial" w:cs="Arial"/>
        </w:rPr>
      </w:pPr>
      <w:r w:rsidRPr="00AC5883">
        <w:rPr>
          <w:rFonts w:ascii="Arial" w:hAnsi="Arial" w:cs="Arial"/>
        </w:rPr>
        <w:t>5. Los documentos de cualquier tipo justificativos de la aplicación de los fondos recibidos, deberán conservarse por un período no inferior a los 6 años, a contar desde la finalización del plazo de presentación de las justificaciones.</w:t>
      </w:r>
      <w:r w:rsidRPr="00AC5883">
        <w:rPr>
          <w:rFonts w:ascii="Arial" w:hAnsi="Arial" w:cs="Arial"/>
        </w:rPr>
        <w:t xml:space="preserve"> </w:t>
      </w:r>
    </w:p>
    <w:p w:rsidR="00AC5883" w:rsidRPr="00AC5883" w:rsidRDefault="00AC5883" w:rsidP="00AC5883">
      <w:pPr>
        <w:jc w:val="both"/>
        <w:rPr>
          <w:rFonts w:ascii="Arial" w:hAnsi="Arial" w:cs="Arial"/>
          <w:b/>
        </w:rPr>
      </w:pPr>
      <w:r w:rsidRPr="00AC5883">
        <w:rPr>
          <w:rFonts w:ascii="Arial" w:hAnsi="Arial" w:cs="Arial"/>
          <w:b/>
        </w:rPr>
        <w:t>18.- Gastos subvencionables</w:t>
      </w:r>
    </w:p>
    <w:p w:rsidR="00AC5883" w:rsidRPr="00AC5883" w:rsidRDefault="00AC5883" w:rsidP="00AC5883">
      <w:pPr>
        <w:jc w:val="both"/>
        <w:rPr>
          <w:rFonts w:ascii="Arial" w:hAnsi="Arial" w:cs="Arial"/>
        </w:rPr>
      </w:pPr>
      <w:r w:rsidRPr="00AC5883">
        <w:rPr>
          <w:rFonts w:ascii="Arial" w:hAnsi="Arial" w:cs="Arial"/>
        </w:rPr>
        <w:t>Serán considerados gastos elegibles aquellos derivados de facturas de materiales o servicios destinados a:</w:t>
      </w:r>
    </w:p>
    <w:p w:rsidR="00AC5883" w:rsidRPr="00AC5883" w:rsidRDefault="00AC5883" w:rsidP="00AC5883">
      <w:pPr>
        <w:jc w:val="both"/>
        <w:rPr>
          <w:rFonts w:ascii="Arial" w:hAnsi="Arial" w:cs="Arial"/>
        </w:rPr>
      </w:pPr>
      <w:r w:rsidRPr="00AC5883">
        <w:rPr>
          <w:rFonts w:ascii="Arial" w:hAnsi="Arial" w:cs="Arial"/>
        </w:rPr>
        <w:t>1. Transformación y mejoras del establecimiento: Renovación o reformas parciales que incluyan cambios en los escaparates, el interior del establecimiento, y la presentación del producto.</w:t>
      </w:r>
    </w:p>
    <w:p w:rsidR="00AC5883" w:rsidRPr="00AC5883" w:rsidRDefault="00AC5883" w:rsidP="00AC5883">
      <w:pPr>
        <w:jc w:val="both"/>
        <w:rPr>
          <w:rFonts w:ascii="Arial" w:hAnsi="Arial" w:cs="Arial"/>
        </w:rPr>
      </w:pPr>
      <w:r w:rsidRPr="00AC5883">
        <w:rPr>
          <w:rFonts w:ascii="Arial" w:hAnsi="Arial" w:cs="Arial"/>
        </w:rPr>
        <w:t>2. Mejoras en la iluminación y eficiencia energética: Instalación de sistemas de iluminación eficientes, como LED o luces solares, y certificaciones de eficiencia energética.</w:t>
      </w:r>
    </w:p>
    <w:p w:rsidR="00AC5883" w:rsidRPr="00AC5883" w:rsidRDefault="00AC5883" w:rsidP="00AC5883">
      <w:pPr>
        <w:jc w:val="both"/>
        <w:rPr>
          <w:rFonts w:ascii="Arial" w:hAnsi="Arial" w:cs="Arial"/>
        </w:rPr>
      </w:pPr>
      <w:r w:rsidRPr="00AC5883">
        <w:rPr>
          <w:rFonts w:ascii="Arial" w:hAnsi="Arial" w:cs="Arial"/>
        </w:rPr>
        <w:t>3. Aumento de la superficie comercial o útil: Obras destinadas a incrementar el espacio destinado a la venta o al uso público.</w:t>
      </w:r>
    </w:p>
    <w:p w:rsidR="00AC5883" w:rsidRPr="00AC5883" w:rsidRDefault="00AC5883" w:rsidP="00AC5883">
      <w:pPr>
        <w:jc w:val="both"/>
        <w:rPr>
          <w:rFonts w:ascii="Arial" w:hAnsi="Arial" w:cs="Arial"/>
        </w:rPr>
      </w:pPr>
      <w:r w:rsidRPr="00AC5883">
        <w:rPr>
          <w:rFonts w:ascii="Arial" w:hAnsi="Arial" w:cs="Arial"/>
        </w:rPr>
        <w:t>4. Mejoras en la accesibilidad: Adaptaciones que cumplan con la normativa local de accesibilidad y que faciliten el acceso a personas con movilidad reducida.</w:t>
      </w:r>
    </w:p>
    <w:p w:rsidR="00AC5883" w:rsidRPr="00AC5883" w:rsidRDefault="00AC5883" w:rsidP="00AC5883">
      <w:pPr>
        <w:jc w:val="both"/>
        <w:rPr>
          <w:rFonts w:ascii="Arial" w:hAnsi="Arial" w:cs="Arial"/>
        </w:rPr>
      </w:pPr>
      <w:r w:rsidRPr="00AC5883">
        <w:rPr>
          <w:rFonts w:ascii="Arial" w:hAnsi="Arial" w:cs="Arial"/>
        </w:rPr>
        <w:t>5. Renovación de escaparates y señalización exterior: Mejoras en la visibilidad e imagen del establecimiento a través de la renovación de los escaparates o señalización externa.</w:t>
      </w:r>
    </w:p>
    <w:p w:rsidR="00AC5883" w:rsidRPr="00AC5883" w:rsidRDefault="00AC5883" w:rsidP="00AC5883">
      <w:pPr>
        <w:jc w:val="both"/>
        <w:rPr>
          <w:rFonts w:ascii="Arial" w:hAnsi="Arial" w:cs="Arial"/>
        </w:rPr>
      </w:pPr>
      <w:r w:rsidRPr="00AC5883">
        <w:rPr>
          <w:rFonts w:ascii="Arial" w:hAnsi="Arial" w:cs="Arial"/>
        </w:rPr>
        <w:t xml:space="preserve">6. Adaptación de la cartelería y señalización al catalán: Modificaciones para adecuar los elementos de señalización a la normativa </w:t>
      </w:r>
      <w:proofErr w:type="spellStart"/>
      <w:r w:rsidRPr="00AC5883">
        <w:rPr>
          <w:rFonts w:ascii="Arial" w:hAnsi="Arial" w:cs="Arial"/>
        </w:rPr>
        <w:t>lingística</w:t>
      </w:r>
      <w:proofErr w:type="spellEnd"/>
      <w:r w:rsidRPr="00AC5883">
        <w:rPr>
          <w:rFonts w:ascii="Arial" w:hAnsi="Arial" w:cs="Arial"/>
        </w:rPr>
        <w:t xml:space="preserve"> vigente.</w:t>
      </w:r>
    </w:p>
    <w:p w:rsidR="00AC5883" w:rsidRPr="00AC5883" w:rsidRDefault="00AC5883" w:rsidP="00AC5883">
      <w:pPr>
        <w:jc w:val="both"/>
        <w:rPr>
          <w:rFonts w:ascii="Arial" w:hAnsi="Arial" w:cs="Arial"/>
        </w:rPr>
      </w:pPr>
      <w:r w:rsidRPr="00AC5883">
        <w:rPr>
          <w:rFonts w:ascii="Arial" w:hAnsi="Arial" w:cs="Arial"/>
        </w:rPr>
        <w:t>No serán considerados gastos elegibles aquellos derivados de:</w:t>
      </w:r>
    </w:p>
    <w:p w:rsidR="00AC5883" w:rsidRPr="00AC5883" w:rsidRDefault="00AC5883" w:rsidP="00AC5883">
      <w:pPr>
        <w:jc w:val="both"/>
        <w:rPr>
          <w:rFonts w:ascii="Arial" w:hAnsi="Arial" w:cs="Arial"/>
        </w:rPr>
      </w:pPr>
      <w:r w:rsidRPr="00AC5883">
        <w:rPr>
          <w:rFonts w:ascii="Arial" w:hAnsi="Arial" w:cs="Arial"/>
        </w:rPr>
        <w:lastRenderedPageBreak/>
        <w:t>• Costes de personal, tanto directos como indirectos.</w:t>
      </w:r>
    </w:p>
    <w:p w:rsidR="00AC5883" w:rsidRPr="00AC5883" w:rsidRDefault="00AC5883" w:rsidP="00AC5883">
      <w:pPr>
        <w:jc w:val="both"/>
        <w:rPr>
          <w:rFonts w:ascii="Arial" w:hAnsi="Arial" w:cs="Arial"/>
        </w:rPr>
      </w:pPr>
      <w:r w:rsidRPr="00AC5883">
        <w:rPr>
          <w:rFonts w:ascii="Arial" w:hAnsi="Arial" w:cs="Arial"/>
        </w:rPr>
        <w:t>• Materiales o servicios no destinados a las actividades descritas anteriormente.</w:t>
      </w:r>
    </w:p>
    <w:p w:rsidR="00AC5883" w:rsidRPr="00AC5883" w:rsidRDefault="00AC5883" w:rsidP="00AC5883">
      <w:pPr>
        <w:jc w:val="both"/>
        <w:rPr>
          <w:rFonts w:ascii="Arial" w:hAnsi="Arial" w:cs="Arial"/>
        </w:rPr>
      </w:pPr>
      <w:r w:rsidRPr="00AC5883">
        <w:rPr>
          <w:rFonts w:ascii="Arial" w:hAnsi="Arial" w:cs="Arial"/>
        </w:rPr>
        <w:t>• Gastos generales o de mantenimiento ordinario del establecimiento.</w:t>
      </w:r>
    </w:p>
    <w:p w:rsidR="00AC5883" w:rsidRPr="00AC5883" w:rsidRDefault="00AC5883" w:rsidP="00AC5883">
      <w:pPr>
        <w:jc w:val="both"/>
        <w:rPr>
          <w:rFonts w:ascii="Arial" w:hAnsi="Arial" w:cs="Arial"/>
        </w:rPr>
      </w:pPr>
      <w:r w:rsidRPr="00AC5883">
        <w:rPr>
          <w:rFonts w:ascii="Arial" w:hAnsi="Arial" w:cs="Arial"/>
        </w:rPr>
        <w:t>• Suministros, gestión, administración y financieras.</w:t>
      </w:r>
    </w:p>
    <w:p w:rsidR="00AC5883" w:rsidRPr="00AC5883" w:rsidRDefault="00AC5883" w:rsidP="00AC5883">
      <w:pPr>
        <w:jc w:val="both"/>
        <w:rPr>
          <w:rFonts w:ascii="Arial" w:hAnsi="Arial" w:cs="Arial"/>
        </w:rPr>
      </w:pPr>
    </w:p>
    <w:p w:rsidR="00AC5883" w:rsidRPr="00AC5883" w:rsidRDefault="00AC5883" w:rsidP="00AC5883">
      <w:pPr>
        <w:jc w:val="both"/>
        <w:rPr>
          <w:rFonts w:ascii="Arial" w:hAnsi="Arial" w:cs="Arial"/>
          <w:b/>
        </w:rPr>
      </w:pPr>
      <w:r w:rsidRPr="00AC5883">
        <w:rPr>
          <w:rFonts w:ascii="Arial" w:hAnsi="Arial" w:cs="Arial"/>
          <w:b/>
        </w:rPr>
        <w:t>19.- Forma de pago</w:t>
      </w:r>
    </w:p>
    <w:p w:rsidR="00AC5883" w:rsidRPr="00AC5883" w:rsidRDefault="00AC5883" w:rsidP="00AC5883">
      <w:pPr>
        <w:jc w:val="both"/>
        <w:rPr>
          <w:rFonts w:ascii="Arial" w:hAnsi="Arial" w:cs="Arial"/>
        </w:rPr>
      </w:pPr>
      <w:r w:rsidRPr="00AC5883">
        <w:rPr>
          <w:rFonts w:ascii="Arial" w:hAnsi="Arial" w:cs="Arial"/>
        </w:rPr>
        <w:t>La subvención será abonada posteriormente a la resolución favorable, mediante transferencia bancaria a la cuenta indicada por el beneficiario en el momento de la solicitud.</w:t>
      </w:r>
    </w:p>
    <w:p w:rsidR="00AC5883" w:rsidRPr="00AC5883" w:rsidRDefault="00AC5883" w:rsidP="00AC5883">
      <w:pPr>
        <w:jc w:val="both"/>
        <w:rPr>
          <w:rFonts w:ascii="Arial" w:hAnsi="Arial" w:cs="Arial"/>
          <w:b/>
        </w:rPr>
      </w:pPr>
      <w:r w:rsidRPr="00AC5883">
        <w:rPr>
          <w:rFonts w:ascii="Arial" w:hAnsi="Arial" w:cs="Arial"/>
          <w:b/>
        </w:rPr>
        <w:t>20.- Deficiencias en las solicitudes y en los documentos justificativos del gasto aportados.</w:t>
      </w:r>
    </w:p>
    <w:p w:rsidR="00AC5883" w:rsidRPr="00AC5883" w:rsidRDefault="00AC5883" w:rsidP="00AC5883">
      <w:pPr>
        <w:jc w:val="both"/>
        <w:rPr>
          <w:rFonts w:ascii="Arial" w:hAnsi="Arial" w:cs="Arial"/>
        </w:rPr>
      </w:pPr>
      <w:r w:rsidRPr="00AC5883">
        <w:rPr>
          <w:rFonts w:ascii="Arial" w:hAnsi="Arial" w:cs="Arial"/>
        </w:rPr>
        <w:t>1.- En caso de que los documentos presentados en el momento de la solicitud como justificación fueran incorrectos o incompletos, se comunicará al interesado/a la necesidad de subsanar las anomalías detectadas en un plazo máximo improrrogable de diez días hábiles, a contar desde el día siguiente de que sea notificado, con la advertencia de la advertencia la subvención según corresponda, con la consiguiente obligación de reintegro en caso de que se hubiera adelantado su pago.</w:t>
      </w:r>
    </w:p>
    <w:p w:rsidR="00AC5883" w:rsidRPr="00AC5883" w:rsidRDefault="00AC5883" w:rsidP="00AC5883">
      <w:pPr>
        <w:jc w:val="both"/>
        <w:rPr>
          <w:rFonts w:ascii="Arial" w:hAnsi="Arial" w:cs="Arial"/>
        </w:rPr>
      </w:pPr>
      <w:r w:rsidRPr="00AC5883">
        <w:rPr>
          <w:rFonts w:ascii="Arial" w:hAnsi="Arial" w:cs="Arial"/>
        </w:rPr>
        <w:t>2.- Si una vez vencido el plazo de presentación de solicitud, la documentación justificativa no se hubiera presentado, se requerirá al/la beneficiario/a para que la presente en un plazo máximo improrrogable de quince días hábiles, a contar desde el día siguiente a que sea notificado, con la advertencia de que de no hacerlo se revocará la subvención con la revocación de la subvención su pago.</w:t>
      </w:r>
    </w:p>
    <w:p w:rsidR="00AC5883" w:rsidRPr="00AC5883" w:rsidRDefault="00AC5883" w:rsidP="00AC5883">
      <w:pPr>
        <w:jc w:val="both"/>
        <w:rPr>
          <w:rFonts w:ascii="Arial" w:hAnsi="Arial" w:cs="Arial"/>
          <w:b/>
        </w:rPr>
      </w:pPr>
      <w:r w:rsidRPr="00AC5883">
        <w:rPr>
          <w:rFonts w:ascii="Arial" w:hAnsi="Arial" w:cs="Arial"/>
          <w:b/>
        </w:rPr>
        <w:t>21.- Circunstancias que pueden dar lugar a la modificación de la resolución</w:t>
      </w:r>
    </w:p>
    <w:p w:rsidR="00AC5883" w:rsidRPr="00AC5883" w:rsidRDefault="00AC5883" w:rsidP="00AC5883">
      <w:pPr>
        <w:jc w:val="both"/>
        <w:rPr>
          <w:rFonts w:ascii="Arial" w:hAnsi="Arial" w:cs="Arial"/>
        </w:rPr>
      </w:pPr>
      <w:r w:rsidRPr="00AC5883">
        <w:rPr>
          <w:rFonts w:ascii="Arial" w:hAnsi="Arial" w:cs="Arial"/>
        </w:rPr>
        <w:t>Con posterioridad al acuerdo de concesión y antes de la finalización del plazo de ejecución de la actividad subvencionada, se podrá modificar, de oficio o previa solicitud del/de la beneficiario/a, el importe, la actividad, el plazo de ejecución, el de justificación y otras obligaciones, cuando no se perjudiquen los intereses de terceros y se dé alguno de los siguientes supuestos:</w:t>
      </w:r>
    </w:p>
    <w:p w:rsidR="00AC5883" w:rsidRPr="00AC5883" w:rsidRDefault="00AC5883" w:rsidP="00AC5883">
      <w:pPr>
        <w:jc w:val="both"/>
        <w:rPr>
          <w:rFonts w:ascii="Arial" w:hAnsi="Arial" w:cs="Arial"/>
        </w:rPr>
      </w:pPr>
      <w:r w:rsidRPr="00AC5883">
        <w:rPr>
          <w:rFonts w:ascii="Arial" w:hAnsi="Arial" w:cs="Arial"/>
        </w:rPr>
        <w:t>a) Cuando se produzca alteración en las condiciones que determinaron la concesión de la subvención.</w:t>
      </w:r>
    </w:p>
    <w:p w:rsidR="00AC5883" w:rsidRPr="00AC5883" w:rsidRDefault="00AC5883" w:rsidP="00AC5883">
      <w:pPr>
        <w:jc w:val="both"/>
        <w:rPr>
          <w:rFonts w:ascii="Arial" w:hAnsi="Arial" w:cs="Arial"/>
        </w:rPr>
      </w:pPr>
      <w:r w:rsidRPr="00AC5883">
        <w:rPr>
          <w:rFonts w:ascii="Arial" w:hAnsi="Arial" w:cs="Arial"/>
        </w:rPr>
        <w:t>b) Cuando el/la beneficiario/a haya obtenido para la misma actuación otras subvenciones, ayudas o aportaciones de cualquier origen, público o privado, que sumadas a las del Ayuntamiento superen el coste total del proyecto o de la actividad subvencionada.</w:t>
      </w:r>
    </w:p>
    <w:p w:rsidR="00AC5883" w:rsidRPr="00AC5883" w:rsidRDefault="00AC5883" w:rsidP="00AC5883">
      <w:pPr>
        <w:jc w:val="both"/>
        <w:rPr>
          <w:rFonts w:ascii="Arial" w:hAnsi="Arial" w:cs="Arial"/>
        </w:rPr>
      </w:pPr>
      <w:r w:rsidRPr="00AC5883">
        <w:rPr>
          <w:rFonts w:ascii="Arial" w:hAnsi="Arial" w:cs="Arial"/>
        </w:rPr>
        <w:t>c) Cuando el/la beneficiario/a no haya justificado adecuadamente la totalidad del importe exigido en las presentes bases.</w:t>
      </w:r>
    </w:p>
    <w:p w:rsidR="00AC5883" w:rsidRPr="00AC5883" w:rsidRDefault="00AC5883" w:rsidP="00AC5883">
      <w:pPr>
        <w:jc w:val="both"/>
        <w:rPr>
          <w:rFonts w:ascii="Arial" w:hAnsi="Arial" w:cs="Arial"/>
          <w:b/>
        </w:rPr>
      </w:pPr>
      <w:r w:rsidRPr="00AC5883">
        <w:rPr>
          <w:rFonts w:ascii="Arial" w:hAnsi="Arial" w:cs="Arial"/>
          <w:b/>
        </w:rPr>
        <w:t>22.- Compatibilidad con otras subvenciones</w:t>
      </w:r>
    </w:p>
    <w:p w:rsidR="00AC5883" w:rsidRPr="00AC5883" w:rsidRDefault="00AC5883" w:rsidP="00AC5883">
      <w:pPr>
        <w:jc w:val="both"/>
        <w:rPr>
          <w:rFonts w:ascii="Arial" w:hAnsi="Arial" w:cs="Arial"/>
        </w:rPr>
      </w:pPr>
      <w:r w:rsidRPr="00AC5883">
        <w:rPr>
          <w:rFonts w:ascii="Arial" w:hAnsi="Arial" w:cs="Arial"/>
        </w:rPr>
        <w:t>La subvención otorgada será compatible con cualquier otra concedida por otras administraciones o entes públicos o privados.</w:t>
      </w:r>
    </w:p>
    <w:p w:rsidR="00AC5883" w:rsidRPr="00AC5883" w:rsidRDefault="00AC5883" w:rsidP="00AC5883">
      <w:pPr>
        <w:jc w:val="both"/>
        <w:rPr>
          <w:rFonts w:ascii="Arial" w:hAnsi="Arial" w:cs="Arial"/>
        </w:rPr>
      </w:pPr>
      <w:r w:rsidRPr="00AC5883">
        <w:rPr>
          <w:rFonts w:ascii="Arial" w:hAnsi="Arial" w:cs="Arial"/>
        </w:rPr>
        <w:lastRenderedPageBreak/>
        <w:t>Sin embargo, el importe total de las subvenciones recibidas por la misma finalidad no podrá superar el coste total de la actividad a desarrollar.</w:t>
      </w:r>
    </w:p>
    <w:p w:rsidR="00AC5883" w:rsidRPr="00AC5883" w:rsidRDefault="00AC5883" w:rsidP="00AC5883">
      <w:pPr>
        <w:jc w:val="both"/>
        <w:rPr>
          <w:rFonts w:ascii="Arial" w:hAnsi="Arial" w:cs="Arial"/>
        </w:rPr>
      </w:pPr>
      <w:r w:rsidRPr="00AC5883">
        <w:rPr>
          <w:rFonts w:ascii="Arial" w:hAnsi="Arial" w:cs="Arial"/>
        </w:rPr>
        <w:t>Los/las beneficiarios/as tendrán que comunicar la petición y/u obtención de cualquier subvención pública concurrente que no se haya declarado con la solicitud.</w:t>
      </w:r>
    </w:p>
    <w:p w:rsidR="00AC5883" w:rsidRPr="00AC5883" w:rsidRDefault="00AC5883" w:rsidP="00AC5883">
      <w:pPr>
        <w:jc w:val="both"/>
        <w:rPr>
          <w:rFonts w:ascii="Arial" w:hAnsi="Arial" w:cs="Arial"/>
          <w:b/>
        </w:rPr>
      </w:pPr>
      <w:r w:rsidRPr="00AC5883">
        <w:rPr>
          <w:rFonts w:ascii="Arial" w:hAnsi="Arial" w:cs="Arial"/>
          <w:b/>
        </w:rPr>
        <w:t>23.- Régimen jurídico supletorio</w:t>
      </w:r>
    </w:p>
    <w:p w:rsidR="00AC5883" w:rsidRPr="00AC5883" w:rsidRDefault="00AC5883" w:rsidP="00AC5883">
      <w:pPr>
        <w:jc w:val="both"/>
        <w:rPr>
          <w:rFonts w:ascii="Arial" w:hAnsi="Arial" w:cs="Arial"/>
        </w:rPr>
      </w:pPr>
      <w:r w:rsidRPr="00AC5883">
        <w:rPr>
          <w:rFonts w:ascii="Arial" w:hAnsi="Arial" w:cs="Arial"/>
        </w:rPr>
        <w:t>En todo lo que no prevén expresamente estas bases, son de aplicación la Ley 38/2003, de 17 de noviembre, General de Subvenciones, el Real Decreto 887/2006, de 21 de julio por el que se aprueba su Reglamento de desarrollo, la Ordenanza General de Subvenciones del Ayuntamiento, las Bases de Ejecución 3, 2 de octubre, de Procedimiento Administrativo Común de las Administraciones Públicas, la Ley 40/2015, de 1 de octubre de Régimen jurídico del Sector Público, y otras legislaciones concordantes.</w:t>
      </w:r>
    </w:p>
    <w:p w:rsidR="00AC5883" w:rsidRPr="00AC5883" w:rsidRDefault="00AC5883" w:rsidP="00AC5883">
      <w:pPr>
        <w:jc w:val="both"/>
        <w:rPr>
          <w:rFonts w:ascii="Arial" w:hAnsi="Arial" w:cs="Arial"/>
          <w:b/>
        </w:rPr>
      </w:pPr>
      <w:r w:rsidRPr="00AC5883">
        <w:rPr>
          <w:rFonts w:ascii="Arial" w:hAnsi="Arial" w:cs="Arial"/>
          <w:b/>
        </w:rPr>
        <w:t>24.-Carácter No Contractual de la Actividad</w:t>
      </w:r>
    </w:p>
    <w:p w:rsidR="00AC5883" w:rsidRPr="00AC5883" w:rsidRDefault="00AC5883" w:rsidP="00AC5883">
      <w:pPr>
        <w:jc w:val="both"/>
        <w:rPr>
          <w:rFonts w:ascii="Arial" w:hAnsi="Arial" w:cs="Arial"/>
        </w:rPr>
      </w:pPr>
      <w:r w:rsidRPr="00AC5883">
        <w:rPr>
          <w:rFonts w:ascii="Arial" w:hAnsi="Arial" w:cs="Arial"/>
        </w:rPr>
        <w:t>El presente programa de subvenciones no supone ninguna prestación propia de los contratos regulados por la normativa de contratos del sector público. Se ajusta, en cambio, al régimen jurídico de las subvenciones según lo que prevé la Ley General de Subvenciones y otras normativas aplicables. Asimismo, se garantiza que el procedimiento de concesión de las subvenciones cumple con los requisitos de publicidad, transparencia, concurrencia, objetividad, igualdad y no discriminación, así como de eficiencia en la asignación de recursos públicos.</w:t>
      </w:r>
      <w:bookmarkEnd w:id="0"/>
    </w:p>
    <w:sectPr w:rsidR="00AC5883" w:rsidRPr="00AC588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883" w:rsidRDefault="00AC5883" w:rsidP="00AC5883">
      <w:pPr>
        <w:spacing w:after="0" w:line="240" w:lineRule="auto"/>
      </w:pPr>
      <w:r>
        <w:separator/>
      </w:r>
    </w:p>
  </w:endnote>
  <w:endnote w:type="continuationSeparator" w:id="0">
    <w:p w:rsidR="00AC5883" w:rsidRDefault="00AC5883" w:rsidP="00AC5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883" w:rsidRDefault="00AC5883" w:rsidP="00AC5883">
      <w:pPr>
        <w:spacing w:after="0" w:line="240" w:lineRule="auto"/>
      </w:pPr>
      <w:r>
        <w:separator/>
      </w:r>
    </w:p>
  </w:footnote>
  <w:footnote w:type="continuationSeparator" w:id="0">
    <w:p w:rsidR="00AC5883" w:rsidRDefault="00AC5883" w:rsidP="00AC5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883" w:rsidRDefault="00AC5883">
    <w:pPr>
      <w:pStyle w:val="Encabezado"/>
    </w:pPr>
    <w:r>
      <w:rPr>
        <w:noProof/>
        <w:lang w:eastAsia="es-ES"/>
      </w:rPr>
      <w:drawing>
        <wp:inline distT="0" distB="0" distL="0" distR="0">
          <wp:extent cx="2428240" cy="70040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8240" cy="70040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4B94C8"/>
    <w:multiLevelType w:val="hybridMultilevel"/>
    <w:tmpl w:val="7B6A19D6"/>
    <w:lvl w:ilvl="0" w:tplc="945AB15C">
      <w:start w:val="1"/>
      <w:numFmt w:val="bullet"/>
      <w:lvlText w:val=""/>
      <w:lvlJc w:val="left"/>
      <w:pPr>
        <w:ind w:left="720" w:hanging="360"/>
      </w:pPr>
      <w:rPr>
        <w:rFonts w:ascii="Symbol" w:hAnsi="Symbol" w:hint="default"/>
      </w:rPr>
    </w:lvl>
    <w:lvl w:ilvl="1" w:tplc="AA66761A">
      <w:start w:val="1"/>
      <w:numFmt w:val="bullet"/>
      <w:lvlText w:val="o"/>
      <w:lvlJc w:val="left"/>
      <w:pPr>
        <w:ind w:left="1440" w:hanging="360"/>
      </w:pPr>
      <w:rPr>
        <w:rFonts w:ascii="Courier New" w:hAnsi="Courier New" w:hint="default"/>
      </w:rPr>
    </w:lvl>
    <w:lvl w:ilvl="2" w:tplc="32180D92">
      <w:start w:val="1"/>
      <w:numFmt w:val="bullet"/>
      <w:lvlText w:val=""/>
      <w:lvlJc w:val="left"/>
      <w:pPr>
        <w:ind w:left="2160" w:hanging="360"/>
      </w:pPr>
      <w:rPr>
        <w:rFonts w:ascii="Wingdings" w:hAnsi="Wingdings" w:hint="default"/>
      </w:rPr>
    </w:lvl>
    <w:lvl w:ilvl="3" w:tplc="1E283694">
      <w:start w:val="1"/>
      <w:numFmt w:val="bullet"/>
      <w:lvlText w:val=""/>
      <w:lvlJc w:val="left"/>
      <w:pPr>
        <w:ind w:left="2880" w:hanging="360"/>
      </w:pPr>
      <w:rPr>
        <w:rFonts w:ascii="Symbol" w:hAnsi="Symbol" w:hint="default"/>
      </w:rPr>
    </w:lvl>
    <w:lvl w:ilvl="4" w:tplc="2D986908">
      <w:start w:val="1"/>
      <w:numFmt w:val="bullet"/>
      <w:lvlText w:val="o"/>
      <w:lvlJc w:val="left"/>
      <w:pPr>
        <w:ind w:left="3600" w:hanging="360"/>
      </w:pPr>
      <w:rPr>
        <w:rFonts w:ascii="Courier New" w:hAnsi="Courier New" w:hint="default"/>
      </w:rPr>
    </w:lvl>
    <w:lvl w:ilvl="5" w:tplc="D4AA280C">
      <w:start w:val="1"/>
      <w:numFmt w:val="bullet"/>
      <w:lvlText w:val=""/>
      <w:lvlJc w:val="left"/>
      <w:pPr>
        <w:ind w:left="4320" w:hanging="360"/>
      </w:pPr>
      <w:rPr>
        <w:rFonts w:ascii="Wingdings" w:hAnsi="Wingdings" w:hint="default"/>
      </w:rPr>
    </w:lvl>
    <w:lvl w:ilvl="6" w:tplc="D510446E">
      <w:start w:val="1"/>
      <w:numFmt w:val="bullet"/>
      <w:lvlText w:val=""/>
      <w:lvlJc w:val="left"/>
      <w:pPr>
        <w:ind w:left="5040" w:hanging="360"/>
      </w:pPr>
      <w:rPr>
        <w:rFonts w:ascii="Symbol" w:hAnsi="Symbol" w:hint="default"/>
      </w:rPr>
    </w:lvl>
    <w:lvl w:ilvl="7" w:tplc="BA6C7A0E">
      <w:start w:val="1"/>
      <w:numFmt w:val="bullet"/>
      <w:lvlText w:val="o"/>
      <w:lvlJc w:val="left"/>
      <w:pPr>
        <w:ind w:left="5760" w:hanging="360"/>
      </w:pPr>
      <w:rPr>
        <w:rFonts w:ascii="Courier New" w:hAnsi="Courier New" w:hint="default"/>
      </w:rPr>
    </w:lvl>
    <w:lvl w:ilvl="8" w:tplc="DAB4D1E6">
      <w:start w:val="1"/>
      <w:numFmt w:val="bullet"/>
      <w:lvlText w:val=""/>
      <w:lvlJc w:val="left"/>
      <w:pPr>
        <w:ind w:left="6480" w:hanging="360"/>
      </w:pPr>
      <w:rPr>
        <w:rFonts w:ascii="Wingdings" w:hAnsi="Wingdings" w:hint="default"/>
      </w:rPr>
    </w:lvl>
  </w:abstractNum>
  <w:abstractNum w:abstractNumId="1" w15:restartNumberingAfterBreak="0">
    <w:nsid w:val="6D016C79"/>
    <w:multiLevelType w:val="hybridMultilevel"/>
    <w:tmpl w:val="087CEE5C"/>
    <w:lvl w:ilvl="0" w:tplc="C15EB322">
      <w:start w:val="1"/>
      <w:numFmt w:val="decimal"/>
      <w:lvlText w:val="%1."/>
      <w:lvlJc w:val="left"/>
      <w:pPr>
        <w:ind w:left="720" w:hanging="360"/>
      </w:pPr>
    </w:lvl>
    <w:lvl w:ilvl="1" w:tplc="C7A478E6">
      <w:start w:val="1"/>
      <w:numFmt w:val="lowerLetter"/>
      <w:lvlText w:val="%2."/>
      <w:lvlJc w:val="left"/>
      <w:pPr>
        <w:ind w:left="1440" w:hanging="360"/>
      </w:pPr>
    </w:lvl>
    <w:lvl w:ilvl="2" w:tplc="85C6746E">
      <w:start w:val="1"/>
      <w:numFmt w:val="lowerRoman"/>
      <w:lvlText w:val="%3."/>
      <w:lvlJc w:val="right"/>
      <w:pPr>
        <w:ind w:left="2160" w:hanging="180"/>
      </w:pPr>
    </w:lvl>
    <w:lvl w:ilvl="3" w:tplc="37BA3F64">
      <w:start w:val="1"/>
      <w:numFmt w:val="decimal"/>
      <w:lvlText w:val="%4."/>
      <w:lvlJc w:val="left"/>
      <w:pPr>
        <w:ind w:left="2880" w:hanging="360"/>
      </w:pPr>
    </w:lvl>
    <w:lvl w:ilvl="4" w:tplc="63A2A5F0">
      <w:start w:val="1"/>
      <w:numFmt w:val="lowerLetter"/>
      <w:lvlText w:val="%5."/>
      <w:lvlJc w:val="left"/>
      <w:pPr>
        <w:ind w:left="3600" w:hanging="360"/>
      </w:pPr>
    </w:lvl>
    <w:lvl w:ilvl="5" w:tplc="7688ABF4">
      <w:start w:val="1"/>
      <w:numFmt w:val="lowerRoman"/>
      <w:lvlText w:val="%6."/>
      <w:lvlJc w:val="right"/>
      <w:pPr>
        <w:ind w:left="4320" w:hanging="180"/>
      </w:pPr>
    </w:lvl>
    <w:lvl w:ilvl="6" w:tplc="2A7ADBAC">
      <w:start w:val="1"/>
      <w:numFmt w:val="decimal"/>
      <w:lvlText w:val="%7."/>
      <w:lvlJc w:val="left"/>
      <w:pPr>
        <w:ind w:left="5040" w:hanging="360"/>
      </w:pPr>
    </w:lvl>
    <w:lvl w:ilvl="7" w:tplc="DD84939E">
      <w:start w:val="1"/>
      <w:numFmt w:val="lowerLetter"/>
      <w:lvlText w:val="%8."/>
      <w:lvlJc w:val="left"/>
      <w:pPr>
        <w:ind w:left="5760" w:hanging="360"/>
      </w:pPr>
    </w:lvl>
    <w:lvl w:ilvl="8" w:tplc="BDD06BB4">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53"/>
    <w:rsid w:val="00091B53"/>
    <w:rsid w:val="00814FAD"/>
    <w:rsid w:val="00A1128A"/>
    <w:rsid w:val="00AC58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921F7"/>
  <w15:chartTrackingRefBased/>
  <w15:docId w15:val="{5B319D56-8E77-48C3-9B7C-33C94190E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588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5883"/>
  </w:style>
  <w:style w:type="paragraph" w:styleId="Piedepgina">
    <w:name w:val="footer"/>
    <w:basedOn w:val="Normal"/>
    <w:link w:val="PiedepginaCar"/>
    <w:uiPriority w:val="99"/>
    <w:unhideWhenUsed/>
    <w:rsid w:val="00AC588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5883"/>
  </w:style>
  <w:style w:type="paragraph" w:styleId="Prrafodelista">
    <w:name w:val="List Paragraph"/>
    <w:basedOn w:val="Normal"/>
    <w:uiPriority w:val="34"/>
    <w:qFormat/>
    <w:rsid w:val="00AC5883"/>
    <w:pPr>
      <w:spacing w:line="279" w:lineRule="auto"/>
      <w:ind w:left="720"/>
      <w:contextualSpacing/>
      <w:jc w:val="both"/>
    </w:pPr>
    <w:rPr>
      <w:rFonts w:ascii="Aptos" w:eastAsia="Aptos" w:hAnsi="Aptos" w:cs="Times New Roman"/>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3768</Words>
  <Characters>20726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2025-09-25T12:12:00Z</dcterms:created>
  <dcterms:modified xsi:type="dcterms:W3CDTF">2025-12-02T09:03:00Z</dcterms:modified>
</cp:coreProperties>
</file>