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6310A8" w14:textId="2C1A79D1" w:rsidR="00581115" w:rsidRPr="00DC0A21" w:rsidRDefault="004363E6"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R</w:t>
      </w:r>
      <w:r w:rsidR="002C3B6D" w:rsidRPr="00DC0A21">
        <w:rPr>
          <w:rFonts w:ascii="Arial" w:eastAsia="Calibri" w:hAnsi="Arial" w:cs="Arial"/>
          <w:color w:val="000000" w:themeColor="text1"/>
          <w:lang w:val="es-ES"/>
        </w:rPr>
        <w:t>esolución</w:t>
      </w:r>
      <w:r w:rsidRPr="00DC0A21">
        <w:rPr>
          <w:rFonts w:ascii="Arial" w:eastAsia="Calibri" w:hAnsi="Arial" w:cs="Arial"/>
          <w:color w:val="000000" w:themeColor="text1"/>
          <w:lang w:val="es-ES"/>
        </w:rPr>
        <w:t xml:space="preserve"> SLT/_____/202</w:t>
      </w:r>
      <w:r w:rsidR="00AA6FDC" w:rsidRPr="00DC0A21">
        <w:rPr>
          <w:rFonts w:ascii="Arial" w:eastAsia="Calibri" w:hAnsi="Arial" w:cs="Arial"/>
          <w:color w:val="000000" w:themeColor="text1"/>
          <w:lang w:val="es-ES"/>
        </w:rPr>
        <w:t>5</w:t>
      </w:r>
      <w:r w:rsidRPr="00DC0A21">
        <w:rPr>
          <w:rFonts w:ascii="Arial" w:eastAsia="Calibri" w:hAnsi="Arial" w:cs="Arial"/>
          <w:color w:val="000000" w:themeColor="text1"/>
          <w:lang w:val="es-ES"/>
        </w:rPr>
        <w:t>, d</w:t>
      </w:r>
      <w:r w:rsidR="00DC0A21">
        <w:rPr>
          <w:rFonts w:ascii="Arial" w:eastAsia="Calibri" w:hAnsi="Arial" w:cs="Arial"/>
          <w:color w:val="000000" w:themeColor="text1"/>
          <w:lang w:val="es-ES"/>
        </w:rPr>
        <w:t xml:space="preserve">e </w:t>
      </w:r>
      <w:r w:rsidR="003973D0">
        <w:rPr>
          <w:rFonts w:ascii="Arial" w:eastAsia="Calibri" w:hAnsi="Arial" w:cs="Arial"/>
          <w:color w:val="000000" w:themeColor="text1"/>
          <w:lang w:val="es-ES"/>
        </w:rPr>
        <w:t>17 de noviembre</w:t>
      </w:r>
      <w:r w:rsidRPr="00DC0A21">
        <w:rPr>
          <w:rFonts w:ascii="Arial" w:eastAsia="Calibri" w:hAnsi="Arial" w:cs="Arial"/>
          <w:color w:val="000000" w:themeColor="text1"/>
          <w:lang w:val="es-ES"/>
        </w:rPr>
        <w:t xml:space="preserve">, por la </w:t>
      </w:r>
      <w:r w:rsidR="00DC0A21">
        <w:rPr>
          <w:rFonts w:ascii="Arial" w:eastAsia="Calibri" w:hAnsi="Arial" w:cs="Arial"/>
          <w:color w:val="000000" w:themeColor="text1"/>
          <w:lang w:val="es-ES"/>
        </w:rPr>
        <w:t>que</w:t>
      </w:r>
      <w:r w:rsidRPr="00DC0A21">
        <w:rPr>
          <w:rFonts w:ascii="Arial" w:eastAsia="Calibri" w:hAnsi="Arial" w:cs="Arial"/>
          <w:color w:val="000000" w:themeColor="text1"/>
          <w:lang w:val="es-ES"/>
        </w:rPr>
        <w:t xml:space="preserve"> </w:t>
      </w:r>
      <w:r w:rsidR="00786BCF" w:rsidRPr="00DC0A21">
        <w:rPr>
          <w:rFonts w:ascii="Arial" w:eastAsia="Calibri" w:hAnsi="Arial" w:cs="Arial"/>
          <w:color w:val="000000" w:themeColor="text1"/>
          <w:lang w:val="es-ES"/>
        </w:rPr>
        <w:t>se aprueb</w:t>
      </w:r>
      <w:r w:rsidR="0010342E" w:rsidRPr="00DC0A21">
        <w:rPr>
          <w:rFonts w:ascii="Arial" w:eastAsia="Calibri" w:hAnsi="Arial" w:cs="Arial"/>
          <w:color w:val="000000" w:themeColor="text1"/>
          <w:lang w:val="es-ES"/>
        </w:rPr>
        <w:t xml:space="preserve">an las </w:t>
      </w:r>
      <w:r w:rsidR="00581115" w:rsidRPr="00DC0A21">
        <w:rPr>
          <w:rFonts w:ascii="Arial" w:eastAsia="Calibri" w:hAnsi="Arial" w:cs="Arial"/>
          <w:color w:val="000000" w:themeColor="text1"/>
          <w:lang w:val="es-ES"/>
        </w:rPr>
        <w:t xml:space="preserve">convocatorias para el año 2026, para la concesión de subvenciones para la financiación a entidades privadas sin afán de lucro que desarrollen actuaciones en el ámbito de la salud que se regulan por la Orden SLT/119/2022, de 18 de mayo, por la </w:t>
      </w:r>
      <w:r w:rsidR="00DC0A21">
        <w:rPr>
          <w:rFonts w:ascii="Arial" w:eastAsia="Calibri" w:hAnsi="Arial" w:cs="Arial"/>
          <w:color w:val="000000" w:themeColor="text1"/>
          <w:lang w:val="es-ES"/>
        </w:rPr>
        <w:t>que</w:t>
      </w:r>
      <w:r w:rsidR="00581115" w:rsidRPr="00DC0A21">
        <w:rPr>
          <w:rFonts w:ascii="Arial" w:eastAsia="Calibri" w:hAnsi="Arial" w:cs="Arial"/>
          <w:color w:val="000000" w:themeColor="text1"/>
          <w:lang w:val="es-ES"/>
        </w:rPr>
        <w:t xml:space="preserve"> se aprueban las bases reguladoras para la concesión de subvenciones en régimen de concurrencia competitiva para la financiación a entidades privadas sin afán de lucro que realicen actuaciones en el ámbito de la salud</w:t>
      </w:r>
    </w:p>
    <w:p w14:paraId="7FE035B3" w14:textId="77777777" w:rsidR="002C3B6D" w:rsidRPr="00DC0A21" w:rsidRDefault="002C3B6D" w:rsidP="002C3B6D">
      <w:pPr>
        <w:spacing w:after="0" w:line="240" w:lineRule="auto"/>
        <w:rPr>
          <w:rFonts w:ascii="Arial" w:eastAsia="Calibri" w:hAnsi="Arial" w:cs="Arial"/>
          <w:color w:val="000000" w:themeColor="text1"/>
          <w:lang w:val="es-ES"/>
        </w:rPr>
      </w:pPr>
    </w:p>
    <w:p w14:paraId="7F293376" w14:textId="77777777" w:rsidR="0010342E" w:rsidRPr="00DC0A21" w:rsidRDefault="0010342E" w:rsidP="00DC0A21">
      <w:pPr>
        <w:spacing w:after="0" w:line="240" w:lineRule="auto"/>
        <w:rPr>
          <w:rFonts w:ascii="Arial" w:eastAsia="Calibri" w:hAnsi="Arial" w:cs="Arial"/>
          <w:color w:val="000000" w:themeColor="text1"/>
          <w:lang w:val="es-ES"/>
        </w:rPr>
      </w:pPr>
    </w:p>
    <w:p w14:paraId="69613E99" w14:textId="46004531" w:rsidR="004363E6" w:rsidRPr="00DC0A21" w:rsidRDefault="00DC0A21" w:rsidP="00DC0A21">
      <w:pPr>
        <w:spacing w:after="0" w:line="240" w:lineRule="auto"/>
        <w:rPr>
          <w:rFonts w:ascii="Arial" w:eastAsia="Calibri" w:hAnsi="Arial" w:cs="Arial"/>
          <w:color w:val="000000" w:themeColor="text1"/>
          <w:lang w:val="es-ES"/>
        </w:rPr>
      </w:pPr>
      <w:r>
        <w:rPr>
          <w:rFonts w:ascii="Arial" w:eastAsia="Calibri" w:hAnsi="Arial" w:cs="Arial"/>
          <w:color w:val="000000" w:themeColor="text1"/>
          <w:lang w:val="es-ES"/>
        </w:rPr>
        <w:t>Dado</w:t>
      </w:r>
      <w:r w:rsidR="004363E6" w:rsidRPr="00DC0A21">
        <w:rPr>
          <w:rFonts w:ascii="Arial" w:eastAsia="Calibri" w:hAnsi="Arial" w:cs="Arial"/>
          <w:color w:val="000000" w:themeColor="text1"/>
          <w:lang w:val="es-ES"/>
        </w:rPr>
        <w:t xml:space="preserve"> el Plan estratégico de subvenciones </w:t>
      </w:r>
      <w:r w:rsidR="00C9093D" w:rsidRPr="00DC0A21">
        <w:rPr>
          <w:rFonts w:ascii="Arial" w:eastAsia="Calibri" w:hAnsi="Arial" w:cs="Arial"/>
          <w:color w:val="000000" w:themeColor="text1"/>
          <w:lang w:val="es-ES"/>
        </w:rPr>
        <w:t>del Departamento de Salud vigente;</w:t>
      </w:r>
    </w:p>
    <w:p w14:paraId="52AB6D57" w14:textId="77777777" w:rsidR="004363E6" w:rsidRPr="00DC0A21" w:rsidRDefault="004363E6" w:rsidP="00DC0A21">
      <w:pPr>
        <w:spacing w:after="0" w:line="240" w:lineRule="auto"/>
        <w:rPr>
          <w:rFonts w:ascii="Arial" w:eastAsia="Calibri" w:hAnsi="Arial" w:cs="Arial"/>
          <w:color w:val="000000" w:themeColor="text1"/>
          <w:lang w:val="es-ES"/>
        </w:rPr>
      </w:pPr>
    </w:p>
    <w:p w14:paraId="158E82D1" w14:textId="2A641FC7" w:rsidR="00C9093D" w:rsidRPr="00DC0A21" w:rsidRDefault="00C9093D" w:rsidP="00DC0A21">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Vistos el capítulo IX del texto refundido de la Ley de finanzas públicas de Cataluña, aprobado por</w:t>
      </w:r>
      <w:r w:rsidR="00DC0A21">
        <w:rPr>
          <w:rFonts w:ascii="Arial" w:eastAsia="Calibri" w:hAnsi="Arial" w:cs="Arial"/>
          <w:color w:val="000000" w:themeColor="text1"/>
          <w:lang w:val="es-ES"/>
        </w:rPr>
        <w:t xml:space="preserve"> </w:t>
      </w:r>
      <w:r w:rsidRPr="00DC0A21">
        <w:rPr>
          <w:rFonts w:ascii="Arial" w:eastAsia="Calibri" w:hAnsi="Arial" w:cs="Arial"/>
          <w:color w:val="000000" w:themeColor="text1"/>
          <w:lang w:val="es-ES"/>
        </w:rPr>
        <w:t xml:space="preserve">el Decreto legislativo 3/2002, de 24 de diciembre; los preceptos básicos de la Ley 38/2003, de 17 de noviembre, general de subvenciones, y del Reglamento que la despliega, aprobado por el Real decreto 887/2006, de 21 de julio; la Ley 19/2014, de 29 de diciembre, de transparencia, acceso a la información pública y buen gobierno; la Ley 17/2015, de 21 de julio, de igualdad efectiva de mujeres y hombres y </w:t>
      </w:r>
      <w:r w:rsidR="00DC0A21">
        <w:rPr>
          <w:rFonts w:ascii="Arial" w:eastAsia="Calibri" w:hAnsi="Arial" w:cs="Arial"/>
          <w:color w:val="000000" w:themeColor="text1"/>
          <w:lang w:val="es-ES"/>
        </w:rPr>
        <w:t>la</w:t>
      </w:r>
      <w:r w:rsidRPr="00DC0A21">
        <w:rPr>
          <w:rFonts w:ascii="Arial" w:eastAsia="Calibri" w:hAnsi="Arial" w:cs="Arial"/>
          <w:color w:val="000000" w:themeColor="text1"/>
          <w:lang w:val="es-ES"/>
        </w:rPr>
        <w:t xml:space="preserve"> Orden ECO/172/2015, de 3 de junio, sobre las formas de justificación de subvenciones</w:t>
      </w:r>
      <w:r w:rsidR="007001C5" w:rsidRPr="00DC0A21">
        <w:rPr>
          <w:rFonts w:ascii="Arial" w:eastAsia="Calibri" w:hAnsi="Arial" w:cs="Arial"/>
          <w:color w:val="000000" w:themeColor="text1"/>
          <w:lang w:val="es-ES"/>
        </w:rPr>
        <w:t>, modificada por la Orden VEH/79/2020, de 9 de junio</w:t>
      </w:r>
      <w:r w:rsidRPr="00DC0A21">
        <w:rPr>
          <w:rFonts w:ascii="Arial" w:eastAsia="Calibri" w:hAnsi="Arial" w:cs="Arial"/>
          <w:color w:val="000000" w:themeColor="text1"/>
          <w:lang w:val="es-ES"/>
        </w:rPr>
        <w:t xml:space="preserve">;  </w:t>
      </w:r>
    </w:p>
    <w:p w14:paraId="173D4819" w14:textId="77777777" w:rsidR="00C9093D" w:rsidRPr="00DC0A21" w:rsidRDefault="00C9093D" w:rsidP="002C3B6D">
      <w:pPr>
        <w:spacing w:after="0" w:line="240" w:lineRule="auto"/>
        <w:rPr>
          <w:rFonts w:ascii="Arial" w:eastAsia="Calibri" w:hAnsi="Arial" w:cs="Arial"/>
          <w:color w:val="000000" w:themeColor="text1"/>
          <w:lang w:val="es-ES"/>
        </w:rPr>
      </w:pPr>
    </w:p>
    <w:p w14:paraId="3607D0F5" w14:textId="52C0DEDB" w:rsidR="0009137A" w:rsidRPr="00DC0A21" w:rsidRDefault="0009137A"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El objeto, la tramitación, la resolución y el otorgamiento de las subvenciones que prevé esta convocatoria, así como las condiciones, los criterios de valoración, los requisitos de participación y la documentación a aportar, se rigen por la Orden SLT/119/2022, de 18 de mayo, por la </w:t>
      </w:r>
      <w:r w:rsidR="00DC0A21">
        <w:rPr>
          <w:rFonts w:ascii="Arial" w:eastAsia="Calibri" w:hAnsi="Arial" w:cs="Arial"/>
          <w:color w:val="000000" w:themeColor="text1"/>
          <w:lang w:val="es-ES"/>
        </w:rPr>
        <w:t>que</w:t>
      </w:r>
      <w:r w:rsidRPr="00DC0A21">
        <w:rPr>
          <w:rFonts w:ascii="Arial" w:eastAsia="Calibri" w:hAnsi="Arial" w:cs="Arial"/>
          <w:color w:val="000000" w:themeColor="text1"/>
          <w:lang w:val="es-ES"/>
        </w:rPr>
        <w:t xml:space="preserve"> se aprueban las bases reguladoras para la concesión de subvenciones en régimen de concurrencia competitiva para la financiación a entidades privadas sin afán de lucro que realicen actuaciones en el ámbito de la salud (DOGC núm. 8673, de 23.5.2022) modificada por la Orden SLT/233/2022 (DOGC núm. 8781, de 27.10.2022)</w:t>
      </w:r>
      <w:r w:rsidR="00706C60" w:rsidRPr="00DC0A21">
        <w:rPr>
          <w:rFonts w:ascii="Arial" w:eastAsia="Calibri" w:hAnsi="Arial" w:cs="Arial"/>
          <w:color w:val="000000" w:themeColor="text1"/>
          <w:lang w:val="es-ES"/>
        </w:rPr>
        <w:t>;</w:t>
      </w:r>
    </w:p>
    <w:p w14:paraId="7F6DFBF8" w14:textId="77777777" w:rsidR="0009137A" w:rsidRPr="00DC0A21" w:rsidRDefault="0009137A" w:rsidP="002C3B6D">
      <w:pPr>
        <w:spacing w:after="0" w:line="240" w:lineRule="auto"/>
        <w:rPr>
          <w:rFonts w:ascii="Arial" w:eastAsia="Calibri" w:hAnsi="Arial" w:cs="Arial"/>
          <w:color w:val="000000" w:themeColor="text1"/>
          <w:lang w:val="es-ES"/>
        </w:rPr>
      </w:pPr>
    </w:p>
    <w:p w14:paraId="38614822" w14:textId="6553D43A" w:rsidR="00AB32C4" w:rsidRPr="00DC0A21" w:rsidRDefault="00AB32C4"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Haciendo uso de las atribuciones que me</w:t>
      </w:r>
      <w:r w:rsidR="00735A58" w:rsidRPr="00DC0A21">
        <w:rPr>
          <w:rFonts w:ascii="Arial" w:eastAsia="Calibri" w:hAnsi="Arial" w:cs="Arial"/>
          <w:color w:val="000000" w:themeColor="text1"/>
          <w:lang w:val="es-ES"/>
        </w:rPr>
        <w:t xml:space="preserve"> confiere la legislación vigente</w:t>
      </w:r>
      <w:r w:rsidR="00706C60" w:rsidRPr="00DC0A21">
        <w:rPr>
          <w:rFonts w:ascii="Arial" w:eastAsia="Calibri" w:hAnsi="Arial" w:cs="Arial"/>
          <w:color w:val="000000" w:themeColor="text1"/>
          <w:lang w:val="es-ES"/>
        </w:rPr>
        <w:t>,</w:t>
      </w:r>
    </w:p>
    <w:p w14:paraId="07191998" w14:textId="577918CD" w:rsidR="004363E6" w:rsidRPr="00DC0A21" w:rsidRDefault="004363E6" w:rsidP="002C3B6D">
      <w:pPr>
        <w:spacing w:after="0" w:line="240" w:lineRule="auto"/>
        <w:rPr>
          <w:rFonts w:ascii="Arial" w:eastAsia="Calibri" w:hAnsi="Arial" w:cs="Arial"/>
          <w:color w:val="000000" w:themeColor="text1"/>
          <w:lang w:val="es-ES"/>
        </w:rPr>
      </w:pPr>
    </w:p>
    <w:p w14:paraId="5BB94537" w14:textId="77777777" w:rsidR="002C3B6D" w:rsidRPr="00DC0A21" w:rsidRDefault="002C3B6D" w:rsidP="002C3B6D">
      <w:pPr>
        <w:spacing w:after="0" w:line="240" w:lineRule="auto"/>
        <w:rPr>
          <w:rFonts w:ascii="Arial" w:eastAsia="Calibri" w:hAnsi="Arial" w:cs="Arial"/>
          <w:color w:val="000000" w:themeColor="text1"/>
          <w:lang w:val="es-ES"/>
        </w:rPr>
      </w:pPr>
    </w:p>
    <w:p w14:paraId="68F79C81" w14:textId="77777777" w:rsidR="004363E6" w:rsidRPr="00DC0A21" w:rsidRDefault="004363E6"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Resuelvo:</w:t>
      </w:r>
    </w:p>
    <w:p w14:paraId="7E3BFB38" w14:textId="6AA839BD" w:rsidR="004363E6" w:rsidRPr="00DC0A21" w:rsidRDefault="004363E6" w:rsidP="002C3B6D">
      <w:pPr>
        <w:spacing w:after="0" w:line="240" w:lineRule="auto"/>
        <w:rPr>
          <w:rFonts w:ascii="Arial" w:eastAsia="Calibri" w:hAnsi="Arial" w:cs="Arial"/>
          <w:color w:val="000000" w:themeColor="text1"/>
          <w:lang w:val="es-ES"/>
        </w:rPr>
      </w:pPr>
    </w:p>
    <w:p w14:paraId="4081B792" w14:textId="00FB0471" w:rsidR="0010342E" w:rsidRPr="00DC0A21" w:rsidRDefault="002C3B6D"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-1 </w:t>
      </w:r>
      <w:r w:rsidR="0010342E" w:rsidRPr="00DC0A21">
        <w:rPr>
          <w:rFonts w:ascii="Arial" w:eastAsia="Calibri" w:hAnsi="Arial" w:cs="Arial"/>
          <w:color w:val="000000" w:themeColor="text1"/>
          <w:lang w:val="es-ES"/>
        </w:rPr>
        <w:t xml:space="preserve">Aprobar y publicar las convocatorias de las subvenciones y ayudas que figuran en los anexos </w:t>
      </w:r>
      <w:r w:rsidRPr="00DC0A21">
        <w:rPr>
          <w:rFonts w:ascii="Arial" w:eastAsia="Calibri" w:hAnsi="Arial" w:cs="Arial"/>
          <w:color w:val="000000" w:themeColor="text1"/>
          <w:lang w:val="es-ES"/>
        </w:rPr>
        <w:t>de esta resolución:</w:t>
      </w:r>
    </w:p>
    <w:p w14:paraId="1FFB56DE" w14:textId="77777777" w:rsidR="002C3B6D" w:rsidRPr="00DC0A21" w:rsidRDefault="002C3B6D" w:rsidP="002C3B6D">
      <w:pPr>
        <w:spacing w:after="0" w:line="240" w:lineRule="auto"/>
        <w:rPr>
          <w:rFonts w:ascii="Arial" w:eastAsia="Calibri" w:hAnsi="Arial" w:cs="Arial"/>
          <w:color w:val="000000" w:themeColor="text1"/>
          <w:lang w:val="es-ES"/>
        </w:rPr>
      </w:pPr>
    </w:p>
    <w:p w14:paraId="42F4BE77" w14:textId="44F3BF39" w:rsidR="00747335" w:rsidRPr="00DC0A21" w:rsidRDefault="0010342E"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Anexo 1.</w:t>
      </w:r>
      <w:r w:rsidR="00747335" w:rsidRPr="00DC0A21">
        <w:rPr>
          <w:rFonts w:ascii="Arial" w:eastAsia="Calibri" w:hAnsi="Arial" w:cs="Arial"/>
          <w:color w:val="000000" w:themeColor="text1"/>
          <w:lang w:val="es-ES"/>
        </w:rPr>
        <w:t xml:space="preserve"> Convocatoria para el año 2026, para la concesión de subvenciones para la financiación a entidades privadas sin afán de lucro que desarrollen actuaciones en el ámbito de la salud para el fomento de la salud y el apoyo a los pacientes y a las familias.</w:t>
      </w:r>
    </w:p>
    <w:p w14:paraId="6025B3E3" w14:textId="4443CBD1" w:rsidR="0010342E" w:rsidRPr="00DC0A21" w:rsidRDefault="0010342E" w:rsidP="002C3B6D">
      <w:pPr>
        <w:spacing w:after="0" w:line="240" w:lineRule="auto"/>
        <w:rPr>
          <w:rFonts w:ascii="Arial" w:eastAsia="Calibri" w:hAnsi="Arial" w:cs="Arial"/>
          <w:color w:val="000000" w:themeColor="text1"/>
          <w:lang w:val="es-ES"/>
        </w:rPr>
      </w:pPr>
    </w:p>
    <w:p w14:paraId="277AA1A1" w14:textId="5C019068" w:rsidR="00747335" w:rsidRPr="00DC0A21" w:rsidRDefault="0010342E" w:rsidP="00DC0A21">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Anexo 2.</w:t>
      </w:r>
      <w:r w:rsidR="00747335" w:rsidRPr="00DC0A21">
        <w:rPr>
          <w:rFonts w:ascii="Arial" w:eastAsia="Calibri" w:hAnsi="Arial" w:cs="Arial"/>
          <w:color w:val="000000" w:themeColor="text1"/>
          <w:lang w:val="es-ES"/>
        </w:rPr>
        <w:t xml:space="preserve"> Convocatoria para el año 2026, para la concesión de subvenciones para la financiación a entidades privadas sin afán de lucro, para las actuaciones en el ámbito de la salud de prevención, la atención integral, la reducción de daños y la formación en el ámbito de las drogodependencias y las adicciones comportamentales</w:t>
      </w:r>
      <w:r w:rsidR="00091A8C" w:rsidRPr="00DC0A21">
        <w:rPr>
          <w:rFonts w:ascii="Arial" w:eastAsia="Calibri" w:hAnsi="Arial" w:cs="Arial"/>
          <w:color w:val="000000" w:themeColor="text1"/>
          <w:lang w:val="es-ES"/>
        </w:rPr>
        <w:t>.</w:t>
      </w:r>
    </w:p>
    <w:p w14:paraId="77EEED9C" w14:textId="5F003EEB" w:rsidR="0010342E" w:rsidRPr="00DC0A21" w:rsidRDefault="0010342E" w:rsidP="002C3B6D">
      <w:pPr>
        <w:spacing w:after="0" w:line="240" w:lineRule="auto"/>
        <w:rPr>
          <w:rFonts w:ascii="Arial" w:eastAsia="Calibri" w:hAnsi="Arial" w:cs="Arial"/>
          <w:color w:val="000000" w:themeColor="text1"/>
          <w:lang w:val="es-ES"/>
        </w:rPr>
      </w:pPr>
    </w:p>
    <w:p w14:paraId="021E99C4" w14:textId="77777777" w:rsidR="002C3B6D" w:rsidRPr="00DC0A21" w:rsidRDefault="0010342E" w:rsidP="00DC0A21">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Anexo 3.</w:t>
      </w:r>
      <w:r w:rsidR="00747335" w:rsidRPr="00DC0A21">
        <w:rPr>
          <w:rFonts w:ascii="Arial" w:eastAsia="Calibri" w:hAnsi="Arial" w:cs="Arial"/>
          <w:color w:val="000000" w:themeColor="text1"/>
          <w:lang w:val="es-ES"/>
        </w:rPr>
        <w:t xml:space="preserve"> Convocatoria para el año 2026, para la concesión de subvenciones para la financiación a entidades privadas sin afán de lucro, para las actuaciones en el ámbito de la salud para la prevención de la infección por VIH/sida.</w:t>
      </w:r>
    </w:p>
    <w:p w14:paraId="2080EB1A" w14:textId="77777777" w:rsidR="002C3B6D" w:rsidRPr="00DC0A21" w:rsidRDefault="002C3B6D" w:rsidP="00DC0A21">
      <w:pPr>
        <w:spacing w:after="0" w:line="240" w:lineRule="auto"/>
        <w:rPr>
          <w:rFonts w:ascii="Arial" w:eastAsia="Calibri" w:hAnsi="Arial" w:cs="Arial"/>
          <w:color w:val="000000" w:themeColor="text1"/>
          <w:lang w:val="es-ES"/>
        </w:rPr>
      </w:pPr>
    </w:p>
    <w:p w14:paraId="39D3CD89" w14:textId="0CC80F74" w:rsidR="00374DC6" w:rsidRPr="00DC0A21" w:rsidRDefault="002C3B6D" w:rsidP="00DC0A21">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-2</w:t>
      </w:r>
      <w:r w:rsidR="00374DC6" w:rsidRPr="00DC0A21">
        <w:rPr>
          <w:rFonts w:ascii="Arial" w:eastAsia="Calibri" w:hAnsi="Arial" w:cs="Arial"/>
          <w:color w:val="000000" w:themeColor="text1"/>
          <w:lang w:val="es-ES"/>
        </w:rPr>
        <w:t xml:space="preserve"> Plazo y forma de presentación de solicitudes </w:t>
      </w:r>
    </w:p>
    <w:p w14:paraId="0D80D6F1" w14:textId="127F51E4" w:rsidR="00374DC6" w:rsidRPr="00DC0A21" w:rsidRDefault="00374DC6"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El plazo máximo de presentación de las solicitudes es de quince días hábiles contados a partir del día siguiente de la </w:t>
      </w:r>
      <w:r w:rsidR="00DC0A21">
        <w:rPr>
          <w:rFonts w:ascii="Arial" w:eastAsia="Calibri" w:hAnsi="Arial" w:cs="Arial"/>
          <w:color w:val="000000" w:themeColor="text1"/>
          <w:lang w:val="es-ES"/>
        </w:rPr>
        <w:t>publicación de esta resolución en e</w:t>
      </w:r>
      <w:r w:rsidRPr="00DC0A21">
        <w:rPr>
          <w:rFonts w:ascii="Arial" w:eastAsia="Calibri" w:hAnsi="Arial" w:cs="Arial"/>
          <w:color w:val="000000" w:themeColor="text1"/>
          <w:lang w:val="es-ES"/>
        </w:rPr>
        <w:t xml:space="preserve">l </w:t>
      </w:r>
      <w:r w:rsidR="00DC0A21">
        <w:rPr>
          <w:rFonts w:ascii="Arial" w:eastAsia="Calibri" w:hAnsi="Arial" w:cs="Arial"/>
          <w:i/>
          <w:color w:val="000000" w:themeColor="text1"/>
          <w:lang w:val="es-ES"/>
        </w:rPr>
        <w:t>Diari</w:t>
      </w:r>
      <w:r w:rsidRPr="00DC0A21">
        <w:rPr>
          <w:rFonts w:ascii="Arial" w:eastAsia="Calibri" w:hAnsi="Arial" w:cs="Arial"/>
          <w:i/>
          <w:color w:val="000000" w:themeColor="text1"/>
          <w:lang w:val="es-ES"/>
        </w:rPr>
        <w:t xml:space="preserve"> Oficial de la </w:t>
      </w:r>
      <w:r w:rsidRPr="00DC0A21">
        <w:rPr>
          <w:rFonts w:ascii="Arial" w:eastAsia="Calibri" w:hAnsi="Arial" w:cs="Arial"/>
          <w:i/>
          <w:color w:val="000000" w:themeColor="text1"/>
          <w:lang w:val="es-ES"/>
        </w:rPr>
        <w:lastRenderedPageBreak/>
        <w:t>Generalitat de Catalunya</w:t>
      </w:r>
      <w:r w:rsidRPr="00DC0A21">
        <w:rPr>
          <w:rFonts w:ascii="Arial" w:eastAsia="Calibri" w:hAnsi="Arial" w:cs="Arial"/>
          <w:color w:val="000000" w:themeColor="text1"/>
          <w:lang w:val="es-ES"/>
        </w:rPr>
        <w:t>. Hay que presentar una solicitud para cada proyecto. El plazo de presentación finalizará a las 14:00 horas.</w:t>
      </w:r>
    </w:p>
    <w:p w14:paraId="22C28AAF" w14:textId="77777777" w:rsidR="00374DC6" w:rsidRPr="00DC0A21" w:rsidRDefault="00374DC6" w:rsidP="002C3B6D">
      <w:pPr>
        <w:spacing w:after="0" w:line="240" w:lineRule="auto"/>
        <w:rPr>
          <w:rFonts w:ascii="Arial" w:eastAsia="Calibri" w:hAnsi="Arial" w:cs="Arial"/>
          <w:color w:val="000000" w:themeColor="text1"/>
          <w:lang w:val="es-ES"/>
        </w:rPr>
      </w:pPr>
    </w:p>
    <w:p w14:paraId="1C4F18B8" w14:textId="1BD6A056" w:rsidR="00374DC6" w:rsidRPr="00DC0A21" w:rsidRDefault="00374DC6"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Las solicitudes y otros trámites asociados al procedimiento de concesión</w:t>
      </w:r>
      <w:r w:rsidR="00A85FCC" w:rsidRPr="00DC0A21">
        <w:rPr>
          <w:rFonts w:ascii="Arial" w:eastAsia="Calibri" w:hAnsi="Arial" w:cs="Arial"/>
          <w:color w:val="000000" w:themeColor="text1"/>
          <w:lang w:val="es-ES"/>
        </w:rPr>
        <w:t xml:space="preserve">, </w:t>
      </w:r>
      <w:r w:rsidRPr="00DC0A21">
        <w:rPr>
          <w:rFonts w:ascii="Arial" w:eastAsia="Calibri" w:hAnsi="Arial" w:cs="Arial"/>
          <w:color w:val="000000" w:themeColor="text1"/>
          <w:lang w:val="es-ES"/>
        </w:rPr>
        <w:t xml:space="preserve">así como </w:t>
      </w:r>
      <w:r w:rsidR="005B0C20" w:rsidRPr="00DC0A21">
        <w:rPr>
          <w:rFonts w:ascii="Arial" w:eastAsia="Calibri" w:hAnsi="Arial" w:cs="Arial"/>
          <w:color w:val="000000" w:themeColor="text1"/>
          <w:lang w:val="es-ES"/>
        </w:rPr>
        <w:t>la justificación</w:t>
      </w:r>
      <w:r w:rsidRPr="00DC0A21">
        <w:rPr>
          <w:rFonts w:ascii="Arial" w:eastAsia="Calibri" w:hAnsi="Arial" w:cs="Arial"/>
          <w:color w:val="000000" w:themeColor="text1"/>
          <w:lang w:val="es-ES"/>
        </w:rPr>
        <w:t xml:space="preserve"> de los fondos percibidos, se tienen que </w:t>
      </w:r>
      <w:r w:rsidR="00DC0A21">
        <w:rPr>
          <w:rFonts w:ascii="Arial" w:eastAsia="Calibri" w:hAnsi="Arial" w:cs="Arial"/>
          <w:color w:val="000000" w:themeColor="text1"/>
          <w:lang w:val="es-ES"/>
        </w:rPr>
        <w:t>realizar</w:t>
      </w:r>
      <w:r w:rsidR="00A85FCC" w:rsidRPr="00DC0A21">
        <w:rPr>
          <w:rFonts w:ascii="Arial" w:eastAsia="Calibri" w:hAnsi="Arial" w:cs="Arial"/>
          <w:color w:val="000000" w:themeColor="text1"/>
          <w:lang w:val="es-ES"/>
        </w:rPr>
        <w:t xml:space="preserve"> </w:t>
      </w:r>
      <w:r w:rsidRPr="00DC0A21">
        <w:rPr>
          <w:rFonts w:ascii="Arial" w:eastAsia="Calibri" w:hAnsi="Arial" w:cs="Arial"/>
          <w:color w:val="000000" w:themeColor="text1"/>
          <w:lang w:val="es-ES"/>
        </w:rPr>
        <w:t>tal</w:t>
      </w:r>
      <w:r w:rsidR="00A85FCC" w:rsidRPr="00DC0A21">
        <w:rPr>
          <w:rFonts w:ascii="Arial" w:eastAsia="Calibri" w:hAnsi="Arial" w:cs="Arial"/>
          <w:color w:val="000000" w:themeColor="text1"/>
          <w:lang w:val="es-ES"/>
        </w:rPr>
        <w:t xml:space="preserve"> </w:t>
      </w:r>
      <w:r w:rsidR="00DC0A21">
        <w:rPr>
          <w:rFonts w:ascii="Arial" w:eastAsia="Calibri" w:hAnsi="Arial" w:cs="Arial"/>
          <w:color w:val="000000" w:themeColor="text1"/>
          <w:lang w:val="es-ES"/>
        </w:rPr>
        <w:t xml:space="preserve">y </w:t>
      </w:r>
      <w:r w:rsidR="00A85FCC" w:rsidRPr="00DC0A21">
        <w:rPr>
          <w:rFonts w:ascii="Arial" w:eastAsia="Calibri" w:hAnsi="Arial" w:cs="Arial"/>
          <w:color w:val="000000" w:themeColor="text1"/>
          <w:lang w:val="es-ES"/>
        </w:rPr>
        <w:t xml:space="preserve">como dispone </w:t>
      </w:r>
      <w:r w:rsidRPr="00DC0A21">
        <w:rPr>
          <w:rFonts w:ascii="Arial" w:eastAsia="Calibri" w:hAnsi="Arial" w:cs="Arial"/>
          <w:color w:val="000000" w:themeColor="text1"/>
          <w:lang w:val="es-ES"/>
        </w:rPr>
        <w:t xml:space="preserve">la base 6 del </w:t>
      </w:r>
      <w:r w:rsidR="00A85FCC" w:rsidRPr="00DC0A21">
        <w:rPr>
          <w:rFonts w:ascii="Arial" w:eastAsia="Calibri" w:hAnsi="Arial" w:cs="Arial"/>
          <w:color w:val="000000" w:themeColor="text1"/>
          <w:lang w:val="es-ES"/>
        </w:rPr>
        <w:t>an</w:t>
      </w:r>
      <w:r w:rsidRPr="00DC0A21">
        <w:rPr>
          <w:rFonts w:ascii="Arial" w:eastAsia="Calibri" w:hAnsi="Arial" w:cs="Arial"/>
          <w:color w:val="000000" w:themeColor="text1"/>
          <w:lang w:val="es-ES"/>
        </w:rPr>
        <w:t>exo 1 de la Orden SLT/119/2022, de 18 de mayo, modificada por la Orden SLT/233/2022 (DOGC</w:t>
      </w:r>
      <w:r w:rsidR="00DC0A21">
        <w:rPr>
          <w:rFonts w:ascii="Arial" w:eastAsia="Calibri" w:hAnsi="Arial" w:cs="Arial"/>
          <w:color w:val="000000" w:themeColor="text1"/>
          <w:lang w:val="es-ES"/>
        </w:rPr>
        <w:t xml:space="preserve"> núm.</w:t>
      </w:r>
      <w:r w:rsidRPr="00DC0A21">
        <w:rPr>
          <w:rFonts w:ascii="Arial" w:eastAsia="Calibri" w:hAnsi="Arial" w:cs="Arial"/>
          <w:color w:val="000000" w:themeColor="text1"/>
          <w:lang w:val="es-ES"/>
        </w:rPr>
        <w:t xml:space="preserve"> 8781, de 27.10.2022).</w:t>
      </w:r>
    </w:p>
    <w:p w14:paraId="217406B7" w14:textId="77777777" w:rsidR="00374DC6" w:rsidRPr="00DC0A21" w:rsidRDefault="00374DC6" w:rsidP="002C3B6D">
      <w:pPr>
        <w:spacing w:after="0" w:line="240" w:lineRule="auto"/>
        <w:rPr>
          <w:rFonts w:ascii="Arial" w:eastAsia="Calibri" w:hAnsi="Arial" w:cs="Arial"/>
          <w:color w:val="000000" w:themeColor="text1"/>
          <w:lang w:val="es-ES"/>
        </w:rPr>
      </w:pPr>
    </w:p>
    <w:p w14:paraId="7B3252F9" w14:textId="428D956C" w:rsidR="00374DC6" w:rsidRPr="00DC0A21" w:rsidRDefault="00374DC6"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Para la solicitud u otros documentos o trámites de cada convocatoria se habilita</w:t>
      </w:r>
      <w:r w:rsidR="00DC0A21">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n formularios específicos, </w:t>
      </w:r>
      <w:r w:rsidR="00DC0A21">
        <w:rPr>
          <w:rFonts w:ascii="Arial" w:eastAsia="Calibri" w:hAnsi="Arial" w:cs="Arial"/>
          <w:color w:val="000000" w:themeColor="text1"/>
          <w:lang w:val="es-ES"/>
        </w:rPr>
        <w:t>que</w:t>
      </w:r>
      <w:r w:rsidRPr="00DC0A21">
        <w:rPr>
          <w:rFonts w:ascii="Arial" w:eastAsia="Calibri" w:hAnsi="Arial" w:cs="Arial"/>
          <w:color w:val="000000" w:themeColor="text1"/>
          <w:lang w:val="es-ES"/>
        </w:rPr>
        <w:t xml:space="preserve"> son de uso obligatorio. Estos formularios se encuentran a </w:t>
      </w:r>
      <w:r w:rsidR="00DC0A21">
        <w:rPr>
          <w:rFonts w:ascii="Arial" w:eastAsia="Calibri" w:hAnsi="Arial" w:cs="Arial"/>
          <w:color w:val="000000" w:themeColor="text1"/>
          <w:lang w:val="es-ES"/>
        </w:rPr>
        <w:t>disposición de los interesados en</w:t>
      </w:r>
      <w:r w:rsidRPr="00DC0A21">
        <w:rPr>
          <w:rFonts w:ascii="Arial" w:eastAsia="Calibri" w:hAnsi="Arial" w:cs="Arial"/>
          <w:color w:val="000000" w:themeColor="text1"/>
          <w:lang w:val="es-ES"/>
        </w:rPr>
        <w:t xml:space="preserve"> la página web de </w:t>
      </w:r>
      <w:r w:rsidR="00DC0A21" w:rsidRPr="00DC0A21">
        <w:rPr>
          <w:rFonts w:ascii="Arial" w:eastAsia="Calibri" w:hAnsi="Arial" w:cs="Arial"/>
          <w:color w:val="000000" w:themeColor="text1"/>
          <w:lang w:val="es-ES"/>
        </w:rPr>
        <w:t>Trámites</w:t>
      </w:r>
      <w:r w:rsidRPr="00DC0A21">
        <w:rPr>
          <w:rFonts w:ascii="Arial" w:eastAsia="Calibri" w:hAnsi="Arial" w:cs="Arial"/>
          <w:color w:val="000000" w:themeColor="text1"/>
          <w:lang w:val="es-ES"/>
        </w:rPr>
        <w:t xml:space="preserve"> gencat, los enlaces se</w:t>
      </w:r>
      <w:r w:rsidR="00DC0A21">
        <w:rPr>
          <w:rFonts w:ascii="Arial" w:eastAsia="Calibri" w:hAnsi="Arial" w:cs="Arial"/>
          <w:color w:val="000000" w:themeColor="text1"/>
          <w:lang w:val="es-ES"/>
        </w:rPr>
        <w:t xml:space="preserve"> especifican en</w:t>
      </w:r>
      <w:r w:rsidRPr="00DC0A21">
        <w:rPr>
          <w:rFonts w:ascii="Arial" w:eastAsia="Calibri" w:hAnsi="Arial" w:cs="Arial"/>
          <w:color w:val="000000" w:themeColor="text1"/>
          <w:lang w:val="es-ES"/>
        </w:rPr>
        <w:t xml:space="preserve"> cada anexo. </w:t>
      </w:r>
    </w:p>
    <w:p w14:paraId="54A61903" w14:textId="77777777" w:rsidR="00374DC6" w:rsidRPr="00DC0A21" w:rsidRDefault="00374DC6" w:rsidP="002C3B6D">
      <w:pPr>
        <w:spacing w:after="0" w:line="240" w:lineRule="auto"/>
        <w:rPr>
          <w:rFonts w:ascii="Arial" w:eastAsia="Calibri" w:hAnsi="Arial" w:cs="Arial"/>
          <w:color w:val="000000" w:themeColor="text1"/>
          <w:lang w:val="es-ES"/>
        </w:rPr>
      </w:pPr>
    </w:p>
    <w:p w14:paraId="3E9CC99E" w14:textId="55E4E030" w:rsidR="002C3B6D" w:rsidRPr="00DC0A21" w:rsidRDefault="00374DC6"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En caso de que se presente la solicitud u otros documentos mediante otros formularios, u otro</w:t>
      </w:r>
      <w:r w:rsidR="00DC0A21">
        <w:rPr>
          <w:rFonts w:ascii="Arial" w:eastAsia="Calibri" w:hAnsi="Arial" w:cs="Arial"/>
          <w:color w:val="000000" w:themeColor="text1"/>
          <w:lang w:val="es-ES"/>
        </w:rPr>
        <w:t>s canales que los establecidos en</w:t>
      </w:r>
      <w:r w:rsidRPr="00DC0A21">
        <w:rPr>
          <w:rFonts w:ascii="Arial" w:eastAsia="Calibri" w:hAnsi="Arial" w:cs="Arial"/>
          <w:color w:val="000000" w:themeColor="text1"/>
          <w:lang w:val="es-ES"/>
        </w:rPr>
        <w:t xml:space="preserve"> la convocatoria, estos se considera</w:t>
      </w:r>
      <w:r w:rsidR="00DC0A21">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n no presentados, de acuerdo con el artículo 66.6 de la Ley 39/2015, de 1 de octubre, de procedimiento administrativo común de las administraciones públicas que determina que cuando la Administración, en un procedimiento concreto, establezca expresamente modelos específicos de presentación de solicitudes, estos son de uso obligatorio por parte de los interesados, y, de acuerdo con el artículo 16.8 de la misma </w:t>
      </w:r>
      <w:r w:rsidR="00EF76D4" w:rsidRPr="00DC0A21">
        <w:rPr>
          <w:rFonts w:ascii="Arial" w:eastAsia="Calibri" w:hAnsi="Arial" w:cs="Arial"/>
          <w:color w:val="000000" w:themeColor="text1"/>
          <w:lang w:val="es-ES"/>
        </w:rPr>
        <w:t>L</w:t>
      </w:r>
      <w:r w:rsidRPr="00DC0A21">
        <w:rPr>
          <w:rFonts w:ascii="Arial" w:eastAsia="Calibri" w:hAnsi="Arial" w:cs="Arial"/>
          <w:color w:val="000000" w:themeColor="text1"/>
          <w:lang w:val="es-ES"/>
        </w:rPr>
        <w:t>ey, que dispone que no se tienen por</w:t>
      </w:r>
      <w:r w:rsidR="00DC0A21">
        <w:rPr>
          <w:rFonts w:ascii="Arial" w:eastAsia="Calibri" w:hAnsi="Arial" w:cs="Arial"/>
          <w:color w:val="000000" w:themeColor="text1"/>
          <w:lang w:val="es-ES"/>
        </w:rPr>
        <w:t xml:space="preserve"> presentados en e</w:t>
      </w:r>
      <w:r w:rsidRPr="00DC0A21">
        <w:rPr>
          <w:rFonts w:ascii="Arial" w:eastAsia="Calibri" w:hAnsi="Arial" w:cs="Arial"/>
          <w:color w:val="000000" w:themeColor="text1"/>
          <w:lang w:val="es-ES"/>
        </w:rPr>
        <w:t xml:space="preserve">l registro los documentos y la información cuyo régimen especial establezca otra forma de presentación. Por lo tanto, la fecha a partir de la </w:t>
      </w:r>
      <w:r w:rsidR="00DC0A21">
        <w:rPr>
          <w:rFonts w:ascii="Arial" w:eastAsia="Calibri" w:hAnsi="Arial" w:cs="Arial"/>
          <w:color w:val="000000" w:themeColor="text1"/>
          <w:lang w:val="es-ES"/>
        </w:rPr>
        <w:t>que</w:t>
      </w:r>
      <w:r w:rsidRPr="00DC0A21">
        <w:rPr>
          <w:rFonts w:ascii="Arial" w:eastAsia="Calibri" w:hAnsi="Arial" w:cs="Arial"/>
          <w:color w:val="000000" w:themeColor="text1"/>
          <w:lang w:val="es-ES"/>
        </w:rPr>
        <w:t xml:space="preserve"> se entiende presentada la solicitud o trámite es la fecha de entrada del formulario específico señalado</w:t>
      </w:r>
      <w:r w:rsidR="00DC0A21">
        <w:rPr>
          <w:rFonts w:ascii="Arial" w:eastAsia="Calibri" w:hAnsi="Arial" w:cs="Arial"/>
          <w:color w:val="000000" w:themeColor="text1"/>
          <w:lang w:val="es-ES"/>
        </w:rPr>
        <w:t>, por el canal establecido en</w:t>
      </w:r>
      <w:r w:rsidR="00D34079" w:rsidRPr="00DC0A21">
        <w:rPr>
          <w:rFonts w:ascii="Arial" w:eastAsia="Calibri" w:hAnsi="Arial" w:cs="Arial"/>
          <w:color w:val="000000" w:themeColor="text1"/>
          <w:lang w:val="es-ES"/>
        </w:rPr>
        <w:t xml:space="preserve"> la convocatoria</w:t>
      </w:r>
      <w:r w:rsidRPr="00DC0A21">
        <w:rPr>
          <w:rFonts w:ascii="Arial" w:eastAsia="Calibri" w:hAnsi="Arial" w:cs="Arial"/>
          <w:color w:val="000000" w:themeColor="text1"/>
          <w:lang w:val="es-ES"/>
        </w:rPr>
        <w:t>.</w:t>
      </w:r>
    </w:p>
    <w:p w14:paraId="438D95B6" w14:textId="77777777" w:rsidR="002C3B6D" w:rsidRPr="00DC0A21" w:rsidRDefault="002C3B6D" w:rsidP="002C3B6D">
      <w:pPr>
        <w:spacing w:after="0" w:line="240" w:lineRule="auto"/>
        <w:rPr>
          <w:rFonts w:ascii="Arial" w:eastAsia="Calibri" w:hAnsi="Arial" w:cs="Arial"/>
          <w:color w:val="000000" w:themeColor="text1"/>
          <w:lang w:val="es-ES"/>
        </w:rPr>
      </w:pPr>
    </w:p>
    <w:p w14:paraId="414C4206" w14:textId="7C873DB7" w:rsidR="00374DC6" w:rsidRPr="00DC0A21" w:rsidRDefault="002C3B6D"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-3 </w:t>
      </w:r>
      <w:r w:rsidR="00374DC6" w:rsidRPr="00DC0A21">
        <w:rPr>
          <w:rFonts w:ascii="Arial" w:eastAsia="Calibri" w:hAnsi="Arial" w:cs="Arial"/>
          <w:color w:val="000000" w:themeColor="text1"/>
          <w:lang w:val="es-ES"/>
        </w:rPr>
        <w:t xml:space="preserve">Reintegro </w:t>
      </w:r>
    </w:p>
    <w:p w14:paraId="258DB646" w14:textId="6CFCD79A" w:rsidR="00374DC6" w:rsidRPr="00DC0A21" w:rsidRDefault="00374DC6" w:rsidP="00DC0A21">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En el supuesto </w:t>
      </w:r>
      <w:r w:rsidR="00DC0A21">
        <w:rPr>
          <w:rFonts w:ascii="Arial" w:eastAsia="Calibri" w:hAnsi="Arial" w:cs="Arial"/>
          <w:color w:val="000000" w:themeColor="text1"/>
          <w:lang w:val="es-ES"/>
        </w:rPr>
        <w:t xml:space="preserve">de </w:t>
      </w:r>
      <w:r w:rsidRPr="00DC0A21">
        <w:rPr>
          <w:rFonts w:ascii="Arial" w:eastAsia="Calibri" w:hAnsi="Arial" w:cs="Arial"/>
          <w:color w:val="000000" w:themeColor="text1"/>
          <w:lang w:val="es-ES"/>
        </w:rPr>
        <w:t xml:space="preserve">que la persona beneficiaria de la subvención quiera </w:t>
      </w:r>
      <w:r w:rsidR="00EF76D4" w:rsidRPr="00DC0A21">
        <w:rPr>
          <w:rFonts w:ascii="Arial" w:eastAsia="Calibri" w:hAnsi="Arial" w:cs="Arial"/>
          <w:color w:val="000000" w:themeColor="text1"/>
          <w:lang w:val="es-ES"/>
        </w:rPr>
        <w:t xml:space="preserve">hacer </w:t>
      </w:r>
      <w:r w:rsidRPr="00DC0A21">
        <w:rPr>
          <w:rFonts w:ascii="Arial" w:eastAsia="Calibri" w:hAnsi="Arial" w:cs="Arial"/>
          <w:color w:val="000000" w:themeColor="text1"/>
          <w:lang w:val="es-ES"/>
        </w:rPr>
        <w:t>la devolución voluntaria de las cantidades percibidas sin requerimiento previo de la Administración</w:t>
      </w:r>
      <w:r w:rsidR="00EF76D4" w:rsidRPr="00DC0A21">
        <w:rPr>
          <w:rFonts w:ascii="Arial" w:eastAsia="Calibri" w:hAnsi="Arial" w:cs="Arial"/>
          <w:color w:val="000000" w:themeColor="text1"/>
          <w:lang w:val="es-ES"/>
        </w:rPr>
        <w:t>,</w:t>
      </w:r>
      <w:r w:rsidRPr="00DC0A21">
        <w:rPr>
          <w:rFonts w:ascii="Arial" w:eastAsia="Calibri" w:hAnsi="Arial" w:cs="Arial"/>
          <w:color w:val="000000" w:themeColor="text1"/>
          <w:lang w:val="es-ES"/>
        </w:rPr>
        <w:t xml:space="preserve"> tendrá que solicitar la renuncia de la subvención </w:t>
      </w:r>
      <w:r w:rsidR="00DC0A21">
        <w:rPr>
          <w:rFonts w:ascii="Arial" w:eastAsia="Calibri" w:hAnsi="Arial" w:cs="Arial"/>
          <w:color w:val="000000" w:themeColor="text1"/>
          <w:lang w:val="es-ES"/>
        </w:rPr>
        <w:t>a</w:t>
      </w:r>
      <w:r w:rsidRPr="00DC0A21">
        <w:rPr>
          <w:rFonts w:ascii="Arial" w:eastAsia="Calibri" w:hAnsi="Arial" w:cs="Arial"/>
          <w:color w:val="000000" w:themeColor="text1"/>
          <w:lang w:val="es-ES"/>
        </w:rPr>
        <w:t>l órgano competente, que emite y notifica la resolución correspondiente</w:t>
      </w:r>
      <w:r w:rsidR="00DC0A21">
        <w:rPr>
          <w:rFonts w:ascii="Arial" w:eastAsia="Calibri" w:hAnsi="Arial" w:cs="Arial"/>
          <w:color w:val="000000" w:themeColor="text1"/>
          <w:lang w:val="es-ES"/>
        </w:rPr>
        <w:t>,</w:t>
      </w:r>
      <w:r w:rsidRPr="00DC0A21">
        <w:rPr>
          <w:rFonts w:ascii="Arial" w:eastAsia="Calibri" w:hAnsi="Arial" w:cs="Arial"/>
          <w:color w:val="000000" w:themeColor="text1"/>
          <w:lang w:val="es-ES"/>
        </w:rPr>
        <w:t xml:space="preserve"> así como la carta de pago con la cuantía que tendrá que reintegrar.</w:t>
      </w:r>
    </w:p>
    <w:p w14:paraId="620B8561" w14:textId="77777777" w:rsidR="000654D5" w:rsidRPr="00DC0A21" w:rsidRDefault="000654D5" w:rsidP="00DC0A21">
      <w:pPr>
        <w:spacing w:after="0" w:line="240" w:lineRule="auto"/>
        <w:rPr>
          <w:rFonts w:ascii="Arial" w:eastAsia="Calibri" w:hAnsi="Arial" w:cs="Arial"/>
          <w:color w:val="000000" w:themeColor="text1"/>
          <w:lang w:val="es-ES"/>
        </w:rPr>
      </w:pPr>
    </w:p>
    <w:p w14:paraId="489669F4" w14:textId="3A340709" w:rsidR="00374DC6" w:rsidRPr="00DC0A21" w:rsidRDefault="00374DC6" w:rsidP="00DC0A21">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Los intereses de demora se calcul</w:t>
      </w:r>
      <w:r w:rsidR="00EF76D4" w:rsidRPr="00DC0A21">
        <w:rPr>
          <w:rFonts w:ascii="Arial" w:eastAsia="Calibri" w:hAnsi="Arial" w:cs="Arial"/>
          <w:color w:val="000000" w:themeColor="text1"/>
          <w:lang w:val="es-ES"/>
        </w:rPr>
        <w:t>a</w:t>
      </w:r>
      <w:r w:rsidR="00DC0A21">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n desde la fecha </w:t>
      </w:r>
      <w:r w:rsidR="00DC0A21">
        <w:rPr>
          <w:rFonts w:ascii="Arial" w:eastAsia="Calibri" w:hAnsi="Arial" w:cs="Arial"/>
          <w:color w:val="000000" w:themeColor="text1"/>
          <w:lang w:val="es-ES"/>
        </w:rPr>
        <w:t>en</w:t>
      </w:r>
      <w:r w:rsidRPr="00DC0A21">
        <w:rPr>
          <w:rFonts w:ascii="Arial" w:eastAsia="Calibri" w:hAnsi="Arial" w:cs="Arial"/>
          <w:color w:val="000000" w:themeColor="text1"/>
          <w:lang w:val="es-ES"/>
        </w:rPr>
        <w:t xml:space="preserve"> que se efectuó el pago </w:t>
      </w:r>
      <w:r w:rsidR="00EF76D4" w:rsidRPr="00DC0A21">
        <w:rPr>
          <w:rFonts w:ascii="Arial" w:eastAsia="Calibri" w:hAnsi="Arial" w:cs="Arial"/>
          <w:color w:val="000000" w:themeColor="text1"/>
          <w:lang w:val="es-ES"/>
        </w:rPr>
        <w:t>has</w:t>
      </w:r>
      <w:r w:rsidRPr="00DC0A21">
        <w:rPr>
          <w:rFonts w:ascii="Arial" w:eastAsia="Calibri" w:hAnsi="Arial" w:cs="Arial"/>
          <w:color w:val="000000" w:themeColor="text1"/>
          <w:lang w:val="es-ES"/>
        </w:rPr>
        <w:t xml:space="preserve">ta el momento </w:t>
      </w:r>
      <w:r w:rsidR="00DC0A21">
        <w:rPr>
          <w:rFonts w:ascii="Arial" w:eastAsia="Calibri" w:hAnsi="Arial" w:cs="Arial"/>
          <w:color w:val="000000" w:themeColor="text1"/>
          <w:lang w:val="es-ES"/>
        </w:rPr>
        <w:t xml:space="preserve">en </w:t>
      </w:r>
      <w:r w:rsidRPr="00DC0A21">
        <w:rPr>
          <w:rFonts w:ascii="Arial" w:eastAsia="Calibri" w:hAnsi="Arial" w:cs="Arial"/>
          <w:color w:val="000000" w:themeColor="text1"/>
          <w:lang w:val="es-ES"/>
        </w:rPr>
        <w:t xml:space="preserve">que se produjo la devolución efectiva por parte del beneficiario. </w:t>
      </w:r>
    </w:p>
    <w:p w14:paraId="3D5E4483" w14:textId="77777777" w:rsidR="000654D5" w:rsidRPr="00DC0A21" w:rsidRDefault="000654D5" w:rsidP="00DC0A21">
      <w:pPr>
        <w:spacing w:after="0" w:line="240" w:lineRule="auto"/>
        <w:rPr>
          <w:rFonts w:ascii="Arial" w:eastAsia="Calibri" w:hAnsi="Arial" w:cs="Arial"/>
          <w:color w:val="000000" w:themeColor="text1"/>
          <w:lang w:val="es-ES"/>
        </w:rPr>
      </w:pPr>
    </w:p>
    <w:p w14:paraId="75B448FC" w14:textId="219639A1" w:rsidR="002C3B6D" w:rsidRPr="00DC0A21" w:rsidRDefault="00374DC6" w:rsidP="00DC0A21">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En los casos </w:t>
      </w:r>
      <w:r w:rsidR="00D10A50">
        <w:rPr>
          <w:rFonts w:ascii="Arial" w:eastAsia="Calibri" w:hAnsi="Arial" w:cs="Arial"/>
          <w:color w:val="000000" w:themeColor="text1"/>
          <w:lang w:val="es-ES"/>
        </w:rPr>
        <w:t xml:space="preserve">en </w:t>
      </w:r>
      <w:r w:rsidRPr="00DC0A21">
        <w:rPr>
          <w:rFonts w:ascii="Arial" w:eastAsia="Calibri" w:hAnsi="Arial" w:cs="Arial"/>
          <w:color w:val="000000" w:themeColor="text1"/>
          <w:lang w:val="es-ES"/>
        </w:rPr>
        <w:t xml:space="preserve">que el reintegro se efectúe a instancia del órgano competente se notifica la cuantía a reintegrar </w:t>
      </w:r>
      <w:r w:rsidR="00D10A50">
        <w:rPr>
          <w:rFonts w:ascii="Arial" w:eastAsia="Calibri" w:hAnsi="Arial" w:cs="Arial"/>
          <w:color w:val="000000" w:themeColor="text1"/>
          <w:lang w:val="es-ES"/>
        </w:rPr>
        <w:t>en</w:t>
      </w:r>
      <w:r w:rsidRPr="00DC0A21">
        <w:rPr>
          <w:rFonts w:ascii="Arial" w:eastAsia="Calibri" w:hAnsi="Arial" w:cs="Arial"/>
          <w:color w:val="000000" w:themeColor="text1"/>
          <w:lang w:val="es-ES"/>
        </w:rPr>
        <w:t xml:space="preserve"> la carta de pago correspondiente. </w:t>
      </w:r>
    </w:p>
    <w:p w14:paraId="41C8107E" w14:textId="77777777" w:rsidR="002C3B6D" w:rsidRPr="00DC0A21" w:rsidRDefault="002C3B6D" w:rsidP="00DC0A21">
      <w:pPr>
        <w:spacing w:after="0" w:line="240" w:lineRule="auto"/>
        <w:rPr>
          <w:rFonts w:ascii="Arial" w:eastAsia="Calibri" w:hAnsi="Arial" w:cs="Arial"/>
          <w:color w:val="000000" w:themeColor="text1"/>
          <w:lang w:val="es-ES"/>
        </w:rPr>
      </w:pPr>
    </w:p>
    <w:p w14:paraId="347D1B8F" w14:textId="686BEB00" w:rsidR="00374DC6" w:rsidRPr="00DC0A21" w:rsidRDefault="000654D5" w:rsidP="00DC0A21">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-4</w:t>
      </w:r>
      <w:r w:rsidR="00374DC6" w:rsidRPr="00DC0A21">
        <w:rPr>
          <w:rFonts w:ascii="Arial" w:eastAsia="Calibri" w:hAnsi="Arial" w:cs="Arial"/>
          <w:color w:val="000000" w:themeColor="text1"/>
          <w:lang w:val="es-ES"/>
        </w:rPr>
        <w:t xml:space="preserve"> Tratamiento de datos</w:t>
      </w:r>
    </w:p>
    <w:p w14:paraId="3E971F55" w14:textId="2AECA01A" w:rsidR="00374DC6" w:rsidRPr="00DC0A21" w:rsidRDefault="00374DC6"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Tal </w:t>
      </w:r>
      <w:r w:rsidR="00D10A50">
        <w:rPr>
          <w:rFonts w:ascii="Arial" w:eastAsia="Calibri" w:hAnsi="Arial" w:cs="Arial"/>
          <w:color w:val="000000" w:themeColor="text1"/>
          <w:lang w:val="es-ES"/>
        </w:rPr>
        <w:t xml:space="preserve">y </w:t>
      </w:r>
      <w:r w:rsidRPr="00DC0A21">
        <w:rPr>
          <w:rFonts w:ascii="Arial" w:eastAsia="Calibri" w:hAnsi="Arial" w:cs="Arial"/>
          <w:color w:val="000000" w:themeColor="text1"/>
          <w:lang w:val="es-ES"/>
        </w:rPr>
        <w:t xml:space="preserve">como se establece </w:t>
      </w:r>
      <w:r w:rsidR="00EF76D4" w:rsidRPr="00DC0A21">
        <w:rPr>
          <w:rFonts w:ascii="Arial" w:eastAsia="Calibri" w:hAnsi="Arial" w:cs="Arial"/>
          <w:color w:val="000000" w:themeColor="text1"/>
          <w:lang w:val="es-ES"/>
        </w:rPr>
        <w:t xml:space="preserve">en </w:t>
      </w:r>
      <w:r w:rsidRPr="00DC0A21">
        <w:rPr>
          <w:rFonts w:ascii="Arial" w:eastAsia="Calibri" w:hAnsi="Arial" w:cs="Arial"/>
          <w:color w:val="000000" w:themeColor="text1"/>
          <w:lang w:val="es-ES"/>
        </w:rPr>
        <w:t>las bases reguladoras y de conformidad con la normativa vigente en materia de protección de datos, el órgano instructor</w:t>
      </w:r>
      <w:r w:rsidR="00EF76D4" w:rsidRPr="00DC0A21">
        <w:rPr>
          <w:rFonts w:ascii="Arial" w:eastAsia="Calibri" w:hAnsi="Arial" w:cs="Arial"/>
          <w:color w:val="000000" w:themeColor="text1"/>
          <w:lang w:val="es-ES"/>
        </w:rPr>
        <w:t xml:space="preserve"> tiene que</w:t>
      </w:r>
      <w:r w:rsidRPr="00DC0A21">
        <w:rPr>
          <w:rFonts w:ascii="Arial" w:eastAsia="Calibri" w:hAnsi="Arial" w:cs="Arial"/>
          <w:color w:val="000000" w:themeColor="text1"/>
          <w:lang w:val="es-ES"/>
        </w:rPr>
        <w:t xml:space="preserve"> tratar los datos de carácter personal incluid</w:t>
      </w:r>
      <w:r w:rsidR="00D10A50">
        <w:rPr>
          <w:rFonts w:ascii="Arial" w:eastAsia="Calibri" w:hAnsi="Arial" w:cs="Arial"/>
          <w:color w:val="000000" w:themeColor="text1"/>
          <w:lang w:val="es-ES"/>
        </w:rPr>
        <w:t>o</w:t>
      </w:r>
      <w:r w:rsidRPr="00DC0A21">
        <w:rPr>
          <w:rFonts w:ascii="Arial" w:eastAsia="Calibri" w:hAnsi="Arial" w:cs="Arial"/>
          <w:color w:val="000000" w:themeColor="text1"/>
          <w:lang w:val="es-ES"/>
        </w:rPr>
        <w:t>s en las solicitudes y la documentación apor</w:t>
      </w:r>
      <w:r w:rsidR="00D10A50">
        <w:rPr>
          <w:rFonts w:ascii="Arial" w:eastAsia="Calibri" w:hAnsi="Arial" w:cs="Arial"/>
          <w:color w:val="000000" w:themeColor="text1"/>
          <w:lang w:val="es-ES"/>
        </w:rPr>
        <w:t>tada por cada persona solicitante</w:t>
      </w:r>
      <w:r w:rsidRPr="00DC0A21">
        <w:rPr>
          <w:rFonts w:ascii="Arial" w:eastAsia="Calibri" w:hAnsi="Arial" w:cs="Arial"/>
          <w:color w:val="000000" w:themeColor="text1"/>
          <w:lang w:val="es-ES"/>
        </w:rPr>
        <w:t xml:space="preserve"> con la finalidad de tramitar y hacer el seguimiento de esta convocatoria de subvenciones, de acuerdo con los principios de licitud, lealtad, transparencia, seguridad y confidencialidad establecidos por la normativa sobre protección de datos.</w:t>
      </w:r>
    </w:p>
    <w:p w14:paraId="4D63099D" w14:textId="77777777" w:rsidR="000654D5" w:rsidRPr="00DC0A21" w:rsidRDefault="000654D5" w:rsidP="002C3B6D">
      <w:pPr>
        <w:spacing w:after="0" w:line="240" w:lineRule="auto"/>
        <w:rPr>
          <w:rFonts w:ascii="Arial" w:eastAsia="Calibri" w:hAnsi="Arial" w:cs="Arial"/>
          <w:color w:val="000000" w:themeColor="text1"/>
          <w:lang w:val="es-ES"/>
        </w:rPr>
      </w:pPr>
    </w:p>
    <w:p w14:paraId="2B8A4E16" w14:textId="20F55732" w:rsidR="00374DC6" w:rsidRPr="00DC0A21" w:rsidRDefault="000654D5"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-5</w:t>
      </w:r>
      <w:r w:rsidR="00374DC6" w:rsidRPr="00DC0A21">
        <w:rPr>
          <w:rFonts w:ascii="Arial" w:eastAsia="Calibri" w:hAnsi="Arial" w:cs="Arial"/>
          <w:color w:val="000000" w:themeColor="text1"/>
          <w:lang w:val="es-ES"/>
        </w:rPr>
        <w:t xml:space="preserve"> Entrada en vigor</w:t>
      </w:r>
    </w:p>
    <w:p w14:paraId="4699C650" w14:textId="0AAFF50C" w:rsidR="00374DC6" w:rsidRPr="00DC0A21" w:rsidRDefault="00374DC6"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 presente resolución prod</w:t>
      </w:r>
      <w:r w:rsidR="00EF76D4" w:rsidRPr="00DC0A21">
        <w:rPr>
          <w:rFonts w:ascii="Arial" w:eastAsia="Calibri" w:hAnsi="Arial" w:cs="Arial"/>
          <w:color w:val="000000" w:themeColor="text1"/>
          <w:lang w:val="es-ES"/>
        </w:rPr>
        <w:t>uc</w:t>
      </w:r>
      <w:r w:rsidR="00D10A50">
        <w:rPr>
          <w:rFonts w:ascii="Arial" w:eastAsia="Calibri" w:hAnsi="Arial" w:cs="Arial"/>
          <w:color w:val="000000" w:themeColor="text1"/>
          <w:lang w:val="es-ES"/>
        </w:rPr>
        <w:t>irá</w:t>
      </w:r>
      <w:r w:rsidRPr="00DC0A21">
        <w:rPr>
          <w:rFonts w:ascii="Arial" w:eastAsia="Calibri" w:hAnsi="Arial" w:cs="Arial"/>
          <w:color w:val="000000" w:themeColor="text1"/>
          <w:lang w:val="es-ES"/>
        </w:rPr>
        <w:t xml:space="preserve"> efectos al día siguiente de la publicación </w:t>
      </w:r>
      <w:r w:rsidR="00D10A50">
        <w:rPr>
          <w:rFonts w:ascii="Arial" w:eastAsia="Calibri" w:hAnsi="Arial" w:cs="Arial"/>
          <w:color w:val="000000" w:themeColor="text1"/>
          <w:lang w:val="es-ES"/>
        </w:rPr>
        <w:t>en e</w:t>
      </w:r>
      <w:r w:rsidRPr="00DC0A21">
        <w:rPr>
          <w:rFonts w:ascii="Arial" w:eastAsia="Calibri" w:hAnsi="Arial" w:cs="Arial"/>
          <w:color w:val="000000" w:themeColor="text1"/>
          <w:lang w:val="es-ES"/>
        </w:rPr>
        <w:t xml:space="preserve">l </w:t>
      </w:r>
      <w:r w:rsidRPr="00D10A50">
        <w:rPr>
          <w:rFonts w:ascii="Arial" w:eastAsia="Calibri" w:hAnsi="Arial" w:cs="Arial"/>
          <w:i/>
          <w:color w:val="000000" w:themeColor="text1"/>
          <w:lang w:val="es-ES"/>
        </w:rPr>
        <w:t>Diari Oficial de la Generalitat de Catalunya</w:t>
      </w:r>
      <w:r w:rsidRPr="00DC0A21">
        <w:rPr>
          <w:rFonts w:ascii="Arial" w:eastAsia="Calibri" w:hAnsi="Arial" w:cs="Arial"/>
          <w:color w:val="000000" w:themeColor="text1"/>
          <w:lang w:val="es-ES"/>
        </w:rPr>
        <w:t xml:space="preserve">. </w:t>
      </w:r>
    </w:p>
    <w:p w14:paraId="5C04FC98" w14:textId="77777777" w:rsidR="000654D5" w:rsidRPr="00DC0A21" w:rsidRDefault="000654D5" w:rsidP="002C3B6D">
      <w:pPr>
        <w:spacing w:after="0" w:line="240" w:lineRule="auto"/>
        <w:rPr>
          <w:rFonts w:ascii="Arial" w:eastAsia="Calibri" w:hAnsi="Arial" w:cs="Arial"/>
          <w:color w:val="000000" w:themeColor="text1"/>
          <w:lang w:val="es-ES"/>
        </w:rPr>
      </w:pPr>
    </w:p>
    <w:p w14:paraId="1459BB04" w14:textId="23143443" w:rsidR="00374DC6" w:rsidRPr="00DC0A21" w:rsidRDefault="00374DC6"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Contra esta </w:t>
      </w:r>
      <w:r w:rsidR="00EF76D4" w:rsidRPr="00DC0A21">
        <w:rPr>
          <w:rFonts w:ascii="Arial" w:eastAsia="Calibri" w:hAnsi="Arial" w:cs="Arial"/>
          <w:color w:val="000000" w:themeColor="text1"/>
          <w:lang w:val="es-ES"/>
        </w:rPr>
        <w:t>r</w:t>
      </w:r>
      <w:r w:rsidRPr="00DC0A21">
        <w:rPr>
          <w:rFonts w:ascii="Arial" w:eastAsia="Calibri" w:hAnsi="Arial" w:cs="Arial"/>
          <w:color w:val="000000" w:themeColor="text1"/>
          <w:lang w:val="es-ES"/>
        </w:rPr>
        <w:t xml:space="preserve">esolución de convocatoria las personas interesadas </w:t>
      </w:r>
      <w:r w:rsidR="00D10A50">
        <w:rPr>
          <w:rFonts w:ascii="Arial" w:eastAsia="Calibri" w:hAnsi="Arial" w:cs="Arial"/>
          <w:color w:val="000000" w:themeColor="text1"/>
          <w:lang w:val="es-ES"/>
        </w:rPr>
        <w:t>podrán</w:t>
      </w:r>
      <w:r w:rsidRPr="00DC0A21">
        <w:rPr>
          <w:rFonts w:ascii="Arial" w:eastAsia="Calibri" w:hAnsi="Arial" w:cs="Arial"/>
          <w:color w:val="000000" w:themeColor="text1"/>
          <w:lang w:val="es-ES"/>
        </w:rPr>
        <w:t xml:space="preserve"> interponer </w:t>
      </w:r>
      <w:r w:rsidR="00D10A50">
        <w:rPr>
          <w:rFonts w:ascii="Arial" w:eastAsia="Calibri" w:hAnsi="Arial" w:cs="Arial"/>
          <w:color w:val="000000" w:themeColor="text1"/>
          <w:lang w:val="es-ES"/>
        </w:rPr>
        <w:t>recurso de alzada ante</w:t>
      </w:r>
      <w:r w:rsidRPr="00DC0A21">
        <w:rPr>
          <w:rFonts w:ascii="Arial" w:eastAsia="Calibri" w:hAnsi="Arial" w:cs="Arial"/>
          <w:color w:val="000000" w:themeColor="text1"/>
          <w:lang w:val="es-ES"/>
        </w:rPr>
        <w:t xml:space="preserve"> la p</w:t>
      </w:r>
      <w:r w:rsidR="00D10A50">
        <w:rPr>
          <w:rFonts w:ascii="Arial" w:eastAsia="Calibri" w:hAnsi="Arial" w:cs="Arial"/>
          <w:color w:val="000000" w:themeColor="text1"/>
          <w:lang w:val="es-ES"/>
        </w:rPr>
        <w:t>ersona titular de la Consejería</w:t>
      </w:r>
      <w:r w:rsidRPr="00DC0A21">
        <w:rPr>
          <w:rFonts w:ascii="Arial" w:eastAsia="Calibri" w:hAnsi="Arial" w:cs="Arial"/>
          <w:color w:val="000000" w:themeColor="text1"/>
          <w:lang w:val="es-ES"/>
        </w:rPr>
        <w:t xml:space="preserve"> de Salud, en el plazo de un mes a contar del día siguiente de la publicación de esta convocatoria en </w:t>
      </w:r>
      <w:r w:rsidRPr="00D10A50">
        <w:rPr>
          <w:rFonts w:ascii="Arial" w:eastAsia="Calibri" w:hAnsi="Arial" w:cs="Arial"/>
          <w:i/>
          <w:color w:val="000000" w:themeColor="text1"/>
          <w:lang w:val="es-ES"/>
        </w:rPr>
        <w:t xml:space="preserve">el Diari Oficial </w:t>
      </w:r>
      <w:r w:rsidRPr="00D10A50">
        <w:rPr>
          <w:rFonts w:ascii="Arial" w:eastAsia="Calibri" w:hAnsi="Arial" w:cs="Arial"/>
          <w:i/>
          <w:color w:val="000000" w:themeColor="text1"/>
          <w:lang w:val="es-ES"/>
        </w:rPr>
        <w:lastRenderedPageBreak/>
        <w:t>de la Generalitat de Catalunya</w:t>
      </w:r>
      <w:r w:rsidRPr="00DC0A21">
        <w:rPr>
          <w:rFonts w:ascii="Arial" w:eastAsia="Calibri" w:hAnsi="Arial" w:cs="Arial"/>
          <w:color w:val="000000" w:themeColor="text1"/>
          <w:lang w:val="es-ES"/>
        </w:rPr>
        <w:t xml:space="preserve">, de acuerdo con lo que </w:t>
      </w:r>
      <w:r w:rsidR="00EF76D4" w:rsidRPr="00DC0A21">
        <w:rPr>
          <w:rFonts w:ascii="Arial" w:eastAsia="Calibri" w:hAnsi="Arial" w:cs="Arial"/>
          <w:color w:val="000000" w:themeColor="text1"/>
          <w:lang w:val="es-ES"/>
        </w:rPr>
        <w:t xml:space="preserve">establecen </w:t>
      </w:r>
      <w:r w:rsidRPr="00DC0A21">
        <w:rPr>
          <w:rFonts w:ascii="Arial" w:eastAsia="Calibri" w:hAnsi="Arial" w:cs="Arial"/>
          <w:color w:val="000000" w:themeColor="text1"/>
          <w:lang w:val="es-ES"/>
        </w:rPr>
        <w:t>los artículos 121 y 122 de la Ley 39/2015, de 1 de octubre, del procedimiento administrativo común de las administraciones públicas.</w:t>
      </w:r>
    </w:p>
    <w:p w14:paraId="516834A9" w14:textId="77777777" w:rsidR="00374DC6" w:rsidRPr="00DC0A21" w:rsidRDefault="00374DC6" w:rsidP="002C3B6D">
      <w:pPr>
        <w:spacing w:after="0" w:line="240" w:lineRule="auto"/>
        <w:rPr>
          <w:rFonts w:ascii="Arial" w:eastAsia="Calibri" w:hAnsi="Arial" w:cs="Arial"/>
          <w:color w:val="000000" w:themeColor="text1"/>
          <w:lang w:val="es-ES"/>
        </w:rPr>
      </w:pPr>
    </w:p>
    <w:p w14:paraId="772DCB3A" w14:textId="465B31DA" w:rsidR="0010342E" w:rsidRPr="00DC0A21" w:rsidRDefault="0010342E" w:rsidP="002C3B6D">
      <w:pPr>
        <w:spacing w:after="0" w:line="240" w:lineRule="auto"/>
        <w:rPr>
          <w:rFonts w:ascii="Arial" w:eastAsia="Calibri" w:hAnsi="Arial" w:cs="Arial"/>
          <w:color w:val="000000" w:themeColor="text1"/>
          <w:lang w:val="es-ES"/>
        </w:rPr>
      </w:pPr>
    </w:p>
    <w:p w14:paraId="339461D8" w14:textId="7517810D" w:rsidR="000654D5" w:rsidRPr="00DC0A21" w:rsidRDefault="000654D5"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Barcelona, </w:t>
      </w:r>
      <w:r w:rsidR="003973D0">
        <w:rPr>
          <w:rFonts w:ascii="Arial" w:eastAsia="Calibri" w:hAnsi="Arial" w:cs="Arial"/>
          <w:color w:val="000000" w:themeColor="text1"/>
          <w:lang w:val="es-ES"/>
        </w:rPr>
        <w:t>17 de noviembre</w:t>
      </w:r>
      <w:bookmarkStart w:id="0" w:name="_GoBack"/>
      <w:bookmarkEnd w:id="0"/>
      <w:r w:rsidRPr="00DC0A21">
        <w:rPr>
          <w:rFonts w:ascii="Arial" w:eastAsia="Calibri" w:hAnsi="Arial" w:cs="Arial"/>
          <w:color w:val="000000" w:themeColor="text1"/>
          <w:lang w:val="es-ES"/>
        </w:rPr>
        <w:t xml:space="preserve"> de 2025</w:t>
      </w:r>
    </w:p>
    <w:p w14:paraId="259A29C2" w14:textId="2640B4C5" w:rsidR="000654D5" w:rsidRPr="00DC0A21" w:rsidRDefault="000654D5" w:rsidP="002C3B6D">
      <w:pPr>
        <w:spacing w:after="0" w:line="240" w:lineRule="auto"/>
        <w:rPr>
          <w:rFonts w:ascii="Arial" w:eastAsia="Calibri" w:hAnsi="Arial" w:cs="Arial"/>
          <w:color w:val="000000" w:themeColor="text1"/>
          <w:lang w:val="es-ES"/>
        </w:rPr>
      </w:pPr>
    </w:p>
    <w:p w14:paraId="1B63B360" w14:textId="5AE51A21" w:rsidR="000654D5" w:rsidRPr="00DC0A21" w:rsidRDefault="000654D5" w:rsidP="002C3B6D">
      <w:pPr>
        <w:spacing w:after="0" w:line="240" w:lineRule="auto"/>
        <w:rPr>
          <w:rFonts w:ascii="Arial" w:eastAsia="Calibri" w:hAnsi="Arial" w:cs="Arial"/>
          <w:color w:val="000000" w:themeColor="text1"/>
          <w:lang w:val="es-ES"/>
        </w:rPr>
      </w:pPr>
    </w:p>
    <w:p w14:paraId="22283CEE" w14:textId="7CB6413C" w:rsidR="000654D5" w:rsidRPr="00DC0A21" w:rsidRDefault="000654D5" w:rsidP="002C3B6D">
      <w:pPr>
        <w:spacing w:after="0" w:line="240" w:lineRule="auto"/>
        <w:rPr>
          <w:rFonts w:ascii="Arial" w:eastAsia="Calibri" w:hAnsi="Arial" w:cs="Arial"/>
          <w:color w:val="000000" w:themeColor="text1"/>
          <w:lang w:val="es-ES"/>
        </w:rPr>
      </w:pPr>
    </w:p>
    <w:p w14:paraId="76F1A5A3" w14:textId="2F6C4E62" w:rsidR="000654D5" w:rsidRPr="00DC0A21" w:rsidRDefault="000654D5" w:rsidP="002C3B6D">
      <w:pPr>
        <w:spacing w:after="0" w:line="240" w:lineRule="auto"/>
        <w:rPr>
          <w:rFonts w:ascii="Arial" w:eastAsia="Calibri" w:hAnsi="Arial" w:cs="Arial"/>
          <w:color w:val="000000" w:themeColor="text1"/>
          <w:lang w:val="es-ES"/>
        </w:rPr>
      </w:pPr>
    </w:p>
    <w:p w14:paraId="6907DC4B" w14:textId="77777777" w:rsidR="000654D5" w:rsidRPr="00DC0A21" w:rsidRDefault="000654D5" w:rsidP="002C3B6D">
      <w:pPr>
        <w:spacing w:after="0" w:line="240" w:lineRule="auto"/>
        <w:rPr>
          <w:rFonts w:ascii="Arial" w:eastAsia="Calibri" w:hAnsi="Arial" w:cs="Arial"/>
          <w:color w:val="000000" w:themeColor="text1"/>
          <w:lang w:val="es-ES"/>
        </w:rPr>
      </w:pPr>
    </w:p>
    <w:p w14:paraId="68442695" w14:textId="7582B85D" w:rsidR="00662D31" w:rsidRPr="00DC0A21" w:rsidRDefault="00662D31"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Narcís Pérez </w:t>
      </w:r>
      <w:r w:rsidR="000654D5" w:rsidRPr="00DC0A21">
        <w:rPr>
          <w:rFonts w:ascii="Arial" w:eastAsia="Calibri" w:hAnsi="Arial" w:cs="Arial"/>
          <w:color w:val="000000" w:themeColor="text1"/>
          <w:lang w:val="es-ES"/>
        </w:rPr>
        <w:t xml:space="preserve">de </w:t>
      </w:r>
      <w:r w:rsidRPr="00DC0A21">
        <w:rPr>
          <w:rFonts w:ascii="Arial" w:eastAsia="Calibri" w:hAnsi="Arial" w:cs="Arial"/>
          <w:color w:val="000000" w:themeColor="text1"/>
          <w:lang w:val="es-ES"/>
        </w:rPr>
        <w:t>Puig</w:t>
      </w:r>
    </w:p>
    <w:p w14:paraId="3A5366F1" w14:textId="77777777" w:rsidR="00662D31" w:rsidRPr="00DC0A21" w:rsidRDefault="00662D31"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Secretario general</w:t>
      </w:r>
    </w:p>
    <w:p w14:paraId="512CA84E" w14:textId="32E7BB67" w:rsidR="000654D5" w:rsidRPr="00DC0A21" w:rsidRDefault="000654D5" w:rsidP="00DC0A21">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br w:type="page"/>
      </w:r>
    </w:p>
    <w:p w14:paraId="7F0D1C61" w14:textId="77777777" w:rsidR="00662D31" w:rsidRPr="00DC0A21" w:rsidRDefault="00662D31" w:rsidP="002C3B6D">
      <w:pPr>
        <w:spacing w:after="0" w:line="240" w:lineRule="auto"/>
        <w:rPr>
          <w:rFonts w:ascii="Arial" w:eastAsia="Calibri" w:hAnsi="Arial" w:cs="Arial"/>
          <w:color w:val="000000" w:themeColor="text1"/>
          <w:lang w:val="es-ES"/>
        </w:rPr>
      </w:pPr>
    </w:p>
    <w:p w14:paraId="23A898FD" w14:textId="77777777" w:rsidR="00662D31" w:rsidRPr="00DC0A21" w:rsidRDefault="00662D31" w:rsidP="002C3B6D">
      <w:pPr>
        <w:spacing w:after="0" w:line="240" w:lineRule="auto"/>
        <w:rPr>
          <w:rFonts w:ascii="Arial" w:eastAsia="Calibri" w:hAnsi="Arial" w:cs="Arial"/>
          <w:color w:val="000000" w:themeColor="text1"/>
          <w:lang w:val="es-ES"/>
        </w:rPr>
      </w:pPr>
    </w:p>
    <w:p w14:paraId="18530152" w14:textId="18F08074" w:rsidR="00374DC6" w:rsidRPr="00DC0A21" w:rsidRDefault="00374DC6"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A</w:t>
      </w:r>
      <w:r w:rsidR="000654D5" w:rsidRPr="00DC0A21">
        <w:rPr>
          <w:rFonts w:ascii="Arial" w:eastAsia="Calibri" w:hAnsi="Arial" w:cs="Arial"/>
          <w:color w:val="000000" w:themeColor="text1"/>
          <w:lang w:val="es-ES"/>
        </w:rPr>
        <w:t>nexo</w:t>
      </w:r>
      <w:r w:rsidRPr="00DC0A21">
        <w:rPr>
          <w:rFonts w:ascii="Arial" w:eastAsia="Calibri" w:hAnsi="Arial" w:cs="Arial"/>
          <w:color w:val="000000" w:themeColor="text1"/>
          <w:lang w:val="es-ES"/>
        </w:rPr>
        <w:t xml:space="preserve"> 1</w:t>
      </w:r>
    </w:p>
    <w:p w14:paraId="0AA2CF91" w14:textId="77777777" w:rsidR="00374DC6" w:rsidRPr="00DC0A21" w:rsidRDefault="00374DC6" w:rsidP="002C3B6D">
      <w:pPr>
        <w:spacing w:after="0" w:line="240" w:lineRule="auto"/>
        <w:rPr>
          <w:rFonts w:ascii="Arial" w:eastAsia="Calibri" w:hAnsi="Arial" w:cs="Arial"/>
          <w:color w:val="000000" w:themeColor="text1"/>
          <w:lang w:val="es-ES"/>
        </w:rPr>
      </w:pPr>
    </w:p>
    <w:p w14:paraId="7E31526F" w14:textId="5E3162A5" w:rsidR="00747335" w:rsidRPr="00DC0A21" w:rsidRDefault="00747335"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Convocatoria para el año 2026, para la concesión de subvenciones para la financiación a entidades privadas sin afán de lucro que desarrollen actuaciones en el ámbito de la salud para el</w:t>
      </w:r>
      <w:r w:rsidR="00D10A50">
        <w:rPr>
          <w:rFonts w:ascii="Arial" w:eastAsia="Calibri" w:hAnsi="Arial" w:cs="Arial"/>
          <w:color w:val="000000" w:themeColor="text1"/>
          <w:lang w:val="es-ES"/>
        </w:rPr>
        <w:t xml:space="preserve"> fomento de la salud y el apoyo</w:t>
      </w:r>
      <w:r w:rsidRPr="00DC0A21">
        <w:rPr>
          <w:rFonts w:ascii="Arial" w:eastAsia="Calibri" w:hAnsi="Arial" w:cs="Arial"/>
          <w:color w:val="000000" w:themeColor="text1"/>
          <w:lang w:val="es-ES"/>
        </w:rPr>
        <w:t xml:space="preserve"> a los pacientes y a las familias</w:t>
      </w:r>
    </w:p>
    <w:p w14:paraId="1AA00C5E" w14:textId="77777777" w:rsidR="00374DC6" w:rsidRPr="00DC0A21" w:rsidRDefault="00374DC6" w:rsidP="00DC0A21">
      <w:pPr>
        <w:spacing w:after="0" w:line="240" w:lineRule="auto"/>
        <w:rPr>
          <w:rFonts w:ascii="Arial" w:eastAsia="Calibri" w:hAnsi="Arial" w:cs="Arial"/>
          <w:color w:val="000000" w:themeColor="text1"/>
          <w:lang w:val="es-ES"/>
        </w:rPr>
      </w:pPr>
    </w:p>
    <w:p w14:paraId="2AB4469D" w14:textId="160E65A4" w:rsidR="00401446" w:rsidRPr="00DC0A21" w:rsidRDefault="00D10A50" w:rsidP="00DC0A21">
      <w:pPr>
        <w:spacing w:after="0" w:line="240" w:lineRule="auto"/>
        <w:rPr>
          <w:rFonts w:ascii="Arial" w:eastAsia="Calibri" w:hAnsi="Arial" w:cs="Arial"/>
          <w:color w:val="000000" w:themeColor="text1"/>
          <w:lang w:val="es-ES"/>
        </w:rPr>
      </w:pPr>
      <w:r>
        <w:rPr>
          <w:rFonts w:ascii="Arial" w:eastAsia="Calibri" w:hAnsi="Arial" w:cs="Arial"/>
          <w:color w:val="000000" w:themeColor="text1"/>
          <w:lang w:val="es-ES"/>
        </w:rPr>
        <w:t>-1 Apertura</w:t>
      </w:r>
      <w:r w:rsidR="00401446" w:rsidRPr="00DC0A21">
        <w:rPr>
          <w:rFonts w:ascii="Arial" w:eastAsia="Calibri" w:hAnsi="Arial" w:cs="Arial"/>
          <w:color w:val="000000" w:themeColor="text1"/>
          <w:lang w:val="es-ES"/>
        </w:rPr>
        <w:t xml:space="preserve"> de la convocatoria, objeto y finalidad</w:t>
      </w:r>
    </w:p>
    <w:p w14:paraId="46F5ACC0" w14:textId="236F6A6E" w:rsidR="004363E6" w:rsidRPr="00DC0A21" w:rsidRDefault="00786BCF"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Aprobar </w:t>
      </w:r>
      <w:r w:rsidR="004363E6" w:rsidRPr="00DC0A21">
        <w:rPr>
          <w:rFonts w:ascii="Arial" w:eastAsia="Calibri" w:hAnsi="Arial" w:cs="Arial"/>
          <w:color w:val="000000" w:themeColor="text1"/>
          <w:lang w:val="es-ES"/>
        </w:rPr>
        <w:t>la conv</w:t>
      </w:r>
      <w:r w:rsidR="00445360" w:rsidRPr="00DC0A21">
        <w:rPr>
          <w:rFonts w:ascii="Arial" w:eastAsia="Calibri" w:hAnsi="Arial" w:cs="Arial"/>
          <w:color w:val="000000" w:themeColor="text1"/>
          <w:lang w:val="es-ES"/>
        </w:rPr>
        <w:t>ocatoria pública para el año 202</w:t>
      </w:r>
      <w:r w:rsidR="00AA6FDC" w:rsidRPr="00DC0A21">
        <w:rPr>
          <w:rFonts w:ascii="Arial" w:eastAsia="Calibri" w:hAnsi="Arial" w:cs="Arial"/>
          <w:color w:val="000000" w:themeColor="text1"/>
          <w:lang w:val="es-ES"/>
        </w:rPr>
        <w:t>6</w:t>
      </w:r>
      <w:r w:rsidR="004363E6" w:rsidRPr="00DC0A21">
        <w:rPr>
          <w:rFonts w:ascii="Arial" w:eastAsia="Calibri" w:hAnsi="Arial" w:cs="Arial"/>
          <w:color w:val="000000" w:themeColor="text1"/>
          <w:lang w:val="es-ES"/>
        </w:rPr>
        <w:t xml:space="preserve"> para la concesión de subvenciones para la financiación a entidades privadas sin afán de lucro que desarrollen actuaciones en el ámbito de la salud para el</w:t>
      </w:r>
      <w:r w:rsidR="00D10A50">
        <w:rPr>
          <w:rFonts w:ascii="Arial" w:eastAsia="Calibri" w:hAnsi="Arial" w:cs="Arial"/>
          <w:color w:val="000000" w:themeColor="text1"/>
          <w:lang w:val="es-ES"/>
        </w:rPr>
        <w:t xml:space="preserve"> fomento de la salud y el apoyo</w:t>
      </w:r>
      <w:r w:rsidR="004363E6" w:rsidRPr="00DC0A21">
        <w:rPr>
          <w:rFonts w:ascii="Arial" w:eastAsia="Calibri" w:hAnsi="Arial" w:cs="Arial"/>
          <w:color w:val="000000" w:themeColor="text1"/>
          <w:lang w:val="es-ES"/>
        </w:rPr>
        <w:t xml:space="preserve"> a los pacientes y a las familias</w:t>
      </w:r>
      <w:r w:rsidR="00396396" w:rsidRPr="00DC0A21">
        <w:rPr>
          <w:rFonts w:ascii="Arial" w:eastAsia="Calibri" w:hAnsi="Arial" w:cs="Arial"/>
          <w:color w:val="000000" w:themeColor="text1"/>
          <w:lang w:val="es-ES"/>
        </w:rPr>
        <w:t>.</w:t>
      </w:r>
    </w:p>
    <w:p w14:paraId="0D5CD64E" w14:textId="77777777" w:rsidR="00396396" w:rsidRPr="00DC0A21" w:rsidRDefault="00396396" w:rsidP="002C3B6D">
      <w:pPr>
        <w:spacing w:after="0" w:line="240" w:lineRule="auto"/>
        <w:rPr>
          <w:rFonts w:ascii="Arial" w:eastAsia="Calibri" w:hAnsi="Arial" w:cs="Arial"/>
          <w:color w:val="000000" w:themeColor="text1"/>
          <w:lang w:val="es-ES"/>
        </w:rPr>
      </w:pPr>
    </w:p>
    <w:p w14:paraId="5193381C" w14:textId="46126687" w:rsidR="002955E4" w:rsidRPr="00DC0A21" w:rsidRDefault="0009137A"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El objeto de las subvenciones es la financiación a entidades privadas sin afán de lucro que </w:t>
      </w:r>
      <w:r w:rsidR="00EF76D4" w:rsidRPr="00DC0A21">
        <w:rPr>
          <w:rFonts w:ascii="Arial" w:eastAsia="Calibri" w:hAnsi="Arial" w:cs="Arial"/>
          <w:color w:val="000000" w:themeColor="text1"/>
          <w:lang w:val="es-ES"/>
        </w:rPr>
        <w:t xml:space="preserve">desarrollen </w:t>
      </w:r>
      <w:r w:rsidRPr="00DC0A21">
        <w:rPr>
          <w:rFonts w:ascii="Arial" w:eastAsia="Calibri" w:hAnsi="Arial" w:cs="Arial"/>
          <w:color w:val="000000" w:themeColor="text1"/>
          <w:lang w:val="es-ES"/>
        </w:rPr>
        <w:t>actuaciones en el ámbito de la salud, para el</w:t>
      </w:r>
      <w:r w:rsidR="00D10A50">
        <w:rPr>
          <w:rFonts w:ascii="Arial" w:eastAsia="Calibri" w:hAnsi="Arial" w:cs="Arial"/>
          <w:color w:val="000000" w:themeColor="text1"/>
          <w:lang w:val="es-ES"/>
        </w:rPr>
        <w:t xml:space="preserve"> fomento de la salud y el apoyo</w:t>
      </w:r>
      <w:r w:rsidRPr="00DC0A21">
        <w:rPr>
          <w:rFonts w:ascii="Arial" w:eastAsia="Calibri" w:hAnsi="Arial" w:cs="Arial"/>
          <w:color w:val="000000" w:themeColor="text1"/>
          <w:lang w:val="es-ES"/>
        </w:rPr>
        <w:t xml:space="preserve"> a pacientes y familias. Las áreas de actuación se detallan a </w:t>
      </w:r>
      <w:r w:rsidR="00D10A50">
        <w:rPr>
          <w:rFonts w:ascii="Arial" w:eastAsia="Calibri" w:hAnsi="Arial" w:cs="Arial"/>
          <w:color w:val="000000" w:themeColor="text1"/>
          <w:lang w:val="es-ES"/>
        </w:rPr>
        <w:t>la base</w:t>
      </w:r>
      <w:r w:rsidRPr="00DC0A21">
        <w:rPr>
          <w:rFonts w:ascii="Arial" w:eastAsia="Calibri" w:hAnsi="Arial" w:cs="Arial"/>
          <w:color w:val="000000" w:themeColor="text1"/>
          <w:lang w:val="es-ES"/>
        </w:rPr>
        <w:t xml:space="preserve"> 2</w:t>
      </w:r>
      <w:r w:rsidR="00EF76D4" w:rsidRPr="00DC0A21">
        <w:rPr>
          <w:rFonts w:ascii="Arial" w:eastAsia="Calibri" w:hAnsi="Arial" w:cs="Arial"/>
          <w:color w:val="000000" w:themeColor="text1"/>
          <w:lang w:val="es-ES"/>
        </w:rPr>
        <w:t>.</w:t>
      </w:r>
      <w:r w:rsidRPr="00DC0A21">
        <w:rPr>
          <w:rFonts w:ascii="Arial" w:eastAsia="Calibri" w:hAnsi="Arial" w:cs="Arial"/>
          <w:color w:val="000000" w:themeColor="text1"/>
          <w:lang w:val="es-ES"/>
        </w:rPr>
        <w:t>a de la Orden de bases.</w:t>
      </w:r>
    </w:p>
    <w:p w14:paraId="7C4080E8" w14:textId="77777777" w:rsidR="002955E4" w:rsidRPr="00DC0A21" w:rsidRDefault="002955E4" w:rsidP="002C3B6D">
      <w:pPr>
        <w:spacing w:after="0" w:line="240" w:lineRule="auto"/>
        <w:rPr>
          <w:rFonts w:ascii="Arial" w:eastAsia="Calibri" w:hAnsi="Arial" w:cs="Arial"/>
          <w:color w:val="000000" w:themeColor="text1"/>
          <w:lang w:val="es-ES"/>
        </w:rPr>
      </w:pPr>
    </w:p>
    <w:p w14:paraId="775C9DE9" w14:textId="133375A8" w:rsidR="00401446" w:rsidRPr="00DC0A21" w:rsidRDefault="00401446" w:rsidP="002C3B6D">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 xml:space="preserve">-2. Procedimiento de concesión de la subvención </w:t>
      </w:r>
    </w:p>
    <w:p w14:paraId="05E26DE7" w14:textId="2A03F47D" w:rsidR="00210B12" w:rsidRPr="00DC0A21" w:rsidRDefault="00210B12"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La concesión de subvenciones se </w:t>
      </w:r>
      <w:r w:rsidR="00D10A50">
        <w:rPr>
          <w:rFonts w:ascii="Arial" w:eastAsia="Calibri" w:hAnsi="Arial" w:cs="Arial"/>
          <w:color w:val="000000" w:themeColor="text1"/>
          <w:lang w:val="es-ES"/>
        </w:rPr>
        <w:t>realizará</w:t>
      </w:r>
      <w:r w:rsidRPr="00DC0A21">
        <w:rPr>
          <w:rFonts w:ascii="Arial" w:eastAsia="Calibri" w:hAnsi="Arial" w:cs="Arial"/>
          <w:color w:val="000000" w:themeColor="text1"/>
          <w:lang w:val="es-ES"/>
        </w:rPr>
        <w:t xml:space="preserve"> en régimen de concurrencia competitiva</w:t>
      </w:r>
      <w:r w:rsidR="00EF76D4" w:rsidRPr="00DC0A21">
        <w:rPr>
          <w:rFonts w:ascii="Arial" w:eastAsia="Calibri" w:hAnsi="Arial" w:cs="Arial"/>
          <w:color w:val="000000" w:themeColor="text1"/>
          <w:lang w:val="es-ES"/>
        </w:rPr>
        <w:t>.</w:t>
      </w:r>
    </w:p>
    <w:p w14:paraId="2F936B86" w14:textId="30D044AF" w:rsidR="00401446" w:rsidRPr="00DC0A21" w:rsidRDefault="00401446" w:rsidP="002C3B6D">
      <w:pPr>
        <w:spacing w:after="0" w:line="240" w:lineRule="auto"/>
        <w:rPr>
          <w:rFonts w:ascii="Arial" w:eastAsia="Calibri" w:hAnsi="Arial" w:cs="Arial"/>
          <w:color w:val="000000" w:themeColor="text1"/>
          <w:lang w:val="es-ES"/>
        </w:rPr>
      </w:pPr>
    </w:p>
    <w:p w14:paraId="154D5108" w14:textId="0578DEEE" w:rsidR="0010342E" w:rsidRPr="00DC0A21" w:rsidRDefault="0010342E"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Para la solicitud u otros documentos o trámites de cada convocatoria se habilita</w:t>
      </w:r>
      <w:r w:rsidR="00D10A50">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n formularios específicos, </w:t>
      </w:r>
      <w:r w:rsidR="00D10A50">
        <w:rPr>
          <w:rFonts w:ascii="Arial" w:eastAsia="Calibri" w:hAnsi="Arial" w:cs="Arial"/>
          <w:color w:val="000000" w:themeColor="text1"/>
          <w:lang w:val="es-ES"/>
        </w:rPr>
        <w:t>que</w:t>
      </w:r>
      <w:r w:rsidRPr="00DC0A21">
        <w:rPr>
          <w:rFonts w:ascii="Arial" w:eastAsia="Calibri" w:hAnsi="Arial" w:cs="Arial"/>
          <w:color w:val="000000" w:themeColor="text1"/>
          <w:lang w:val="es-ES"/>
        </w:rPr>
        <w:t xml:space="preserve"> son de uso obligatorio. Estos formularios se encuentran a </w:t>
      </w:r>
      <w:r w:rsidR="00D10A50">
        <w:rPr>
          <w:rFonts w:ascii="Arial" w:eastAsia="Calibri" w:hAnsi="Arial" w:cs="Arial"/>
          <w:color w:val="000000" w:themeColor="text1"/>
          <w:lang w:val="es-ES"/>
        </w:rPr>
        <w:t>disposición de los interesados en</w:t>
      </w:r>
      <w:r w:rsidRPr="00DC0A21">
        <w:rPr>
          <w:rFonts w:ascii="Arial" w:eastAsia="Calibri" w:hAnsi="Arial" w:cs="Arial"/>
          <w:color w:val="000000" w:themeColor="text1"/>
          <w:lang w:val="es-ES"/>
        </w:rPr>
        <w:t xml:space="preserve"> la </w:t>
      </w:r>
      <w:r w:rsidR="00D10A50" w:rsidRPr="00DC0A21">
        <w:rPr>
          <w:rFonts w:ascii="Arial" w:eastAsia="Calibri" w:hAnsi="Arial" w:cs="Arial"/>
          <w:color w:val="000000" w:themeColor="text1"/>
          <w:lang w:val="es-ES"/>
        </w:rPr>
        <w:t xml:space="preserve">siguiente </w:t>
      </w:r>
      <w:r w:rsidRPr="00DC0A21">
        <w:rPr>
          <w:rFonts w:ascii="Arial" w:eastAsia="Calibri" w:hAnsi="Arial" w:cs="Arial"/>
          <w:color w:val="000000" w:themeColor="text1"/>
          <w:lang w:val="es-ES"/>
        </w:rPr>
        <w:t xml:space="preserve">página web de </w:t>
      </w:r>
      <w:r w:rsidR="00D10A50" w:rsidRPr="00D10A50">
        <w:rPr>
          <w:rFonts w:ascii="Arial" w:eastAsia="Calibri" w:hAnsi="Arial" w:cs="Arial"/>
          <w:color w:val="000000" w:themeColor="text1"/>
          <w:lang w:val="es-ES"/>
        </w:rPr>
        <w:t>Trámites</w:t>
      </w:r>
      <w:r w:rsidRPr="00DC0A21">
        <w:rPr>
          <w:rFonts w:ascii="Arial" w:eastAsia="Calibri" w:hAnsi="Arial" w:cs="Arial"/>
          <w:color w:val="000000" w:themeColor="text1"/>
          <w:lang w:val="es-ES"/>
        </w:rPr>
        <w:t xml:space="preserve"> </w:t>
      </w:r>
      <w:r w:rsidRPr="00D10A50">
        <w:rPr>
          <w:rFonts w:ascii="Arial" w:eastAsia="Calibri" w:hAnsi="Arial" w:cs="Arial"/>
          <w:color w:val="000000" w:themeColor="text1"/>
          <w:lang w:val="es-ES"/>
        </w:rPr>
        <w:t>gencat</w:t>
      </w:r>
      <w:r w:rsidRPr="00DC0A21">
        <w:rPr>
          <w:rFonts w:ascii="Arial" w:eastAsia="Calibri" w:hAnsi="Arial" w:cs="Arial"/>
          <w:color w:val="000000" w:themeColor="text1"/>
          <w:lang w:val="es-ES"/>
        </w:rPr>
        <w:t xml:space="preserve">: </w:t>
      </w:r>
      <w:hyperlink r:id="rId11" w:history="1">
        <w:r w:rsidRPr="00DC0A21">
          <w:rPr>
            <w:rStyle w:val="Enlla"/>
            <w:rFonts w:ascii="Arial" w:eastAsia="Calibri" w:hAnsi="Arial" w:cs="Arial"/>
            <w:color w:val="000000" w:themeColor="text1"/>
            <w:lang w:val="es-ES"/>
          </w:rPr>
          <w:t>https://web.gencat.cat/ca/tramits/tramits-temes/Subvencions-per-al-foment-de-la-salut-i-el-suport-als-pacients-i-les-families.?category=75fd2b1a-a82c-11e3-a972-000c29052e2c</w:t>
        </w:r>
      </w:hyperlink>
    </w:p>
    <w:p w14:paraId="40E7BD13" w14:textId="77777777" w:rsidR="0010342E" w:rsidRPr="00DC0A21" w:rsidRDefault="0010342E" w:rsidP="002C3B6D">
      <w:pPr>
        <w:spacing w:after="0" w:line="240" w:lineRule="auto"/>
        <w:rPr>
          <w:rFonts w:ascii="Arial" w:eastAsia="Calibri" w:hAnsi="Arial" w:cs="Arial"/>
          <w:color w:val="000000" w:themeColor="text1"/>
          <w:lang w:val="es-ES"/>
        </w:rPr>
      </w:pPr>
    </w:p>
    <w:p w14:paraId="419C4FA9" w14:textId="71805A31" w:rsidR="00401446" w:rsidRPr="00DC0A21" w:rsidRDefault="000654D5" w:rsidP="002C3B6D">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w:t>
      </w:r>
      <w:r w:rsidR="00401446" w:rsidRPr="00DC0A21">
        <w:rPr>
          <w:rFonts w:ascii="Arial" w:eastAsia="Arial" w:hAnsi="Arial" w:cs="Arial"/>
          <w:b w:val="0"/>
          <w:color w:val="000000" w:themeColor="text1"/>
          <w:sz w:val="22"/>
          <w:szCs w:val="22"/>
          <w:lang w:val="es-ES"/>
        </w:rPr>
        <w:t>3 Órganos competentes para la instrucción y resolución del procedimiento</w:t>
      </w:r>
    </w:p>
    <w:p w14:paraId="06A6BB11" w14:textId="2721BFE8" w:rsidR="00210B12" w:rsidRPr="00DC0A21" w:rsidRDefault="00210B12"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3</w:t>
      </w:r>
      <w:r w:rsidR="008E71AB" w:rsidRPr="00DC0A21">
        <w:rPr>
          <w:rFonts w:ascii="Arial" w:eastAsia="Calibri" w:hAnsi="Arial" w:cs="Arial"/>
          <w:color w:val="000000" w:themeColor="text1"/>
          <w:lang w:val="es-ES"/>
        </w:rPr>
        <w:t>.1</w:t>
      </w:r>
      <w:r w:rsidRPr="00DC0A21">
        <w:rPr>
          <w:rFonts w:ascii="Arial" w:eastAsia="Calibri" w:hAnsi="Arial" w:cs="Arial"/>
          <w:color w:val="000000" w:themeColor="text1"/>
          <w:lang w:val="es-ES"/>
        </w:rPr>
        <w:t xml:space="preserve"> El ó</w:t>
      </w:r>
      <w:r w:rsidR="00EF76D4" w:rsidRPr="00DC0A21">
        <w:rPr>
          <w:rFonts w:ascii="Arial" w:eastAsia="Calibri" w:hAnsi="Arial" w:cs="Arial"/>
          <w:color w:val="000000" w:themeColor="text1"/>
          <w:lang w:val="es-ES"/>
        </w:rPr>
        <w:t>r</w:t>
      </w:r>
      <w:r w:rsidRPr="00DC0A21">
        <w:rPr>
          <w:rFonts w:ascii="Arial" w:eastAsia="Calibri" w:hAnsi="Arial" w:cs="Arial"/>
          <w:color w:val="000000" w:themeColor="text1"/>
          <w:lang w:val="es-ES"/>
        </w:rPr>
        <w:t>gano instructor del procedimiento es la persona que ocupa la Dirección de Servicios del Departamento de Salud.</w:t>
      </w:r>
    </w:p>
    <w:p w14:paraId="333CE225" w14:textId="77777777" w:rsidR="008E71AB" w:rsidRPr="00DC0A21" w:rsidRDefault="008E71AB" w:rsidP="002C3B6D">
      <w:pPr>
        <w:spacing w:after="0" w:line="240" w:lineRule="auto"/>
        <w:rPr>
          <w:rFonts w:ascii="Arial" w:eastAsia="Calibri" w:hAnsi="Arial" w:cs="Arial"/>
          <w:color w:val="000000" w:themeColor="text1"/>
          <w:lang w:val="es-ES"/>
        </w:rPr>
      </w:pPr>
    </w:p>
    <w:p w14:paraId="51BE4753" w14:textId="54CBF3C8" w:rsidR="00210B12" w:rsidRPr="00DC0A21" w:rsidRDefault="008E71AB"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3.2 </w:t>
      </w:r>
      <w:r w:rsidR="00210B12" w:rsidRPr="00DC0A21">
        <w:rPr>
          <w:rFonts w:ascii="Arial" w:eastAsia="Calibri" w:hAnsi="Arial" w:cs="Arial"/>
          <w:color w:val="000000" w:themeColor="text1"/>
          <w:lang w:val="es-ES"/>
        </w:rPr>
        <w:t>El ó</w:t>
      </w:r>
      <w:r w:rsidR="00EF76D4" w:rsidRPr="00DC0A21">
        <w:rPr>
          <w:rFonts w:ascii="Arial" w:eastAsia="Calibri" w:hAnsi="Arial" w:cs="Arial"/>
          <w:color w:val="000000" w:themeColor="text1"/>
          <w:lang w:val="es-ES"/>
        </w:rPr>
        <w:t>r</w:t>
      </w:r>
      <w:r w:rsidR="00210B12" w:rsidRPr="00DC0A21">
        <w:rPr>
          <w:rFonts w:ascii="Arial" w:eastAsia="Calibri" w:hAnsi="Arial" w:cs="Arial"/>
          <w:color w:val="000000" w:themeColor="text1"/>
          <w:lang w:val="es-ES"/>
        </w:rPr>
        <w:t xml:space="preserve">gano para dictar </w:t>
      </w:r>
      <w:r w:rsidR="00EF76D4" w:rsidRPr="00DC0A21">
        <w:rPr>
          <w:rFonts w:ascii="Arial" w:eastAsia="Calibri" w:hAnsi="Arial" w:cs="Arial"/>
          <w:color w:val="000000" w:themeColor="text1"/>
          <w:lang w:val="es-ES"/>
        </w:rPr>
        <w:t xml:space="preserve">una </w:t>
      </w:r>
      <w:r w:rsidR="00210B12" w:rsidRPr="00DC0A21">
        <w:rPr>
          <w:rFonts w:ascii="Arial" w:eastAsia="Calibri" w:hAnsi="Arial" w:cs="Arial"/>
          <w:color w:val="000000" w:themeColor="text1"/>
          <w:lang w:val="es-ES"/>
        </w:rPr>
        <w:t xml:space="preserve">resolución de concesión de </w:t>
      </w:r>
      <w:r w:rsidR="00E85127" w:rsidRPr="00DC0A21">
        <w:rPr>
          <w:rFonts w:ascii="Arial" w:eastAsia="Calibri" w:hAnsi="Arial" w:cs="Arial"/>
          <w:color w:val="000000" w:themeColor="text1"/>
          <w:lang w:val="es-ES"/>
        </w:rPr>
        <w:t xml:space="preserve">la </w:t>
      </w:r>
      <w:r w:rsidR="00210B12" w:rsidRPr="00DC0A21">
        <w:rPr>
          <w:rFonts w:ascii="Arial" w:eastAsia="Calibri" w:hAnsi="Arial" w:cs="Arial"/>
          <w:color w:val="000000" w:themeColor="text1"/>
          <w:lang w:val="es-ES"/>
        </w:rPr>
        <w:t>subvención es la persona titular de la Secretaría General del Departamento de Salud.</w:t>
      </w:r>
    </w:p>
    <w:p w14:paraId="085BC61E" w14:textId="43CC3102" w:rsidR="00A46CCB" w:rsidRPr="00DC0A21" w:rsidRDefault="00A46CCB" w:rsidP="002C3B6D">
      <w:pPr>
        <w:spacing w:after="0" w:line="240" w:lineRule="auto"/>
        <w:rPr>
          <w:rFonts w:ascii="Arial" w:eastAsia="Calibri" w:hAnsi="Arial" w:cs="Arial"/>
          <w:color w:val="000000" w:themeColor="text1"/>
          <w:lang w:val="es-ES"/>
        </w:rPr>
      </w:pPr>
    </w:p>
    <w:p w14:paraId="4EBBD0BB" w14:textId="73DED9E8" w:rsidR="00401446" w:rsidRPr="00DC0A21" w:rsidRDefault="000654D5" w:rsidP="002C3B6D">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w:t>
      </w:r>
      <w:r w:rsidR="00401446" w:rsidRPr="00DC0A21">
        <w:rPr>
          <w:rFonts w:ascii="Arial" w:eastAsia="Arial" w:hAnsi="Arial" w:cs="Arial"/>
          <w:b w:val="0"/>
          <w:color w:val="000000" w:themeColor="text1"/>
          <w:sz w:val="22"/>
          <w:szCs w:val="22"/>
          <w:lang w:val="es-ES"/>
        </w:rPr>
        <w:t>4 Requisitos para obtener la condición de persona beneficiaria</w:t>
      </w:r>
    </w:p>
    <w:p w14:paraId="0B80F7D7" w14:textId="2F542AF4" w:rsidR="00A46CCB" w:rsidRPr="00DC0A21" w:rsidRDefault="00A46CCB"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Los requisitos para obtener la condición de persona beneficiaria se determinan en la base </w:t>
      </w:r>
      <w:r w:rsidR="00374DC6" w:rsidRPr="00DC0A21">
        <w:rPr>
          <w:rFonts w:ascii="Arial" w:eastAsia="Calibri" w:hAnsi="Arial" w:cs="Arial"/>
          <w:color w:val="000000" w:themeColor="text1"/>
          <w:lang w:val="es-ES"/>
        </w:rPr>
        <w:t xml:space="preserve">3 </w:t>
      </w:r>
      <w:r w:rsidRPr="00DC0A21">
        <w:rPr>
          <w:rFonts w:ascii="Arial" w:eastAsia="Calibri" w:hAnsi="Arial" w:cs="Arial"/>
          <w:color w:val="000000" w:themeColor="text1"/>
          <w:lang w:val="es-ES"/>
        </w:rPr>
        <w:t>de las bases reguladoras.</w:t>
      </w:r>
    </w:p>
    <w:p w14:paraId="2D99A8AC" w14:textId="77777777" w:rsidR="00A46CCB" w:rsidRPr="00DC0A21" w:rsidRDefault="00A46CCB" w:rsidP="002C3B6D">
      <w:pPr>
        <w:spacing w:after="0" w:line="240" w:lineRule="auto"/>
        <w:rPr>
          <w:rFonts w:ascii="Arial" w:eastAsia="Calibri" w:hAnsi="Arial" w:cs="Arial"/>
          <w:color w:val="000000" w:themeColor="text1"/>
          <w:lang w:val="es-ES"/>
        </w:rPr>
      </w:pPr>
    </w:p>
    <w:p w14:paraId="44B7E3D9" w14:textId="7851EC24" w:rsidR="00401446" w:rsidRPr="00DC0A21" w:rsidRDefault="000654D5" w:rsidP="002C3B6D">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w:t>
      </w:r>
      <w:r w:rsidR="00401446" w:rsidRPr="00DC0A21">
        <w:rPr>
          <w:rFonts w:ascii="Arial" w:eastAsia="Arial" w:hAnsi="Arial" w:cs="Arial"/>
          <w:b w:val="0"/>
          <w:color w:val="000000" w:themeColor="text1"/>
          <w:sz w:val="22"/>
          <w:szCs w:val="22"/>
          <w:lang w:val="es-ES"/>
        </w:rPr>
        <w:t>5 Cuantía total máxima de la convocatoria</w:t>
      </w:r>
    </w:p>
    <w:p w14:paraId="76C15EF1" w14:textId="47D5C4AB" w:rsidR="00392735" w:rsidRPr="00DC0A21" w:rsidRDefault="00C403BA" w:rsidP="002C3B6D">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La dotación máxima de las subvenciones correspondientes a esta convocatoria es de </w:t>
      </w:r>
      <w:r w:rsidR="00295611" w:rsidRPr="00DC0A21">
        <w:rPr>
          <w:rFonts w:ascii="Arial" w:eastAsia="Calibri" w:hAnsi="Arial" w:cs="Arial"/>
          <w:color w:val="000000" w:themeColor="text1"/>
          <w:lang w:val="es-ES"/>
        </w:rPr>
        <w:t>4.000.000,00</w:t>
      </w:r>
      <w:r w:rsidR="00142A71" w:rsidRPr="00DC0A21">
        <w:rPr>
          <w:rFonts w:ascii="Arial" w:eastAsia="Calibri" w:hAnsi="Arial" w:cs="Arial"/>
          <w:color w:val="000000" w:themeColor="text1"/>
          <w:lang w:val="es-ES"/>
        </w:rPr>
        <w:t xml:space="preserve"> </w:t>
      </w:r>
      <w:r w:rsidRPr="00DC0A21">
        <w:rPr>
          <w:rFonts w:ascii="Arial" w:eastAsia="Calibri" w:hAnsi="Arial" w:cs="Arial"/>
          <w:color w:val="000000" w:themeColor="text1"/>
          <w:lang w:val="es-ES"/>
        </w:rPr>
        <w:t>euros</w:t>
      </w:r>
      <w:r w:rsidR="008F1868" w:rsidRPr="00DC0A21">
        <w:rPr>
          <w:rFonts w:ascii="Arial" w:eastAsia="Calibri" w:hAnsi="Arial" w:cs="Arial"/>
          <w:color w:val="000000" w:themeColor="text1"/>
          <w:lang w:val="es-ES"/>
        </w:rPr>
        <w:t>,</w:t>
      </w:r>
      <w:r w:rsidRPr="00DC0A21">
        <w:rPr>
          <w:rFonts w:ascii="Arial" w:eastAsia="Calibri" w:hAnsi="Arial" w:cs="Arial"/>
          <w:color w:val="000000" w:themeColor="text1"/>
          <w:lang w:val="es-ES"/>
        </w:rPr>
        <w:t xml:space="preserve"> distribuidos de la</w:t>
      </w:r>
      <w:r w:rsidR="00CB2E2A" w:rsidRPr="00DC0A21">
        <w:rPr>
          <w:rFonts w:ascii="Arial" w:eastAsia="Calibri" w:hAnsi="Arial" w:cs="Arial"/>
          <w:color w:val="000000" w:themeColor="text1"/>
          <w:lang w:val="es-ES"/>
        </w:rPr>
        <w:t xml:space="preserve"> </w:t>
      </w:r>
      <w:r w:rsidR="00D10A50" w:rsidRPr="00DC0A21">
        <w:rPr>
          <w:rFonts w:ascii="Arial" w:eastAsia="Calibri" w:hAnsi="Arial" w:cs="Arial"/>
          <w:color w:val="000000" w:themeColor="text1"/>
          <w:lang w:val="es-ES"/>
        </w:rPr>
        <w:t xml:space="preserve">siguiente </w:t>
      </w:r>
      <w:r w:rsidR="00CB2E2A" w:rsidRPr="00DC0A21">
        <w:rPr>
          <w:rFonts w:ascii="Arial" w:eastAsia="Calibri" w:hAnsi="Arial" w:cs="Arial"/>
          <w:color w:val="000000" w:themeColor="text1"/>
          <w:lang w:val="es-ES"/>
        </w:rPr>
        <w:t>m</w:t>
      </w:r>
      <w:r w:rsidRPr="00DC0A21">
        <w:rPr>
          <w:rFonts w:ascii="Arial" w:eastAsia="Calibri" w:hAnsi="Arial" w:cs="Arial"/>
          <w:color w:val="000000" w:themeColor="text1"/>
          <w:lang w:val="es-ES"/>
        </w:rPr>
        <w:t>anera:</w:t>
      </w:r>
      <w:r w:rsidR="00CB2E2A" w:rsidRPr="00DC0A21">
        <w:rPr>
          <w:rFonts w:ascii="Arial" w:eastAsia="Calibri" w:hAnsi="Arial" w:cs="Arial"/>
          <w:color w:val="000000" w:themeColor="text1"/>
          <w:lang w:val="es-ES"/>
        </w:rPr>
        <w:t xml:space="preserve"> </w:t>
      </w:r>
      <w:r w:rsidR="00445360" w:rsidRPr="00DC0A21">
        <w:rPr>
          <w:rFonts w:ascii="Arial" w:eastAsia="Calibri" w:hAnsi="Arial" w:cs="Arial"/>
          <w:color w:val="000000" w:themeColor="text1"/>
          <w:lang w:val="es-ES"/>
        </w:rPr>
        <w:t>para el año 202</w:t>
      </w:r>
      <w:r w:rsidR="00AA6FDC" w:rsidRPr="00DC0A21">
        <w:rPr>
          <w:rFonts w:ascii="Arial" w:eastAsia="Calibri" w:hAnsi="Arial" w:cs="Arial"/>
          <w:color w:val="000000" w:themeColor="text1"/>
          <w:lang w:val="es-ES"/>
        </w:rPr>
        <w:t>6</w:t>
      </w:r>
      <w:r w:rsidR="00392735" w:rsidRPr="00DC0A21">
        <w:rPr>
          <w:rFonts w:ascii="Arial" w:eastAsia="Calibri" w:hAnsi="Arial" w:cs="Arial"/>
          <w:color w:val="000000" w:themeColor="text1"/>
          <w:lang w:val="es-ES"/>
        </w:rPr>
        <w:t>,</w:t>
      </w:r>
      <w:r w:rsidR="00E54411" w:rsidRPr="00DC0A21">
        <w:rPr>
          <w:rFonts w:ascii="Arial" w:eastAsia="Calibri" w:hAnsi="Arial" w:cs="Arial"/>
          <w:color w:val="000000" w:themeColor="text1"/>
          <w:lang w:val="es-ES"/>
        </w:rPr>
        <w:t xml:space="preserve"> </w:t>
      </w:r>
      <w:r w:rsidR="00AE0AC6" w:rsidRPr="00DC0A21">
        <w:rPr>
          <w:rFonts w:ascii="Arial" w:eastAsia="Calibri" w:hAnsi="Arial" w:cs="Arial"/>
          <w:color w:val="000000" w:themeColor="text1"/>
          <w:lang w:val="es-ES"/>
        </w:rPr>
        <w:t>3.200.000,00</w:t>
      </w:r>
      <w:r w:rsidR="00142A71" w:rsidRPr="00DC0A21">
        <w:rPr>
          <w:rFonts w:ascii="Arial" w:eastAsia="Calibri" w:hAnsi="Arial" w:cs="Arial"/>
          <w:color w:val="000000" w:themeColor="text1"/>
          <w:lang w:val="es-ES"/>
        </w:rPr>
        <w:t xml:space="preserve"> </w:t>
      </w:r>
      <w:r w:rsidR="00735A58" w:rsidRPr="00DC0A21">
        <w:rPr>
          <w:rFonts w:ascii="Arial" w:eastAsia="Calibri" w:hAnsi="Arial" w:cs="Arial"/>
          <w:color w:val="000000" w:themeColor="text1"/>
          <w:lang w:val="es-ES"/>
        </w:rPr>
        <w:t xml:space="preserve">euros </w:t>
      </w:r>
      <w:r w:rsidR="00392735" w:rsidRPr="00DC0A21">
        <w:rPr>
          <w:rFonts w:ascii="Arial" w:eastAsia="Calibri" w:hAnsi="Arial" w:cs="Arial"/>
          <w:color w:val="000000" w:themeColor="text1"/>
          <w:lang w:val="es-ES"/>
        </w:rPr>
        <w:t>correspondientes al 80% de la dotación total que se tramita</w:t>
      </w:r>
      <w:r w:rsidR="00D10A50">
        <w:rPr>
          <w:rFonts w:ascii="Arial" w:eastAsia="Calibri" w:hAnsi="Arial" w:cs="Arial"/>
          <w:color w:val="000000" w:themeColor="text1"/>
          <w:lang w:val="es-ES"/>
        </w:rPr>
        <w:t>rá</w:t>
      </w:r>
      <w:r w:rsidR="00392735" w:rsidRPr="00DC0A21">
        <w:rPr>
          <w:rFonts w:ascii="Arial" w:eastAsia="Calibri" w:hAnsi="Arial" w:cs="Arial"/>
          <w:color w:val="000000" w:themeColor="text1"/>
          <w:lang w:val="es-ES"/>
        </w:rPr>
        <w:t xml:space="preserve"> como </w:t>
      </w:r>
      <w:r w:rsidR="00392735" w:rsidRPr="00D10A50">
        <w:rPr>
          <w:rFonts w:ascii="Arial" w:eastAsia="Calibri" w:hAnsi="Arial" w:cs="Arial"/>
          <w:color w:val="000000" w:themeColor="text1"/>
          <w:lang w:val="es-ES"/>
        </w:rPr>
        <w:t>anticipo</w:t>
      </w:r>
      <w:r w:rsidR="0016641A" w:rsidRPr="00DC0A21">
        <w:rPr>
          <w:rFonts w:ascii="Arial" w:eastAsia="Calibri" w:hAnsi="Arial" w:cs="Arial"/>
          <w:color w:val="000000" w:themeColor="text1"/>
          <w:lang w:val="es-ES"/>
        </w:rPr>
        <w:t xml:space="preserve">, </w:t>
      </w:r>
      <w:r w:rsidR="00392735" w:rsidRPr="00DC0A21">
        <w:rPr>
          <w:rFonts w:ascii="Arial" w:eastAsia="Calibri" w:hAnsi="Arial" w:cs="Arial"/>
          <w:color w:val="000000" w:themeColor="text1"/>
          <w:lang w:val="es-ES"/>
        </w:rPr>
        <w:t xml:space="preserve">de acuerdo con </w:t>
      </w:r>
      <w:r w:rsidR="0016641A" w:rsidRPr="00DC0A21">
        <w:rPr>
          <w:rFonts w:ascii="Arial" w:eastAsia="Calibri" w:hAnsi="Arial" w:cs="Arial"/>
          <w:color w:val="000000" w:themeColor="text1"/>
          <w:lang w:val="es-ES"/>
        </w:rPr>
        <w:t>lo que dispone</w:t>
      </w:r>
      <w:r w:rsidR="00392735" w:rsidRPr="00DC0A21">
        <w:rPr>
          <w:rFonts w:ascii="Arial" w:eastAsia="Calibri" w:hAnsi="Arial" w:cs="Arial"/>
          <w:color w:val="000000" w:themeColor="text1"/>
          <w:lang w:val="es-ES"/>
        </w:rPr>
        <w:t xml:space="preserve"> la base 15 del </w:t>
      </w:r>
      <w:r w:rsidR="0016641A" w:rsidRPr="00DC0A21">
        <w:rPr>
          <w:rFonts w:ascii="Arial" w:eastAsia="Calibri" w:hAnsi="Arial" w:cs="Arial"/>
          <w:color w:val="000000" w:themeColor="text1"/>
          <w:lang w:val="es-ES"/>
        </w:rPr>
        <w:t>an</w:t>
      </w:r>
      <w:r w:rsidR="00392735" w:rsidRPr="00DC0A21">
        <w:rPr>
          <w:rFonts w:ascii="Arial" w:eastAsia="Calibri" w:hAnsi="Arial" w:cs="Arial"/>
          <w:color w:val="000000" w:themeColor="text1"/>
          <w:lang w:val="es-ES"/>
        </w:rPr>
        <w:t>exo 1 de la Orden SLT/119/2022, de 18 de mayo</w:t>
      </w:r>
      <w:r w:rsidR="00445360" w:rsidRPr="00DC0A21">
        <w:rPr>
          <w:rFonts w:ascii="Arial" w:eastAsia="Calibri" w:hAnsi="Arial" w:cs="Arial"/>
          <w:color w:val="000000" w:themeColor="text1"/>
          <w:lang w:val="es-ES"/>
        </w:rPr>
        <w:t>; para el año 202</w:t>
      </w:r>
      <w:r w:rsidR="00AA6FDC" w:rsidRPr="00DC0A21">
        <w:rPr>
          <w:rFonts w:ascii="Arial" w:eastAsia="Calibri" w:hAnsi="Arial" w:cs="Arial"/>
          <w:color w:val="000000" w:themeColor="text1"/>
          <w:lang w:val="es-ES"/>
        </w:rPr>
        <w:t>7</w:t>
      </w:r>
      <w:r w:rsidR="00392735" w:rsidRPr="00DC0A21">
        <w:rPr>
          <w:rFonts w:ascii="Arial" w:eastAsia="Calibri" w:hAnsi="Arial" w:cs="Arial"/>
          <w:color w:val="000000" w:themeColor="text1"/>
          <w:lang w:val="es-ES"/>
        </w:rPr>
        <w:t xml:space="preserve">, la dotación </w:t>
      </w:r>
      <w:r w:rsidR="00D10A50">
        <w:rPr>
          <w:rFonts w:ascii="Arial" w:eastAsia="Calibri" w:hAnsi="Arial" w:cs="Arial"/>
          <w:color w:val="000000" w:themeColor="text1"/>
          <w:lang w:val="es-ES"/>
        </w:rPr>
        <w:t>será</w:t>
      </w:r>
      <w:r w:rsidR="0016641A" w:rsidRPr="00DC0A21">
        <w:rPr>
          <w:rFonts w:ascii="Arial" w:eastAsia="Calibri" w:hAnsi="Arial" w:cs="Arial"/>
          <w:color w:val="000000" w:themeColor="text1"/>
          <w:lang w:val="es-ES"/>
        </w:rPr>
        <w:t xml:space="preserve"> </w:t>
      </w:r>
      <w:r w:rsidR="00392735" w:rsidRPr="00DC0A21">
        <w:rPr>
          <w:rFonts w:ascii="Arial" w:eastAsia="Calibri" w:hAnsi="Arial" w:cs="Arial"/>
          <w:color w:val="000000" w:themeColor="text1"/>
          <w:lang w:val="es-ES"/>
        </w:rPr>
        <w:t xml:space="preserve">de </w:t>
      </w:r>
      <w:r w:rsidR="00AE0AC6" w:rsidRPr="00DC0A21">
        <w:rPr>
          <w:rFonts w:ascii="Arial" w:eastAsia="Calibri" w:hAnsi="Arial" w:cs="Arial"/>
          <w:color w:val="000000" w:themeColor="text1"/>
          <w:lang w:val="es-ES"/>
        </w:rPr>
        <w:t xml:space="preserve">800.000,00 </w:t>
      </w:r>
      <w:r w:rsidR="00735A58" w:rsidRPr="00DC0A21">
        <w:rPr>
          <w:rFonts w:ascii="Arial" w:eastAsia="Calibri" w:hAnsi="Arial" w:cs="Arial"/>
          <w:color w:val="000000" w:themeColor="text1"/>
          <w:lang w:val="es-ES"/>
        </w:rPr>
        <w:t>euros</w:t>
      </w:r>
      <w:r w:rsidR="00392735" w:rsidRPr="00DC0A21">
        <w:rPr>
          <w:rFonts w:ascii="Arial" w:hAnsi="Arial" w:cs="Arial"/>
          <w:color w:val="000000" w:themeColor="text1"/>
          <w:lang w:val="es-ES"/>
        </w:rPr>
        <w:t xml:space="preserve"> </w:t>
      </w:r>
      <w:r w:rsidR="00392735" w:rsidRPr="00DC0A21">
        <w:rPr>
          <w:rFonts w:ascii="Arial" w:eastAsia="Calibri" w:hAnsi="Arial" w:cs="Arial"/>
          <w:color w:val="000000" w:themeColor="text1"/>
          <w:lang w:val="es-ES"/>
        </w:rPr>
        <w:t>que corresponden al 20% de la dotación total.</w:t>
      </w:r>
    </w:p>
    <w:p w14:paraId="73643AC2" w14:textId="77777777" w:rsidR="00392735" w:rsidRPr="00DC0A21" w:rsidRDefault="00392735" w:rsidP="002C3B6D">
      <w:pPr>
        <w:autoSpaceDE w:val="0"/>
        <w:autoSpaceDN w:val="0"/>
        <w:adjustRightInd w:val="0"/>
        <w:spacing w:after="0" w:line="240" w:lineRule="auto"/>
        <w:rPr>
          <w:rFonts w:ascii="Arial" w:eastAsia="Calibri" w:hAnsi="Arial" w:cs="Arial"/>
          <w:color w:val="000000" w:themeColor="text1"/>
          <w:lang w:val="es-ES"/>
        </w:rPr>
      </w:pPr>
    </w:p>
    <w:p w14:paraId="4883B395" w14:textId="360A4B58" w:rsidR="00392735" w:rsidRPr="00DC0A21" w:rsidRDefault="00392735" w:rsidP="002C3B6D">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Estas dotaciones se reparten de la </w:t>
      </w:r>
      <w:r w:rsidR="00D10A50" w:rsidRPr="00DC0A21">
        <w:rPr>
          <w:rFonts w:ascii="Arial" w:eastAsia="Calibri" w:hAnsi="Arial" w:cs="Arial"/>
          <w:color w:val="000000" w:themeColor="text1"/>
          <w:lang w:val="es-ES"/>
        </w:rPr>
        <w:t xml:space="preserve">siguiente </w:t>
      </w:r>
      <w:r w:rsidRPr="00DC0A21">
        <w:rPr>
          <w:rFonts w:ascii="Arial" w:eastAsia="Calibri" w:hAnsi="Arial" w:cs="Arial"/>
          <w:color w:val="000000" w:themeColor="text1"/>
          <w:lang w:val="es-ES"/>
        </w:rPr>
        <w:t>manera:</w:t>
      </w:r>
    </w:p>
    <w:p w14:paraId="5F4EF242" w14:textId="72B0AF4E" w:rsidR="00E54411" w:rsidRPr="00DC0A21" w:rsidRDefault="00E54411" w:rsidP="002C3B6D">
      <w:pPr>
        <w:spacing w:after="0" w:line="240" w:lineRule="auto"/>
        <w:rPr>
          <w:rFonts w:ascii="Arial" w:eastAsia="Calibri" w:hAnsi="Arial" w:cs="Arial"/>
          <w:color w:val="000000" w:themeColor="text1"/>
          <w:lang w:val="es-ES"/>
        </w:rPr>
      </w:pPr>
    </w:p>
    <w:tbl>
      <w:tblPr>
        <w:tblW w:w="8500" w:type="dxa"/>
        <w:tblCellMar>
          <w:left w:w="70" w:type="dxa"/>
          <w:right w:w="70" w:type="dxa"/>
        </w:tblCellMar>
        <w:tblLook w:val="04A0" w:firstRow="1" w:lastRow="0" w:firstColumn="1" w:lastColumn="0" w:noHBand="0" w:noVBand="1"/>
      </w:tblPr>
      <w:tblGrid>
        <w:gridCol w:w="1413"/>
        <w:gridCol w:w="2693"/>
        <w:gridCol w:w="1509"/>
        <w:gridCol w:w="1260"/>
        <w:gridCol w:w="1625"/>
      </w:tblGrid>
      <w:tr w:rsidR="002C3B6D" w:rsidRPr="00DC0A21" w14:paraId="3BD69C3A" w14:textId="77777777" w:rsidTr="006A0F90">
        <w:trPr>
          <w:trHeight w:val="456"/>
        </w:trPr>
        <w:tc>
          <w:tcPr>
            <w:tcW w:w="141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D568761"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Centro gestor</w:t>
            </w:r>
          </w:p>
        </w:tc>
        <w:tc>
          <w:tcPr>
            <w:tcW w:w="2693" w:type="dxa"/>
            <w:tcBorders>
              <w:top w:val="single" w:sz="4" w:space="0" w:color="auto"/>
              <w:left w:val="nil"/>
              <w:bottom w:val="single" w:sz="4" w:space="0" w:color="auto"/>
              <w:right w:val="single" w:sz="4" w:space="0" w:color="auto"/>
            </w:tcBorders>
            <w:shd w:val="clear" w:color="000000" w:fill="FFFFFF"/>
            <w:vAlign w:val="center"/>
            <w:hideMark/>
          </w:tcPr>
          <w:p w14:paraId="0B946983"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Partida presupuestaria</w:t>
            </w:r>
          </w:p>
        </w:tc>
        <w:tc>
          <w:tcPr>
            <w:tcW w:w="1509" w:type="dxa"/>
            <w:tcBorders>
              <w:top w:val="single" w:sz="4" w:space="0" w:color="auto"/>
              <w:left w:val="nil"/>
              <w:bottom w:val="single" w:sz="4" w:space="0" w:color="auto"/>
              <w:right w:val="single" w:sz="4" w:space="0" w:color="auto"/>
            </w:tcBorders>
            <w:shd w:val="clear" w:color="000000" w:fill="FFFFFF"/>
            <w:vAlign w:val="center"/>
            <w:hideMark/>
          </w:tcPr>
          <w:p w14:paraId="40C8833F" w14:textId="090E72E0" w:rsidR="008B5F21" w:rsidRPr="00DC0A21" w:rsidRDefault="008B5F21">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 xml:space="preserve">Importe </w:t>
            </w:r>
            <w:r w:rsidR="0016641A" w:rsidRPr="00DC0A21">
              <w:rPr>
                <w:rFonts w:ascii="Arial" w:eastAsia="Times New Roman" w:hAnsi="Arial" w:cs="Arial"/>
                <w:color w:val="000000" w:themeColor="text1"/>
                <w:lang w:val="es-ES"/>
              </w:rPr>
              <w:t xml:space="preserve">del </w:t>
            </w:r>
            <w:r w:rsidRPr="00DC0A21">
              <w:rPr>
                <w:rFonts w:ascii="Arial" w:eastAsia="Times New Roman" w:hAnsi="Arial" w:cs="Arial"/>
                <w:color w:val="000000" w:themeColor="text1"/>
                <w:lang w:val="es-ES"/>
              </w:rPr>
              <w:t>añ</w:t>
            </w:r>
            <w:r w:rsidR="0016641A" w:rsidRPr="00DC0A21">
              <w:rPr>
                <w:rFonts w:ascii="Arial" w:eastAsia="Times New Roman" w:hAnsi="Arial" w:cs="Arial"/>
                <w:color w:val="000000" w:themeColor="text1"/>
                <w:lang w:val="es-ES"/>
              </w:rPr>
              <w:t>o</w:t>
            </w:r>
            <w:r w:rsidRPr="00DC0A21">
              <w:rPr>
                <w:rFonts w:ascii="Arial" w:eastAsia="Times New Roman" w:hAnsi="Arial" w:cs="Arial"/>
                <w:color w:val="000000" w:themeColor="text1"/>
                <w:lang w:val="es-ES"/>
              </w:rPr>
              <w:t xml:space="preserve"> </w:t>
            </w:r>
            <w:r w:rsidR="007E2388" w:rsidRPr="00DC0A21">
              <w:rPr>
                <w:rFonts w:ascii="Arial" w:eastAsia="Times New Roman" w:hAnsi="Arial" w:cs="Arial"/>
                <w:color w:val="000000" w:themeColor="text1"/>
                <w:lang w:val="es-ES"/>
              </w:rPr>
              <w:t>202</w:t>
            </w:r>
            <w:r w:rsidR="00AA6FDC" w:rsidRPr="00DC0A21">
              <w:rPr>
                <w:rFonts w:ascii="Arial" w:eastAsia="Times New Roman" w:hAnsi="Arial" w:cs="Arial"/>
                <w:color w:val="000000" w:themeColor="text1"/>
                <w:lang w:val="es-ES"/>
              </w:rPr>
              <w:t>6</w:t>
            </w:r>
          </w:p>
        </w:tc>
        <w:tc>
          <w:tcPr>
            <w:tcW w:w="1260" w:type="dxa"/>
            <w:tcBorders>
              <w:top w:val="single" w:sz="4" w:space="0" w:color="auto"/>
              <w:left w:val="nil"/>
              <w:bottom w:val="single" w:sz="4" w:space="0" w:color="auto"/>
              <w:right w:val="single" w:sz="4" w:space="0" w:color="auto"/>
            </w:tcBorders>
            <w:shd w:val="clear" w:color="000000" w:fill="FFFFFF"/>
            <w:vAlign w:val="center"/>
            <w:hideMark/>
          </w:tcPr>
          <w:p w14:paraId="675FE59F" w14:textId="7E9529C9" w:rsidR="008B5F21" w:rsidRPr="00DC0A21" w:rsidRDefault="008B5F21">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 xml:space="preserve">Importe </w:t>
            </w:r>
            <w:r w:rsidR="0016641A" w:rsidRPr="00DC0A21">
              <w:rPr>
                <w:rFonts w:ascii="Arial" w:eastAsia="Times New Roman" w:hAnsi="Arial" w:cs="Arial"/>
                <w:color w:val="000000" w:themeColor="text1"/>
                <w:lang w:val="es-ES"/>
              </w:rPr>
              <w:t>del año 20</w:t>
            </w:r>
            <w:r w:rsidR="007E2388" w:rsidRPr="00DC0A21">
              <w:rPr>
                <w:rFonts w:ascii="Arial" w:eastAsia="Times New Roman" w:hAnsi="Arial" w:cs="Arial"/>
                <w:color w:val="000000" w:themeColor="text1"/>
                <w:lang w:val="es-ES"/>
              </w:rPr>
              <w:t>2</w:t>
            </w:r>
            <w:r w:rsidR="00AA6FDC" w:rsidRPr="00DC0A21">
              <w:rPr>
                <w:rFonts w:ascii="Arial" w:eastAsia="Times New Roman" w:hAnsi="Arial" w:cs="Arial"/>
                <w:color w:val="000000" w:themeColor="text1"/>
                <w:lang w:val="es-ES"/>
              </w:rPr>
              <w:t>7</w:t>
            </w:r>
          </w:p>
        </w:tc>
        <w:tc>
          <w:tcPr>
            <w:tcW w:w="1625" w:type="dxa"/>
            <w:tcBorders>
              <w:top w:val="single" w:sz="4" w:space="0" w:color="auto"/>
              <w:left w:val="nil"/>
              <w:bottom w:val="single" w:sz="4" w:space="0" w:color="auto"/>
              <w:right w:val="single" w:sz="4" w:space="0" w:color="auto"/>
            </w:tcBorders>
            <w:shd w:val="clear" w:color="000000" w:fill="FFFFFF"/>
            <w:vAlign w:val="center"/>
            <w:hideMark/>
          </w:tcPr>
          <w:p w14:paraId="64F8E784" w14:textId="63A6E2D6" w:rsidR="008B5F21" w:rsidRPr="00DC0A21" w:rsidRDefault="008B5F21" w:rsidP="00D10A50">
            <w:pPr>
              <w:spacing w:after="0" w:line="240" w:lineRule="auto"/>
              <w:ind w:right="-65"/>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 xml:space="preserve">Importe total </w:t>
            </w:r>
            <w:r w:rsidR="0016641A" w:rsidRPr="00DC0A21">
              <w:rPr>
                <w:rFonts w:ascii="Arial" w:eastAsia="Times New Roman" w:hAnsi="Arial" w:cs="Arial"/>
                <w:color w:val="000000" w:themeColor="text1"/>
                <w:lang w:val="es-ES"/>
              </w:rPr>
              <w:t xml:space="preserve">de </w:t>
            </w:r>
            <w:r w:rsidR="00D10A50">
              <w:rPr>
                <w:rFonts w:ascii="Arial" w:eastAsia="Times New Roman" w:hAnsi="Arial" w:cs="Arial"/>
                <w:color w:val="000000" w:themeColor="text1"/>
                <w:lang w:val="es-ES"/>
              </w:rPr>
              <w:t>c</w:t>
            </w:r>
            <w:r w:rsidRPr="00DC0A21">
              <w:rPr>
                <w:rFonts w:ascii="Arial" w:eastAsia="Times New Roman" w:hAnsi="Arial" w:cs="Arial"/>
                <w:color w:val="000000" w:themeColor="text1"/>
                <w:lang w:val="es-ES"/>
              </w:rPr>
              <w:t>onvocatoria</w:t>
            </w:r>
          </w:p>
        </w:tc>
      </w:tr>
      <w:tr w:rsidR="002C3B6D" w:rsidRPr="00DC0A21" w14:paraId="4DB2259F" w14:textId="77777777" w:rsidTr="006A0F90">
        <w:trPr>
          <w:trHeight w:val="288"/>
        </w:trPr>
        <w:tc>
          <w:tcPr>
            <w:tcW w:w="1413" w:type="dxa"/>
            <w:tcBorders>
              <w:top w:val="nil"/>
              <w:left w:val="single" w:sz="4" w:space="0" w:color="auto"/>
              <w:bottom w:val="single" w:sz="4" w:space="0" w:color="auto"/>
              <w:right w:val="single" w:sz="4" w:space="0" w:color="auto"/>
            </w:tcBorders>
            <w:shd w:val="clear" w:color="000000" w:fill="FFFFFF"/>
            <w:vAlign w:val="center"/>
            <w:hideMark/>
          </w:tcPr>
          <w:p w14:paraId="33343EC7"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SA0121</w:t>
            </w:r>
          </w:p>
        </w:tc>
        <w:tc>
          <w:tcPr>
            <w:tcW w:w="2693" w:type="dxa"/>
            <w:tcBorders>
              <w:top w:val="nil"/>
              <w:left w:val="nil"/>
              <w:bottom w:val="single" w:sz="4" w:space="0" w:color="auto"/>
              <w:right w:val="single" w:sz="4" w:space="0" w:color="auto"/>
            </w:tcBorders>
            <w:shd w:val="clear" w:color="000000" w:fill="FFFFFF"/>
            <w:vAlign w:val="center"/>
            <w:hideMark/>
          </w:tcPr>
          <w:p w14:paraId="76592CBC"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D/481000100/4190/0000</w:t>
            </w:r>
          </w:p>
        </w:tc>
        <w:tc>
          <w:tcPr>
            <w:tcW w:w="1509" w:type="dxa"/>
            <w:tcBorders>
              <w:top w:val="nil"/>
              <w:left w:val="nil"/>
              <w:bottom w:val="single" w:sz="4" w:space="0" w:color="auto"/>
              <w:right w:val="single" w:sz="4" w:space="0" w:color="auto"/>
            </w:tcBorders>
            <w:shd w:val="clear" w:color="000000" w:fill="FFFFFF"/>
            <w:noWrap/>
            <w:vAlign w:val="bottom"/>
            <w:hideMark/>
          </w:tcPr>
          <w:p w14:paraId="29703B98"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1.840.000,00</w:t>
            </w:r>
          </w:p>
        </w:tc>
        <w:tc>
          <w:tcPr>
            <w:tcW w:w="1260" w:type="dxa"/>
            <w:tcBorders>
              <w:top w:val="nil"/>
              <w:left w:val="nil"/>
              <w:bottom w:val="single" w:sz="4" w:space="0" w:color="auto"/>
              <w:right w:val="single" w:sz="4" w:space="0" w:color="auto"/>
            </w:tcBorders>
            <w:shd w:val="clear" w:color="000000" w:fill="FFFFFF"/>
            <w:noWrap/>
            <w:vAlign w:val="bottom"/>
            <w:hideMark/>
          </w:tcPr>
          <w:p w14:paraId="51AAF768"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460.000,00</w:t>
            </w:r>
          </w:p>
        </w:tc>
        <w:tc>
          <w:tcPr>
            <w:tcW w:w="1625" w:type="dxa"/>
            <w:tcBorders>
              <w:top w:val="nil"/>
              <w:left w:val="nil"/>
              <w:bottom w:val="single" w:sz="4" w:space="0" w:color="auto"/>
              <w:right w:val="single" w:sz="4" w:space="0" w:color="auto"/>
            </w:tcBorders>
            <w:shd w:val="clear" w:color="000000" w:fill="FFFFFF"/>
            <w:vAlign w:val="center"/>
            <w:hideMark/>
          </w:tcPr>
          <w:p w14:paraId="26E22BAC"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2.300.000,00 €</w:t>
            </w:r>
          </w:p>
        </w:tc>
      </w:tr>
      <w:tr w:rsidR="002C3B6D" w:rsidRPr="00DC0A21" w14:paraId="1D994B98" w14:textId="77777777" w:rsidTr="006A0F90">
        <w:trPr>
          <w:trHeight w:val="288"/>
        </w:trPr>
        <w:tc>
          <w:tcPr>
            <w:tcW w:w="1413" w:type="dxa"/>
            <w:tcBorders>
              <w:top w:val="nil"/>
              <w:left w:val="single" w:sz="4" w:space="0" w:color="auto"/>
              <w:bottom w:val="single" w:sz="4" w:space="0" w:color="auto"/>
              <w:right w:val="single" w:sz="4" w:space="0" w:color="auto"/>
            </w:tcBorders>
            <w:shd w:val="clear" w:color="000000" w:fill="FFFFFF"/>
            <w:vAlign w:val="center"/>
            <w:hideMark/>
          </w:tcPr>
          <w:p w14:paraId="465A312F"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lastRenderedPageBreak/>
              <w:t>SA0121</w:t>
            </w:r>
          </w:p>
        </w:tc>
        <w:tc>
          <w:tcPr>
            <w:tcW w:w="2693" w:type="dxa"/>
            <w:tcBorders>
              <w:top w:val="nil"/>
              <w:left w:val="nil"/>
              <w:bottom w:val="single" w:sz="4" w:space="0" w:color="auto"/>
              <w:right w:val="single" w:sz="4" w:space="0" w:color="auto"/>
            </w:tcBorders>
            <w:shd w:val="clear" w:color="000000" w:fill="FFFFFF"/>
            <w:vAlign w:val="center"/>
            <w:hideMark/>
          </w:tcPr>
          <w:p w14:paraId="0D1DAB8C"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D/482000100/4190/0000</w:t>
            </w:r>
          </w:p>
        </w:tc>
        <w:tc>
          <w:tcPr>
            <w:tcW w:w="1509" w:type="dxa"/>
            <w:tcBorders>
              <w:top w:val="nil"/>
              <w:left w:val="nil"/>
              <w:bottom w:val="single" w:sz="4" w:space="0" w:color="auto"/>
              <w:right w:val="single" w:sz="4" w:space="0" w:color="auto"/>
            </w:tcBorders>
            <w:shd w:val="clear" w:color="000000" w:fill="FFFFFF"/>
            <w:noWrap/>
            <w:vAlign w:val="bottom"/>
            <w:hideMark/>
          </w:tcPr>
          <w:p w14:paraId="40B3D6E5"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1.360.000,00</w:t>
            </w:r>
          </w:p>
        </w:tc>
        <w:tc>
          <w:tcPr>
            <w:tcW w:w="1260" w:type="dxa"/>
            <w:tcBorders>
              <w:top w:val="nil"/>
              <w:left w:val="nil"/>
              <w:bottom w:val="single" w:sz="4" w:space="0" w:color="auto"/>
              <w:right w:val="single" w:sz="4" w:space="0" w:color="auto"/>
            </w:tcBorders>
            <w:shd w:val="clear" w:color="000000" w:fill="FFFFFF"/>
            <w:noWrap/>
            <w:vAlign w:val="bottom"/>
            <w:hideMark/>
          </w:tcPr>
          <w:p w14:paraId="4E47E3EF"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340.000,00</w:t>
            </w:r>
          </w:p>
        </w:tc>
        <w:tc>
          <w:tcPr>
            <w:tcW w:w="1625" w:type="dxa"/>
            <w:tcBorders>
              <w:top w:val="nil"/>
              <w:left w:val="nil"/>
              <w:bottom w:val="single" w:sz="4" w:space="0" w:color="auto"/>
              <w:right w:val="single" w:sz="4" w:space="0" w:color="auto"/>
            </w:tcBorders>
            <w:shd w:val="clear" w:color="000000" w:fill="FFFFFF"/>
            <w:vAlign w:val="center"/>
            <w:hideMark/>
          </w:tcPr>
          <w:p w14:paraId="37003260"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1.700.000,00 €</w:t>
            </w:r>
          </w:p>
        </w:tc>
      </w:tr>
      <w:tr w:rsidR="002C3B6D" w:rsidRPr="00DC0A21" w14:paraId="248D8D42" w14:textId="77777777" w:rsidTr="006A0F90">
        <w:trPr>
          <w:trHeight w:val="288"/>
        </w:trPr>
        <w:tc>
          <w:tcPr>
            <w:tcW w:w="1413" w:type="dxa"/>
            <w:tcBorders>
              <w:top w:val="nil"/>
              <w:left w:val="single" w:sz="4" w:space="0" w:color="auto"/>
              <w:bottom w:val="single" w:sz="4" w:space="0" w:color="auto"/>
              <w:right w:val="single" w:sz="4" w:space="0" w:color="auto"/>
            </w:tcBorders>
            <w:shd w:val="clear" w:color="000000" w:fill="FFFFFF"/>
            <w:vAlign w:val="center"/>
            <w:hideMark/>
          </w:tcPr>
          <w:p w14:paraId="1CF5BAF9"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TOTAL</w:t>
            </w:r>
          </w:p>
        </w:tc>
        <w:tc>
          <w:tcPr>
            <w:tcW w:w="2693" w:type="dxa"/>
            <w:tcBorders>
              <w:top w:val="nil"/>
              <w:left w:val="nil"/>
              <w:bottom w:val="single" w:sz="4" w:space="0" w:color="auto"/>
              <w:right w:val="single" w:sz="4" w:space="0" w:color="auto"/>
            </w:tcBorders>
            <w:shd w:val="clear" w:color="000000" w:fill="FFFFFF"/>
            <w:vAlign w:val="center"/>
            <w:hideMark/>
          </w:tcPr>
          <w:p w14:paraId="1A129124"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 </w:t>
            </w:r>
          </w:p>
        </w:tc>
        <w:tc>
          <w:tcPr>
            <w:tcW w:w="1509" w:type="dxa"/>
            <w:tcBorders>
              <w:top w:val="nil"/>
              <w:left w:val="nil"/>
              <w:bottom w:val="single" w:sz="4" w:space="0" w:color="auto"/>
              <w:right w:val="single" w:sz="4" w:space="0" w:color="auto"/>
            </w:tcBorders>
            <w:shd w:val="clear" w:color="000000" w:fill="FFFFFF"/>
            <w:vAlign w:val="center"/>
            <w:hideMark/>
          </w:tcPr>
          <w:p w14:paraId="7DD43F85"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3.200.000,00</w:t>
            </w:r>
          </w:p>
        </w:tc>
        <w:tc>
          <w:tcPr>
            <w:tcW w:w="1260" w:type="dxa"/>
            <w:tcBorders>
              <w:top w:val="nil"/>
              <w:left w:val="nil"/>
              <w:bottom w:val="single" w:sz="4" w:space="0" w:color="auto"/>
              <w:right w:val="single" w:sz="4" w:space="0" w:color="auto"/>
            </w:tcBorders>
            <w:shd w:val="clear" w:color="000000" w:fill="FFFFFF"/>
            <w:vAlign w:val="center"/>
            <w:hideMark/>
          </w:tcPr>
          <w:p w14:paraId="5295D44A" w14:textId="77777777" w:rsidR="008B5F21" w:rsidRPr="00DC0A21" w:rsidRDefault="008B5F21" w:rsidP="002C3B6D">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800.000,00</w:t>
            </w:r>
          </w:p>
        </w:tc>
        <w:tc>
          <w:tcPr>
            <w:tcW w:w="1625" w:type="dxa"/>
            <w:tcBorders>
              <w:top w:val="nil"/>
              <w:left w:val="nil"/>
              <w:bottom w:val="single" w:sz="4" w:space="0" w:color="auto"/>
              <w:right w:val="single" w:sz="4" w:space="0" w:color="auto"/>
            </w:tcBorders>
            <w:shd w:val="clear" w:color="000000" w:fill="FFFFFF"/>
            <w:vAlign w:val="center"/>
            <w:hideMark/>
          </w:tcPr>
          <w:p w14:paraId="58FE0834" w14:textId="77777777" w:rsidR="008B5F21" w:rsidRPr="00DC0A21" w:rsidRDefault="008B5F21" w:rsidP="002C3B6D">
            <w:pPr>
              <w:spacing w:after="0" w:line="240" w:lineRule="auto"/>
              <w:rPr>
                <w:rFonts w:ascii="Arial" w:eastAsia="Times New Roman" w:hAnsi="Arial" w:cs="Arial"/>
                <w:bCs/>
                <w:color w:val="000000" w:themeColor="text1"/>
                <w:lang w:val="es-ES"/>
              </w:rPr>
            </w:pPr>
            <w:r w:rsidRPr="00DC0A21">
              <w:rPr>
                <w:rFonts w:ascii="Arial" w:eastAsia="Times New Roman" w:hAnsi="Arial" w:cs="Arial"/>
                <w:bCs/>
                <w:color w:val="000000" w:themeColor="text1"/>
                <w:lang w:val="es-ES"/>
              </w:rPr>
              <w:t>4.000.000,00 €</w:t>
            </w:r>
          </w:p>
        </w:tc>
      </w:tr>
    </w:tbl>
    <w:p w14:paraId="7F4241A9" w14:textId="2BDDFA30" w:rsidR="00E54411" w:rsidRPr="00DC0A21" w:rsidRDefault="00E54411" w:rsidP="002C3B6D">
      <w:pPr>
        <w:spacing w:after="0" w:line="240" w:lineRule="auto"/>
        <w:rPr>
          <w:rFonts w:ascii="Arial" w:eastAsia="Calibri" w:hAnsi="Arial" w:cs="Arial"/>
          <w:color w:val="000000" w:themeColor="text1"/>
          <w:lang w:val="es-ES"/>
        </w:rPr>
      </w:pPr>
    </w:p>
    <w:p w14:paraId="268FA4E5" w14:textId="2D5AAA24" w:rsidR="004363E6" w:rsidRPr="00DC0A21" w:rsidRDefault="004363E6" w:rsidP="002C3B6D">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 concesión de las subvenciones prev</w:t>
      </w:r>
      <w:r w:rsidR="00D10A50">
        <w:rPr>
          <w:rFonts w:ascii="Arial" w:eastAsia="Calibri" w:hAnsi="Arial" w:cs="Arial"/>
          <w:color w:val="000000" w:themeColor="text1"/>
          <w:lang w:val="es-ES"/>
        </w:rPr>
        <w:t>istas en</w:t>
      </w:r>
      <w:r w:rsidR="00445360" w:rsidRPr="00DC0A21">
        <w:rPr>
          <w:rFonts w:ascii="Arial" w:eastAsia="Calibri" w:hAnsi="Arial" w:cs="Arial"/>
          <w:color w:val="000000" w:themeColor="text1"/>
          <w:lang w:val="es-ES"/>
        </w:rPr>
        <w:t xml:space="preserve"> la convocatoria del 202</w:t>
      </w:r>
      <w:r w:rsidR="00AA6FDC" w:rsidRPr="00DC0A21">
        <w:rPr>
          <w:rFonts w:ascii="Arial" w:eastAsia="Calibri" w:hAnsi="Arial" w:cs="Arial"/>
          <w:color w:val="000000" w:themeColor="text1"/>
          <w:lang w:val="es-ES"/>
        </w:rPr>
        <w:t>6</w:t>
      </w:r>
      <w:r w:rsidRPr="00DC0A21">
        <w:rPr>
          <w:rFonts w:ascii="Arial" w:eastAsia="Calibri" w:hAnsi="Arial" w:cs="Arial"/>
          <w:color w:val="000000" w:themeColor="text1"/>
          <w:lang w:val="es-ES"/>
        </w:rPr>
        <w:t xml:space="preserve"> est</w:t>
      </w:r>
      <w:r w:rsidR="00D10A50">
        <w:rPr>
          <w:rFonts w:ascii="Arial" w:eastAsia="Calibri" w:hAnsi="Arial" w:cs="Arial"/>
          <w:color w:val="000000" w:themeColor="text1"/>
          <w:lang w:val="es-ES"/>
        </w:rPr>
        <w:t>ar</w:t>
      </w:r>
      <w:r w:rsidRPr="00DC0A21">
        <w:rPr>
          <w:rFonts w:ascii="Arial" w:eastAsia="Calibri" w:hAnsi="Arial" w:cs="Arial"/>
          <w:color w:val="000000" w:themeColor="text1"/>
          <w:lang w:val="es-ES"/>
        </w:rPr>
        <w:t xml:space="preserve">á condicionada a que </w:t>
      </w:r>
      <w:r w:rsidR="00D10A50">
        <w:rPr>
          <w:rFonts w:ascii="Arial" w:eastAsia="Calibri" w:hAnsi="Arial" w:cs="Arial"/>
          <w:color w:val="000000" w:themeColor="text1"/>
          <w:lang w:val="es-ES"/>
        </w:rPr>
        <w:t>exista</w:t>
      </w:r>
      <w:r w:rsidRPr="00DC0A21">
        <w:rPr>
          <w:rFonts w:ascii="Arial" w:eastAsia="Calibri" w:hAnsi="Arial" w:cs="Arial"/>
          <w:color w:val="000000" w:themeColor="text1"/>
          <w:lang w:val="es-ES"/>
        </w:rPr>
        <w:t xml:space="preserve"> crédito adecuado y suf</w:t>
      </w:r>
      <w:r w:rsidR="00445360" w:rsidRPr="00DC0A21">
        <w:rPr>
          <w:rFonts w:ascii="Arial" w:eastAsia="Calibri" w:hAnsi="Arial" w:cs="Arial"/>
          <w:color w:val="000000" w:themeColor="text1"/>
          <w:lang w:val="es-ES"/>
        </w:rPr>
        <w:t>iciente en el presupuesto del 202</w:t>
      </w:r>
      <w:r w:rsidR="00AA6FDC" w:rsidRPr="00DC0A21">
        <w:rPr>
          <w:rFonts w:ascii="Arial" w:eastAsia="Calibri" w:hAnsi="Arial" w:cs="Arial"/>
          <w:color w:val="000000" w:themeColor="text1"/>
          <w:lang w:val="es-ES"/>
        </w:rPr>
        <w:t>6</w:t>
      </w:r>
      <w:r w:rsidRPr="00DC0A21">
        <w:rPr>
          <w:rFonts w:ascii="Arial" w:eastAsia="Calibri" w:hAnsi="Arial" w:cs="Arial"/>
          <w:color w:val="000000" w:themeColor="text1"/>
          <w:lang w:val="es-ES"/>
        </w:rPr>
        <w:t>, en el momento de la resolución de la concesión.</w:t>
      </w:r>
    </w:p>
    <w:p w14:paraId="6FB5BF54" w14:textId="77777777" w:rsidR="00CB2E2A" w:rsidRPr="00DC0A21" w:rsidRDefault="00CB2E2A" w:rsidP="002C3B6D">
      <w:pPr>
        <w:autoSpaceDE w:val="0"/>
        <w:autoSpaceDN w:val="0"/>
        <w:adjustRightInd w:val="0"/>
        <w:spacing w:after="0" w:line="240" w:lineRule="auto"/>
        <w:rPr>
          <w:rFonts w:ascii="Arial" w:eastAsia="Calibri" w:hAnsi="Arial" w:cs="Arial"/>
          <w:color w:val="000000" w:themeColor="text1"/>
          <w:lang w:val="es-ES"/>
        </w:rPr>
      </w:pPr>
    </w:p>
    <w:p w14:paraId="2A79E710" w14:textId="1E03899D" w:rsidR="004363E6" w:rsidRPr="00DC0A21" w:rsidRDefault="00CB2E2A" w:rsidP="002C3B6D">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A la vista de las solicitudes presentadas, se </w:t>
      </w:r>
      <w:r w:rsidR="00D10A50">
        <w:rPr>
          <w:rFonts w:ascii="Arial" w:eastAsia="Calibri" w:hAnsi="Arial" w:cs="Arial"/>
          <w:color w:val="000000" w:themeColor="text1"/>
          <w:lang w:val="es-ES"/>
        </w:rPr>
        <w:t>podrán</w:t>
      </w:r>
      <w:r w:rsidRPr="00DC0A21">
        <w:rPr>
          <w:rFonts w:ascii="Arial" w:eastAsia="Calibri" w:hAnsi="Arial" w:cs="Arial"/>
          <w:color w:val="000000" w:themeColor="text1"/>
          <w:lang w:val="es-ES"/>
        </w:rPr>
        <w:t xml:space="preserve"> redistribuir entre las diferentes partidas presupuestarias los créditos inicialmente disponibles con cargo en las respectivas partidas presupuestarias, siempre </w:t>
      </w:r>
      <w:r w:rsidR="00D10A50">
        <w:rPr>
          <w:rFonts w:ascii="Arial" w:eastAsia="Calibri" w:hAnsi="Arial" w:cs="Arial"/>
          <w:color w:val="000000" w:themeColor="text1"/>
          <w:lang w:val="es-ES"/>
        </w:rPr>
        <w:t>y cuando</w:t>
      </w:r>
      <w:r w:rsidRPr="00DC0A21">
        <w:rPr>
          <w:rFonts w:ascii="Arial" w:eastAsia="Calibri" w:hAnsi="Arial" w:cs="Arial"/>
          <w:color w:val="000000" w:themeColor="text1"/>
          <w:lang w:val="es-ES"/>
        </w:rPr>
        <w:t xml:space="preserve"> no se rebase la dotación total de la convocatoria. </w:t>
      </w:r>
    </w:p>
    <w:p w14:paraId="21A219DF" w14:textId="41BC8653" w:rsidR="004363E6" w:rsidRPr="00DC0A21" w:rsidRDefault="004363E6" w:rsidP="002C3B6D">
      <w:pPr>
        <w:spacing w:after="0" w:line="240" w:lineRule="auto"/>
        <w:rPr>
          <w:rFonts w:ascii="Arial" w:eastAsia="Calibri" w:hAnsi="Arial" w:cs="Arial"/>
          <w:color w:val="000000" w:themeColor="text1"/>
          <w:lang w:val="es-ES"/>
        </w:rPr>
      </w:pPr>
    </w:p>
    <w:p w14:paraId="456413E1" w14:textId="77184EC4" w:rsidR="00401446" w:rsidRPr="00DC0A21" w:rsidRDefault="000654D5" w:rsidP="002C3B6D">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w:t>
      </w:r>
      <w:r w:rsidR="00401446" w:rsidRPr="00DC0A21">
        <w:rPr>
          <w:rFonts w:ascii="Arial" w:eastAsia="Arial" w:hAnsi="Arial" w:cs="Arial"/>
          <w:b w:val="0"/>
          <w:color w:val="000000" w:themeColor="text1"/>
          <w:sz w:val="22"/>
          <w:szCs w:val="22"/>
          <w:lang w:val="es-ES"/>
        </w:rPr>
        <w:t xml:space="preserve">6 </w:t>
      </w:r>
      <w:r w:rsidR="0016641A" w:rsidRPr="00DC0A21">
        <w:rPr>
          <w:rFonts w:ascii="Arial" w:eastAsia="Arial" w:hAnsi="Arial" w:cs="Arial"/>
          <w:b w:val="0"/>
          <w:color w:val="000000" w:themeColor="text1"/>
          <w:sz w:val="22"/>
          <w:szCs w:val="22"/>
          <w:lang w:val="es-ES"/>
        </w:rPr>
        <w:t>I</w:t>
      </w:r>
      <w:r w:rsidR="00401446" w:rsidRPr="00DC0A21">
        <w:rPr>
          <w:rFonts w:ascii="Arial" w:eastAsia="Arial" w:hAnsi="Arial" w:cs="Arial"/>
          <w:b w:val="0"/>
          <w:color w:val="000000" w:themeColor="text1"/>
          <w:sz w:val="22"/>
          <w:szCs w:val="22"/>
          <w:lang w:val="es-ES"/>
        </w:rPr>
        <w:t>mporte de la subvención</w:t>
      </w:r>
    </w:p>
    <w:p w14:paraId="7879F2AB" w14:textId="4EA4E247" w:rsidR="008E71AB" w:rsidRPr="00DC0A21" w:rsidRDefault="008E71AB"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 cuantía de la subvención se determina</w:t>
      </w:r>
      <w:r w:rsidR="00547A29">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 en la base 4 de la orden de bases.</w:t>
      </w:r>
    </w:p>
    <w:p w14:paraId="3A536937" w14:textId="28B385BB" w:rsidR="008E71AB" w:rsidRPr="00DC0A21" w:rsidRDefault="008E71AB" w:rsidP="002C3B6D">
      <w:pPr>
        <w:spacing w:after="0" w:line="240" w:lineRule="auto"/>
        <w:rPr>
          <w:rFonts w:ascii="Arial" w:hAnsi="Arial" w:cs="Arial"/>
          <w:color w:val="000000" w:themeColor="text1"/>
          <w:lang w:val="es-ES"/>
        </w:rPr>
      </w:pPr>
      <w:r w:rsidRPr="00DC0A21">
        <w:rPr>
          <w:rFonts w:ascii="Arial" w:eastAsia="Calibri" w:hAnsi="Arial" w:cs="Arial"/>
          <w:color w:val="000000" w:themeColor="text1"/>
          <w:lang w:val="es-ES"/>
        </w:rPr>
        <w:t xml:space="preserve">El importe de la subvención en ningún caso </w:t>
      </w:r>
      <w:r w:rsidR="00547A29">
        <w:rPr>
          <w:rFonts w:ascii="Arial" w:eastAsia="Calibri" w:hAnsi="Arial" w:cs="Arial"/>
          <w:color w:val="000000" w:themeColor="text1"/>
          <w:lang w:val="es-ES"/>
        </w:rPr>
        <w:t>podrá</w:t>
      </w:r>
      <w:r w:rsidRPr="00DC0A21">
        <w:rPr>
          <w:rFonts w:ascii="Arial" w:eastAsia="Calibri" w:hAnsi="Arial" w:cs="Arial"/>
          <w:color w:val="000000" w:themeColor="text1"/>
          <w:lang w:val="es-ES"/>
        </w:rPr>
        <w:t xml:space="preserve"> ser de tal cuantía que, aisladamente o en concurrencia con otras subvenciones, ayudas, ingresos o recursos, supere el coste de la actividad subvencionada</w:t>
      </w:r>
      <w:r w:rsidRPr="00DC0A21">
        <w:rPr>
          <w:rFonts w:ascii="Arial" w:hAnsi="Arial" w:cs="Arial"/>
          <w:color w:val="000000" w:themeColor="text1"/>
          <w:lang w:val="es-ES"/>
        </w:rPr>
        <w:t>.</w:t>
      </w:r>
    </w:p>
    <w:p w14:paraId="485D9ED2" w14:textId="77777777" w:rsidR="00401446" w:rsidRPr="00DC0A21" w:rsidRDefault="00401446" w:rsidP="002C3B6D">
      <w:pPr>
        <w:spacing w:after="0" w:line="240" w:lineRule="auto"/>
        <w:rPr>
          <w:rFonts w:ascii="Arial" w:hAnsi="Arial" w:cs="Arial"/>
          <w:color w:val="000000" w:themeColor="text1"/>
          <w:lang w:val="es-ES"/>
        </w:rPr>
      </w:pPr>
    </w:p>
    <w:p w14:paraId="760B0923" w14:textId="350F9F56" w:rsidR="00DA6C48" w:rsidRPr="00DC0A21" w:rsidRDefault="000654D5" w:rsidP="002C3B6D">
      <w:pPr>
        <w:spacing w:after="0" w:line="240" w:lineRule="auto"/>
        <w:rPr>
          <w:rFonts w:ascii="Arial" w:eastAsia="Arial" w:hAnsi="Arial" w:cs="Arial"/>
          <w:bCs/>
          <w:color w:val="000000" w:themeColor="text1"/>
          <w:lang w:val="es-ES"/>
        </w:rPr>
      </w:pPr>
      <w:r w:rsidRPr="00DC0A21">
        <w:rPr>
          <w:rFonts w:ascii="Arial" w:eastAsia="Arial" w:hAnsi="Arial" w:cs="Arial"/>
          <w:bCs/>
          <w:color w:val="000000" w:themeColor="text1"/>
          <w:lang w:val="es-ES"/>
        </w:rPr>
        <w:t>-</w:t>
      </w:r>
      <w:r w:rsidR="00374DC6" w:rsidRPr="00DC0A21">
        <w:rPr>
          <w:rFonts w:ascii="Arial" w:eastAsia="Arial" w:hAnsi="Arial" w:cs="Arial"/>
          <w:bCs/>
          <w:color w:val="000000" w:themeColor="text1"/>
          <w:lang w:val="es-ES"/>
        </w:rPr>
        <w:t>7</w:t>
      </w:r>
      <w:r w:rsidR="00DA6C48" w:rsidRPr="00DC0A21">
        <w:rPr>
          <w:rFonts w:ascii="Arial" w:eastAsia="Arial" w:hAnsi="Arial" w:cs="Arial"/>
          <w:bCs/>
          <w:color w:val="000000" w:themeColor="text1"/>
          <w:lang w:val="es-ES"/>
        </w:rPr>
        <w:t xml:space="preserve"> Documentación a adjuntar con la solicitud </w:t>
      </w:r>
    </w:p>
    <w:p w14:paraId="439D4D9C" w14:textId="334A062F" w:rsidR="008E71AB" w:rsidRPr="00DC0A21" w:rsidRDefault="008E71AB"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La documentación que se tiene que adjuntar a la solicitud, </w:t>
      </w:r>
      <w:r w:rsidR="00740269" w:rsidRPr="00DC0A21">
        <w:rPr>
          <w:rFonts w:ascii="Arial" w:eastAsia="Calibri" w:hAnsi="Arial" w:cs="Arial"/>
          <w:color w:val="000000" w:themeColor="text1"/>
          <w:lang w:val="es-ES"/>
        </w:rPr>
        <w:t xml:space="preserve">de acuerdo con los modelos establecidos </w:t>
      </w:r>
      <w:r w:rsidR="00547A29">
        <w:rPr>
          <w:rFonts w:ascii="Arial" w:eastAsia="Calibri" w:hAnsi="Arial" w:cs="Arial"/>
          <w:color w:val="000000" w:themeColor="text1"/>
          <w:lang w:val="es-ES"/>
        </w:rPr>
        <w:t>en e</w:t>
      </w:r>
      <w:r w:rsidR="00740269" w:rsidRPr="00DC0A21">
        <w:rPr>
          <w:rFonts w:ascii="Arial" w:eastAsia="Calibri" w:hAnsi="Arial" w:cs="Arial"/>
          <w:color w:val="000000" w:themeColor="text1"/>
          <w:lang w:val="es-ES"/>
        </w:rPr>
        <w:t xml:space="preserve">l enlace que se facilita, </w:t>
      </w:r>
      <w:r w:rsidRPr="00DC0A21">
        <w:rPr>
          <w:rFonts w:ascii="Arial" w:eastAsia="Calibri" w:hAnsi="Arial" w:cs="Arial"/>
          <w:color w:val="000000" w:themeColor="text1"/>
          <w:lang w:val="es-ES"/>
        </w:rPr>
        <w:t>es la siguiente:</w:t>
      </w:r>
    </w:p>
    <w:p w14:paraId="0AC88275" w14:textId="258DBEC1" w:rsidR="008E71AB" w:rsidRPr="00DC0A21" w:rsidRDefault="008E71AB"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ab/>
        <w:t xml:space="preserve">-Memoria del proyecto a subvencionar de acuerdo con el modelo establecido </w:t>
      </w:r>
    </w:p>
    <w:p w14:paraId="49DBB998" w14:textId="5E3E663B" w:rsidR="008E71AB" w:rsidRPr="00DC0A21" w:rsidRDefault="008E71AB"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ab/>
        <w:t>-Previsión</w:t>
      </w:r>
      <w:r w:rsidR="0016641A" w:rsidRPr="00DC0A21">
        <w:rPr>
          <w:rFonts w:ascii="Arial" w:eastAsia="Calibri" w:hAnsi="Arial" w:cs="Arial"/>
          <w:color w:val="000000" w:themeColor="text1"/>
          <w:lang w:val="es-ES"/>
        </w:rPr>
        <w:t xml:space="preserve"> de</w:t>
      </w:r>
      <w:r w:rsidRPr="00DC0A21">
        <w:rPr>
          <w:rFonts w:ascii="Arial" w:eastAsia="Calibri" w:hAnsi="Arial" w:cs="Arial"/>
          <w:color w:val="000000" w:themeColor="text1"/>
          <w:lang w:val="es-ES"/>
        </w:rPr>
        <w:t xml:space="preserve"> presupuesto de la entidad para el año de ejecución del proyecto</w:t>
      </w:r>
    </w:p>
    <w:p w14:paraId="213B9E08" w14:textId="072A6796" w:rsidR="00150FED" w:rsidRPr="00DC0A21" w:rsidRDefault="00150FED" w:rsidP="002C3B6D">
      <w:pPr>
        <w:spacing w:after="0" w:line="240" w:lineRule="auto"/>
        <w:rPr>
          <w:rFonts w:ascii="Arial" w:eastAsia="Calibri" w:hAnsi="Arial" w:cs="Arial"/>
          <w:color w:val="000000" w:themeColor="text1"/>
          <w:lang w:val="es-ES"/>
        </w:rPr>
      </w:pPr>
    </w:p>
    <w:p w14:paraId="118A1EA9" w14:textId="17833E4A" w:rsidR="00DA6C48" w:rsidRPr="00DC0A21" w:rsidRDefault="000654D5" w:rsidP="002C3B6D">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Calibri" w:hAnsi="Arial" w:cs="Arial"/>
          <w:b w:val="0"/>
          <w:color w:val="000000" w:themeColor="text1"/>
          <w:sz w:val="22"/>
          <w:szCs w:val="22"/>
          <w:lang w:val="es-ES"/>
        </w:rPr>
        <w:t>-</w:t>
      </w:r>
      <w:r w:rsidR="00374DC6" w:rsidRPr="00DC0A21">
        <w:rPr>
          <w:rFonts w:ascii="Arial" w:eastAsia="Calibri" w:hAnsi="Arial" w:cs="Arial"/>
          <w:b w:val="0"/>
          <w:color w:val="000000" w:themeColor="text1"/>
          <w:sz w:val="22"/>
          <w:szCs w:val="22"/>
          <w:lang w:val="es-ES"/>
        </w:rPr>
        <w:t>8</w:t>
      </w:r>
      <w:r w:rsidR="00150FED" w:rsidRPr="00DC0A21">
        <w:rPr>
          <w:rFonts w:ascii="Arial" w:eastAsia="Calibri" w:hAnsi="Arial" w:cs="Arial"/>
          <w:b w:val="0"/>
          <w:color w:val="000000" w:themeColor="text1"/>
          <w:sz w:val="22"/>
          <w:szCs w:val="22"/>
          <w:lang w:val="es-ES"/>
        </w:rPr>
        <w:t xml:space="preserve"> </w:t>
      </w:r>
      <w:r w:rsidR="00DA6C48" w:rsidRPr="00DC0A21">
        <w:rPr>
          <w:rFonts w:ascii="Arial" w:eastAsia="Arial" w:hAnsi="Arial" w:cs="Arial"/>
          <w:b w:val="0"/>
          <w:color w:val="000000" w:themeColor="text1"/>
          <w:sz w:val="22"/>
          <w:szCs w:val="22"/>
          <w:lang w:val="es-ES"/>
        </w:rPr>
        <w:t>Reformulación de la solicitud</w:t>
      </w:r>
    </w:p>
    <w:p w14:paraId="13A7238B" w14:textId="06614003" w:rsidR="00150FED" w:rsidRPr="00DC0A21" w:rsidRDefault="00150FED"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Dado que el objeto de la subvención consiste en la financiación de actividades que tiene que ejercer la persona solicitan</w:t>
      </w:r>
      <w:r w:rsidR="00782BA5">
        <w:rPr>
          <w:rFonts w:ascii="Arial" w:eastAsia="Calibri" w:hAnsi="Arial" w:cs="Arial"/>
          <w:color w:val="000000" w:themeColor="text1"/>
          <w:lang w:val="es-ES"/>
        </w:rPr>
        <w:t>te</w:t>
      </w:r>
      <w:r w:rsidRPr="00DC0A21">
        <w:rPr>
          <w:rFonts w:ascii="Arial" w:eastAsia="Calibri" w:hAnsi="Arial" w:cs="Arial"/>
          <w:color w:val="000000" w:themeColor="text1"/>
          <w:lang w:val="es-ES"/>
        </w:rPr>
        <w:t xml:space="preserve">, se </w:t>
      </w:r>
      <w:r w:rsidR="00547A29">
        <w:rPr>
          <w:rFonts w:ascii="Arial" w:eastAsia="Calibri" w:hAnsi="Arial" w:cs="Arial"/>
          <w:color w:val="000000" w:themeColor="text1"/>
          <w:lang w:val="es-ES"/>
        </w:rPr>
        <w:t>podrá</w:t>
      </w:r>
      <w:r w:rsidRPr="00DC0A21">
        <w:rPr>
          <w:rFonts w:ascii="Arial" w:eastAsia="Calibri" w:hAnsi="Arial" w:cs="Arial"/>
          <w:color w:val="000000" w:themeColor="text1"/>
          <w:lang w:val="es-ES"/>
        </w:rPr>
        <w:t xml:space="preserve"> reformula</w:t>
      </w:r>
      <w:r w:rsidR="0016641A" w:rsidRPr="00DC0A21">
        <w:rPr>
          <w:rFonts w:ascii="Arial" w:eastAsia="Calibri" w:hAnsi="Arial" w:cs="Arial"/>
          <w:color w:val="000000" w:themeColor="text1"/>
          <w:lang w:val="es-ES"/>
        </w:rPr>
        <w:t xml:space="preserve">r </w:t>
      </w:r>
      <w:r w:rsidRPr="00DC0A21">
        <w:rPr>
          <w:rFonts w:ascii="Arial" w:eastAsia="Calibri" w:hAnsi="Arial" w:cs="Arial"/>
          <w:color w:val="000000" w:themeColor="text1"/>
          <w:lang w:val="es-ES"/>
        </w:rPr>
        <w:t xml:space="preserve">la solicitud para ajustar los compromisos y las condiciones a la subvención </w:t>
      </w:r>
      <w:r w:rsidR="00547A29" w:rsidRPr="00547A29">
        <w:rPr>
          <w:rFonts w:ascii="Arial" w:eastAsia="Calibri" w:hAnsi="Arial" w:cs="Arial"/>
          <w:color w:val="000000" w:themeColor="text1"/>
          <w:lang w:val="es-ES"/>
        </w:rPr>
        <w:t>otorgable</w:t>
      </w:r>
      <w:r w:rsidRPr="00DC0A21">
        <w:rPr>
          <w:rFonts w:ascii="Arial" w:eastAsia="Calibri" w:hAnsi="Arial" w:cs="Arial"/>
          <w:color w:val="000000" w:themeColor="text1"/>
          <w:lang w:val="es-ES"/>
        </w:rPr>
        <w:t>, de acuerdo con lo que establece el artículo 27 de la Ley 38/2003, de 17 de noviembre, general de subvenciones.</w:t>
      </w:r>
    </w:p>
    <w:p w14:paraId="00D48E55" w14:textId="0E0B49C4" w:rsidR="00150FED" w:rsidRPr="00DC0A21" w:rsidRDefault="00150FED" w:rsidP="002C3B6D">
      <w:pPr>
        <w:spacing w:after="0" w:line="240" w:lineRule="auto"/>
        <w:rPr>
          <w:rFonts w:ascii="Arial" w:eastAsia="Calibri" w:hAnsi="Arial" w:cs="Arial"/>
          <w:color w:val="000000" w:themeColor="text1"/>
          <w:lang w:val="es-ES"/>
        </w:rPr>
      </w:pPr>
    </w:p>
    <w:p w14:paraId="5FC7C00D" w14:textId="5AC6EF62" w:rsidR="00150FED" w:rsidRPr="00DC0A21" w:rsidRDefault="00150FED"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De acuerdo con la base 11 de la orden, la reformulación del proyecto y del presupuesto para adaptarlo a la subvención propuesta tiene que respetar el objeto, las condiciones y la finalidad de la subvención, así como los criterios de valoración respecto de las solicitudes y, en ningún caso, no </w:t>
      </w:r>
      <w:r w:rsidR="00547A29">
        <w:rPr>
          <w:rFonts w:ascii="Arial" w:eastAsia="Calibri" w:hAnsi="Arial" w:cs="Arial"/>
          <w:color w:val="000000" w:themeColor="text1"/>
          <w:lang w:val="es-ES"/>
        </w:rPr>
        <w:t>podrá</w:t>
      </w:r>
      <w:r w:rsidRPr="00DC0A21">
        <w:rPr>
          <w:rFonts w:ascii="Arial" w:eastAsia="Calibri" w:hAnsi="Arial" w:cs="Arial"/>
          <w:color w:val="000000" w:themeColor="text1"/>
          <w:lang w:val="es-ES"/>
        </w:rPr>
        <w:t xml:space="preserve"> suponer una modificación sustancial. Se establece un límite del </w:t>
      </w:r>
      <w:r w:rsidR="00D34079" w:rsidRPr="00DC0A21">
        <w:rPr>
          <w:rFonts w:ascii="Arial" w:eastAsia="Calibri" w:hAnsi="Arial" w:cs="Arial"/>
          <w:color w:val="000000" w:themeColor="text1"/>
          <w:lang w:val="es-ES"/>
        </w:rPr>
        <w:t>2</w:t>
      </w:r>
      <w:r w:rsidRPr="00DC0A21">
        <w:rPr>
          <w:rFonts w:ascii="Arial" w:eastAsia="Calibri" w:hAnsi="Arial" w:cs="Arial"/>
          <w:color w:val="000000" w:themeColor="text1"/>
          <w:lang w:val="es-ES"/>
        </w:rPr>
        <w:t>5% para la disminución del importe del proyecto.</w:t>
      </w:r>
      <w:r w:rsidR="00D34079" w:rsidRPr="00DC0A21">
        <w:rPr>
          <w:rFonts w:ascii="Arial" w:eastAsia="Calibri" w:hAnsi="Arial" w:cs="Arial"/>
          <w:color w:val="000000" w:themeColor="text1"/>
          <w:lang w:val="es-ES"/>
        </w:rPr>
        <w:t xml:space="preserve"> Es decir</w:t>
      </w:r>
      <w:r w:rsidR="0016641A" w:rsidRPr="00DC0A21">
        <w:rPr>
          <w:rFonts w:ascii="Arial" w:eastAsia="Calibri" w:hAnsi="Arial" w:cs="Arial"/>
          <w:color w:val="000000" w:themeColor="text1"/>
          <w:lang w:val="es-ES"/>
        </w:rPr>
        <w:t>,</w:t>
      </w:r>
      <w:r w:rsidR="00D34079" w:rsidRPr="00DC0A21">
        <w:rPr>
          <w:rFonts w:ascii="Arial" w:eastAsia="Calibri" w:hAnsi="Arial" w:cs="Arial"/>
          <w:color w:val="000000" w:themeColor="text1"/>
          <w:lang w:val="es-ES"/>
        </w:rPr>
        <w:t xml:space="preserve"> el presupuesto reformulado no </w:t>
      </w:r>
      <w:r w:rsidR="00547A29">
        <w:rPr>
          <w:rFonts w:ascii="Arial" w:eastAsia="Calibri" w:hAnsi="Arial" w:cs="Arial"/>
          <w:color w:val="000000" w:themeColor="text1"/>
          <w:lang w:val="es-ES"/>
        </w:rPr>
        <w:t>podrá</w:t>
      </w:r>
      <w:r w:rsidR="00D34079" w:rsidRPr="00DC0A21">
        <w:rPr>
          <w:rFonts w:ascii="Arial" w:eastAsia="Calibri" w:hAnsi="Arial" w:cs="Arial"/>
          <w:color w:val="000000" w:themeColor="text1"/>
          <w:lang w:val="es-ES"/>
        </w:rPr>
        <w:t xml:space="preserve"> ser inferior al 75% del presupuesto presentado en la solicitud.</w:t>
      </w:r>
    </w:p>
    <w:p w14:paraId="62199581" w14:textId="77777777" w:rsidR="00150FED" w:rsidRPr="00DC0A21" w:rsidRDefault="00150FED" w:rsidP="002C3B6D">
      <w:pPr>
        <w:spacing w:after="0" w:line="240" w:lineRule="auto"/>
        <w:rPr>
          <w:rFonts w:ascii="Arial" w:eastAsia="Calibri" w:hAnsi="Arial" w:cs="Arial"/>
          <w:color w:val="000000" w:themeColor="text1"/>
          <w:lang w:val="es-ES"/>
        </w:rPr>
      </w:pPr>
    </w:p>
    <w:p w14:paraId="314710A7" w14:textId="16563910" w:rsidR="00DA6C48" w:rsidRPr="00DC0A21" w:rsidRDefault="000654D5"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w:t>
      </w:r>
      <w:r w:rsidR="00374DC6" w:rsidRPr="00DC0A21">
        <w:rPr>
          <w:rFonts w:ascii="Arial" w:eastAsia="Calibri" w:hAnsi="Arial" w:cs="Arial"/>
          <w:color w:val="000000" w:themeColor="text1"/>
          <w:lang w:val="es-ES"/>
        </w:rPr>
        <w:t>9</w:t>
      </w:r>
      <w:r w:rsidR="00150FED" w:rsidRPr="00DC0A21">
        <w:rPr>
          <w:rFonts w:ascii="Arial" w:eastAsia="Calibri" w:hAnsi="Arial" w:cs="Arial"/>
          <w:color w:val="000000" w:themeColor="text1"/>
          <w:lang w:val="es-ES"/>
        </w:rPr>
        <w:t xml:space="preserve"> </w:t>
      </w:r>
      <w:r w:rsidR="00DA6C48" w:rsidRPr="00547A29">
        <w:rPr>
          <w:rFonts w:ascii="Arial" w:eastAsia="Calibri" w:hAnsi="Arial" w:cs="Arial"/>
          <w:color w:val="000000" w:themeColor="text1"/>
          <w:lang w:val="es-ES"/>
        </w:rPr>
        <w:t>Actuaciones subvencionables</w:t>
      </w:r>
      <w:r w:rsidR="00DA6C48" w:rsidRPr="00DC0A21">
        <w:rPr>
          <w:rFonts w:ascii="Arial" w:eastAsia="Calibri" w:hAnsi="Arial" w:cs="Arial"/>
          <w:color w:val="000000" w:themeColor="text1"/>
          <w:lang w:val="es-ES"/>
        </w:rPr>
        <w:t xml:space="preserve"> </w:t>
      </w:r>
    </w:p>
    <w:p w14:paraId="33F04D19" w14:textId="732C1D5F" w:rsidR="00DE0778" w:rsidRPr="00DC0A21" w:rsidRDefault="00150FED"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Las actuaciones subvencionables se detalla</w:t>
      </w:r>
      <w:r w:rsidR="00547A29">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n en la base </w:t>
      </w:r>
      <w:r w:rsidRPr="00547A29">
        <w:rPr>
          <w:rFonts w:ascii="Arial" w:eastAsia="Calibri" w:hAnsi="Arial" w:cs="Arial"/>
          <w:color w:val="000000" w:themeColor="text1"/>
          <w:lang w:val="es-ES"/>
        </w:rPr>
        <w:t>2</w:t>
      </w:r>
      <w:r w:rsidR="0016641A" w:rsidRPr="00547A29">
        <w:rPr>
          <w:rFonts w:ascii="Arial" w:eastAsia="Calibri" w:hAnsi="Arial" w:cs="Arial"/>
          <w:color w:val="000000" w:themeColor="text1"/>
          <w:lang w:val="es-ES"/>
        </w:rPr>
        <w:t>.</w:t>
      </w:r>
      <w:r w:rsidRPr="00547A29">
        <w:rPr>
          <w:rFonts w:ascii="Arial" w:eastAsia="Calibri" w:hAnsi="Arial" w:cs="Arial"/>
          <w:color w:val="000000" w:themeColor="text1"/>
          <w:lang w:val="es-ES"/>
        </w:rPr>
        <w:t>a</w:t>
      </w:r>
      <w:r w:rsidR="00547A29">
        <w:rPr>
          <w:rFonts w:ascii="Arial" w:eastAsia="Calibri" w:hAnsi="Arial" w:cs="Arial"/>
          <w:color w:val="000000" w:themeColor="text1"/>
          <w:lang w:val="es-ES"/>
        </w:rPr>
        <w:t xml:space="preserve"> de la o</w:t>
      </w:r>
      <w:r w:rsidRPr="00DC0A21">
        <w:rPr>
          <w:rFonts w:ascii="Arial" w:eastAsia="Calibri" w:hAnsi="Arial" w:cs="Arial"/>
          <w:color w:val="000000" w:themeColor="text1"/>
          <w:lang w:val="es-ES"/>
        </w:rPr>
        <w:t>rden de bases</w:t>
      </w:r>
      <w:r w:rsidR="00DE0778" w:rsidRPr="00DC0A21">
        <w:rPr>
          <w:rFonts w:ascii="Arial" w:eastAsia="Calibri" w:hAnsi="Arial" w:cs="Arial"/>
          <w:color w:val="000000" w:themeColor="text1"/>
          <w:lang w:val="es-ES"/>
        </w:rPr>
        <w:t xml:space="preserve"> y son:</w:t>
      </w:r>
    </w:p>
    <w:p w14:paraId="08BA6E84" w14:textId="77777777" w:rsidR="00DE0778" w:rsidRPr="00DC0A21" w:rsidRDefault="00DE0778" w:rsidP="002C3B6D">
      <w:pPr>
        <w:spacing w:after="0" w:line="240" w:lineRule="auto"/>
        <w:rPr>
          <w:rFonts w:ascii="Arial" w:eastAsia="Calibri" w:hAnsi="Arial" w:cs="Arial"/>
          <w:color w:val="000000" w:themeColor="text1"/>
          <w:lang w:val="es-ES"/>
        </w:rPr>
      </w:pPr>
    </w:p>
    <w:p w14:paraId="434C5F4E" w14:textId="5A81B0EF" w:rsidR="00DE0778" w:rsidRPr="00DC0A21" w:rsidRDefault="00DE0778"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El fomento de la salud y el </w:t>
      </w:r>
      <w:r w:rsidRPr="00547A29">
        <w:rPr>
          <w:rFonts w:ascii="Arial" w:eastAsia="Calibri" w:hAnsi="Arial" w:cs="Arial"/>
          <w:color w:val="000000" w:themeColor="text1"/>
          <w:lang w:val="es-ES"/>
        </w:rPr>
        <w:t>apoyo</w:t>
      </w:r>
      <w:r w:rsidRPr="00DC0A21">
        <w:rPr>
          <w:rFonts w:ascii="Arial" w:eastAsia="Calibri" w:hAnsi="Arial" w:cs="Arial"/>
          <w:color w:val="000000" w:themeColor="text1"/>
          <w:lang w:val="es-ES"/>
        </w:rPr>
        <w:t xml:space="preserve"> a las personas enfermas, a las personas que </w:t>
      </w:r>
      <w:r w:rsidR="00547A29">
        <w:rPr>
          <w:rFonts w:ascii="Arial" w:eastAsia="Calibri" w:hAnsi="Arial" w:cs="Arial"/>
          <w:color w:val="000000" w:themeColor="text1"/>
          <w:lang w:val="es-ES"/>
        </w:rPr>
        <w:t xml:space="preserve">las </w:t>
      </w:r>
      <w:r w:rsidRPr="00DC0A21">
        <w:rPr>
          <w:rFonts w:ascii="Arial" w:eastAsia="Calibri" w:hAnsi="Arial" w:cs="Arial"/>
          <w:color w:val="000000" w:themeColor="text1"/>
          <w:lang w:val="es-ES"/>
        </w:rPr>
        <w:t xml:space="preserve">cuidan y a su entorno familiar. En especial, las personas con necesidades de salud complejas, las personas mayores, las personas con discapacidad, los niños y adolescentes, las personas que viven solas y aquellas en una situación más frágil y de vulnerabilidad, porque son víctimas de violencia machista, están en riesgo de exclusión social, viven en la calle, tienen poco </w:t>
      </w:r>
      <w:r w:rsidRPr="00547A29">
        <w:rPr>
          <w:rFonts w:ascii="Arial" w:eastAsia="Calibri" w:hAnsi="Arial" w:cs="Arial"/>
          <w:color w:val="000000" w:themeColor="text1"/>
          <w:lang w:val="es-ES"/>
        </w:rPr>
        <w:t>arraigo</w:t>
      </w:r>
      <w:r w:rsidRPr="00DC0A21">
        <w:rPr>
          <w:rFonts w:ascii="Arial" w:eastAsia="Calibri" w:hAnsi="Arial" w:cs="Arial"/>
          <w:color w:val="000000" w:themeColor="text1"/>
          <w:lang w:val="es-ES"/>
        </w:rPr>
        <w:t xml:space="preserve"> social o sobreviven en un entorno socioeconómico deprimido, las personas con escasos recursos económicos y las </w:t>
      </w:r>
      <w:r w:rsidR="00D553A8" w:rsidRPr="00DC0A21">
        <w:rPr>
          <w:rFonts w:ascii="Arial" w:eastAsia="Calibri" w:hAnsi="Arial" w:cs="Arial"/>
          <w:color w:val="000000" w:themeColor="text1"/>
          <w:lang w:val="es-ES"/>
        </w:rPr>
        <w:t xml:space="preserve">mujeres </w:t>
      </w:r>
      <w:r w:rsidRPr="00DC0A21">
        <w:rPr>
          <w:rFonts w:ascii="Arial" w:eastAsia="Calibri" w:hAnsi="Arial" w:cs="Arial"/>
          <w:color w:val="000000" w:themeColor="text1"/>
          <w:lang w:val="es-ES"/>
        </w:rPr>
        <w:t>embarazadas y/o que están amamantando.</w:t>
      </w:r>
    </w:p>
    <w:p w14:paraId="57EA98D2" w14:textId="77777777" w:rsidR="00DE0778" w:rsidRPr="00DC0A21" w:rsidRDefault="00DE0778" w:rsidP="002C3B6D">
      <w:pPr>
        <w:spacing w:after="0" w:line="240" w:lineRule="auto"/>
        <w:rPr>
          <w:rFonts w:ascii="Arial" w:eastAsia="Calibri" w:hAnsi="Arial" w:cs="Arial"/>
          <w:color w:val="000000" w:themeColor="text1"/>
          <w:lang w:val="es-ES"/>
        </w:rPr>
      </w:pPr>
    </w:p>
    <w:p w14:paraId="63F118F0" w14:textId="33D8238B" w:rsidR="00DE0778" w:rsidRPr="00DC0A21" w:rsidRDefault="00DE0778"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Las áreas prioritarias en el ámbito de la salud son aquellas priorizadas por el </w:t>
      </w:r>
      <w:r w:rsidRPr="00547A29">
        <w:rPr>
          <w:rFonts w:ascii="Arial" w:eastAsia="Calibri" w:hAnsi="Arial" w:cs="Arial"/>
          <w:color w:val="000000" w:themeColor="text1"/>
          <w:lang w:val="es-ES"/>
        </w:rPr>
        <w:t>Plan</w:t>
      </w:r>
      <w:r w:rsidRPr="00DC0A21">
        <w:rPr>
          <w:rFonts w:ascii="Arial" w:eastAsia="Calibri" w:hAnsi="Arial" w:cs="Arial"/>
          <w:color w:val="000000" w:themeColor="text1"/>
          <w:lang w:val="es-ES"/>
        </w:rPr>
        <w:t xml:space="preserve"> de salud de Cataluña vigente, las dirigidas a los determinantes de la salud y aquellas en </w:t>
      </w:r>
      <w:r w:rsidR="00547A29" w:rsidRPr="00DC0A21">
        <w:rPr>
          <w:rFonts w:ascii="Arial" w:eastAsia="Calibri" w:hAnsi="Arial" w:cs="Arial"/>
          <w:color w:val="000000" w:themeColor="text1"/>
          <w:lang w:val="es-ES"/>
        </w:rPr>
        <w:t>que</w:t>
      </w:r>
      <w:r w:rsidRPr="00DC0A21">
        <w:rPr>
          <w:rFonts w:ascii="Arial" w:eastAsia="Calibri" w:hAnsi="Arial" w:cs="Arial"/>
          <w:color w:val="000000" w:themeColor="text1"/>
          <w:lang w:val="es-ES"/>
        </w:rPr>
        <w:t xml:space="preserve"> </w:t>
      </w:r>
      <w:r w:rsidR="00547A29">
        <w:rPr>
          <w:rFonts w:ascii="Arial" w:eastAsia="Calibri" w:hAnsi="Arial" w:cs="Arial"/>
          <w:color w:val="000000" w:themeColor="text1"/>
          <w:lang w:val="es-ES"/>
        </w:rPr>
        <w:t>exista</w:t>
      </w:r>
      <w:r w:rsidRPr="00DC0A21">
        <w:rPr>
          <w:rFonts w:ascii="Arial" w:eastAsia="Calibri" w:hAnsi="Arial" w:cs="Arial"/>
          <w:color w:val="000000" w:themeColor="text1"/>
          <w:lang w:val="es-ES"/>
        </w:rPr>
        <w:t xml:space="preserve"> un </w:t>
      </w:r>
      <w:r w:rsidRPr="00547A29">
        <w:rPr>
          <w:rFonts w:ascii="Arial" w:eastAsia="Calibri" w:hAnsi="Arial" w:cs="Arial"/>
          <w:color w:val="000000" w:themeColor="text1"/>
          <w:lang w:val="es-ES"/>
        </w:rPr>
        <w:t>plan</w:t>
      </w:r>
      <w:r w:rsidRPr="00DC0A21">
        <w:rPr>
          <w:rFonts w:ascii="Arial" w:eastAsia="Calibri" w:hAnsi="Arial" w:cs="Arial"/>
          <w:color w:val="000000" w:themeColor="text1"/>
          <w:lang w:val="es-ES"/>
        </w:rPr>
        <w:t xml:space="preserve"> director o un programa específico, </w:t>
      </w:r>
      <w:r w:rsidRPr="00547A29">
        <w:rPr>
          <w:rFonts w:ascii="Arial" w:eastAsia="Calibri" w:hAnsi="Arial" w:cs="Arial"/>
          <w:color w:val="000000" w:themeColor="text1"/>
          <w:lang w:val="es-ES"/>
        </w:rPr>
        <w:t>como</w:t>
      </w:r>
      <w:r w:rsidRPr="00DC0A21">
        <w:rPr>
          <w:rFonts w:ascii="Arial" w:eastAsia="Calibri" w:hAnsi="Arial" w:cs="Arial"/>
          <w:color w:val="000000" w:themeColor="text1"/>
          <w:lang w:val="es-ES"/>
        </w:rPr>
        <w:t xml:space="preserve"> son la salud mental y las </w:t>
      </w:r>
      <w:r w:rsidRPr="00DC0A21">
        <w:rPr>
          <w:rFonts w:ascii="Arial" w:eastAsia="Calibri" w:hAnsi="Arial" w:cs="Arial"/>
          <w:color w:val="000000" w:themeColor="text1"/>
          <w:lang w:val="es-ES"/>
        </w:rPr>
        <w:lastRenderedPageBreak/>
        <w:t>adicciones, el cáncer, las enfermedades del aparato circulatorio, del aparato respiratorio, del aparato locomotor</w:t>
      </w:r>
      <w:r w:rsidR="00D553A8" w:rsidRPr="00DC0A21">
        <w:rPr>
          <w:rFonts w:ascii="Arial" w:eastAsia="Calibri" w:hAnsi="Arial" w:cs="Arial"/>
          <w:color w:val="000000" w:themeColor="text1"/>
          <w:lang w:val="es-ES"/>
        </w:rPr>
        <w:t>,</w:t>
      </w:r>
      <w:r w:rsidRPr="00DC0A21">
        <w:rPr>
          <w:rFonts w:ascii="Arial" w:eastAsia="Calibri" w:hAnsi="Arial" w:cs="Arial"/>
          <w:color w:val="000000" w:themeColor="text1"/>
          <w:lang w:val="es-ES"/>
        </w:rPr>
        <w:t xml:space="preserve"> las cerebrovasculares</w:t>
      </w:r>
      <w:r w:rsidR="00D553A8" w:rsidRPr="00DC0A21">
        <w:rPr>
          <w:rFonts w:ascii="Arial" w:eastAsia="Calibri" w:hAnsi="Arial" w:cs="Arial"/>
          <w:color w:val="000000" w:themeColor="text1"/>
          <w:lang w:val="es-ES"/>
        </w:rPr>
        <w:t>,</w:t>
      </w:r>
      <w:r w:rsidRPr="00DC0A21">
        <w:rPr>
          <w:rFonts w:ascii="Arial" w:eastAsia="Calibri" w:hAnsi="Arial" w:cs="Arial"/>
          <w:color w:val="000000" w:themeColor="text1"/>
          <w:lang w:val="es-ES"/>
        </w:rPr>
        <w:t xml:space="preserve"> las enfermedades minoritarias</w:t>
      </w:r>
      <w:r w:rsidR="00D553A8" w:rsidRPr="00DC0A21">
        <w:rPr>
          <w:rFonts w:ascii="Arial" w:eastAsia="Calibri" w:hAnsi="Arial" w:cs="Arial"/>
          <w:color w:val="000000" w:themeColor="text1"/>
          <w:lang w:val="es-ES"/>
        </w:rPr>
        <w:t xml:space="preserve"> y las</w:t>
      </w:r>
      <w:r w:rsidRPr="00DC0A21">
        <w:rPr>
          <w:rFonts w:ascii="Arial" w:eastAsia="Calibri" w:hAnsi="Arial" w:cs="Arial"/>
          <w:color w:val="000000" w:themeColor="text1"/>
          <w:lang w:val="es-ES"/>
        </w:rPr>
        <w:t xml:space="preserve"> personas con condiciones crónicas</w:t>
      </w:r>
      <w:r w:rsidR="00547A29">
        <w:rPr>
          <w:rFonts w:ascii="Arial" w:eastAsia="Calibri" w:hAnsi="Arial" w:cs="Arial"/>
          <w:color w:val="000000" w:themeColor="text1"/>
          <w:lang w:val="es-ES"/>
        </w:rPr>
        <w:t xml:space="preserve"> y de larga duración, entre otra</w:t>
      </w:r>
      <w:r w:rsidRPr="00DC0A21">
        <w:rPr>
          <w:rFonts w:ascii="Arial" w:eastAsia="Calibri" w:hAnsi="Arial" w:cs="Arial"/>
          <w:color w:val="000000" w:themeColor="text1"/>
          <w:lang w:val="es-ES"/>
        </w:rPr>
        <w:t>s.</w:t>
      </w:r>
    </w:p>
    <w:p w14:paraId="633EB4C3" w14:textId="77A98DC1" w:rsidR="00150FED" w:rsidRPr="00DC0A21" w:rsidRDefault="00150FED" w:rsidP="002C3B6D">
      <w:pPr>
        <w:spacing w:after="0" w:line="240" w:lineRule="auto"/>
        <w:rPr>
          <w:rFonts w:ascii="Arial" w:eastAsia="Calibri" w:hAnsi="Arial" w:cs="Arial"/>
          <w:color w:val="000000" w:themeColor="text1"/>
          <w:lang w:val="es-ES"/>
        </w:rPr>
      </w:pPr>
    </w:p>
    <w:p w14:paraId="5A89F0E7" w14:textId="6975D77F" w:rsidR="00296750" w:rsidRPr="00DC0A21" w:rsidRDefault="000654D5"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w:t>
      </w:r>
      <w:r w:rsidR="00150FED" w:rsidRPr="00DC0A21">
        <w:rPr>
          <w:rFonts w:ascii="Arial" w:eastAsia="Calibri" w:hAnsi="Arial" w:cs="Arial"/>
          <w:color w:val="000000" w:themeColor="text1"/>
          <w:lang w:val="es-ES"/>
        </w:rPr>
        <w:t>1</w:t>
      </w:r>
      <w:r w:rsidR="00374DC6" w:rsidRPr="00DC0A21">
        <w:rPr>
          <w:rFonts w:ascii="Arial" w:eastAsia="Calibri" w:hAnsi="Arial" w:cs="Arial"/>
          <w:color w:val="000000" w:themeColor="text1"/>
          <w:lang w:val="es-ES"/>
        </w:rPr>
        <w:t>0</w:t>
      </w:r>
      <w:r w:rsidR="00150FED" w:rsidRPr="00DC0A21">
        <w:rPr>
          <w:rFonts w:ascii="Arial" w:eastAsia="Calibri" w:hAnsi="Arial" w:cs="Arial"/>
          <w:color w:val="000000" w:themeColor="text1"/>
          <w:lang w:val="es-ES"/>
        </w:rPr>
        <w:t xml:space="preserve"> </w:t>
      </w:r>
      <w:r w:rsidR="00DA6C48" w:rsidRPr="00547A29">
        <w:rPr>
          <w:rFonts w:ascii="Arial" w:eastAsia="Calibri" w:hAnsi="Arial" w:cs="Arial"/>
          <w:color w:val="000000" w:themeColor="text1"/>
          <w:lang w:val="es-ES"/>
        </w:rPr>
        <w:t>Gastos subvencionables</w:t>
      </w:r>
      <w:r w:rsidR="00DA6C48" w:rsidRPr="00DC0A21">
        <w:rPr>
          <w:rFonts w:ascii="Arial" w:eastAsia="Calibri" w:hAnsi="Arial" w:cs="Arial"/>
          <w:color w:val="000000" w:themeColor="text1"/>
          <w:lang w:val="es-ES"/>
        </w:rPr>
        <w:t xml:space="preserve"> </w:t>
      </w:r>
    </w:p>
    <w:p w14:paraId="3EB01B0D" w14:textId="5891DE75" w:rsidR="00150FED" w:rsidRPr="00DC0A21" w:rsidRDefault="00150FED"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Los gastos subvencionables se detallan en la base 5 de la orden de bases.</w:t>
      </w:r>
    </w:p>
    <w:p w14:paraId="5BEA1CF2" w14:textId="3F65646E" w:rsidR="00150FED" w:rsidRPr="00DC0A21" w:rsidRDefault="00150FED" w:rsidP="002C3B6D">
      <w:pPr>
        <w:spacing w:after="0" w:line="240" w:lineRule="auto"/>
        <w:rPr>
          <w:rFonts w:ascii="Arial" w:eastAsia="Calibri" w:hAnsi="Arial" w:cs="Arial"/>
          <w:color w:val="000000" w:themeColor="text1"/>
          <w:lang w:val="es-ES"/>
        </w:rPr>
      </w:pPr>
    </w:p>
    <w:p w14:paraId="59617E8E" w14:textId="6A92B047" w:rsidR="00DA6C48" w:rsidRPr="00DC0A21" w:rsidRDefault="000654D5" w:rsidP="002C3B6D">
      <w:pPr>
        <w:spacing w:after="0" w:line="240" w:lineRule="auto"/>
        <w:rPr>
          <w:rFonts w:ascii="Arial" w:eastAsiaTheme="minorEastAsia" w:hAnsi="Arial" w:cs="Arial"/>
          <w:i/>
          <w:iCs/>
          <w:color w:val="000000" w:themeColor="text1"/>
          <w:lang w:val="es-ES"/>
        </w:rPr>
      </w:pPr>
      <w:r w:rsidRPr="00DC0A21">
        <w:rPr>
          <w:rFonts w:ascii="Arial" w:eastAsia="Calibri" w:hAnsi="Arial" w:cs="Arial"/>
          <w:color w:val="000000" w:themeColor="text1"/>
          <w:lang w:val="es-ES"/>
        </w:rPr>
        <w:t>-</w:t>
      </w:r>
      <w:r w:rsidR="00DA6C48" w:rsidRPr="00DC0A21">
        <w:rPr>
          <w:rFonts w:ascii="Arial" w:eastAsia="Calibri" w:hAnsi="Arial" w:cs="Arial"/>
          <w:color w:val="000000" w:themeColor="text1"/>
          <w:lang w:val="es-ES"/>
        </w:rPr>
        <w:t>1</w:t>
      </w:r>
      <w:r w:rsidR="00374DC6" w:rsidRPr="00DC0A21">
        <w:rPr>
          <w:rFonts w:ascii="Arial" w:eastAsia="Calibri" w:hAnsi="Arial" w:cs="Arial"/>
          <w:color w:val="000000" w:themeColor="text1"/>
          <w:lang w:val="es-ES"/>
        </w:rPr>
        <w:t>1</w:t>
      </w:r>
      <w:r w:rsidR="00F84F70" w:rsidRPr="00DC0A21">
        <w:rPr>
          <w:rFonts w:ascii="Arial" w:eastAsia="Calibri" w:hAnsi="Arial" w:cs="Arial"/>
          <w:color w:val="000000" w:themeColor="text1"/>
          <w:lang w:val="es-ES"/>
        </w:rPr>
        <w:t xml:space="preserve"> </w:t>
      </w:r>
      <w:r w:rsidR="00DA6C48" w:rsidRPr="00DC0A21">
        <w:rPr>
          <w:rStyle w:val="Ttol1Car"/>
          <w:rFonts w:ascii="Arial" w:eastAsia="Arial" w:hAnsi="Arial" w:cs="Arial"/>
          <w:b w:val="0"/>
          <w:color w:val="000000" w:themeColor="text1"/>
          <w:sz w:val="22"/>
          <w:szCs w:val="22"/>
          <w:lang w:val="es-ES"/>
        </w:rPr>
        <w:t>Comisión de Valoración</w:t>
      </w:r>
      <w:r w:rsidR="00DA6C48" w:rsidRPr="00DC0A21">
        <w:rPr>
          <w:rStyle w:val="Ttol1Car"/>
          <w:rFonts w:ascii="Arial" w:eastAsia="Arial" w:hAnsi="Arial" w:cs="Arial"/>
          <w:b w:val="0"/>
          <w:bCs w:val="0"/>
          <w:color w:val="000000" w:themeColor="text1"/>
          <w:sz w:val="22"/>
          <w:szCs w:val="22"/>
          <w:lang w:val="es-ES"/>
        </w:rPr>
        <w:t xml:space="preserve"> </w:t>
      </w:r>
      <w:r w:rsidR="00DA6C48" w:rsidRPr="00DC0A21">
        <w:rPr>
          <w:rFonts w:ascii="Arial" w:eastAsiaTheme="minorEastAsia" w:hAnsi="Arial" w:cs="Arial"/>
          <w:i/>
          <w:iCs/>
          <w:color w:val="000000" w:themeColor="text1"/>
          <w:lang w:val="es-ES"/>
        </w:rPr>
        <w:t xml:space="preserve"> </w:t>
      </w:r>
    </w:p>
    <w:p w14:paraId="4EAEDEBD" w14:textId="73692634" w:rsidR="00F84F70" w:rsidRPr="00DC0A21" w:rsidRDefault="00F84F70"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 Comisión de Valoración est</w:t>
      </w:r>
      <w:r w:rsidR="00547A29">
        <w:rPr>
          <w:rFonts w:ascii="Arial" w:eastAsia="Calibri" w:hAnsi="Arial" w:cs="Arial"/>
          <w:color w:val="000000" w:themeColor="text1"/>
          <w:lang w:val="es-ES"/>
        </w:rPr>
        <w:t>ar</w:t>
      </w:r>
      <w:r w:rsidRPr="00DC0A21">
        <w:rPr>
          <w:rFonts w:ascii="Arial" w:eastAsia="Calibri" w:hAnsi="Arial" w:cs="Arial"/>
          <w:color w:val="000000" w:themeColor="text1"/>
          <w:lang w:val="es-ES"/>
        </w:rPr>
        <w:t>á integrada por la persona titular del órgano instructor, que ejerce</w:t>
      </w:r>
      <w:r w:rsidR="00547A29">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 las funciones de presi</w:t>
      </w:r>
      <w:r w:rsidR="00D553A8" w:rsidRPr="00DC0A21">
        <w:rPr>
          <w:rFonts w:ascii="Arial" w:eastAsia="Calibri" w:hAnsi="Arial" w:cs="Arial"/>
          <w:color w:val="000000" w:themeColor="text1"/>
          <w:lang w:val="es-ES"/>
        </w:rPr>
        <w:t>dencia</w:t>
      </w:r>
      <w:r w:rsidRPr="00DC0A21">
        <w:rPr>
          <w:rFonts w:ascii="Arial" w:eastAsia="Calibri" w:hAnsi="Arial" w:cs="Arial"/>
          <w:color w:val="000000" w:themeColor="text1"/>
          <w:lang w:val="es-ES"/>
        </w:rPr>
        <w:t xml:space="preserve">. También </w:t>
      </w:r>
      <w:r w:rsidR="00D553A8" w:rsidRPr="00DC0A21">
        <w:rPr>
          <w:rFonts w:ascii="Arial" w:eastAsia="Calibri" w:hAnsi="Arial" w:cs="Arial"/>
          <w:color w:val="000000" w:themeColor="text1"/>
          <w:lang w:val="es-ES"/>
        </w:rPr>
        <w:t>est</w:t>
      </w:r>
      <w:r w:rsidR="00547A29">
        <w:rPr>
          <w:rFonts w:ascii="Arial" w:eastAsia="Calibri" w:hAnsi="Arial" w:cs="Arial"/>
          <w:color w:val="000000" w:themeColor="text1"/>
          <w:lang w:val="es-ES"/>
        </w:rPr>
        <w:t>ar</w:t>
      </w:r>
      <w:r w:rsidR="00D553A8" w:rsidRPr="00DC0A21">
        <w:rPr>
          <w:rFonts w:ascii="Arial" w:eastAsia="Calibri" w:hAnsi="Arial" w:cs="Arial"/>
          <w:color w:val="000000" w:themeColor="text1"/>
          <w:lang w:val="es-ES"/>
        </w:rPr>
        <w:t xml:space="preserve">á </w:t>
      </w:r>
      <w:r w:rsidRPr="00DC0A21">
        <w:rPr>
          <w:rFonts w:ascii="Arial" w:eastAsia="Calibri" w:hAnsi="Arial" w:cs="Arial"/>
          <w:color w:val="000000" w:themeColor="text1"/>
          <w:lang w:val="es-ES"/>
        </w:rPr>
        <w:t>integrada por la persona titular del Servicio de Ingresos y Subvenciones</w:t>
      </w:r>
      <w:r w:rsidR="00D553A8" w:rsidRPr="00DC0A21">
        <w:rPr>
          <w:rFonts w:ascii="Arial" w:eastAsia="Calibri" w:hAnsi="Arial" w:cs="Arial"/>
          <w:color w:val="000000" w:themeColor="text1"/>
          <w:lang w:val="es-ES"/>
        </w:rPr>
        <w:t>,</w:t>
      </w:r>
      <w:r w:rsidRPr="00DC0A21">
        <w:rPr>
          <w:rFonts w:ascii="Arial" w:eastAsia="Calibri" w:hAnsi="Arial" w:cs="Arial"/>
          <w:color w:val="000000" w:themeColor="text1"/>
          <w:lang w:val="es-ES"/>
        </w:rPr>
        <w:t xml:space="preserve"> que ejerce</w:t>
      </w:r>
      <w:r w:rsidR="00547A29">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 las funciones de secretaría</w:t>
      </w:r>
      <w:r w:rsidR="00D553A8" w:rsidRPr="00DC0A21">
        <w:rPr>
          <w:rFonts w:ascii="Arial" w:eastAsia="Calibri" w:hAnsi="Arial" w:cs="Arial"/>
          <w:color w:val="000000" w:themeColor="text1"/>
          <w:lang w:val="es-ES"/>
        </w:rPr>
        <w:t>,</w:t>
      </w:r>
      <w:r w:rsidRPr="00DC0A21">
        <w:rPr>
          <w:rFonts w:ascii="Arial" w:eastAsia="Calibri" w:hAnsi="Arial" w:cs="Arial"/>
          <w:color w:val="000000" w:themeColor="text1"/>
          <w:lang w:val="es-ES"/>
        </w:rPr>
        <w:t xml:space="preserve"> y s</w:t>
      </w:r>
      <w:r w:rsidR="00547A29">
        <w:rPr>
          <w:rFonts w:ascii="Arial" w:eastAsia="Calibri" w:hAnsi="Arial" w:cs="Arial"/>
          <w:color w:val="000000" w:themeColor="text1"/>
          <w:lang w:val="es-ES"/>
        </w:rPr>
        <w:t>erá</w:t>
      </w:r>
      <w:r w:rsidRPr="00DC0A21">
        <w:rPr>
          <w:rFonts w:ascii="Arial" w:eastAsia="Calibri" w:hAnsi="Arial" w:cs="Arial"/>
          <w:color w:val="000000" w:themeColor="text1"/>
          <w:lang w:val="es-ES"/>
        </w:rPr>
        <w:t xml:space="preserve">n vocales las </w:t>
      </w:r>
      <w:r w:rsidR="00547A29" w:rsidRPr="00DC0A21">
        <w:rPr>
          <w:rFonts w:ascii="Arial" w:eastAsia="Calibri" w:hAnsi="Arial" w:cs="Arial"/>
          <w:color w:val="000000" w:themeColor="text1"/>
          <w:lang w:val="es-ES"/>
        </w:rPr>
        <w:t xml:space="preserve">siguientes </w:t>
      </w:r>
      <w:r w:rsidRPr="00DC0A21">
        <w:rPr>
          <w:rFonts w:ascii="Arial" w:eastAsia="Calibri" w:hAnsi="Arial" w:cs="Arial"/>
          <w:color w:val="000000" w:themeColor="text1"/>
          <w:lang w:val="es-ES"/>
        </w:rPr>
        <w:t>personas:</w:t>
      </w:r>
    </w:p>
    <w:p w14:paraId="16E0EBE2" w14:textId="77777777" w:rsidR="00F84F70" w:rsidRPr="00DC0A21" w:rsidRDefault="00F84F70" w:rsidP="002C3B6D">
      <w:pPr>
        <w:pStyle w:val="Senseespaiat"/>
        <w:rPr>
          <w:rFonts w:ascii="Arial" w:hAnsi="Arial" w:cs="Arial"/>
          <w:color w:val="000000" w:themeColor="text1"/>
          <w:lang w:val="es-ES"/>
        </w:rPr>
      </w:pPr>
    </w:p>
    <w:p w14:paraId="4DC5FA64" w14:textId="0AAFCCA4" w:rsidR="00F84F70" w:rsidRPr="00DC0A21" w:rsidRDefault="00F84F70" w:rsidP="002C3B6D">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 xml:space="preserve">La persona titular </w:t>
      </w:r>
      <w:r w:rsidR="00547A29">
        <w:rPr>
          <w:rFonts w:ascii="Arial" w:hAnsi="Arial" w:cs="Arial"/>
          <w:color w:val="000000" w:themeColor="text1"/>
          <w:lang w:val="es-ES"/>
        </w:rPr>
        <w:t>de la Dirección de Servicios o</w:t>
      </w:r>
      <w:r w:rsidRPr="00DC0A21">
        <w:rPr>
          <w:rFonts w:ascii="Arial" w:hAnsi="Arial" w:cs="Arial"/>
          <w:color w:val="000000" w:themeColor="text1"/>
          <w:lang w:val="es-ES"/>
        </w:rPr>
        <w:t xml:space="preserve"> la persona en quien delegue, como persona titular de la presidencia de la Comisión</w:t>
      </w:r>
      <w:r w:rsidR="00D553A8" w:rsidRPr="00DC0A21">
        <w:rPr>
          <w:rFonts w:ascii="Arial" w:hAnsi="Arial" w:cs="Arial"/>
          <w:color w:val="000000" w:themeColor="text1"/>
          <w:lang w:val="es-ES"/>
        </w:rPr>
        <w:t>.</w:t>
      </w:r>
    </w:p>
    <w:p w14:paraId="3F23BE7F" w14:textId="77777777" w:rsidR="00F84F70" w:rsidRPr="00DC0A21" w:rsidRDefault="00F84F70" w:rsidP="002C3B6D">
      <w:pPr>
        <w:pStyle w:val="Senseespaiat"/>
        <w:ind w:left="720"/>
        <w:rPr>
          <w:rFonts w:ascii="Arial" w:hAnsi="Arial" w:cs="Arial"/>
          <w:color w:val="000000" w:themeColor="text1"/>
          <w:lang w:val="es-ES"/>
        </w:rPr>
      </w:pPr>
    </w:p>
    <w:p w14:paraId="594FE4C1" w14:textId="77777777" w:rsidR="00F84F70" w:rsidRPr="00DC0A21" w:rsidRDefault="00F84F70" w:rsidP="002C3B6D">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La persona titular de la Subdirección General de Recursos Económicos y Contratación, o la persona en quien delegue.</w:t>
      </w:r>
    </w:p>
    <w:p w14:paraId="6907990D" w14:textId="77777777" w:rsidR="00F84F70" w:rsidRPr="00DC0A21" w:rsidRDefault="00F84F70" w:rsidP="002C3B6D">
      <w:pPr>
        <w:pStyle w:val="Senseespaiat"/>
        <w:ind w:left="720"/>
        <w:rPr>
          <w:rFonts w:ascii="Arial" w:hAnsi="Arial" w:cs="Arial"/>
          <w:color w:val="000000" w:themeColor="text1"/>
          <w:lang w:val="es-ES"/>
        </w:rPr>
      </w:pPr>
    </w:p>
    <w:p w14:paraId="638778DD" w14:textId="77777777" w:rsidR="00F84F70" w:rsidRPr="00DC0A21" w:rsidRDefault="00F84F70" w:rsidP="002C3B6D">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La persona titular de la Subdirección General de Promoción de la Salud, o a la persona en quien delegue.</w:t>
      </w:r>
    </w:p>
    <w:p w14:paraId="3C9988D9" w14:textId="77777777" w:rsidR="00F84F70" w:rsidRPr="00DC0A21" w:rsidRDefault="00F84F70" w:rsidP="002C3B6D">
      <w:pPr>
        <w:pStyle w:val="Senseespaiat"/>
        <w:ind w:left="720"/>
        <w:rPr>
          <w:rFonts w:ascii="Arial" w:hAnsi="Arial" w:cs="Arial"/>
          <w:color w:val="000000" w:themeColor="text1"/>
          <w:lang w:val="es-ES"/>
        </w:rPr>
      </w:pPr>
    </w:p>
    <w:p w14:paraId="00221AF0" w14:textId="10072A7A" w:rsidR="00F84F70" w:rsidRPr="00DC0A21" w:rsidRDefault="00F84F70" w:rsidP="002C3B6D">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La persona titular de la Subdirección General de la Cartera de Servicios y Análisis de la Información</w:t>
      </w:r>
      <w:r w:rsidR="00D553A8" w:rsidRPr="00DC0A21">
        <w:rPr>
          <w:rFonts w:ascii="Arial" w:hAnsi="Arial" w:cs="Arial"/>
          <w:color w:val="000000" w:themeColor="text1"/>
          <w:lang w:val="es-ES"/>
        </w:rPr>
        <w:t>.</w:t>
      </w:r>
    </w:p>
    <w:p w14:paraId="37701279" w14:textId="77777777" w:rsidR="00F84F70" w:rsidRPr="00DC0A21" w:rsidRDefault="00F84F70" w:rsidP="002C3B6D">
      <w:pPr>
        <w:pStyle w:val="Senseespaiat"/>
        <w:rPr>
          <w:rFonts w:ascii="Arial" w:hAnsi="Arial" w:cs="Arial"/>
          <w:color w:val="000000" w:themeColor="text1"/>
          <w:lang w:val="es-ES"/>
        </w:rPr>
      </w:pPr>
    </w:p>
    <w:p w14:paraId="61818905" w14:textId="2A19E56C" w:rsidR="00F84F70" w:rsidRPr="00DC0A21" w:rsidRDefault="00F84F70" w:rsidP="002C3B6D">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Funcionarios técnicos expertos en las materias objeto</w:t>
      </w:r>
      <w:r w:rsidR="00547A29">
        <w:rPr>
          <w:rFonts w:ascii="Arial" w:hAnsi="Arial" w:cs="Arial"/>
          <w:color w:val="000000" w:themeColor="text1"/>
          <w:lang w:val="es-ES"/>
        </w:rPr>
        <w:t xml:space="preserve"> de la subvención, que nombre </w:t>
      </w:r>
      <w:r w:rsidRPr="00DC0A21">
        <w:rPr>
          <w:rFonts w:ascii="Arial" w:hAnsi="Arial" w:cs="Arial"/>
          <w:color w:val="000000" w:themeColor="text1"/>
          <w:lang w:val="es-ES"/>
        </w:rPr>
        <w:t>la persona titular de la presidencia de la Comisión.</w:t>
      </w:r>
    </w:p>
    <w:p w14:paraId="41725D9B" w14:textId="77777777" w:rsidR="00F84F70" w:rsidRPr="00DC0A21" w:rsidRDefault="00F84F70" w:rsidP="002C3B6D">
      <w:pPr>
        <w:pStyle w:val="Senseespaiat"/>
        <w:rPr>
          <w:rFonts w:ascii="Arial" w:hAnsi="Arial" w:cs="Arial"/>
          <w:color w:val="000000" w:themeColor="text1"/>
          <w:lang w:val="es-ES"/>
        </w:rPr>
      </w:pPr>
    </w:p>
    <w:p w14:paraId="5B7DE683" w14:textId="3318A203" w:rsidR="00F84F70" w:rsidRPr="00DC0A21" w:rsidRDefault="00F84F70" w:rsidP="002C3B6D">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 xml:space="preserve">Una persona externa </w:t>
      </w:r>
      <w:r w:rsidR="00547A29">
        <w:rPr>
          <w:rFonts w:ascii="Arial" w:hAnsi="Arial" w:cs="Arial"/>
          <w:color w:val="000000" w:themeColor="text1"/>
          <w:lang w:val="es-ES"/>
        </w:rPr>
        <w:t>a</w:t>
      </w:r>
      <w:r w:rsidRPr="00DC0A21">
        <w:rPr>
          <w:rFonts w:ascii="Arial" w:hAnsi="Arial" w:cs="Arial"/>
          <w:color w:val="000000" w:themeColor="text1"/>
          <w:lang w:val="es-ES"/>
        </w:rPr>
        <w:t>l sector público de la Generalitat, experta en la materia objeto de la subvención, nombrada por la persona titular de la presidencia de la Comisión.</w:t>
      </w:r>
    </w:p>
    <w:p w14:paraId="08011C51" w14:textId="77777777" w:rsidR="00F84F70" w:rsidRPr="00DC0A21" w:rsidRDefault="00F84F70" w:rsidP="002C3B6D">
      <w:pPr>
        <w:pStyle w:val="Senseespaiat"/>
        <w:ind w:firstLine="60"/>
        <w:rPr>
          <w:rFonts w:ascii="Arial" w:hAnsi="Arial" w:cs="Arial"/>
          <w:color w:val="000000" w:themeColor="text1"/>
          <w:lang w:val="es-ES"/>
        </w:rPr>
      </w:pPr>
    </w:p>
    <w:p w14:paraId="2DA7F20B" w14:textId="336996BB" w:rsidR="00F84F70" w:rsidRPr="00DC0A21" w:rsidRDefault="00F84F70" w:rsidP="002C3B6D">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La persona titular del Servicio de Ingresos y Subvenciones, o a la persona en quien delegue, que act</w:t>
      </w:r>
      <w:r w:rsidR="00547A29">
        <w:rPr>
          <w:rFonts w:ascii="Arial" w:hAnsi="Arial" w:cs="Arial"/>
          <w:color w:val="000000" w:themeColor="text1"/>
          <w:lang w:val="es-ES"/>
        </w:rPr>
        <w:t>u</w:t>
      </w:r>
      <w:r w:rsidRPr="00DC0A21">
        <w:rPr>
          <w:rFonts w:ascii="Arial" w:hAnsi="Arial" w:cs="Arial"/>
          <w:color w:val="000000" w:themeColor="text1"/>
          <w:lang w:val="es-ES"/>
        </w:rPr>
        <w:t>a</w:t>
      </w:r>
      <w:r w:rsidR="00547A29">
        <w:rPr>
          <w:rFonts w:ascii="Arial" w:hAnsi="Arial" w:cs="Arial"/>
          <w:color w:val="000000" w:themeColor="text1"/>
          <w:lang w:val="es-ES"/>
        </w:rPr>
        <w:t>rá</w:t>
      </w:r>
      <w:r w:rsidRPr="00DC0A21">
        <w:rPr>
          <w:rFonts w:ascii="Arial" w:hAnsi="Arial" w:cs="Arial"/>
          <w:color w:val="000000" w:themeColor="text1"/>
          <w:lang w:val="es-ES"/>
        </w:rPr>
        <w:t xml:space="preserve"> como secretario o secretaria.</w:t>
      </w:r>
    </w:p>
    <w:p w14:paraId="2FCA94BF" w14:textId="5F7E089A" w:rsidR="00150FED" w:rsidRPr="00DC0A21" w:rsidRDefault="00150FED" w:rsidP="002C3B6D">
      <w:pPr>
        <w:spacing w:after="0" w:line="240" w:lineRule="auto"/>
        <w:rPr>
          <w:rFonts w:ascii="Arial" w:eastAsia="Calibri" w:hAnsi="Arial" w:cs="Arial"/>
          <w:color w:val="000000" w:themeColor="text1"/>
          <w:lang w:val="es-ES"/>
        </w:rPr>
      </w:pPr>
    </w:p>
    <w:p w14:paraId="0CBAAF1D" w14:textId="3D933542" w:rsidR="00296750" w:rsidRPr="00DC0A21" w:rsidRDefault="000654D5" w:rsidP="002C3B6D">
      <w:pPr>
        <w:spacing w:after="0" w:line="240" w:lineRule="auto"/>
        <w:rPr>
          <w:rStyle w:val="Ttol1Car"/>
          <w:rFonts w:ascii="Arial" w:eastAsia="Arial" w:hAnsi="Arial" w:cs="Arial"/>
          <w:b w:val="0"/>
          <w:bCs w:val="0"/>
          <w:color w:val="000000" w:themeColor="text1"/>
          <w:sz w:val="22"/>
          <w:szCs w:val="22"/>
          <w:lang w:val="es-ES"/>
        </w:rPr>
      </w:pPr>
      <w:r w:rsidRPr="00DC0A21">
        <w:rPr>
          <w:rStyle w:val="Ttol1Car"/>
          <w:rFonts w:ascii="Arial" w:eastAsia="Arial" w:hAnsi="Arial" w:cs="Arial"/>
          <w:b w:val="0"/>
          <w:color w:val="000000" w:themeColor="text1"/>
          <w:sz w:val="22"/>
          <w:szCs w:val="22"/>
          <w:lang w:val="es-ES"/>
        </w:rPr>
        <w:t>-</w:t>
      </w:r>
      <w:r w:rsidR="00DA6C48" w:rsidRPr="00DC0A21">
        <w:rPr>
          <w:rStyle w:val="Ttol1Car"/>
          <w:rFonts w:ascii="Arial" w:eastAsia="Arial" w:hAnsi="Arial" w:cs="Arial"/>
          <w:b w:val="0"/>
          <w:color w:val="000000" w:themeColor="text1"/>
          <w:sz w:val="22"/>
          <w:szCs w:val="22"/>
          <w:lang w:val="es-ES"/>
        </w:rPr>
        <w:t>1</w:t>
      </w:r>
      <w:r w:rsidR="00374DC6" w:rsidRPr="00DC0A21">
        <w:rPr>
          <w:rStyle w:val="Ttol1Car"/>
          <w:rFonts w:ascii="Arial" w:eastAsia="Arial" w:hAnsi="Arial" w:cs="Arial"/>
          <w:b w:val="0"/>
          <w:color w:val="000000" w:themeColor="text1"/>
          <w:sz w:val="22"/>
          <w:szCs w:val="22"/>
          <w:lang w:val="es-ES"/>
        </w:rPr>
        <w:t>2</w:t>
      </w:r>
      <w:r w:rsidR="00DA6C48" w:rsidRPr="00DC0A21">
        <w:rPr>
          <w:rStyle w:val="Ttol1Car"/>
          <w:rFonts w:ascii="Arial" w:eastAsia="Arial" w:hAnsi="Arial" w:cs="Arial"/>
          <w:b w:val="0"/>
          <w:color w:val="000000" w:themeColor="text1"/>
          <w:sz w:val="22"/>
          <w:szCs w:val="22"/>
          <w:lang w:val="es-ES"/>
        </w:rPr>
        <w:t xml:space="preserve"> Criterios de valoración de las solicitudes</w:t>
      </w:r>
      <w:r w:rsidR="00DA6C48" w:rsidRPr="00DC0A21">
        <w:rPr>
          <w:rStyle w:val="Ttol1Car"/>
          <w:rFonts w:ascii="Arial" w:eastAsia="Arial" w:hAnsi="Arial" w:cs="Arial"/>
          <w:b w:val="0"/>
          <w:bCs w:val="0"/>
          <w:color w:val="000000" w:themeColor="text1"/>
          <w:sz w:val="22"/>
          <w:szCs w:val="22"/>
          <w:lang w:val="es-ES"/>
        </w:rPr>
        <w:t xml:space="preserve"> </w:t>
      </w:r>
    </w:p>
    <w:p w14:paraId="4D1AA911" w14:textId="2A2CCCDF" w:rsidR="004F68ED" w:rsidRPr="00DC0A21" w:rsidRDefault="004363E6"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Los criterios </w:t>
      </w:r>
      <w:r w:rsidR="00CB2E2A" w:rsidRPr="00DC0A21">
        <w:rPr>
          <w:rFonts w:ascii="Arial" w:eastAsia="Calibri" w:hAnsi="Arial" w:cs="Arial"/>
          <w:color w:val="000000" w:themeColor="text1"/>
          <w:lang w:val="es-ES"/>
        </w:rPr>
        <w:t>de valoración y puntuación de los proyectos presentados constan en l</w:t>
      </w:r>
      <w:r w:rsidR="001A208F" w:rsidRPr="00DC0A21">
        <w:rPr>
          <w:rFonts w:ascii="Arial" w:eastAsia="Calibri" w:hAnsi="Arial" w:cs="Arial"/>
          <w:color w:val="000000" w:themeColor="text1"/>
          <w:lang w:val="es-ES"/>
        </w:rPr>
        <w:t>as</w:t>
      </w:r>
      <w:r w:rsidR="00CB2E2A" w:rsidRPr="00DC0A21">
        <w:rPr>
          <w:rFonts w:ascii="Arial" w:eastAsia="Calibri" w:hAnsi="Arial" w:cs="Arial"/>
          <w:color w:val="000000" w:themeColor="text1"/>
          <w:lang w:val="es-ES"/>
        </w:rPr>
        <w:t xml:space="preserve"> base</w:t>
      </w:r>
      <w:r w:rsidR="001A208F" w:rsidRPr="00DC0A21">
        <w:rPr>
          <w:rFonts w:ascii="Arial" w:eastAsia="Calibri" w:hAnsi="Arial" w:cs="Arial"/>
          <w:color w:val="000000" w:themeColor="text1"/>
          <w:lang w:val="es-ES"/>
        </w:rPr>
        <w:t>s</w:t>
      </w:r>
      <w:r w:rsidR="00CF50DD" w:rsidRPr="00DC0A21">
        <w:rPr>
          <w:rFonts w:ascii="Arial" w:eastAsia="Calibri" w:hAnsi="Arial" w:cs="Arial"/>
          <w:color w:val="000000" w:themeColor="text1"/>
          <w:lang w:val="es-ES"/>
        </w:rPr>
        <w:t xml:space="preserve"> 4.2 y </w:t>
      </w:r>
      <w:r w:rsidR="00CB2E2A" w:rsidRPr="00DC0A21">
        <w:rPr>
          <w:rFonts w:ascii="Arial" w:eastAsia="Calibri" w:hAnsi="Arial" w:cs="Arial"/>
          <w:color w:val="000000" w:themeColor="text1"/>
          <w:lang w:val="es-ES"/>
        </w:rPr>
        <w:t>9</w:t>
      </w:r>
      <w:r w:rsidR="00CF50DD" w:rsidRPr="00DC0A21">
        <w:rPr>
          <w:rFonts w:ascii="Arial" w:eastAsia="Calibri" w:hAnsi="Arial" w:cs="Arial"/>
          <w:color w:val="000000" w:themeColor="text1"/>
          <w:lang w:val="es-ES"/>
        </w:rPr>
        <w:t xml:space="preserve"> del </w:t>
      </w:r>
      <w:r w:rsidR="00D553A8" w:rsidRPr="00DC0A21">
        <w:rPr>
          <w:rFonts w:ascii="Arial" w:eastAsia="Calibri" w:hAnsi="Arial" w:cs="Arial"/>
          <w:color w:val="000000" w:themeColor="text1"/>
          <w:lang w:val="es-ES"/>
        </w:rPr>
        <w:t>an</w:t>
      </w:r>
      <w:r w:rsidR="00CF50DD" w:rsidRPr="00DC0A21">
        <w:rPr>
          <w:rFonts w:ascii="Arial" w:eastAsia="Calibri" w:hAnsi="Arial" w:cs="Arial"/>
          <w:color w:val="000000" w:themeColor="text1"/>
          <w:lang w:val="es-ES"/>
        </w:rPr>
        <w:t xml:space="preserve">exo 1 </w:t>
      </w:r>
      <w:r w:rsidRPr="00DC0A21">
        <w:rPr>
          <w:rFonts w:ascii="Arial" w:eastAsia="Calibri" w:hAnsi="Arial" w:cs="Arial"/>
          <w:color w:val="000000" w:themeColor="text1"/>
          <w:lang w:val="es-ES"/>
        </w:rPr>
        <w:t>de</w:t>
      </w:r>
      <w:r w:rsidR="007E3FA9">
        <w:rPr>
          <w:rFonts w:ascii="Arial" w:eastAsia="Calibri" w:hAnsi="Arial" w:cs="Arial"/>
          <w:color w:val="000000" w:themeColor="text1"/>
          <w:lang w:val="es-ES"/>
        </w:rPr>
        <w:t xml:space="preserve"> </w:t>
      </w:r>
      <w:r w:rsidRPr="00DC0A21">
        <w:rPr>
          <w:rFonts w:ascii="Arial" w:eastAsia="Calibri" w:hAnsi="Arial" w:cs="Arial"/>
          <w:color w:val="000000" w:themeColor="text1"/>
          <w:lang w:val="es-ES"/>
        </w:rPr>
        <w:t>l</w:t>
      </w:r>
      <w:r w:rsidR="007E3FA9">
        <w:rPr>
          <w:rFonts w:ascii="Arial" w:eastAsia="Calibri" w:hAnsi="Arial" w:cs="Arial"/>
          <w:color w:val="000000" w:themeColor="text1"/>
          <w:lang w:val="es-ES"/>
        </w:rPr>
        <w:t>a</w:t>
      </w:r>
      <w:r w:rsidRPr="00DC0A21">
        <w:rPr>
          <w:rFonts w:ascii="Arial" w:eastAsia="Calibri" w:hAnsi="Arial" w:cs="Arial"/>
          <w:color w:val="000000" w:themeColor="text1"/>
          <w:lang w:val="es-ES"/>
        </w:rPr>
        <w:t xml:space="preserve"> </w:t>
      </w:r>
      <w:r w:rsidR="00CF50DD" w:rsidRPr="00DC0A21">
        <w:rPr>
          <w:rFonts w:ascii="Arial" w:eastAsia="Calibri" w:hAnsi="Arial" w:cs="Arial"/>
          <w:color w:val="000000" w:themeColor="text1"/>
          <w:lang w:val="es-ES"/>
        </w:rPr>
        <w:t xml:space="preserve">Orden SLT/119/2022, de 18 de mayo, modificada por la Orden </w:t>
      </w:r>
      <w:r w:rsidR="00445360" w:rsidRPr="00DC0A21">
        <w:rPr>
          <w:rFonts w:ascii="Arial" w:eastAsia="Calibri" w:hAnsi="Arial" w:cs="Arial"/>
          <w:color w:val="000000" w:themeColor="text1"/>
          <w:lang w:val="es-ES"/>
        </w:rPr>
        <w:t>SLT/233/2022</w:t>
      </w:r>
      <w:r w:rsidR="00445360" w:rsidRPr="00547A29">
        <w:rPr>
          <w:rFonts w:ascii="Arial" w:eastAsia="Calibri" w:hAnsi="Arial" w:cs="Arial"/>
          <w:color w:val="000000" w:themeColor="text1"/>
          <w:lang w:val="es-ES"/>
        </w:rPr>
        <w:t xml:space="preserve"> (DOGC núm. 8781, de 27.10.2022)</w:t>
      </w:r>
      <w:r w:rsidR="004F68ED" w:rsidRPr="00DC0A21">
        <w:rPr>
          <w:rFonts w:ascii="Arial" w:eastAsia="Calibri" w:hAnsi="Arial" w:cs="Arial"/>
          <w:color w:val="000000" w:themeColor="text1"/>
          <w:lang w:val="es-ES"/>
        </w:rPr>
        <w:t>.</w:t>
      </w:r>
    </w:p>
    <w:p w14:paraId="086BEAE8" w14:textId="47E9248E" w:rsidR="004F68ED" w:rsidRPr="00DC0A21" w:rsidRDefault="004F68ED" w:rsidP="002C3B6D">
      <w:pPr>
        <w:spacing w:after="0" w:line="240" w:lineRule="auto"/>
        <w:rPr>
          <w:rFonts w:ascii="Arial" w:eastAsia="Calibri" w:hAnsi="Arial" w:cs="Arial"/>
          <w:color w:val="000000" w:themeColor="text1"/>
          <w:lang w:val="es-ES"/>
        </w:rPr>
      </w:pPr>
    </w:p>
    <w:p w14:paraId="23390B32" w14:textId="63CAEE40" w:rsidR="00DA6C48" w:rsidRPr="00547A29" w:rsidRDefault="000654D5" w:rsidP="00547A29">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w:t>
      </w:r>
      <w:r w:rsidR="00DA6C48" w:rsidRPr="00547A29">
        <w:rPr>
          <w:rFonts w:ascii="Arial" w:eastAsia="Calibri" w:hAnsi="Arial" w:cs="Arial"/>
          <w:color w:val="000000" w:themeColor="text1"/>
          <w:lang w:val="es-ES"/>
        </w:rPr>
        <w:t>1</w:t>
      </w:r>
      <w:r w:rsidR="00374DC6" w:rsidRPr="00547A29">
        <w:rPr>
          <w:rFonts w:ascii="Arial" w:eastAsia="Calibri" w:hAnsi="Arial" w:cs="Arial"/>
          <w:color w:val="000000" w:themeColor="text1"/>
          <w:lang w:val="es-ES"/>
        </w:rPr>
        <w:t>3</w:t>
      </w:r>
      <w:r w:rsidR="00DA6C48" w:rsidRPr="00547A29">
        <w:rPr>
          <w:rFonts w:ascii="Arial" w:eastAsia="Calibri" w:hAnsi="Arial" w:cs="Arial"/>
          <w:color w:val="000000" w:themeColor="text1"/>
          <w:lang w:val="es-ES"/>
        </w:rPr>
        <w:t xml:space="preserve"> Resolución del procedimiento y notificación a la persona interesada</w:t>
      </w:r>
    </w:p>
    <w:p w14:paraId="14B7CD11" w14:textId="1359929D" w:rsidR="00575AE7" w:rsidRPr="00547A29" w:rsidRDefault="00575AE7" w:rsidP="00547A29">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Las propuestas provisionales de concesión, las resoluciones y los acuerdos resolutorios de subvenciones se publica</w:t>
      </w:r>
      <w:r w:rsidR="007E3FA9">
        <w:rPr>
          <w:rFonts w:ascii="Arial" w:eastAsia="Calibri" w:hAnsi="Arial" w:cs="Arial"/>
          <w:color w:val="000000" w:themeColor="text1"/>
          <w:lang w:val="es-ES"/>
        </w:rPr>
        <w:t>rá</w:t>
      </w:r>
      <w:r w:rsidRPr="00547A29">
        <w:rPr>
          <w:rFonts w:ascii="Arial" w:eastAsia="Calibri" w:hAnsi="Arial" w:cs="Arial"/>
          <w:color w:val="000000" w:themeColor="text1"/>
          <w:lang w:val="es-ES"/>
        </w:rPr>
        <w:t>n en el tablón electrónico de la Administración de la Generalitat de Catalunya (https://seu.gencat.cat/ca/informacio-publica.html), sin perjuicio que se puedan utilizar adicionalmente otros medios electrón</w:t>
      </w:r>
      <w:r w:rsidR="007E3FA9">
        <w:rPr>
          <w:rFonts w:ascii="Arial" w:eastAsia="Calibri" w:hAnsi="Arial" w:cs="Arial"/>
          <w:color w:val="000000" w:themeColor="text1"/>
          <w:lang w:val="es-ES"/>
        </w:rPr>
        <w:t>icos. Esta publicación sustituirá</w:t>
      </w:r>
      <w:r w:rsidRPr="00547A29">
        <w:rPr>
          <w:rFonts w:ascii="Arial" w:eastAsia="Calibri" w:hAnsi="Arial" w:cs="Arial"/>
          <w:color w:val="000000" w:themeColor="text1"/>
          <w:lang w:val="es-ES"/>
        </w:rPr>
        <w:t xml:space="preserve"> la notificación individual y </w:t>
      </w:r>
      <w:r w:rsidR="00192AA3">
        <w:rPr>
          <w:rFonts w:ascii="Arial" w:eastAsia="Calibri" w:hAnsi="Arial" w:cs="Arial"/>
          <w:color w:val="000000" w:themeColor="text1"/>
          <w:lang w:val="es-ES"/>
        </w:rPr>
        <w:t>tendrá</w:t>
      </w:r>
      <w:r w:rsidRPr="00547A29">
        <w:rPr>
          <w:rFonts w:ascii="Arial" w:eastAsia="Calibri" w:hAnsi="Arial" w:cs="Arial"/>
          <w:color w:val="000000" w:themeColor="text1"/>
          <w:lang w:val="es-ES"/>
        </w:rPr>
        <w:t xml:space="preserve"> los mismos efectos. </w:t>
      </w:r>
    </w:p>
    <w:p w14:paraId="2D8D9F8C" w14:textId="77777777" w:rsidR="00575AE7" w:rsidRPr="00547A29" w:rsidRDefault="00575AE7" w:rsidP="00547A29">
      <w:pPr>
        <w:spacing w:after="0" w:line="240" w:lineRule="auto"/>
        <w:rPr>
          <w:rFonts w:ascii="Arial" w:eastAsia="Calibri" w:hAnsi="Arial" w:cs="Arial"/>
          <w:color w:val="000000" w:themeColor="text1"/>
          <w:lang w:val="es-ES"/>
        </w:rPr>
      </w:pPr>
    </w:p>
    <w:p w14:paraId="4F45DDDC" w14:textId="562BA5E0" w:rsidR="00786BCF" w:rsidRPr="00547A29" w:rsidRDefault="00786BCF" w:rsidP="00547A29">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Corresponde</w:t>
      </w:r>
      <w:r w:rsidR="007E3FA9">
        <w:rPr>
          <w:rFonts w:ascii="Arial" w:eastAsia="Calibri" w:hAnsi="Arial" w:cs="Arial"/>
          <w:color w:val="000000" w:themeColor="text1"/>
          <w:lang w:val="es-ES"/>
        </w:rPr>
        <w:t>rá</w:t>
      </w:r>
      <w:r w:rsidRPr="00547A29">
        <w:rPr>
          <w:rFonts w:ascii="Arial" w:eastAsia="Calibri" w:hAnsi="Arial" w:cs="Arial"/>
          <w:color w:val="000000" w:themeColor="text1"/>
          <w:lang w:val="es-ES"/>
        </w:rPr>
        <w:t xml:space="preserve"> a la persona titular de la Secretaría General del Departamento de Salud resolver sobre la concesión, inadmisión, denegaci</w:t>
      </w:r>
      <w:r w:rsidR="00CD1BB8" w:rsidRPr="00547A29">
        <w:rPr>
          <w:rFonts w:ascii="Arial" w:eastAsia="Calibri" w:hAnsi="Arial" w:cs="Arial"/>
          <w:color w:val="000000" w:themeColor="text1"/>
          <w:lang w:val="es-ES"/>
        </w:rPr>
        <w:t>ón y desistimiento de la subvención</w:t>
      </w:r>
      <w:r w:rsidRPr="00547A29">
        <w:rPr>
          <w:rFonts w:ascii="Arial" w:eastAsia="Calibri" w:hAnsi="Arial" w:cs="Arial"/>
          <w:color w:val="000000" w:themeColor="text1"/>
          <w:lang w:val="es-ES"/>
        </w:rPr>
        <w:t xml:space="preserve">, a través de una resolución que se tiene que dictar y publicar en el plazo máximo de </w:t>
      </w:r>
      <w:r w:rsidR="008F1868" w:rsidRPr="00547A29">
        <w:rPr>
          <w:rFonts w:ascii="Arial" w:eastAsia="Calibri" w:hAnsi="Arial" w:cs="Arial"/>
          <w:color w:val="000000" w:themeColor="text1"/>
          <w:lang w:val="es-ES"/>
        </w:rPr>
        <w:t xml:space="preserve">seis </w:t>
      </w:r>
      <w:r w:rsidRPr="00547A29">
        <w:rPr>
          <w:rFonts w:ascii="Arial" w:eastAsia="Calibri" w:hAnsi="Arial" w:cs="Arial"/>
          <w:color w:val="000000" w:themeColor="text1"/>
          <w:lang w:val="es-ES"/>
        </w:rPr>
        <w:t>meses a contar del día siguiente de la fecha de publicación de la convocatoria.</w:t>
      </w:r>
    </w:p>
    <w:p w14:paraId="09F33663" w14:textId="77777777" w:rsidR="000654D5" w:rsidRPr="00547A29" w:rsidRDefault="000654D5" w:rsidP="00547A29">
      <w:pPr>
        <w:spacing w:after="0" w:line="240" w:lineRule="auto"/>
        <w:rPr>
          <w:rFonts w:ascii="Arial" w:eastAsia="Calibri" w:hAnsi="Arial" w:cs="Arial"/>
          <w:color w:val="000000" w:themeColor="text1"/>
          <w:lang w:val="es-ES"/>
        </w:rPr>
      </w:pPr>
    </w:p>
    <w:p w14:paraId="7B9541F1" w14:textId="57274931" w:rsidR="00575AE7" w:rsidRPr="00547A29" w:rsidRDefault="00575AE7" w:rsidP="002C3B6D">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lastRenderedPageBreak/>
        <w:t xml:space="preserve">Transcurrido este plazo, si no se ha dictado </w:t>
      </w:r>
      <w:r w:rsidR="00207304" w:rsidRPr="00547A29">
        <w:rPr>
          <w:rFonts w:ascii="Arial" w:eastAsia="Calibri" w:hAnsi="Arial" w:cs="Arial"/>
          <w:color w:val="000000" w:themeColor="text1"/>
          <w:lang w:val="es-ES"/>
        </w:rPr>
        <w:t>n</w:t>
      </w:r>
      <w:r w:rsidRPr="00547A29">
        <w:rPr>
          <w:rFonts w:ascii="Arial" w:eastAsia="Calibri" w:hAnsi="Arial" w:cs="Arial"/>
          <w:color w:val="000000" w:themeColor="text1"/>
          <w:lang w:val="es-ES"/>
        </w:rPr>
        <w:t xml:space="preserve">i notificado resolución expresa, la solicitud se </w:t>
      </w:r>
      <w:r w:rsidR="007E3FA9">
        <w:rPr>
          <w:rFonts w:ascii="Arial" w:eastAsia="Calibri" w:hAnsi="Arial" w:cs="Arial"/>
          <w:color w:val="000000" w:themeColor="text1"/>
          <w:lang w:val="es-ES"/>
        </w:rPr>
        <w:t>entenderá</w:t>
      </w:r>
      <w:r w:rsidRPr="00547A29">
        <w:rPr>
          <w:rFonts w:ascii="Arial" w:eastAsia="Calibri" w:hAnsi="Arial" w:cs="Arial"/>
          <w:color w:val="000000" w:themeColor="text1"/>
          <w:lang w:val="es-ES"/>
        </w:rPr>
        <w:t xml:space="preserve"> desestimada por silencio administrativo, de acuerdo con lo que establece el artículo 54.2.a de la Ley 26/2010, de 3 de agosto, de régimen jurídico y de procedimiento de las administraciones públicas de Cataluña, y el artículo 25.5 de la Ley 38/2003, de 17 de noviembre, general de subvenciones. </w:t>
      </w:r>
    </w:p>
    <w:p w14:paraId="7F84CF7F" w14:textId="77777777" w:rsidR="00575AE7" w:rsidRPr="00547A29" w:rsidRDefault="00575AE7" w:rsidP="002C3B6D">
      <w:pPr>
        <w:spacing w:after="0" w:line="240" w:lineRule="auto"/>
        <w:rPr>
          <w:rFonts w:ascii="Arial" w:eastAsia="Calibri" w:hAnsi="Arial" w:cs="Arial"/>
          <w:color w:val="000000" w:themeColor="text1"/>
          <w:lang w:val="es-ES"/>
        </w:rPr>
      </w:pPr>
    </w:p>
    <w:p w14:paraId="2E4DEC47" w14:textId="265DA1D9" w:rsidR="00740269" w:rsidRPr="00DC0A21" w:rsidRDefault="00897154" w:rsidP="002C3B6D">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 xml:space="preserve">Contra la </w:t>
      </w:r>
      <w:r w:rsidR="008F1868" w:rsidRPr="00547A29">
        <w:rPr>
          <w:rFonts w:ascii="Arial" w:eastAsia="Calibri" w:hAnsi="Arial" w:cs="Arial"/>
          <w:color w:val="000000" w:themeColor="text1"/>
          <w:lang w:val="es-ES"/>
        </w:rPr>
        <w:t>r</w:t>
      </w:r>
      <w:r w:rsidRPr="00547A29">
        <w:rPr>
          <w:rFonts w:ascii="Arial" w:eastAsia="Calibri" w:hAnsi="Arial" w:cs="Arial"/>
          <w:color w:val="000000" w:themeColor="text1"/>
          <w:lang w:val="es-ES"/>
        </w:rPr>
        <w:t xml:space="preserve">esolución de concesión o denegación de la subvención, se </w:t>
      </w:r>
      <w:r w:rsidR="007E3FA9">
        <w:rPr>
          <w:rFonts w:ascii="Arial" w:eastAsia="Calibri" w:hAnsi="Arial" w:cs="Arial"/>
          <w:color w:val="000000" w:themeColor="text1"/>
          <w:lang w:val="es-ES"/>
        </w:rPr>
        <w:t>podrá</w:t>
      </w:r>
      <w:r w:rsidRPr="00547A29">
        <w:rPr>
          <w:rFonts w:ascii="Arial" w:eastAsia="Calibri" w:hAnsi="Arial" w:cs="Arial"/>
          <w:color w:val="000000" w:themeColor="text1"/>
          <w:lang w:val="es-ES"/>
        </w:rPr>
        <w:t xml:space="preserve"> interponer recurso de alzada ante </w:t>
      </w:r>
      <w:r w:rsidR="007E3FA9">
        <w:rPr>
          <w:rFonts w:ascii="Arial" w:eastAsia="Calibri" w:hAnsi="Arial" w:cs="Arial"/>
          <w:color w:val="000000" w:themeColor="text1"/>
          <w:lang w:val="es-ES"/>
        </w:rPr>
        <w:t>e</w:t>
      </w:r>
      <w:r w:rsidRPr="00547A29">
        <w:rPr>
          <w:rFonts w:ascii="Arial" w:eastAsia="Calibri" w:hAnsi="Arial" w:cs="Arial"/>
          <w:color w:val="000000" w:themeColor="text1"/>
          <w:lang w:val="es-ES"/>
        </w:rPr>
        <w:t>l superior jerárquico del órgano que la ha dicta</w:t>
      </w:r>
      <w:r w:rsidR="008F1868" w:rsidRPr="00547A29">
        <w:rPr>
          <w:rFonts w:ascii="Arial" w:eastAsia="Calibri" w:hAnsi="Arial" w:cs="Arial"/>
          <w:color w:val="000000" w:themeColor="text1"/>
          <w:lang w:val="es-ES"/>
        </w:rPr>
        <w:t>do</w:t>
      </w:r>
      <w:r w:rsidRPr="00547A29">
        <w:rPr>
          <w:rFonts w:ascii="Arial" w:eastAsia="Calibri" w:hAnsi="Arial" w:cs="Arial"/>
          <w:color w:val="000000" w:themeColor="text1"/>
          <w:lang w:val="es-ES"/>
        </w:rPr>
        <w:t>, en el plazo de un mes a contar del día siguiente de la publicación de la resolución en el Tablón electrónico, de acuerdo con los artículos 121 y 122 de la Ley 39/2015, de 1 de octubre, de procedimiento administrativo común de las administraciones públicas, y el art</w:t>
      </w:r>
      <w:r w:rsidR="007E3FA9">
        <w:rPr>
          <w:rFonts w:ascii="Arial" w:eastAsia="Calibri" w:hAnsi="Arial" w:cs="Arial"/>
          <w:color w:val="000000" w:themeColor="text1"/>
          <w:lang w:val="es-ES"/>
        </w:rPr>
        <w:t xml:space="preserve">ículo 76 de la Ley 26/2010, de </w:t>
      </w:r>
      <w:r w:rsidRPr="00547A29">
        <w:rPr>
          <w:rFonts w:ascii="Arial" w:eastAsia="Calibri" w:hAnsi="Arial" w:cs="Arial"/>
          <w:color w:val="000000" w:themeColor="text1"/>
          <w:lang w:val="es-ES"/>
        </w:rPr>
        <w:t>3 de agosto, de régimen jurídico y de procedimiento de las administraciones públicas de Cataluña</w:t>
      </w:r>
      <w:r w:rsidR="008F1868" w:rsidRPr="00547A29">
        <w:rPr>
          <w:rFonts w:ascii="Arial" w:eastAsia="Calibri" w:hAnsi="Arial" w:cs="Arial"/>
          <w:color w:val="000000" w:themeColor="text1"/>
          <w:lang w:val="es-ES"/>
        </w:rPr>
        <w:t>.</w:t>
      </w:r>
    </w:p>
    <w:p w14:paraId="2E461F11" w14:textId="77777777" w:rsidR="00F84F70" w:rsidRPr="00DC0A21" w:rsidRDefault="00F84F70" w:rsidP="002C3B6D">
      <w:pPr>
        <w:spacing w:after="0" w:line="240" w:lineRule="auto"/>
        <w:rPr>
          <w:rFonts w:ascii="Arial" w:eastAsia="Calibri" w:hAnsi="Arial" w:cs="Arial"/>
          <w:color w:val="000000" w:themeColor="text1"/>
          <w:lang w:val="es-ES"/>
        </w:rPr>
      </w:pPr>
    </w:p>
    <w:p w14:paraId="157CC26F" w14:textId="32EBEFDD" w:rsidR="00E01847" w:rsidRPr="00547A29" w:rsidRDefault="000654D5" w:rsidP="00547A29">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w:t>
      </w:r>
      <w:r w:rsidR="00E01847" w:rsidRPr="00547A29">
        <w:rPr>
          <w:rFonts w:ascii="Arial" w:eastAsia="Calibri" w:hAnsi="Arial" w:cs="Arial"/>
          <w:color w:val="000000" w:themeColor="text1"/>
          <w:lang w:val="es-ES"/>
        </w:rPr>
        <w:t>1</w:t>
      </w:r>
      <w:r w:rsidR="00214ECE" w:rsidRPr="00547A29">
        <w:rPr>
          <w:rFonts w:ascii="Arial" w:eastAsia="Calibri" w:hAnsi="Arial" w:cs="Arial"/>
          <w:color w:val="000000" w:themeColor="text1"/>
          <w:lang w:val="es-ES"/>
        </w:rPr>
        <w:t>4</w:t>
      </w:r>
      <w:r w:rsidR="00E01847" w:rsidRPr="00547A29">
        <w:rPr>
          <w:rFonts w:ascii="Arial" w:eastAsia="Calibri" w:hAnsi="Arial" w:cs="Arial"/>
          <w:color w:val="000000" w:themeColor="text1"/>
          <w:lang w:val="es-ES"/>
        </w:rPr>
        <w:t xml:space="preserve"> Plazo de ejecución de la actividad</w:t>
      </w:r>
    </w:p>
    <w:p w14:paraId="36FB86E1" w14:textId="037AAF52" w:rsidR="00074F5A" w:rsidRPr="00DC0A21" w:rsidRDefault="00133770" w:rsidP="002C3B6D">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 xml:space="preserve">Las actividades que se tengan que </w:t>
      </w:r>
      <w:r w:rsidR="008F1868" w:rsidRPr="00547A29">
        <w:rPr>
          <w:rFonts w:ascii="Arial" w:eastAsia="Calibri" w:hAnsi="Arial" w:cs="Arial"/>
          <w:color w:val="000000" w:themeColor="text1"/>
          <w:lang w:val="es-ES"/>
        </w:rPr>
        <w:t xml:space="preserve">desarrollar </w:t>
      </w:r>
      <w:r w:rsidRPr="00547A29">
        <w:rPr>
          <w:rFonts w:ascii="Arial" w:eastAsia="Calibri" w:hAnsi="Arial" w:cs="Arial"/>
          <w:color w:val="000000" w:themeColor="text1"/>
          <w:lang w:val="es-ES"/>
        </w:rPr>
        <w:t>para el cumplimiento del objeto de la subvención se</w:t>
      </w:r>
      <w:r w:rsidRPr="00DC0A21">
        <w:rPr>
          <w:rFonts w:ascii="Arial" w:eastAsia="Arial" w:hAnsi="Arial" w:cs="Arial"/>
          <w:color w:val="000000" w:themeColor="text1"/>
          <w:lang w:val="es-ES"/>
        </w:rPr>
        <w:t xml:space="preserve"> tienen que ejecutar </w:t>
      </w:r>
      <w:r w:rsidR="00074F5A" w:rsidRPr="00DC0A21">
        <w:rPr>
          <w:rFonts w:ascii="Arial" w:eastAsia="Calibri" w:hAnsi="Arial" w:cs="Arial"/>
          <w:color w:val="000000" w:themeColor="text1"/>
          <w:lang w:val="es-ES"/>
        </w:rPr>
        <w:t>durante el año 2026.</w:t>
      </w:r>
    </w:p>
    <w:p w14:paraId="34D0FFE4" w14:textId="50F59CCD" w:rsidR="00074F5A" w:rsidRPr="00DC0A21" w:rsidRDefault="00074F5A" w:rsidP="002C3B6D">
      <w:pPr>
        <w:spacing w:after="0" w:line="240" w:lineRule="auto"/>
        <w:rPr>
          <w:rFonts w:ascii="Arial" w:eastAsia="Calibri" w:hAnsi="Arial" w:cs="Arial"/>
          <w:color w:val="000000" w:themeColor="text1"/>
          <w:lang w:val="es-ES"/>
        </w:rPr>
      </w:pPr>
    </w:p>
    <w:p w14:paraId="7CCDBB27" w14:textId="45F94252" w:rsidR="00133770" w:rsidRPr="00DC0A21" w:rsidRDefault="000654D5" w:rsidP="002C3B6D">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w:t>
      </w:r>
      <w:r w:rsidR="00133770" w:rsidRPr="00DC0A21">
        <w:rPr>
          <w:rFonts w:ascii="Arial" w:eastAsia="Arial" w:hAnsi="Arial" w:cs="Arial"/>
          <w:b w:val="0"/>
          <w:color w:val="000000" w:themeColor="text1"/>
          <w:sz w:val="22"/>
          <w:szCs w:val="22"/>
          <w:lang w:val="es-ES"/>
        </w:rPr>
        <w:t>1</w:t>
      </w:r>
      <w:r w:rsidR="00214ECE" w:rsidRPr="00DC0A21">
        <w:rPr>
          <w:rFonts w:ascii="Arial" w:eastAsia="Arial" w:hAnsi="Arial" w:cs="Arial"/>
          <w:b w:val="0"/>
          <w:color w:val="000000" w:themeColor="text1"/>
          <w:sz w:val="22"/>
          <w:szCs w:val="22"/>
          <w:lang w:val="es-ES"/>
        </w:rPr>
        <w:t>5</w:t>
      </w:r>
      <w:r w:rsidR="00133770" w:rsidRPr="00DC0A21">
        <w:rPr>
          <w:rFonts w:ascii="Arial" w:eastAsia="Arial" w:hAnsi="Arial" w:cs="Arial"/>
          <w:b w:val="0"/>
          <w:color w:val="000000" w:themeColor="text1"/>
          <w:sz w:val="22"/>
          <w:szCs w:val="22"/>
          <w:lang w:val="es-ES"/>
        </w:rPr>
        <w:t xml:space="preserve"> Justificación</w:t>
      </w:r>
    </w:p>
    <w:p w14:paraId="3F26CA6F" w14:textId="080E7494" w:rsidR="00805D20" w:rsidRPr="00DC0A21" w:rsidRDefault="00805D20" w:rsidP="002C3B6D">
      <w:pPr>
        <w:pStyle w:val="Default"/>
        <w:rPr>
          <w:rFonts w:eastAsia="Calibri"/>
          <w:color w:val="000000" w:themeColor="text1"/>
          <w:sz w:val="22"/>
          <w:szCs w:val="22"/>
          <w:lang w:val="es-ES"/>
        </w:rPr>
      </w:pPr>
      <w:r w:rsidRPr="00DC0A21">
        <w:rPr>
          <w:rFonts w:eastAsia="Calibri"/>
          <w:color w:val="000000" w:themeColor="text1"/>
          <w:sz w:val="22"/>
          <w:szCs w:val="22"/>
          <w:lang w:val="es-ES"/>
        </w:rPr>
        <w:t>De acuerdo con la base 16 de</w:t>
      </w:r>
      <w:r w:rsidR="007E3FA9">
        <w:rPr>
          <w:rFonts w:eastAsia="Calibri"/>
          <w:color w:val="000000" w:themeColor="text1"/>
          <w:sz w:val="22"/>
          <w:szCs w:val="22"/>
          <w:lang w:val="es-ES"/>
        </w:rPr>
        <w:t xml:space="preserve"> </w:t>
      </w:r>
      <w:r w:rsidRPr="00DC0A21">
        <w:rPr>
          <w:rFonts w:eastAsia="Calibri"/>
          <w:color w:val="000000" w:themeColor="text1"/>
          <w:sz w:val="22"/>
          <w:szCs w:val="22"/>
          <w:lang w:val="es-ES"/>
        </w:rPr>
        <w:t>l</w:t>
      </w:r>
      <w:r w:rsidR="007E3FA9">
        <w:rPr>
          <w:rFonts w:eastAsia="Calibri"/>
          <w:color w:val="000000" w:themeColor="text1"/>
          <w:sz w:val="22"/>
          <w:szCs w:val="22"/>
          <w:lang w:val="es-ES"/>
        </w:rPr>
        <w:t>a</w:t>
      </w:r>
      <w:r w:rsidRPr="00DC0A21">
        <w:rPr>
          <w:rFonts w:eastAsia="Calibri"/>
          <w:color w:val="000000" w:themeColor="text1"/>
          <w:sz w:val="22"/>
          <w:szCs w:val="22"/>
          <w:lang w:val="es-ES"/>
        </w:rPr>
        <w:t xml:space="preserve"> </w:t>
      </w:r>
      <w:r w:rsidR="008F1868" w:rsidRPr="00DC0A21">
        <w:rPr>
          <w:rFonts w:eastAsia="Calibri"/>
          <w:color w:val="000000" w:themeColor="text1"/>
          <w:sz w:val="22"/>
          <w:szCs w:val="22"/>
          <w:lang w:val="es-ES"/>
        </w:rPr>
        <w:t>or</w:t>
      </w:r>
      <w:r w:rsidRPr="00DC0A21">
        <w:rPr>
          <w:rFonts w:eastAsia="Calibri"/>
          <w:color w:val="000000" w:themeColor="text1"/>
          <w:sz w:val="22"/>
          <w:szCs w:val="22"/>
          <w:lang w:val="es-ES"/>
        </w:rPr>
        <w:t>den de bases, l</w:t>
      </w:r>
      <w:r w:rsidR="00074F5A" w:rsidRPr="00DC0A21">
        <w:rPr>
          <w:rFonts w:eastAsia="Calibri"/>
          <w:color w:val="000000" w:themeColor="text1"/>
          <w:sz w:val="22"/>
          <w:szCs w:val="22"/>
          <w:lang w:val="es-ES"/>
        </w:rPr>
        <w:t>a persona beneficiaria tendrá que justificar la subvención</w:t>
      </w:r>
      <w:r w:rsidRPr="00DC0A21">
        <w:rPr>
          <w:rFonts w:eastAsia="Calibri"/>
          <w:color w:val="000000" w:themeColor="text1"/>
          <w:sz w:val="22"/>
          <w:szCs w:val="22"/>
          <w:lang w:val="es-ES"/>
        </w:rPr>
        <w:t>:</w:t>
      </w:r>
    </w:p>
    <w:p w14:paraId="606F179C" w14:textId="77777777" w:rsidR="000654D5" w:rsidRPr="00DC0A21" w:rsidRDefault="000654D5" w:rsidP="002C3B6D">
      <w:pPr>
        <w:pStyle w:val="Default"/>
        <w:rPr>
          <w:rFonts w:eastAsia="Calibri"/>
          <w:color w:val="000000" w:themeColor="text1"/>
          <w:sz w:val="22"/>
          <w:szCs w:val="22"/>
          <w:lang w:val="es-ES"/>
        </w:rPr>
      </w:pPr>
    </w:p>
    <w:p w14:paraId="4E30E641" w14:textId="5C0F9C42" w:rsidR="00805D20" w:rsidRPr="00DC0A21" w:rsidRDefault="00805D20" w:rsidP="002C3B6D">
      <w:pPr>
        <w:pStyle w:val="Default"/>
        <w:numPr>
          <w:ilvl w:val="0"/>
          <w:numId w:val="8"/>
        </w:numPr>
        <w:rPr>
          <w:rFonts w:eastAsia="Calibri"/>
          <w:color w:val="000000" w:themeColor="text1"/>
          <w:sz w:val="22"/>
          <w:szCs w:val="22"/>
          <w:lang w:val="es-ES"/>
        </w:rPr>
      </w:pPr>
      <w:r w:rsidRPr="00DC0A21">
        <w:rPr>
          <w:rFonts w:eastAsia="Calibri"/>
          <w:color w:val="000000" w:themeColor="text1"/>
          <w:sz w:val="22"/>
          <w:szCs w:val="22"/>
          <w:lang w:val="es-ES"/>
        </w:rPr>
        <w:t xml:space="preserve">Cuenta justificativa con </w:t>
      </w:r>
      <w:r w:rsidR="00207304" w:rsidRPr="00DC0A21">
        <w:rPr>
          <w:rFonts w:eastAsia="Calibri"/>
          <w:color w:val="000000" w:themeColor="text1"/>
          <w:sz w:val="22"/>
          <w:szCs w:val="22"/>
          <w:lang w:val="es-ES"/>
        </w:rPr>
        <w:t>a</w:t>
      </w:r>
      <w:r w:rsidRPr="00DC0A21">
        <w:rPr>
          <w:rFonts w:eastAsia="Calibri"/>
          <w:color w:val="000000" w:themeColor="text1"/>
          <w:sz w:val="22"/>
          <w:szCs w:val="22"/>
          <w:lang w:val="es-ES"/>
        </w:rPr>
        <w:t xml:space="preserve">portación de un informe de auditoría, </w:t>
      </w:r>
      <w:r w:rsidRPr="007E3FA9">
        <w:rPr>
          <w:rFonts w:eastAsia="Calibri"/>
          <w:color w:val="000000" w:themeColor="text1"/>
          <w:sz w:val="22"/>
          <w:szCs w:val="22"/>
          <w:lang w:val="es-ES"/>
        </w:rPr>
        <w:t>cuando</w:t>
      </w:r>
      <w:r w:rsidR="007E3FA9">
        <w:rPr>
          <w:rFonts w:eastAsia="Calibri"/>
          <w:color w:val="000000" w:themeColor="text1"/>
          <w:sz w:val="22"/>
          <w:szCs w:val="22"/>
          <w:lang w:val="es-ES"/>
        </w:rPr>
        <w:t xml:space="preserve"> </w:t>
      </w:r>
      <w:r w:rsidRPr="00DC0A21">
        <w:rPr>
          <w:rFonts w:eastAsia="Calibri"/>
          <w:color w:val="000000" w:themeColor="text1"/>
          <w:sz w:val="22"/>
          <w:szCs w:val="22"/>
          <w:lang w:val="es-ES"/>
        </w:rPr>
        <w:t>el sumatorio de la subvención de todos los proyectos para cada convocatoria alcance un importe igual o superior a 60.000 euros.</w:t>
      </w:r>
    </w:p>
    <w:p w14:paraId="44FE34F6" w14:textId="330A19A0" w:rsidR="00805D20" w:rsidRPr="00DC0A21" w:rsidRDefault="00805D20" w:rsidP="002C3B6D">
      <w:pPr>
        <w:pStyle w:val="Default"/>
        <w:numPr>
          <w:ilvl w:val="0"/>
          <w:numId w:val="8"/>
        </w:numPr>
        <w:rPr>
          <w:rFonts w:eastAsia="Calibri"/>
          <w:color w:val="000000" w:themeColor="text1"/>
          <w:sz w:val="22"/>
          <w:szCs w:val="22"/>
          <w:lang w:val="es-ES"/>
        </w:rPr>
      </w:pPr>
      <w:r w:rsidRPr="00DC0A21">
        <w:rPr>
          <w:rFonts w:eastAsia="Calibri"/>
          <w:color w:val="000000" w:themeColor="text1"/>
          <w:sz w:val="22"/>
          <w:szCs w:val="22"/>
          <w:lang w:val="es-ES"/>
        </w:rPr>
        <w:t xml:space="preserve">Cuenta justificativa sin </w:t>
      </w:r>
      <w:r w:rsidR="00207304" w:rsidRPr="00DC0A21">
        <w:rPr>
          <w:rFonts w:eastAsia="Calibri"/>
          <w:color w:val="000000" w:themeColor="text1"/>
          <w:sz w:val="22"/>
          <w:szCs w:val="22"/>
          <w:lang w:val="es-ES"/>
        </w:rPr>
        <w:t>a</w:t>
      </w:r>
      <w:r w:rsidRPr="00DC0A21">
        <w:rPr>
          <w:rFonts w:eastAsia="Calibri"/>
          <w:color w:val="000000" w:themeColor="text1"/>
          <w:sz w:val="22"/>
          <w:szCs w:val="22"/>
          <w:lang w:val="es-ES"/>
        </w:rPr>
        <w:t xml:space="preserve">portación de justificantes de gasto, </w:t>
      </w:r>
      <w:r w:rsidRPr="007E3FA9">
        <w:rPr>
          <w:rFonts w:eastAsia="Calibri"/>
          <w:color w:val="000000" w:themeColor="text1"/>
          <w:sz w:val="22"/>
          <w:szCs w:val="22"/>
          <w:lang w:val="es-ES"/>
        </w:rPr>
        <w:t>cuando</w:t>
      </w:r>
      <w:r w:rsidRPr="00DC0A21">
        <w:rPr>
          <w:rFonts w:eastAsia="Calibri"/>
          <w:color w:val="000000" w:themeColor="text1"/>
          <w:sz w:val="22"/>
          <w:szCs w:val="22"/>
          <w:lang w:val="es-ES"/>
        </w:rPr>
        <w:t xml:space="preserve"> el sumatorio de la subvención de todos los proyectos para cada convocatoria alcance un importe inferior a 60.000 euros.</w:t>
      </w:r>
    </w:p>
    <w:p w14:paraId="507B5CA5" w14:textId="205A1B03" w:rsidR="00074F5A" w:rsidRPr="00DC0A21" w:rsidRDefault="00074F5A" w:rsidP="002C3B6D">
      <w:pPr>
        <w:pStyle w:val="Default"/>
        <w:ind w:left="720"/>
        <w:rPr>
          <w:rFonts w:eastAsia="Calibri"/>
          <w:color w:val="000000" w:themeColor="text1"/>
          <w:sz w:val="22"/>
          <w:szCs w:val="22"/>
          <w:lang w:val="es-ES"/>
        </w:rPr>
      </w:pPr>
    </w:p>
    <w:p w14:paraId="3BCB08D3" w14:textId="07FF3E28" w:rsidR="00805D20" w:rsidRPr="00DC0A21" w:rsidRDefault="00805D20" w:rsidP="002C3B6D">
      <w:pPr>
        <w:pStyle w:val="Default"/>
        <w:rPr>
          <w:rFonts w:eastAsia="Calibri"/>
          <w:color w:val="000000" w:themeColor="text1"/>
          <w:sz w:val="22"/>
          <w:szCs w:val="22"/>
          <w:lang w:val="es-ES"/>
        </w:rPr>
      </w:pPr>
      <w:r w:rsidRPr="00DC0A21">
        <w:rPr>
          <w:color w:val="000000" w:themeColor="text1"/>
          <w:sz w:val="22"/>
          <w:szCs w:val="22"/>
          <w:lang w:val="es-ES"/>
        </w:rPr>
        <w:t xml:space="preserve">El órgano concedente </w:t>
      </w:r>
      <w:r w:rsidR="008F1868" w:rsidRPr="00DC0A21">
        <w:rPr>
          <w:color w:val="000000" w:themeColor="text1"/>
          <w:sz w:val="22"/>
          <w:szCs w:val="22"/>
          <w:lang w:val="es-ES"/>
        </w:rPr>
        <w:t xml:space="preserve">tiene que </w:t>
      </w:r>
      <w:r w:rsidRPr="00DC0A21">
        <w:rPr>
          <w:color w:val="000000" w:themeColor="text1"/>
          <w:sz w:val="22"/>
          <w:szCs w:val="22"/>
          <w:lang w:val="es-ES"/>
        </w:rPr>
        <w:t>comprobar, mediante técnicas de muestreo, los justificantes que estime oportunos y permitan obtener evidencias sobre la adecuada aplicación de la subvención. Para hacerlo pue</w:t>
      </w:r>
      <w:r w:rsidR="008F1868" w:rsidRPr="00DC0A21">
        <w:rPr>
          <w:color w:val="000000" w:themeColor="text1"/>
          <w:sz w:val="22"/>
          <w:szCs w:val="22"/>
          <w:lang w:val="es-ES"/>
        </w:rPr>
        <w:t>de</w:t>
      </w:r>
      <w:r w:rsidRPr="00DC0A21">
        <w:rPr>
          <w:color w:val="000000" w:themeColor="text1"/>
          <w:sz w:val="22"/>
          <w:szCs w:val="22"/>
          <w:lang w:val="es-ES"/>
        </w:rPr>
        <w:t xml:space="preserve"> requerir a las personas beneficiarias la remisión de justificantes de gasto seleccionados</w:t>
      </w:r>
      <w:r w:rsidR="008F1868" w:rsidRPr="00DC0A21">
        <w:rPr>
          <w:color w:val="000000" w:themeColor="text1"/>
          <w:sz w:val="22"/>
          <w:szCs w:val="22"/>
          <w:lang w:val="es-ES"/>
        </w:rPr>
        <w:t>.</w:t>
      </w:r>
    </w:p>
    <w:p w14:paraId="798D4F8B" w14:textId="67521860" w:rsidR="00074F5A" w:rsidRPr="00DC0A21" w:rsidRDefault="00074F5A" w:rsidP="002C3B6D">
      <w:pPr>
        <w:pStyle w:val="Default"/>
        <w:rPr>
          <w:rFonts w:eastAsia="Calibri"/>
          <w:color w:val="000000" w:themeColor="text1"/>
          <w:sz w:val="22"/>
          <w:szCs w:val="22"/>
          <w:lang w:val="es-ES"/>
        </w:rPr>
      </w:pPr>
    </w:p>
    <w:p w14:paraId="23D9AE5E" w14:textId="0822F953" w:rsidR="00133770" w:rsidRPr="00C94A0E" w:rsidRDefault="00133770"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Las entidades beneficiarias de las subvenciones tienen que presentar </w:t>
      </w:r>
      <w:r w:rsidRPr="00C94A0E">
        <w:rPr>
          <w:rFonts w:ascii="Arial" w:eastAsia="Calibri" w:hAnsi="Arial" w:cs="Arial"/>
          <w:color w:val="000000" w:themeColor="text1"/>
          <w:lang w:val="es-ES"/>
        </w:rPr>
        <w:t>por</w:t>
      </w:r>
      <w:r w:rsidRPr="00DC0A21">
        <w:rPr>
          <w:rFonts w:ascii="Arial" w:eastAsia="Calibri" w:hAnsi="Arial" w:cs="Arial"/>
          <w:color w:val="000000" w:themeColor="text1"/>
          <w:lang w:val="es-ES"/>
        </w:rPr>
        <w:t xml:space="preserve"> medios telemáticos y </w:t>
      </w:r>
      <w:r w:rsidR="00897D26">
        <w:rPr>
          <w:rFonts w:ascii="Arial" w:eastAsia="Calibri" w:hAnsi="Arial" w:cs="Arial"/>
          <w:color w:val="000000" w:themeColor="text1"/>
          <w:lang w:val="es-ES"/>
        </w:rPr>
        <w:t>no más</w:t>
      </w:r>
      <w:r w:rsidRPr="00DC0A21">
        <w:rPr>
          <w:rFonts w:ascii="Arial" w:eastAsia="Calibri" w:hAnsi="Arial" w:cs="Arial"/>
          <w:color w:val="000000" w:themeColor="text1"/>
          <w:lang w:val="es-ES"/>
        </w:rPr>
        <w:t xml:space="preserve"> tarde </w:t>
      </w:r>
      <w:r w:rsidR="00897D26">
        <w:rPr>
          <w:rFonts w:ascii="Arial" w:eastAsia="Calibri" w:hAnsi="Arial" w:cs="Arial"/>
          <w:color w:val="000000" w:themeColor="text1"/>
          <w:lang w:val="es-ES"/>
        </w:rPr>
        <w:t>d</w:t>
      </w:r>
      <w:r w:rsidRPr="00DC0A21">
        <w:rPr>
          <w:rFonts w:ascii="Arial" w:eastAsia="Calibri" w:hAnsi="Arial" w:cs="Arial"/>
          <w:color w:val="000000" w:themeColor="text1"/>
          <w:lang w:val="es-ES"/>
        </w:rPr>
        <w:t xml:space="preserve">el 1 de marzo de 2027, la documentación justificativa del </w:t>
      </w:r>
      <w:r w:rsidRPr="00C94A0E">
        <w:rPr>
          <w:rFonts w:ascii="Arial" w:eastAsia="Calibri" w:hAnsi="Arial" w:cs="Arial"/>
          <w:color w:val="000000" w:themeColor="text1"/>
          <w:lang w:val="es-ES"/>
        </w:rPr>
        <w:t>cumplimiento</w:t>
      </w:r>
      <w:r w:rsidR="00897D26">
        <w:rPr>
          <w:rFonts w:ascii="Arial" w:eastAsia="Calibri" w:hAnsi="Arial" w:cs="Arial"/>
          <w:color w:val="000000" w:themeColor="text1"/>
          <w:lang w:val="es-ES"/>
        </w:rPr>
        <w:t xml:space="preserve"> </w:t>
      </w:r>
      <w:r w:rsidRPr="00DC0A21">
        <w:rPr>
          <w:rFonts w:ascii="Arial" w:eastAsia="Calibri" w:hAnsi="Arial" w:cs="Arial"/>
          <w:color w:val="000000" w:themeColor="text1"/>
          <w:lang w:val="es-ES"/>
        </w:rPr>
        <w:t xml:space="preserve">del objeto de la subvención y de la aplicación de los fondos percibidos en los términos establecidos en la base 16 del </w:t>
      </w:r>
      <w:r w:rsidR="008F1868" w:rsidRPr="00DC0A21">
        <w:rPr>
          <w:rFonts w:ascii="Arial" w:eastAsia="Calibri" w:hAnsi="Arial" w:cs="Arial"/>
          <w:color w:val="000000" w:themeColor="text1"/>
          <w:lang w:val="es-ES"/>
        </w:rPr>
        <w:t>an</w:t>
      </w:r>
      <w:r w:rsidRPr="00DC0A21">
        <w:rPr>
          <w:rFonts w:ascii="Arial" w:eastAsia="Calibri" w:hAnsi="Arial" w:cs="Arial"/>
          <w:color w:val="000000" w:themeColor="text1"/>
          <w:lang w:val="es-ES"/>
        </w:rPr>
        <w:t>exo 1 de la Orden SLT/119/2022, de 18 de mayo, modificada por la Orden SLT/233/2022</w:t>
      </w:r>
      <w:r w:rsidRPr="00C94A0E">
        <w:rPr>
          <w:rFonts w:ascii="Arial" w:eastAsia="Calibri" w:hAnsi="Arial" w:cs="Arial"/>
          <w:color w:val="000000" w:themeColor="text1"/>
          <w:lang w:val="es-ES"/>
        </w:rPr>
        <w:t xml:space="preserve"> (DOGC</w:t>
      </w:r>
      <w:r w:rsidR="00897D26">
        <w:rPr>
          <w:rFonts w:ascii="Arial" w:eastAsia="Calibri" w:hAnsi="Arial" w:cs="Arial"/>
          <w:color w:val="000000" w:themeColor="text1"/>
          <w:lang w:val="es-ES"/>
        </w:rPr>
        <w:t xml:space="preserve"> núm.</w:t>
      </w:r>
      <w:r w:rsidRPr="00C94A0E">
        <w:rPr>
          <w:rFonts w:ascii="Arial" w:eastAsia="Calibri" w:hAnsi="Arial" w:cs="Arial"/>
          <w:color w:val="000000" w:themeColor="text1"/>
          <w:lang w:val="es-ES"/>
        </w:rPr>
        <w:t xml:space="preserve"> 8781, de 27.10.2022)</w:t>
      </w:r>
      <w:r w:rsidRPr="00DC0A21">
        <w:rPr>
          <w:rFonts w:ascii="Arial" w:eastAsia="Calibri" w:hAnsi="Arial" w:cs="Arial"/>
          <w:color w:val="000000" w:themeColor="text1"/>
          <w:lang w:val="es-ES"/>
        </w:rPr>
        <w:t>.</w:t>
      </w:r>
      <w:r w:rsidRPr="00C94A0E">
        <w:rPr>
          <w:rFonts w:ascii="Arial" w:eastAsia="Calibri" w:hAnsi="Arial" w:cs="Arial"/>
          <w:color w:val="000000" w:themeColor="text1"/>
          <w:lang w:val="es-ES"/>
        </w:rPr>
        <w:t xml:space="preserve"> </w:t>
      </w:r>
    </w:p>
    <w:p w14:paraId="537E002D" w14:textId="498C120B" w:rsidR="00133770" w:rsidRPr="00DC0A21" w:rsidRDefault="00133770" w:rsidP="002C3B6D">
      <w:pPr>
        <w:pStyle w:val="Default"/>
        <w:rPr>
          <w:rFonts w:eastAsia="Calibri"/>
          <w:color w:val="000000" w:themeColor="text1"/>
          <w:sz w:val="22"/>
          <w:szCs w:val="22"/>
          <w:lang w:val="es-ES"/>
        </w:rPr>
      </w:pPr>
    </w:p>
    <w:p w14:paraId="337D7528" w14:textId="7EEA5446" w:rsidR="002955E4" w:rsidRPr="00C94A0E" w:rsidRDefault="002955E4"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De acuerdo con la base </w:t>
      </w:r>
      <w:r w:rsidRPr="00C94A0E">
        <w:rPr>
          <w:rFonts w:ascii="Arial" w:eastAsia="Calibri" w:hAnsi="Arial" w:cs="Arial"/>
          <w:color w:val="000000" w:themeColor="text1"/>
          <w:lang w:val="es-ES"/>
        </w:rPr>
        <w:t>5.4.1.g</w:t>
      </w:r>
      <w:r w:rsidRPr="00DC0A21">
        <w:rPr>
          <w:rFonts w:ascii="Arial" w:eastAsia="Calibri" w:hAnsi="Arial" w:cs="Arial"/>
          <w:color w:val="000000" w:themeColor="text1"/>
          <w:lang w:val="es-ES"/>
        </w:rPr>
        <w:t xml:space="preserve"> de la Orden SLT/119/2022, de 18 de mayo, modificada por la Orden SLT/233/2022</w:t>
      </w:r>
      <w:r w:rsidRPr="00C94A0E">
        <w:rPr>
          <w:rFonts w:ascii="Arial" w:eastAsia="Calibri" w:hAnsi="Arial" w:cs="Arial"/>
          <w:color w:val="000000" w:themeColor="text1"/>
          <w:lang w:val="es-ES"/>
        </w:rPr>
        <w:t>, se determina</w:t>
      </w:r>
      <w:r w:rsidR="00B9727A">
        <w:rPr>
          <w:rFonts w:ascii="Arial" w:eastAsia="Calibri" w:hAnsi="Arial" w:cs="Arial"/>
          <w:color w:val="000000" w:themeColor="text1"/>
          <w:lang w:val="es-ES"/>
        </w:rPr>
        <w:t>rá</w:t>
      </w:r>
      <w:r w:rsidRPr="00C94A0E">
        <w:rPr>
          <w:rFonts w:ascii="Arial" w:eastAsia="Calibri" w:hAnsi="Arial" w:cs="Arial"/>
          <w:color w:val="000000" w:themeColor="text1"/>
          <w:lang w:val="es-ES"/>
        </w:rPr>
        <w:t xml:space="preserve"> el importe máximo de los gastos de elaboración del informe de auditorí</w:t>
      </w:r>
      <w:r w:rsidR="008F1868" w:rsidRPr="00C94A0E">
        <w:rPr>
          <w:rFonts w:ascii="Arial" w:eastAsia="Calibri" w:hAnsi="Arial" w:cs="Arial"/>
          <w:color w:val="000000" w:themeColor="text1"/>
          <w:lang w:val="es-ES"/>
        </w:rPr>
        <w:t>a</w:t>
      </w:r>
      <w:r w:rsidRPr="00C94A0E">
        <w:rPr>
          <w:rFonts w:ascii="Arial" w:eastAsia="Calibri" w:hAnsi="Arial" w:cs="Arial"/>
          <w:color w:val="000000" w:themeColor="text1"/>
          <w:lang w:val="es-ES"/>
        </w:rPr>
        <w:t xml:space="preserve">, que cuando </w:t>
      </w:r>
      <w:r w:rsidR="00897D26">
        <w:rPr>
          <w:rFonts w:ascii="Arial" w:eastAsia="Calibri" w:hAnsi="Arial" w:cs="Arial"/>
          <w:color w:val="000000" w:themeColor="text1"/>
          <w:lang w:val="es-ES"/>
        </w:rPr>
        <w:t>proceda</w:t>
      </w:r>
      <w:r w:rsidRPr="00C94A0E">
        <w:rPr>
          <w:rFonts w:ascii="Arial" w:eastAsia="Calibri" w:hAnsi="Arial" w:cs="Arial"/>
          <w:color w:val="000000" w:themeColor="text1"/>
          <w:lang w:val="es-ES"/>
        </w:rPr>
        <w:t xml:space="preserve"> se </w:t>
      </w:r>
      <w:r w:rsidR="00897D26">
        <w:rPr>
          <w:rFonts w:ascii="Arial" w:eastAsia="Calibri" w:hAnsi="Arial" w:cs="Arial"/>
          <w:color w:val="000000" w:themeColor="text1"/>
          <w:lang w:val="es-ES"/>
        </w:rPr>
        <w:t>podrá</w:t>
      </w:r>
      <w:r w:rsidRPr="00C94A0E">
        <w:rPr>
          <w:rFonts w:ascii="Arial" w:eastAsia="Calibri" w:hAnsi="Arial" w:cs="Arial"/>
          <w:color w:val="000000" w:themeColor="text1"/>
          <w:lang w:val="es-ES"/>
        </w:rPr>
        <w:t xml:space="preserve"> imputar a la justificación, </w:t>
      </w:r>
      <w:r w:rsidR="00897D26">
        <w:rPr>
          <w:rFonts w:ascii="Arial" w:eastAsia="Calibri" w:hAnsi="Arial" w:cs="Arial"/>
          <w:color w:val="000000" w:themeColor="text1"/>
          <w:lang w:val="es-ES"/>
        </w:rPr>
        <w:t>que</w:t>
      </w:r>
      <w:r w:rsidRPr="00C94A0E">
        <w:rPr>
          <w:rFonts w:ascii="Arial" w:eastAsia="Calibri" w:hAnsi="Arial" w:cs="Arial"/>
          <w:color w:val="000000" w:themeColor="text1"/>
          <w:lang w:val="es-ES"/>
        </w:rPr>
        <w:t xml:space="preserve"> </w:t>
      </w:r>
      <w:r w:rsidR="008F1868" w:rsidRPr="00C94A0E">
        <w:rPr>
          <w:rFonts w:ascii="Arial" w:eastAsia="Calibri" w:hAnsi="Arial" w:cs="Arial"/>
          <w:color w:val="000000" w:themeColor="text1"/>
          <w:lang w:val="es-ES"/>
        </w:rPr>
        <w:t xml:space="preserve">tiene que ser </w:t>
      </w:r>
      <w:r w:rsidRPr="00C94A0E">
        <w:rPr>
          <w:rFonts w:ascii="Arial" w:eastAsia="Calibri" w:hAnsi="Arial" w:cs="Arial"/>
          <w:color w:val="000000" w:themeColor="text1"/>
          <w:lang w:val="es-ES"/>
        </w:rPr>
        <w:t xml:space="preserve">del 3% del importe total de la subvención solicitada. </w:t>
      </w:r>
    </w:p>
    <w:p w14:paraId="53B97B72" w14:textId="77777777" w:rsidR="00687B13" w:rsidRPr="00DC0A21" w:rsidRDefault="00687B13" w:rsidP="002C3B6D">
      <w:pPr>
        <w:spacing w:after="0" w:line="240" w:lineRule="auto"/>
        <w:rPr>
          <w:rFonts w:ascii="Arial" w:eastAsia="Calibri" w:hAnsi="Arial" w:cs="Arial"/>
          <w:color w:val="000000" w:themeColor="text1"/>
          <w:lang w:val="es-ES"/>
        </w:rPr>
      </w:pPr>
    </w:p>
    <w:p w14:paraId="5B86F338" w14:textId="5851103E" w:rsidR="002955E4" w:rsidRPr="00C94A0E" w:rsidRDefault="00687B13" w:rsidP="002C3B6D">
      <w:pPr>
        <w:spacing w:after="0" w:line="240" w:lineRule="auto"/>
        <w:rPr>
          <w:rFonts w:ascii="Arial" w:eastAsia="Calibri" w:hAnsi="Arial" w:cs="Arial"/>
          <w:color w:val="000000" w:themeColor="text1"/>
          <w:lang w:val="es-ES"/>
        </w:rPr>
      </w:pPr>
      <w:r w:rsidRPr="00C94A0E">
        <w:rPr>
          <w:rFonts w:ascii="Arial" w:eastAsia="Calibri" w:hAnsi="Arial" w:cs="Arial"/>
          <w:color w:val="000000" w:themeColor="text1"/>
          <w:lang w:val="es-ES"/>
        </w:rPr>
        <w:t>-</w:t>
      </w:r>
      <w:r w:rsidR="002955E4" w:rsidRPr="00C94A0E">
        <w:rPr>
          <w:rFonts w:ascii="Arial" w:eastAsia="Calibri" w:hAnsi="Arial" w:cs="Arial"/>
          <w:color w:val="000000" w:themeColor="text1"/>
          <w:lang w:val="es-ES"/>
        </w:rPr>
        <w:t>1</w:t>
      </w:r>
      <w:r w:rsidR="00214ECE" w:rsidRPr="00C94A0E">
        <w:rPr>
          <w:rFonts w:ascii="Arial" w:eastAsia="Calibri" w:hAnsi="Arial" w:cs="Arial"/>
          <w:color w:val="000000" w:themeColor="text1"/>
          <w:lang w:val="es-ES"/>
        </w:rPr>
        <w:t>6</w:t>
      </w:r>
      <w:r w:rsidR="002955E4" w:rsidRPr="00C94A0E">
        <w:rPr>
          <w:rFonts w:ascii="Arial" w:eastAsia="Calibri" w:hAnsi="Arial" w:cs="Arial"/>
          <w:color w:val="000000" w:themeColor="text1"/>
          <w:lang w:val="es-ES"/>
        </w:rPr>
        <w:t xml:space="preserve"> Subcontratación</w:t>
      </w:r>
    </w:p>
    <w:p w14:paraId="65BF9DB5" w14:textId="6BADA776" w:rsidR="002955E4" w:rsidRPr="00DC0A21" w:rsidRDefault="00897D26" w:rsidP="002C3B6D">
      <w:pPr>
        <w:spacing w:after="0" w:line="240" w:lineRule="auto"/>
        <w:rPr>
          <w:rFonts w:ascii="Arial" w:eastAsia="Calibri" w:hAnsi="Arial" w:cs="Arial"/>
          <w:color w:val="000000" w:themeColor="text1"/>
          <w:lang w:val="es-ES"/>
        </w:rPr>
      </w:pPr>
      <w:r>
        <w:rPr>
          <w:rFonts w:ascii="Arial" w:eastAsia="Calibri" w:hAnsi="Arial" w:cs="Arial"/>
          <w:color w:val="000000" w:themeColor="text1"/>
          <w:lang w:val="es-ES"/>
        </w:rPr>
        <w:t>Se admitirá</w:t>
      </w:r>
      <w:r w:rsidR="002955E4" w:rsidRPr="00DC0A21">
        <w:rPr>
          <w:rFonts w:ascii="Arial" w:eastAsia="Calibri" w:hAnsi="Arial" w:cs="Arial"/>
          <w:color w:val="000000" w:themeColor="text1"/>
          <w:lang w:val="es-ES"/>
        </w:rPr>
        <w:t xml:space="preserve"> la subcontratación de servicios para la ejecución del objeto del proyecto, con terceras personas con un límite del 70% del proyecto inicia</w:t>
      </w:r>
      <w:r w:rsidR="00CD1BB8" w:rsidRPr="00DC0A21">
        <w:rPr>
          <w:rFonts w:ascii="Arial" w:eastAsia="Calibri" w:hAnsi="Arial" w:cs="Arial"/>
          <w:color w:val="000000" w:themeColor="text1"/>
          <w:lang w:val="es-ES"/>
        </w:rPr>
        <w:t>l</w:t>
      </w:r>
      <w:r w:rsidR="002955E4" w:rsidRPr="00DC0A21">
        <w:rPr>
          <w:rFonts w:ascii="Arial" w:eastAsia="Calibri" w:hAnsi="Arial" w:cs="Arial"/>
          <w:color w:val="000000" w:themeColor="text1"/>
          <w:lang w:val="es-ES"/>
        </w:rPr>
        <w:t xml:space="preserve"> tal </w:t>
      </w:r>
      <w:r>
        <w:rPr>
          <w:rFonts w:ascii="Arial" w:eastAsia="Calibri" w:hAnsi="Arial" w:cs="Arial"/>
          <w:color w:val="000000" w:themeColor="text1"/>
          <w:lang w:val="es-ES"/>
        </w:rPr>
        <w:t xml:space="preserve">y </w:t>
      </w:r>
      <w:r w:rsidR="002955E4" w:rsidRPr="00DC0A21">
        <w:rPr>
          <w:rFonts w:ascii="Arial" w:eastAsia="Calibri" w:hAnsi="Arial" w:cs="Arial"/>
          <w:color w:val="000000" w:themeColor="text1"/>
          <w:lang w:val="es-ES"/>
        </w:rPr>
        <w:t xml:space="preserve">como </w:t>
      </w:r>
      <w:r w:rsidR="008F1868" w:rsidRPr="00DC0A21">
        <w:rPr>
          <w:rFonts w:ascii="Arial" w:eastAsia="Calibri" w:hAnsi="Arial" w:cs="Arial"/>
          <w:color w:val="000000" w:themeColor="text1"/>
          <w:lang w:val="es-ES"/>
        </w:rPr>
        <w:t xml:space="preserve">dispone </w:t>
      </w:r>
      <w:r w:rsidR="002955E4" w:rsidRPr="00DC0A21">
        <w:rPr>
          <w:rFonts w:ascii="Arial" w:eastAsia="Calibri" w:hAnsi="Arial" w:cs="Arial"/>
          <w:color w:val="000000" w:themeColor="text1"/>
          <w:lang w:val="es-ES"/>
        </w:rPr>
        <w:t>la Orden SLT/119/2022.</w:t>
      </w:r>
    </w:p>
    <w:p w14:paraId="1D9D1B00" w14:textId="77777777" w:rsidR="002955E4" w:rsidRPr="00DC0A21" w:rsidRDefault="002955E4" w:rsidP="002C3B6D">
      <w:pPr>
        <w:pStyle w:val="Default"/>
        <w:rPr>
          <w:rFonts w:eastAsia="Calibri"/>
          <w:color w:val="000000" w:themeColor="text1"/>
          <w:sz w:val="22"/>
          <w:szCs w:val="22"/>
          <w:lang w:val="es-ES"/>
        </w:rPr>
      </w:pPr>
    </w:p>
    <w:p w14:paraId="6BBBD4A7" w14:textId="5ACB52C7" w:rsidR="00133770" w:rsidRPr="00C94A0E" w:rsidRDefault="000654D5" w:rsidP="002C3B6D">
      <w:pPr>
        <w:pStyle w:val="Ttol1"/>
        <w:keepNext/>
        <w:keepLines/>
        <w:spacing w:before="0" w:beforeAutospacing="0" w:after="0" w:afterAutospacing="0"/>
        <w:rPr>
          <w:rFonts w:ascii="Arial" w:eastAsia="Calibri" w:hAnsi="Arial" w:cs="Arial"/>
          <w:b w:val="0"/>
          <w:bCs w:val="0"/>
          <w:color w:val="000000" w:themeColor="text1"/>
          <w:kern w:val="0"/>
          <w:sz w:val="22"/>
          <w:szCs w:val="22"/>
          <w:lang w:val="es-ES"/>
        </w:rPr>
      </w:pPr>
      <w:r w:rsidRPr="00C94A0E">
        <w:rPr>
          <w:rFonts w:ascii="Arial" w:eastAsia="Calibri" w:hAnsi="Arial" w:cs="Arial"/>
          <w:b w:val="0"/>
          <w:bCs w:val="0"/>
          <w:color w:val="000000" w:themeColor="text1"/>
          <w:kern w:val="0"/>
          <w:sz w:val="22"/>
          <w:szCs w:val="22"/>
          <w:lang w:val="es-ES"/>
        </w:rPr>
        <w:t>-</w:t>
      </w:r>
      <w:r w:rsidR="00133770" w:rsidRPr="00C94A0E">
        <w:rPr>
          <w:rFonts w:ascii="Arial" w:eastAsia="Calibri" w:hAnsi="Arial" w:cs="Arial"/>
          <w:b w:val="0"/>
          <w:bCs w:val="0"/>
          <w:color w:val="000000" w:themeColor="text1"/>
          <w:kern w:val="0"/>
          <w:sz w:val="22"/>
          <w:szCs w:val="22"/>
          <w:lang w:val="es-ES"/>
        </w:rPr>
        <w:t>1</w:t>
      </w:r>
      <w:r w:rsidR="00687B13" w:rsidRPr="00C94A0E">
        <w:rPr>
          <w:rFonts w:ascii="Arial" w:eastAsia="Calibri" w:hAnsi="Arial" w:cs="Arial"/>
          <w:b w:val="0"/>
          <w:bCs w:val="0"/>
          <w:color w:val="000000" w:themeColor="text1"/>
          <w:kern w:val="0"/>
          <w:sz w:val="22"/>
          <w:szCs w:val="22"/>
          <w:lang w:val="es-ES"/>
        </w:rPr>
        <w:t>7</w:t>
      </w:r>
      <w:r w:rsidR="00133770" w:rsidRPr="00C94A0E">
        <w:rPr>
          <w:rFonts w:ascii="Arial" w:eastAsia="Calibri" w:hAnsi="Arial" w:cs="Arial"/>
          <w:b w:val="0"/>
          <w:bCs w:val="0"/>
          <w:color w:val="000000" w:themeColor="text1"/>
          <w:kern w:val="0"/>
          <w:sz w:val="22"/>
          <w:szCs w:val="22"/>
          <w:lang w:val="es-ES"/>
        </w:rPr>
        <w:t xml:space="preserve"> Pago</w:t>
      </w:r>
    </w:p>
    <w:p w14:paraId="1FDA08C6" w14:textId="52AAFCA0" w:rsidR="00133770" w:rsidRPr="00C94A0E" w:rsidRDefault="00133770" w:rsidP="002C3B6D">
      <w:pPr>
        <w:spacing w:after="0" w:line="240" w:lineRule="auto"/>
        <w:rPr>
          <w:rFonts w:ascii="Arial" w:eastAsia="Calibri" w:hAnsi="Arial" w:cs="Arial"/>
          <w:color w:val="000000" w:themeColor="text1"/>
          <w:lang w:val="es-ES"/>
        </w:rPr>
      </w:pPr>
      <w:r w:rsidRPr="00C94A0E">
        <w:rPr>
          <w:rFonts w:ascii="Arial" w:eastAsia="Calibri" w:hAnsi="Arial" w:cs="Arial"/>
          <w:color w:val="000000" w:themeColor="text1"/>
          <w:lang w:val="es-ES"/>
        </w:rPr>
        <w:t>Una vez formalizada la resolución de concesión de la subvención se paga</w:t>
      </w:r>
      <w:r w:rsidR="00897D26">
        <w:rPr>
          <w:rFonts w:ascii="Arial" w:eastAsia="Calibri" w:hAnsi="Arial" w:cs="Arial"/>
          <w:color w:val="000000" w:themeColor="text1"/>
          <w:lang w:val="es-ES"/>
        </w:rPr>
        <w:t>rá</w:t>
      </w:r>
      <w:r w:rsidRPr="00C94A0E">
        <w:rPr>
          <w:rFonts w:ascii="Arial" w:eastAsia="Calibri" w:hAnsi="Arial" w:cs="Arial"/>
          <w:color w:val="000000" w:themeColor="text1"/>
          <w:lang w:val="es-ES"/>
        </w:rPr>
        <w:t xml:space="preserve"> un anticipo del 80% del importe de la subvención a las entidades que no hayan indicado expresamente que no la solicitan, de acuerdo con lo que </w:t>
      </w:r>
      <w:r w:rsidR="008F1868" w:rsidRPr="00C94A0E">
        <w:rPr>
          <w:rFonts w:ascii="Arial" w:eastAsia="Calibri" w:hAnsi="Arial" w:cs="Arial"/>
          <w:color w:val="000000" w:themeColor="text1"/>
          <w:lang w:val="es-ES"/>
        </w:rPr>
        <w:t xml:space="preserve">dispone </w:t>
      </w:r>
      <w:r w:rsidRPr="00C94A0E">
        <w:rPr>
          <w:rFonts w:ascii="Arial" w:eastAsia="Calibri" w:hAnsi="Arial" w:cs="Arial"/>
          <w:color w:val="000000" w:themeColor="text1"/>
          <w:lang w:val="es-ES"/>
        </w:rPr>
        <w:t xml:space="preserve">la base 15.2 del </w:t>
      </w:r>
      <w:r w:rsidR="008F1868" w:rsidRPr="00C94A0E">
        <w:rPr>
          <w:rFonts w:ascii="Arial" w:eastAsia="Calibri" w:hAnsi="Arial" w:cs="Arial"/>
          <w:color w:val="000000" w:themeColor="text1"/>
          <w:lang w:val="es-ES"/>
        </w:rPr>
        <w:lastRenderedPageBreak/>
        <w:t>an</w:t>
      </w:r>
      <w:r w:rsidRPr="00C94A0E">
        <w:rPr>
          <w:rFonts w:ascii="Arial" w:eastAsia="Calibri" w:hAnsi="Arial" w:cs="Arial"/>
          <w:color w:val="000000" w:themeColor="text1"/>
          <w:lang w:val="es-ES"/>
        </w:rPr>
        <w:t xml:space="preserve">exo 1 de la Orden SLT/119/2022, de 18 de mayo, modificada por la Orden </w:t>
      </w:r>
      <w:r w:rsidRPr="00DC0A21">
        <w:rPr>
          <w:rFonts w:ascii="Arial" w:eastAsia="Calibri" w:hAnsi="Arial" w:cs="Arial"/>
          <w:color w:val="000000" w:themeColor="text1"/>
          <w:lang w:val="es-ES"/>
        </w:rPr>
        <w:t>SLT/233/2022</w:t>
      </w:r>
      <w:r w:rsidRPr="00C94A0E">
        <w:rPr>
          <w:rFonts w:ascii="Arial" w:eastAsia="Calibri" w:hAnsi="Arial" w:cs="Arial"/>
          <w:color w:val="000000" w:themeColor="text1"/>
          <w:lang w:val="es-ES"/>
        </w:rPr>
        <w:t xml:space="preserve"> (DOGC núm. 8781, de 27.10.2022). El pago del importe restante se tramita</w:t>
      </w:r>
      <w:r w:rsidR="00897D26">
        <w:rPr>
          <w:rFonts w:ascii="Arial" w:eastAsia="Calibri" w:hAnsi="Arial" w:cs="Arial"/>
          <w:color w:val="000000" w:themeColor="text1"/>
          <w:lang w:val="es-ES"/>
        </w:rPr>
        <w:t>rá</w:t>
      </w:r>
      <w:r w:rsidRPr="00C94A0E">
        <w:rPr>
          <w:rFonts w:ascii="Arial" w:eastAsia="Calibri" w:hAnsi="Arial" w:cs="Arial"/>
          <w:color w:val="000000" w:themeColor="text1"/>
          <w:lang w:val="es-ES"/>
        </w:rPr>
        <w:t xml:space="preserve"> una vez la actuación subvencionada haya sido debidamente efectuada y justificada.</w:t>
      </w:r>
    </w:p>
    <w:p w14:paraId="49A84E2B" w14:textId="77777777" w:rsidR="00133770" w:rsidRPr="00DC0A21" w:rsidRDefault="00133770" w:rsidP="002C3B6D">
      <w:pPr>
        <w:spacing w:after="0" w:line="240" w:lineRule="auto"/>
        <w:rPr>
          <w:rFonts w:ascii="Arial" w:eastAsia="Calibri" w:hAnsi="Arial" w:cs="Arial"/>
          <w:color w:val="000000" w:themeColor="text1"/>
          <w:lang w:val="es-ES"/>
        </w:rPr>
      </w:pPr>
    </w:p>
    <w:p w14:paraId="405588CD" w14:textId="77777777" w:rsidR="00F3255A" w:rsidRPr="00DC0A21" w:rsidRDefault="00F3255A" w:rsidP="002C3B6D">
      <w:pPr>
        <w:spacing w:after="0" w:line="240" w:lineRule="auto"/>
        <w:rPr>
          <w:rFonts w:ascii="Arial" w:eastAsia="Calibri" w:hAnsi="Arial" w:cs="Arial"/>
          <w:color w:val="000000" w:themeColor="text1"/>
          <w:lang w:val="es-ES"/>
        </w:rPr>
      </w:pPr>
    </w:p>
    <w:p w14:paraId="18C2CE99" w14:textId="77777777" w:rsidR="00F745CE" w:rsidRPr="00DC0A21" w:rsidRDefault="00F745CE" w:rsidP="002C3B6D">
      <w:pPr>
        <w:spacing w:after="0" w:line="240" w:lineRule="auto"/>
        <w:rPr>
          <w:rFonts w:ascii="Arial" w:eastAsia="Calibri" w:hAnsi="Arial" w:cs="Arial"/>
          <w:color w:val="000000" w:themeColor="text1"/>
          <w:lang w:val="es-ES"/>
        </w:rPr>
      </w:pPr>
    </w:p>
    <w:p w14:paraId="2F03BC1C" w14:textId="6971087C" w:rsidR="00214ECE" w:rsidRPr="00DC0A21" w:rsidRDefault="00214ECE" w:rsidP="002C3B6D">
      <w:pPr>
        <w:spacing w:after="0" w:line="240" w:lineRule="auto"/>
        <w:rPr>
          <w:rFonts w:ascii="Arial" w:hAnsi="Arial" w:cs="Arial"/>
          <w:color w:val="000000" w:themeColor="text1"/>
          <w:lang w:val="es-ES"/>
        </w:rPr>
      </w:pPr>
      <w:r w:rsidRPr="00DC0A21">
        <w:rPr>
          <w:rFonts w:ascii="Arial" w:hAnsi="Arial" w:cs="Arial"/>
          <w:color w:val="000000" w:themeColor="text1"/>
          <w:lang w:val="es-ES"/>
        </w:rPr>
        <w:br w:type="page"/>
      </w:r>
    </w:p>
    <w:p w14:paraId="5E9C1C44" w14:textId="43C97E3D" w:rsidR="00A67B5E" w:rsidRPr="00DC0A21" w:rsidRDefault="00A67B5E" w:rsidP="002C3B6D">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lastRenderedPageBreak/>
        <w:t>A</w:t>
      </w:r>
      <w:r w:rsidR="000654D5" w:rsidRPr="00DC0A21">
        <w:rPr>
          <w:rFonts w:ascii="Arial" w:eastAsia="Calibri" w:hAnsi="Arial" w:cs="Arial"/>
          <w:color w:val="000000" w:themeColor="text1"/>
          <w:lang w:val="es-ES"/>
        </w:rPr>
        <w:t>nexo</w:t>
      </w:r>
      <w:r w:rsidRPr="00DC0A21">
        <w:rPr>
          <w:rFonts w:ascii="Arial" w:eastAsia="Calibri" w:hAnsi="Arial" w:cs="Arial"/>
          <w:color w:val="000000" w:themeColor="text1"/>
          <w:lang w:val="es-ES"/>
        </w:rPr>
        <w:t xml:space="preserve"> 2</w:t>
      </w:r>
    </w:p>
    <w:p w14:paraId="4D902945" w14:textId="77777777" w:rsidR="00A67B5E" w:rsidRPr="00DC0A21" w:rsidRDefault="00A67B5E" w:rsidP="002C3B6D">
      <w:pPr>
        <w:autoSpaceDE w:val="0"/>
        <w:autoSpaceDN w:val="0"/>
        <w:adjustRightInd w:val="0"/>
        <w:spacing w:after="0" w:line="240" w:lineRule="auto"/>
        <w:rPr>
          <w:rFonts w:ascii="Arial" w:eastAsia="Calibri" w:hAnsi="Arial" w:cs="Arial"/>
          <w:color w:val="000000" w:themeColor="text1"/>
          <w:lang w:val="es-ES"/>
        </w:rPr>
      </w:pPr>
    </w:p>
    <w:p w14:paraId="536053EA" w14:textId="41875341" w:rsidR="00A67B5E" w:rsidRPr="00DC0A21" w:rsidRDefault="00F65AF3" w:rsidP="002C3B6D">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C</w:t>
      </w:r>
      <w:r w:rsidR="00A67B5E" w:rsidRPr="00DC0A21">
        <w:rPr>
          <w:rFonts w:ascii="Arial" w:eastAsia="Calibri" w:hAnsi="Arial" w:cs="Arial"/>
          <w:color w:val="000000" w:themeColor="text1"/>
          <w:lang w:val="es-ES"/>
        </w:rPr>
        <w:t xml:space="preserve">onvocatoria para el año 2026, para la concesión de subvenciones para la financiación a entidades privadas sin afán de lucro, para las actuaciones en el ámbito de la salud de prevención, la atención integral, la reducción de daños y la formación en el ámbito de las drogodependencias y las adicciones comportamentales </w:t>
      </w:r>
    </w:p>
    <w:p w14:paraId="318029AD" w14:textId="77777777" w:rsidR="00A67B5E" w:rsidRPr="00DC0A21" w:rsidRDefault="00A67B5E" w:rsidP="002C3B6D">
      <w:pPr>
        <w:autoSpaceDE w:val="0"/>
        <w:autoSpaceDN w:val="0"/>
        <w:adjustRightInd w:val="0"/>
        <w:spacing w:after="0" w:line="240" w:lineRule="auto"/>
        <w:rPr>
          <w:rFonts w:ascii="Arial" w:eastAsia="Calibri" w:hAnsi="Arial" w:cs="Arial"/>
          <w:color w:val="000000" w:themeColor="text1"/>
          <w:lang w:val="es-ES"/>
        </w:rPr>
      </w:pPr>
    </w:p>
    <w:p w14:paraId="614F759B" w14:textId="77777777" w:rsidR="00A67B5E" w:rsidRPr="00DC0A21" w:rsidRDefault="00A67B5E" w:rsidP="002C3B6D">
      <w:pPr>
        <w:spacing w:after="0" w:line="240" w:lineRule="auto"/>
        <w:rPr>
          <w:rFonts w:ascii="Arial" w:eastAsia="Calibri" w:hAnsi="Arial" w:cs="Arial"/>
          <w:color w:val="000000" w:themeColor="text1"/>
          <w:lang w:val="es-ES"/>
        </w:rPr>
      </w:pPr>
    </w:p>
    <w:p w14:paraId="405F9380" w14:textId="370056DC" w:rsidR="00A67B5E" w:rsidRPr="00DC0A21" w:rsidRDefault="00E67A28" w:rsidP="002C3B6D">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Calibri" w:hAnsi="Arial" w:cs="Arial"/>
          <w:b w:val="0"/>
          <w:color w:val="000000" w:themeColor="text1"/>
          <w:sz w:val="22"/>
          <w:szCs w:val="22"/>
          <w:lang w:val="es-ES"/>
        </w:rPr>
        <w:t>-</w:t>
      </w:r>
      <w:r w:rsidR="00A67B5E" w:rsidRPr="00DC0A21">
        <w:rPr>
          <w:rFonts w:ascii="Arial" w:eastAsia="Calibri" w:hAnsi="Arial" w:cs="Arial"/>
          <w:b w:val="0"/>
          <w:color w:val="000000" w:themeColor="text1"/>
          <w:sz w:val="22"/>
          <w:szCs w:val="22"/>
          <w:lang w:val="es-ES"/>
        </w:rPr>
        <w:t xml:space="preserve">1 </w:t>
      </w:r>
      <w:r w:rsidR="00A67B5E" w:rsidRPr="00897D26">
        <w:rPr>
          <w:rFonts w:ascii="Arial" w:eastAsia="Arial" w:hAnsi="Arial" w:cs="Arial"/>
          <w:b w:val="0"/>
          <w:color w:val="000000" w:themeColor="text1"/>
          <w:sz w:val="22"/>
          <w:szCs w:val="22"/>
          <w:lang w:val="es-ES"/>
        </w:rPr>
        <w:t>Apertura</w:t>
      </w:r>
      <w:r w:rsidR="00A67B5E" w:rsidRPr="00DC0A21">
        <w:rPr>
          <w:rFonts w:ascii="Arial" w:eastAsia="Arial" w:hAnsi="Arial" w:cs="Arial"/>
          <w:b w:val="0"/>
          <w:color w:val="000000" w:themeColor="text1"/>
          <w:sz w:val="22"/>
          <w:szCs w:val="22"/>
          <w:lang w:val="es-ES"/>
        </w:rPr>
        <w:t xml:space="preserve"> de la convocatoria, objeto y finalidad</w:t>
      </w:r>
    </w:p>
    <w:p w14:paraId="2DAA6753" w14:textId="6091C444" w:rsidR="00A67B5E" w:rsidRPr="00DC0A21" w:rsidRDefault="00A67B5E"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Aprobar la convocatoria pública para el año 2026 para la concesión de subvenciones para la financiación a entidades privadas sin afán de lucro que desarrollen actuaciones en el ámbito de la salud para el fomento de la salud, para las actuaciones en el ámbito de la salud de prevención, la atención integral, la reducción de daños y la formación en el ámbito de las drogodependencias y las adicciones comportamentales</w:t>
      </w:r>
      <w:r w:rsidR="008F1868" w:rsidRPr="00DC0A21">
        <w:rPr>
          <w:rFonts w:ascii="Arial" w:eastAsia="Calibri" w:hAnsi="Arial" w:cs="Arial"/>
          <w:color w:val="000000" w:themeColor="text1"/>
          <w:lang w:val="es-ES"/>
        </w:rPr>
        <w:t>.</w:t>
      </w:r>
    </w:p>
    <w:p w14:paraId="7D4A9C1D" w14:textId="77777777" w:rsidR="00A67B5E" w:rsidRPr="00DC0A21" w:rsidRDefault="00A67B5E" w:rsidP="002C3B6D">
      <w:pPr>
        <w:spacing w:after="0" w:line="240" w:lineRule="auto"/>
        <w:rPr>
          <w:rFonts w:ascii="Arial" w:eastAsia="Calibri" w:hAnsi="Arial" w:cs="Arial"/>
          <w:color w:val="000000" w:themeColor="text1"/>
          <w:lang w:val="es-ES"/>
        </w:rPr>
      </w:pPr>
    </w:p>
    <w:p w14:paraId="3253F0E2" w14:textId="7FCEDBD8" w:rsidR="00A67B5E" w:rsidRPr="00DC0A21" w:rsidRDefault="00A67B5E"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El objeto de las subvenciones es la financiación a entidades privadas sin afán de lucro que </w:t>
      </w:r>
      <w:r w:rsidR="008F1868" w:rsidRPr="00DC0A21">
        <w:rPr>
          <w:rFonts w:ascii="Arial" w:eastAsia="Calibri" w:hAnsi="Arial" w:cs="Arial"/>
          <w:color w:val="000000" w:themeColor="text1"/>
          <w:lang w:val="es-ES"/>
        </w:rPr>
        <w:t xml:space="preserve">desarrollen </w:t>
      </w:r>
      <w:r w:rsidRPr="00DC0A21">
        <w:rPr>
          <w:rFonts w:ascii="Arial" w:eastAsia="Calibri" w:hAnsi="Arial" w:cs="Arial"/>
          <w:color w:val="000000" w:themeColor="text1"/>
          <w:lang w:val="es-ES"/>
        </w:rPr>
        <w:t xml:space="preserve">actuaciones en el ámbito de la salud, para la prevención y el tratamiento de drogodependencias y las adicciones comportamentales, que en ningún caso sean sustitutivas de prestaciones asistenciales en Cataluña, de acuerdo con las áreas establecidas en la base </w:t>
      </w:r>
      <w:r w:rsidRPr="00DC0A21">
        <w:rPr>
          <w:rFonts w:ascii="Arial" w:eastAsia="Calibri" w:hAnsi="Arial" w:cs="Arial"/>
          <w:color w:val="FF0000"/>
          <w:lang w:val="es-ES"/>
        </w:rPr>
        <w:t>2.b</w:t>
      </w:r>
      <w:r w:rsidR="00897D26">
        <w:rPr>
          <w:rFonts w:ascii="Arial" w:eastAsia="Calibri" w:hAnsi="Arial" w:cs="Arial"/>
          <w:color w:val="000000" w:themeColor="text1"/>
          <w:lang w:val="es-ES"/>
        </w:rPr>
        <w:t xml:space="preserve"> de la o</w:t>
      </w:r>
      <w:r w:rsidRPr="00DC0A21">
        <w:rPr>
          <w:rFonts w:ascii="Arial" w:eastAsia="Calibri" w:hAnsi="Arial" w:cs="Arial"/>
          <w:color w:val="000000" w:themeColor="text1"/>
          <w:lang w:val="es-ES"/>
        </w:rPr>
        <w:t>rden de bases.</w:t>
      </w:r>
    </w:p>
    <w:p w14:paraId="594CDAC1" w14:textId="77777777" w:rsidR="00A67B5E" w:rsidRPr="00DC0A21" w:rsidRDefault="00A67B5E" w:rsidP="002C3B6D">
      <w:pPr>
        <w:spacing w:after="0" w:line="240" w:lineRule="auto"/>
        <w:rPr>
          <w:rFonts w:ascii="Arial" w:eastAsia="Calibri" w:hAnsi="Arial" w:cs="Arial"/>
          <w:color w:val="000000" w:themeColor="text1"/>
          <w:lang w:val="es-ES"/>
        </w:rPr>
      </w:pPr>
    </w:p>
    <w:p w14:paraId="2BD9C957" w14:textId="39609F04" w:rsidR="00A67B5E" w:rsidRPr="00DC0A21" w:rsidRDefault="00E67A28" w:rsidP="002C3B6D">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w:t>
      </w:r>
      <w:r w:rsidR="00A67B5E" w:rsidRPr="00DC0A21">
        <w:rPr>
          <w:rFonts w:ascii="Arial" w:eastAsia="Arial" w:hAnsi="Arial" w:cs="Arial"/>
          <w:b w:val="0"/>
          <w:color w:val="000000" w:themeColor="text1"/>
          <w:sz w:val="22"/>
          <w:szCs w:val="22"/>
          <w:lang w:val="es-ES"/>
        </w:rPr>
        <w:t xml:space="preserve">2 Procedimiento de concesión de la subvención </w:t>
      </w:r>
    </w:p>
    <w:p w14:paraId="5D0DE7B2" w14:textId="6680E0C4" w:rsidR="00A67B5E" w:rsidRPr="00DC0A21" w:rsidRDefault="00A67B5E"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La concesión de subvenciones se </w:t>
      </w:r>
      <w:r w:rsidR="00897D26">
        <w:rPr>
          <w:rFonts w:ascii="Arial" w:eastAsia="Calibri" w:hAnsi="Arial" w:cs="Arial"/>
          <w:color w:val="000000" w:themeColor="text1"/>
          <w:lang w:val="es-ES"/>
        </w:rPr>
        <w:t>realizará</w:t>
      </w:r>
      <w:r w:rsidRPr="00DC0A21">
        <w:rPr>
          <w:rFonts w:ascii="Arial" w:eastAsia="Calibri" w:hAnsi="Arial" w:cs="Arial"/>
          <w:color w:val="000000" w:themeColor="text1"/>
          <w:lang w:val="es-ES"/>
        </w:rPr>
        <w:t xml:space="preserve"> en régimen de concurrencia competitiva</w:t>
      </w:r>
      <w:r w:rsidR="008F1868" w:rsidRPr="00DC0A21">
        <w:rPr>
          <w:rFonts w:ascii="Arial" w:eastAsia="Calibri" w:hAnsi="Arial" w:cs="Arial"/>
          <w:color w:val="000000" w:themeColor="text1"/>
          <w:lang w:val="es-ES"/>
        </w:rPr>
        <w:t>.</w:t>
      </w:r>
    </w:p>
    <w:p w14:paraId="797E7060" w14:textId="474DC7B2" w:rsidR="00A67B5E" w:rsidRPr="00DC0A21" w:rsidRDefault="00A67B5E" w:rsidP="002C3B6D">
      <w:pPr>
        <w:spacing w:after="0" w:line="240" w:lineRule="auto"/>
        <w:rPr>
          <w:rFonts w:ascii="Arial" w:eastAsia="Calibri" w:hAnsi="Arial" w:cs="Arial"/>
          <w:color w:val="000000" w:themeColor="text1"/>
          <w:lang w:val="es-ES"/>
        </w:rPr>
      </w:pPr>
    </w:p>
    <w:p w14:paraId="7902FDDB" w14:textId="62D3CFD8"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Para la </w:t>
      </w:r>
      <w:r>
        <w:rPr>
          <w:rFonts w:ascii="Arial" w:eastAsia="Calibri" w:hAnsi="Arial" w:cs="Arial"/>
          <w:color w:val="000000" w:themeColor="text1"/>
          <w:lang w:val="es-ES"/>
        </w:rPr>
        <w:t xml:space="preserve">presentación de la </w:t>
      </w:r>
      <w:r w:rsidRPr="00DC0A21">
        <w:rPr>
          <w:rFonts w:ascii="Arial" w:eastAsia="Calibri" w:hAnsi="Arial" w:cs="Arial"/>
          <w:color w:val="000000" w:themeColor="text1"/>
          <w:lang w:val="es-ES"/>
        </w:rPr>
        <w:t>solicitud u otros documentos o trámites de cada convocatoria se habilita</w:t>
      </w:r>
      <w:r>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n formularios específicos, </w:t>
      </w:r>
      <w:r>
        <w:rPr>
          <w:rFonts w:ascii="Arial" w:eastAsia="Calibri" w:hAnsi="Arial" w:cs="Arial"/>
          <w:color w:val="000000" w:themeColor="text1"/>
          <w:lang w:val="es-ES"/>
        </w:rPr>
        <w:t>que</w:t>
      </w:r>
      <w:r w:rsidRPr="00DC0A21">
        <w:rPr>
          <w:rFonts w:ascii="Arial" w:eastAsia="Calibri" w:hAnsi="Arial" w:cs="Arial"/>
          <w:color w:val="000000" w:themeColor="text1"/>
          <w:lang w:val="es-ES"/>
        </w:rPr>
        <w:t xml:space="preserve"> son de uso obligatorio. Estos formularios se encuentran a </w:t>
      </w:r>
      <w:r>
        <w:rPr>
          <w:rFonts w:ascii="Arial" w:eastAsia="Calibri" w:hAnsi="Arial" w:cs="Arial"/>
          <w:color w:val="000000" w:themeColor="text1"/>
          <w:lang w:val="es-ES"/>
        </w:rPr>
        <w:t>disposición de los interesados en</w:t>
      </w:r>
      <w:r w:rsidRPr="00DC0A21">
        <w:rPr>
          <w:rFonts w:ascii="Arial" w:eastAsia="Calibri" w:hAnsi="Arial" w:cs="Arial"/>
          <w:color w:val="000000" w:themeColor="text1"/>
          <w:lang w:val="es-ES"/>
        </w:rPr>
        <w:t xml:space="preserve"> la siguiente página web de </w:t>
      </w:r>
      <w:r w:rsidRPr="00D10A50">
        <w:rPr>
          <w:rFonts w:ascii="Arial" w:eastAsia="Calibri" w:hAnsi="Arial" w:cs="Arial"/>
          <w:color w:val="000000" w:themeColor="text1"/>
          <w:lang w:val="es-ES"/>
        </w:rPr>
        <w:t>Trámites</w:t>
      </w:r>
      <w:r w:rsidRPr="00DC0A21">
        <w:rPr>
          <w:rFonts w:ascii="Arial" w:eastAsia="Calibri" w:hAnsi="Arial" w:cs="Arial"/>
          <w:color w:val="000000" w:themeColor="text1"/>
          <w:lang w:val="es-ES"/>
        </w:rPr>
        <w:t xml:space="preserve"> </w:t>
      </w:r>
      <w:r w:rsidRPr="00D10A50">
        <w:rPr>
          <w:rFonts w:ascii="Arial" w:eastAsia="Calibri" w:hAnsi="Arial" w:cs="Arial"/>
          <w:color w:val="000000" w:themeColor="text1"/>
          <w:lang w:val="es-ES"/>
        </w:rPr>
        <w:t>gencat</w:t>
      </w:r>
      <w:r w:rsidRPr="00DC0A21">
        <w:rPr>
          <w:rFonts w:ascii="Arial" w:eastAsia="Calibri" w:hAnsi="Arial" w:cs="Arial"/>
          <w:color w:val="000000" w:themeColor="text1"/>
          <w:lang w:val="es-ES"/>
        </w:rPr>
        <w:t xml:space="preserve"> </w:t>
      </w:r>
      <w:r w:rsidRPr="002C3B6D">
        <w:rPr>
          <w:rFonts w:ascii="Arial" w:eastAsia="Calibri" w:hAnsi="Arial" w:cs="Arial"/>
          <w:color w:val="000000" w:themeColor="text1"/>
        </w:rPr>
        <w:t>(</w:t>
      </w:r>
      <w:hyperlink r:id="rId12" w:history="1">
        <w:r w:rsidRPr="002C3B6D">
          <w:rPr>
            <w:rStyle w:val="Enlla"/>
            <w:rFonts w:ascii="Arial" w:eastAsia="Calibri" w:hAnsi="Arial" w:cs="Arial"/>
            <w:color w:val="000000" w:themeColor="text1"/>
          </w:rPr>
          <w:t>https://web.gencat.cat/ca/tramits/tramits-temes/Subvencions-per-a-la-prevencio-i-el-tractament-de-les-drogodependencies-i-les-addiccions-comportamentals?category</w:t>
        </w:r>
      </w:hyperlink>
      <w:r w:rsidRPr="002C3B6D">
        <w:rPr>
          <w:rFonts w:ascii="Arial" w:eastAsia="Calibri" w:hAnsi="Arial" w:cs="Arial"/>
          <w:color w:val="000000" w:themeColor="text1"/>
        </w:rPr>
        <w:t>)</w:t>
      </w:r>
    </w:p>
    <w:p w14:paraId="02D1C2B5" w14:textId="77777777" w:rsidR="00F2175F" w:rsidRPr="00DC0A21" w:rsidRDefault="00F2175F" w:rsidP="00F2175F">
      <w:pPr>
        <w:spacing w:after="0" w:line="240" w:lineRule="auto"/>
        <w:rPr>
          <w:rFonts w:ascii="Arial" w:eastAsia="Calibri" w:hAnsi="Arial" w:cs="Arial"/>
          <w:color w:val="000000" w:themeColor="text1"/>
          <w:lang w:val="es-ES"/>
        </w:rPr>
      </w:pPr>
    </w:p>
    <w:p w14:paraId="44274EE1" w14:textId="77777777" w:rsidR="00F2175F" w:rsidRPr="00DC0A21" w:rsidRDefault="00F2175F" w:rsidP="00F2175F">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-3 Órganos competentes para la instrucción y resolución del procedimiento</w:t>
      </w:r>
    </w:p>
    <w:p w14:paraId="3309DF44"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3.1 El órgano instructor del procedimiento es la persona que ocupa la Dirección de Servicios del Departamento de Salud.</w:t>
      </w:r>
    </w:p>
    <w:p w14:paraId="1CC6EFCC" w14:textId="77777777" w:rsidR="00F2175F" w:rsidRPr="00DC0A21" w:rsidRDefault="00F2175F" w:rsidP="00F2175F">
      <w:pPr>
        <w:spacing w:after="0" w:line="240" w:lineRule="auto"/>
        <w:rPr>
          <w:rFonts w:ascii="Arial" w:eastAsia="Calibri" w:hAnsi="Arial" w:cs="Arial"/>
          <w:color w:val="000000" w:themeColor="text1"/>
          <w:lang w:val="es-ES"/>
        </w:rPr>
      </w:pPr>
    </w:p>
    <w:p w14:paraId="16EA3283"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3.2 El órgano para dictar una resolución de concesión de la subvención es la persona titular de la Secretaría General del Departamento de Salud.</w:t>
      </w:r>
    </w:p>
    <w:p w14:paraId="31A0976B" w14:textId="77777777" w:rsidR="00F2175F" w:rsidRPr="00DC0A21" w:rsidRDefault="00F2175F" w:rsidP="00F2175F">
      <w:pPr>
        <w:spacing w:after="0" w:line="240" w:lineRule="auto"/>
        <w:rPr>
          <w:rFonts w:ascii="Arial" w:eastAsia="Calibri" w:hAnsi="Arial" w:cs="Arial"/>
          <w:color w:val="000000" w:themeColor="text1"/>
          <w:lang w:val="es-ES"/>
        </w:rPr>
      </w:pPr>
    </w:p>
    <w:p w14:paraId="78DDB6D0" w14:textId="77777777" w:rsidR="00F2175F" w:rsidRPr="00DC0A21" w:rsidRDefault="00F2175F" w:rsidP="00F2175F">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-4 Requisitos para obtener la condición de persona beneficiaria</w:t>
      </w:r>
    </w:p>
    <w:p w14:paraId="6CBB4CAF"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Los requisitos para obtener la condición de persona beneficiaria se determinan en la base 3 de las bases reguladoras.</w:t>
      </w:r>
    </w:p>
    <w:p w14:paraId="6879D0FB" w14:textId="77777777" w:rsidR="00F2175F" w:rsidRPr="00DC0A21" w:rsidRDefault="00F2175F" w:rsidP="00F2175F">
      <w:pPr>
        <w:spacing w:after="0" w:line="240" w:lineRule="auto"/>
        <w:rPr>
          <w:rFonts w:ascii="Arial" w:eastAsia="Calibri" w:hAnsi="Arial" w:cs="Arial"/>
          <w:color w:val="000000" w:themeColor="text1"/>
          <w:lang w:val="es-ES"/>
        </w:rPr>
      </w:pPr>
    </w:p>
    <w:p w14:paraId="24530D52" w14:textId="77777777" w:rsidR="00F2175F" w:rsidRPr="00DC0A21" w:rsidRDefault="00F2175F" w:rsidP="00F2175F">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-5 Cuantía total máxima de la convocatoria</w:t>
      </w:r>
    </w:p>
    <w:p w14:paraId="2132B7FE" w14:textId="0D8C3A29" w:rsidR="00F2175F" w:rsidRPr="00DC0A21" w:rsidRDefault="00F2175F" w:rsidP="00F2175F">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 dotación máxima de las subvenciones correspondientes a esta convocatoria es de 2.520.000,00 euros, distribuidos de la siguiente manera: para el año 2026, 2.016.000,00 euros correspondientes al 80% de la dotación total que se tramita</w:t>
      </w:r>
      <w:r>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 como </w:t>
      </w:r>
      <w:r w:rsidRPr="00F2175F">
        <w:rPr>
          <w:rFonts w:ascii="Arial" w:eastAsia="Calibri" w:hAnsi="Arial" w:cs="Arial"/>
          <w:color w:val="000000" w:themeColor="text1"/>
          <w:lang w:val="es-ES"/>
        </w:rPr>
        <w:t>anticipo</w:t>
      </w:r>
      <w:r w:rsidRPr="00DC0A21">
        <w:rPr>
          <w:rFonts w:ascii="Arial" w:eastAsia="Calibri" w:hAnsi="Arial" w:cs="Arial"/>
          <w:color w:val="000000" w:themeColor="text1"/>
          <w:lang w:val="es-ES"/>
        </w:rPr>
        <w:t xml:space="preserve">, de acuerdo con lo que dispone la base 15 del anexo 1 de la Orden SLT/119/2022, de 18 de mayo; para el año 2027, la dotación </w:t>
      </w:r>
      <w:r>
        <w:rPr>
          <w:rFonts w:ascii="Arial" w:eastAsia="Calibri" w:hAnsi="Arial" w:cs="Arial"/>
          <w:color w:val="000000" w:themeColor="text1"/>
          <w:lang w:val="es-ES"/>
        </w:rPr>
        <w:t>será</w:t>
      </w:r>
      <w:r w:rsidRPr="00DC0A21">
        <w:rPr>
          <w:rFonts w:ascii="Arial" w:eastAsia="Calibri" w:hAnsi="Arial" w:cs="Arial"/>
          <w:color w:val="000000" w:themeColor="text1"/>
          <w:lang w:val="es-ES"/>
        </w:rPr>
        <w:t xml:space="preserve"> de 504.000,00 euros</w:t>
      </w:r>
      <w:r w:rsidRPr="00DC0A21">
        <w:rPr>
          <w:rFonts w:ascii="Arial" w:hAnsi="Arial" w:cs="Arial"/>
          <w:color w:val="000000" w:themeColor="text1"/>
          <w:lang w:val="es-ES"/>
        </w:rPr>
        <w:t xml:space="preserve"> </w:t>
      </w:r>
      <w:r w:rsidRPr="00DC0A21">
        <w:rPr>
          <w:rFonts w:ascii="Arial" w:eastAsia="Calibri" w:hAnsi="Arial" w:cs="Arial"/>
          <w:color w:val="000000" w:themeColor="text1"/>
          <w:lang w:val="es-ES"/>
        </w:rPr>
        <w:t>que corresponden al 20% de la dotación total.</w:t>
      </w:r>
    </w:p>
    <w:p w14:paraId="31C93D67" w14:textId="77777777" w:rsidR="00F2175F" w:rsidRPr="00DC0A21" w:rsidRDefault="00F2175F" w:rsidP="00F2175F">
      <w:pPr>
        <w:autoSpaceDE w:val="0"/>
        <w:autoSpaceDN w:val="0"/>
        <w:adjustRightInd w:val="0"/>
        <w:spacing w:after="0" w:line="240" w:lineRule="auto"/>
        <w:rPr>
          <w:rFonts w:ascii="Arial" w:eastAsia="Calibri" w:hAnsi="Arial" w:cs="Arial"/>
          <w:color w:val="000000" w:themeColor="text1"/>
          <w:lang w:val="es-ES"/>
        </w:rPr>
      </w:pPr>
    </w:p>
    <w:p w14:paraId="10455FC1" w14:textId="77777777" w:rsidR="00F2175F" w:rsidRPr="00DC0A21" w:rsidRDefault="00F2175F" w:rsidP="00F2175F">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Estas dotaciones se reparten de la siguiente manera:</w:t>
      </w:r>
    </w:p>
    <w:p w14:paraId="50771F97" w14:textId="77777777" w:rsidR="00F2175F" w:rsidRPr="00DC0A21" w:rsidRDefault="00F2175F" w:rsidP="00F2175F">
      <w:pPr>
        <w:spacing w:after="0" w:line="240" w:lineRule="auto"/>
        <w:rPr>
          <w:rFonts w:ascii="Arial" w:eastAsia="Calibri" w:hAnsi="Arial" w:cs="Arial"/>
          <w:color w:val="000000" w:themeColor="text1"/>
          <w:lang w:val="es-ES"/>
        </w:rPr>
      </w:pPr>
    </w:p>
    <w:tbl>
      <w:tblPr>
        <w:tblW w:w="9209" w:type="dxa"/>
        <w:tblCellMar>
          <w:left w:w="70" w:type="dxa"/>
          <w:right w:w="70" w:type="dxa"/>
        </w:tblCellMar>
        <w:tblLook w:val="04A0" w:firstRow="1" w:lastRow="0" w:firstColumn="1" w:lastColumn="0" w:noHBand="0" w:noVBand="1"/>
      </w:tblPr>
      <w:tblGrid>
        <w:gridCol w:w="1124"/>
        <w:gridCol w:w="2563"/>
        <w:gridCol w:w="1392"/>
        <w:gridCol w:w="1425"/>
        <w:gridCol w:w="1280"/>
        <w:gridCol w:w="1425"/>
      </w:tblGrid>
      <w:tr w:rsidR="00F2175F" w:rsidRPr="00DC0A21" w14:paraId="2FF57A9A" w14:textId="77777777" w:rsidTr="00EB1C38">
        <w:trPr>
          <w:trHeight w:val="456"/>
        </w:trPr>
        <w:tc>
          <w:tcPr>
            <w:tcW w:w="1413" w:type="dxa"/>
            <w:tcBorders>
              <w:top w:val="single" w:sz="4" w:space="0" w:color="auto"/>
              <w:left w:val="single" w:sz="4" w:space="0" w:color="auto"/>
              <w:bottom w:val="single" w:sz="4" w:space="0" w:color="auto"/>
              <w:right w:val="single" w:sz="4" w:space="0" w:color="auto"/>
            </w:tcBorders>
            <w:shd w:val="clear" w:color="000000" w:fill="FCFCFC"/>
            <w:vAlign w:val="center"/>
            <w:hideMark/>
          </w:tcPr>
          <w:p w14:paraId="2A7C99E0"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Centro gestor</w:t>
            </w:r>
          </w:p>
        </w:tc>
        <w:tc>
          <w:tcPr>
            <w:tcW w:w="2268" w:type="dxa"/>
            <w:tcBorders>
              <w:top w:val="single" w:sz="4" w:space="0" w:color="auto"/>
              <w:left w:val="nil"/>
              <w:bottom w:val="single" w:sz="4" w:space="0" w:color="auto"/>
              <w:right w:val="single" w:sz="4" w:space="0" w:color="auto"/>
            </w:tcBorders>
            <w:shd w:val="clear" w:color="000000" w:fill="FCFCFC"/>
            <w:vAlign w:val="center"/>
            <w:hideMark/>
          </w:tcPr>
          <w:p w14:paraId="0927FC79"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331100</w:t>
            </w:r>
          </w:p>
        </w:tc>
        <w:tc>
          <w:tcPr>
            <w:tcW w:w="1417" w:type="dxa"/>
            <w:tcBorders>
              <w:top w:val="single" w:sz="4" w:space="0" w:color="auto"/>
              <w:left w:val="nil"/>
              <w:bottom w:val="single" w:sz="4" w:space="0" w:color="auto"/>
              <w:right w:val="single" w:sz="4" w:space="0" w:color="auto"/>
            </w:tcBorders>
            <w:shd w:val="clear" w:color="000000" w:fill="FCFCFC"/>
            <w:vAlign w:val="center"/>
            <w:hideMark/>
          </w:tcPr>
          <w:p w14:paraId="5E0D561E"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Fondos finalistas</w:t>
            </w:r>
          </w:p>
        </w:tc>
        <w:tc>
          <w:tcPr>
            <w:tcW w:w="1360" w:type="dxa"/>
            <w:tcBorders>
              <w:top w:val="single" w:sz="4" w:space="0" w:color="auto"/>
              <w:left w:val="nil"/>
              <w:bottom w:val="single" w:sz="4" w:space="0" w:color="auto"/>
              <w:right w:val="single" w:sz="4" w:space="0" w:color="auto"/>
            </w:tcBorders>
            <w:shd w:val="clear" w:color="000000" w:fill="FCFCFC"/>
            <w:vAlign w:val="center"/>
            <w:hideMark/>
          </w:tcPr>
          <w:p w14:paraId="40ADA486"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Importe del año 2026</w:t>
            </w:r>
          </w:p>
        </w:tc>
        <w:tc>
          <w:tcPr>
            <w:tcW w:w="1334" w:type="dxa"/>
            <w:tcBorders>
              <w:top w:val="single" w:sz="4" w:space="0" w:color="auto"/>
              <w:left w:val="nil"/>
              <w:bottom w:val="single" w:sz="4" w:space="0" w:color="auto"/>
              <w:right w:val="single" w:sz="4" w:space="0" w:color="auto"/>
            </w:tcBorders>
            <w:shd w:val="clear" w:color="000000" w:fill="FCFCFC"/>
            <w:vAlign w:val="center"/>
            <w:hideMark/>
          </w:tcPr>
          <w:p w14:paraId="608D8A89" w14:textId="325F5481" w:rsidR="00F2175F" w:rsidRPr="00DC0A21" w:rsidRDefault="00F2175F" w:rsidP="00F2175F">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 xml:space="preserve">Importe </w:t>
            </w:r>
            <w:r>
              <w:rPr>
                <w:rFonts w:ascii="Arial" w:eastAsia="Times New Roman" w:hAnsi="Arial" w:cs="Arial"/>
                <w:color w:val="000000" w:themeColor="text1"/>
                <w:lang w:val="es-ES"/>
              </w:rPr>
              <w:t>del año 202</w:t>
            </w:r>
            <w:r w:rsidRPr="00DC0A21">
              <w:rPr>
                <w:rFonts w:ascii="Arial" w:eastAsia="Times New Roman" w:hAnsi="Arial" w:cs="Arial"/>
                <w:color w:val="000000" w:themeColor="text1"/>
                <w:lang w:val="es-ES"/>
              </w:rPr>
              <w:t>7</w:t>
            </w:r>
          </w:p>
        </w:tc>
        <w:tc>
          <w:tcPr>
            <w:tcW w:w="1417" w:type="dxa"/>
            <w:tcBorders>
              <w:top w:val="single" w:sz="4" w:space="0" w:color="auto"/>
              <w:left w:val="nil"/>
              <w:bottom w:val="single" w:sz="4" w:space="0" w:color="auto"/>
              <w:right w:val="single" w:sz="4" w:space="0" w:color="auto"/>
            </w:tcBorders>
            <w:shd w:val="clear" w:color="000000" w:fill="FCFCFC"/>
            <w:vAlign w:val="center"/>
            <w:hideMark/>
          </w:tcPr>
          <w:p w14:paraId="31088C27"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Importe total  convocatoria</w:t>
            </w:r>
          </w:p>
        </w:tc>
      </w:tr>
      <w:tr w:rsidR="00F2175F" w:rsidRPr="00DC0A21" w14:paraId="7F4D2D38" w14:textId="77777777" w:rsidTr="00EB1C38">
        <w:trPr>
          <w:trHeight w:val="288"/>
        </w:trPr>
        <w:tc>
          <w:tcPr>
            <w:tcW w:w="1413" w:type="dxa"/>
            <w:tcBorders>
              <w:top w:val="nil"/>
              <w:left w:val="single" w:sz="4" w:space="0" w:color="auto"/>
              <w:bottom w:val="single" w:sz="4" w:space="0" w:color="auto"/>
              <w:right w:val="single" w:sz="4" w:space="0" w:color="auto"/>
            </w:tcBorders>
            <w:shd w:val="clear" w:color="auto" w:fill="auto"/>
            <w:vAlign w:val="center"/>
            <w:hideMark/>
          </w:tcPr>
          <w:p w14:paraId="776D35E4"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SA1404</w:t>
            </w:r>
          </w:p>
        </w:tc>
        <w:tc>
          <w:tcPr>
            <w:tcW w:w="2268" w:type="dxa"/>
            <w:tcBorders>
              <w:top w:val="nil"/>
              <w:left w:val="nil"/>
              <w:bottom w:val="single" w:sz="4" w:space="0" w:color="auto"/>
              <w:right w:val="single" w:sz="4" w:space="0" w:color="auto"/>
            </w:tcBorders>
            <w:shd w:val="clear" w:color="auto" w:fill="auto"/>
            <w:vAlign w:val="center"/>
            <w:hideMark/>
          </w:tcPr>
          <w:p w14:paraId="33B964C3"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D/481000100/4140/0000</w:t>
            </w:r>
          </w:p>
        </w:tc>
        <w:tc>
          <w:tcPr>
            <w:tcW w:w="1417" w:type="dxa"/>
            <w:tcBorders>
              <w:top w:val="nil"/>
              <w:left w:val="nil"/>
              <w:bottom w:val="single" w:sz="4" w:space="0" w:color="auto"/>
              <w:right w:val="single" w:sz="4" w:space="0" w:color="auto"/>
            </w:tcBorders>
            <w:shd w:val="clear" w:color="auto" w:fill="auto"/>
            <w:vAlign w:val="center"/>
            <w:hideMark/>
          </w:tcPr>
          <w:p w14:paraId="6A5B6D45"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 </w:t>
            </w:r>
          </w:p>
        </w:tc>
        <w:tc>
          <w:tcPr>
            <w:tcW w:w="1360" w:type="dxa"/>
            <w:tcBorders>
              <w:top w:val="nil"/>
              <w:left w:val="nil"/>
              <w:bottom w:val="single" w:sz="4" w:space="0" w:color="auto"/>
              <w:right w:val="single" w:sz="4" w:space="0" w:color="auto"/>
            </w:tcBorders>
            <w:shd w:val="clear" w:color="auto" w:fill="auto"/>
            <w:vAlign w:val="center"/>
            <w:hideMark/>
          </w:tcPr>
          <w:p w14:paraId="507BE780"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264.880,00</w:t>
            </w:r>
          </w:p>
        </w:tc>
        <w:tc>
          <w:tcPr>
            <w:tcW w:w="1334" w:type="dxa"/>
            <w:tcBorders>
              <w:top w:val="nil"/>
              <w:left w:val="nil"/>
              <w:bottom w:val="single" w:sz="4" w:space="0" w:color="auto"/>
              <w:right w:val="single" w:sz="4" w:space="0" w:color="auto"/>
            </w:tcBorders>
            <w:shd w:val="clear" w:color="auto" w:fill="auto"/>
            <w:vAlign w:val="center"/>
            <w:hideMark/>
          </w:tcPr>
          <w:p w14:paraId="3C6D07DF"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66.220,00</w:t>
            </w:r>
          </w:p>
        </w:tc>
        <w:tc>
          <w:tcPr>
            <w:tcW w:w="1417" w:type="dxa"/>
            <w:tcBorders>
              <w:top w:val="nil"/>
              <w:left w:val="nil"/>
              <w:bottom w:val="single" w:sz="4" w:space="0" w:color="auto"/>
              <w:right w:val="single" w:sz="4" w:space="0" w:color="auto"/>
            </w:tcBorders>
            <w:shd w:val="clear" w:color="auto" w:fill="auto"/>
            <w:vAlign w:val="center"/>
            <w:hideMark/>
          </w:tcPr>
          <w:p w14:paraId="3DD3BED8"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331.100,00 €</w:t>
            </w:r>
          </w:p>
        </w:tc>
      </w:tr>
      <w:tr w:rsidR="00F2175F" w:rsidRPr="00DC0A21" w14:paraId="26D72E3C" w14:textId="77777777" w:rsidTr="00EB1C38">
        <w:trPr>
          <w:trHeight w:val="288"/>
        </w:trPr>
        <w:tc>
          <w:tcPr>
            <w:tcW w:w="1413" w:type="dxa"/>
            <w:tcBorders>
              <w:top w:val="nil"/>
              <w:left w:val="single" w:sz="4" w:space="0" w:color="auto"/>
              <w:bottom w:val="single" w:sz="4" w:space="0" w:color="auto"/>
              <w:right w:val="single" w:sz="4" w:space="0" w:color="auto"/>
            </w:tcBorders>
            <w:shd w:val="clear" w:color="000000" w:fill="FCFCFC"/>
            <w:vAlign w:val="center"/>
            <w:hideMark/>
          </w:tcPr>
          <w:p w14:paraId="4ECCCBDB"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lastRenderedPageBreak/>
              <w:t>SA1404</w:t>
            </w:r>
          </w:p>
        </w:tc>
        <w:tc>
          <w:tcPr>
            <w:tcW w:w="2268" w:type="dxa"/>
            <w:tcBorders>
              <w:top w:val="nil"/>
              <w:left w:val="nil"/>
              <w:bottom w:val="single" w:sz="4" w:space="0" w:color="auto"/>
              <w:right w:val="single" w:sz="4" w:space="0" w:color="auto"/>
            </w:tcBorders>
            <w:shd w:val="clear" w:color="000000" w:fill="FCFCFC"/>
            <w:vAlign w:val="center"/>
            <w:hideMark/>
          </w:tcPr>
          <w:p w14:paraId="21B57CFB"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D/482000100/4140/0000</w:t>
            </w:r>
          </w:p>
        </w:tc>
        <w:tc>
          <w:tcPr>
            <w:tcW w:w="1417" w:type="dxa"/>
            <w:tcBorders>
              <w:top w:val="nil"/>
              <w:left w:val="nil"/>
              <w:bottom w:val="single" w:sz="4" w:space="0" w:color="auto"/>
              <w:right w:val="single" w:sz="4" w:space="0" w:color="auto"/>
            </w:tcBorders>
            <w:shd w:val="clear" w:color="000000" w:fill="FCFCFC"/>
            <w:vAlign w:val="center"/>
            <w:hideMark/>
          </w:tcPr>
          <w:p w14:paraId="4A887CA7"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 </w:t>
            </w:r>
          </w:p>
        </w:tc>
        <w:tc>
          <w:tcPr>
            <w:tcW w:w="1360" w:type="dxa"/>
            <w:tcBorders>
              <w:top w:val="nil"/>
              <w:left w:val="nil"/>
              <w:bottom w:val="single" w:sz="4" w:space="0" w:color="auto"/>
              <w:right w:val="single" w:sz="4" w:space="0" w:color="auto"/>
            </w:tcBorders>
            <w:shd w:val="clear" w:color="auto" w:fill="auto"/>
            <w:vAlign w:val="center"/>
            <w:hideMark/>
          </w:tcPr>
          <w:p w14:paraId="7122F9D7"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451.120,00</w:t>
            </w:r>
          </w:p>
        </w:tc>
        <w:tc>
          <w:tcPr>
            <w:tcW w:w="1334" w:type="dxa"/>
            <w:tcBorders>
              <w:top w:val="nil"/>
              <w:left w:val="nil"/>
              <w:bottom w:val="single" w:sz="4" w:space="0" w:color="auto"/>
              <w:right w:val="single" w:sz="4" w:space="0" w:color="auto"/>
            </w:tcBorders>
            <w:shd w:val="clear" w:color="auto" w:fill="auto"/>
            <w:vAlign w:val="center"/>
            <w:hideMark/>
          </w:tcPr>
          <w:p w14:paraId="65D7B1E0"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112.780,00</w:t>
            </w:r>
          </w:p>
        </w:tc>
        <w:tc>
          <w:tcPr>
            <w:tcW w:w="1417" w:type="dxa"/>
            <w:tcBorders>
              <w:top w:val="nil"/>
              <w:left w:val="nil"/>
              <w:bottom w:val="single" w:sz="4" w:space="0" w:color="auto"/>
              <w:right w:val="single" w:sz="4" w:space="0" w:color="auto"/>
            </w:tcBorders>
            <w:shd w:val="clear" w:color="auto" w:fill="auto"/>
            <w:vAlign w:val="center"/>
            <w:hideMark/>
          </w:tcPr>
          <w:p w14:paraId="1ECFD97C"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563.900,00 €</w:t>
            </w:r>
          </w:p>
        </w:tc>
      </w:tr>
      <w:tr w:rsidR="00F2175F" w:rsidRPr="00DC0A21" w14:paraId="07599541" w14:textId="77777777" w:rsidTr="00EB1C38">
        <w:trPr>
          <w:trHeight w:val="288"/>
        </w:trPr>
        <w:tc>
          <w:tcPr>
            <w:tcW w:w="1413" w:type="dxa"/>
            <w:tcBorders>
              <w:top w:val="nil"/>
              <w:left w:val="single" w:sz="4" w:space="0" w:color="auto"/>
              <w:bottom w:val="single" w:sz="4" w:space="0" w:color="auto"/>
              <w:right w:val="single" w:sz="4" w:space="0" w:color="auto"/>
            </w:tcBorders>
            <w:shd w:val="clear" w:color="auto" w:fill="auto"/>
            <w:vAlign w:val="center"/>
            <w:hideMark/>
          </w:tcPr>
          <w:p w14:paraId="28157283"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SA1404</w:t>
            </w:r>
          </w:p>
        </w:tc>
        <w:tc>
          <w:tcPr>
            <w:tcW w:w="2268" w:type="dxa"/>
            <w:tcBorders>
              <w:top w:val="nil"/>
              <w:left w:val="nil"/>
              <w:bottom w:val="single" w:sz="4" w:space="0" w:color="auto"/>
              <w:right w:val="single" w:sz="4" w:space="0" w:color="auto"/>
            </w:tcBorders>
            <w:shd w:val="clear" w:color="auto" w:fill="auto"/>
            <w:vAlign w:val="center"/>
            <w:hideMark/>
          </w:tcPr>
          <w:p w14:paraId="59D6E6B4"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D/481000100/4140/0000</w:t>
            </w:r>
          </w:p>
        </w:tc>
        <w:tc>
          <w:tcPr>
            <w:tcW w:w="1417" w:type="dxa"/>
            <w:tcBorders>
              <w:top w:val="nil"/>
              <w:left w:val="nil"/>
              <w:bottom w:val="single" w:sz="4" w:space="0" w:color="auto"/>
              <w:right w:val="single" w:sz="4" w:space="0" w:color="auto"/>
            </w:tcBorders>
            <w:shd w:val="clear" w:color="auto" w:fill="auto"/>
            <w:vAlign w:val="center"/>
            <w:hideMark/>
          </w:tcPr>
          <w:p w14:paraId="245D5C70" w14:textId="77777777" w:rsidR="00F2175F" w:rsidRPr="00DC0A21" w:rsidRDefault="00F2175F" w:rsidP="00EB1C38">
            <w:pPr>
              <w:spacing w:after="0" w:line="240" w:lineRule="auto"/>
              <w:rPr>
                <w:rFonts w:ascii="Arial" w:eastAsia="Times New Roman" w:hAnsi="Arial" w:cs="Arial"/>
                <w:color w:val="000000" w:themeColor="text1"/>
                <w:lang w:val="es-ES"/>
              </w:rPr>
            </w:pPr>
            <w:r w:rsidRPr="00F2175F">
              <w:rPr>
                <w:rFonts w:ascii="Arial" w:eastAsia="Times New Roman" w:hAnsi="Arial" w:cs="Arial"/>
                <w:color w:val="000000" w:themeColor="text1"/>
                <w:lang w:val="es-ES"/>
              </w:rPr>
              <w:t>FPROGSAN</w:t>
            </w:r>
          </w:p>
        </w:tc>
        <w:tc>
          <w:tcPr>
            <w:tcW w:w="1360" w:type="dxa"/>
            <w:tcBorders>
              <w:top w:val="nil"/>
              <w:left w:val="nil"/>
              <w:bottom w:val="single" w:sz="4" w:space="0" w:color="auto"/>
              <w:right w:val="single" w:sz="4" w:space="0" w:color="auto"/>
            </w:tcBorders>
            <w:shd w:val="clear" w:color="auto" w:fill="auto"/>
            <w:vAlign w:val="center"/>
            <w:hideMark/>
          </w:tcPr>
          <w:p w14:paraId="2CAFEE62"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760.000,00</w:t>
            </w:r>
          </w:p>
        </w:tc>
        <w:tc>
          <w:tcPr>
            <w:tcW w:w="1334" w:type="dxa"/>
            <w:tcBorders>
              <w:top w:val="nil"/>
              <w:left w:val="nil"/>
              <w:bottom w:val="single" w:sz="4" w:space="0" w:color="auto"/>
              <w:right w:val="single" w:sz="4" w:space="0" w:color="auto"/>
            </w:tcBorders>
            <w:shd w:val="clear" w:color="auto" w:fill="auto"/>
            <w:vAlign w:val="center"/>
            <w:hideMark/>
          </w:tcPr>
          <w:p w14:paraId="7458FA31"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190.000,00</w:t>
            </w:r>
          </w:p>
        </w:tc>
        <w:tc>
          <w:tcPr>
            <w:tcW w:w="1417" w:type="dxa"/>
            <w:tcBorders>
              <w:top w:val="nil"/>
              <w:left w:val="nil"/>
              <w:bottom w:val="single" w:sz="4" w:space="0" w:color="auto"/>
              <w:right w:val="single" w:sz="4" w:space="0" w:color="auto"/>
            </w:tcBorders>
            <w:shd w:val="clear" w:color="auto" w:fill="auto"/>
            <w:vAlign w:val="center"/>
            <w:hideMark/>
          </w:tcPr>
          <w:p w14:paraId="14832CC7"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950.000,00 €</w:t>
            </w:r>
          </w:p>
        </w:tc>
      </w:tr>
      <w:tr w:rsidR="00F2175F" w:rsidRPr="00DC0A21" w14:paraId="2D088756" w14:textId="77777777" w:rsidTr="00EB1C38">
        <w:trPr>
          <w:trHeight w:val="288"/>
        </w:trPr>
        <w:tc>
          <w:tcPr>
            <w:tcW w:w="1413" w:type="dxa"/>
            <w:tcBorders>
              <w:top w:val="nil"/>
              <w:left w:val="single" w:sz="4" w:space="0" w:color="auto"/>
              <w:bottom w:val="single" w:sz="4" w:space="0" w:color="auto"/>
              <w:right w:val="single" w:sz="4" w:space="0" w:color="auto"/>
            </w:tcBorders>
            <w:shd w:val="clear" w:color="000000" w:fill="FCFCFC"/>
            <w:vAlign w:val="center"/>
            <w:hideMark/>
          </w:tcPr>
          <w:p w14:paraId="12BF929E"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SA1404</w:t>
            </w:r>
          </w:p>
        </w:tc>
        <w:tc>
          <w:tcPr>
            <w:tcW w:w="2268" w:type="dxa"/>
            <w:tcBorders>
              <w:top w:val="nil"/>
              <w:left w:val="nil"/>
              <w:bottom w:val="single" w:sz="4" w:space="0" w:color="auto"/>
              <w:right w:val="single" w:sz="4" w:space="0" w:color="auto"/>
            </w:tcBorders>
            <w:shd w:val="clear" w:color="000000" w:fill="FCFCFC"/>
            <w:vAlign w:val="center"/>
            <w:hideMark/>
          </w:tcPr>
          <w:p w14:paraId="5A686D1F"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D/482000100/4140/0000</w:t>
            </w:r>
          </w:p>
        </w:tc>
        <w:tc>
          <w:tcPr>
            <w:tcW w:w="1417" w:type="dxa"/>
            <w:tcBorders>
              <w:top w:val="nil"/>
              <w:left w:val="nil"/>
              <w:bottom w:val="single" w:sz="4" w:space="0" w:color="auto"/>
              <w:right w:val="single" w:sz="4" w:space="0" w:color="auto"/>
            </w:tcBorders>
            <w:shd w:val="clear" w:color="000000" w:fill="FCFCFC"/>
            <w:vAlign w:val="center"/>
            <w:hideMark/>
          </w:tcPr>
          <w:p w14:paraId="732F212A" w14:textId="77777777" w:rsidR="00F2175F" w:rsidRPr="00DC0A21" w:rsidRDefault="00F2175F" w:rsidP="00EB1C38">
            <w:pPr>
              <w:spacing w:after="0" w:line="240" w:lineRule="auto"/>
              <w:rPr>
                <w:rFonts w:ascii="Arial" w:eastAsia="Times New Roman" w:hAnsi="Arial" w:cs="Arial"/>
                <w:color w:val="000000" w:themeColor="text1"/>
                <w:lang w:val="es-ES"/>
              </w:rPr>
            </w:pPr>
            <w:r w:rsidRPr="00F2175F">
              <w:rPr>
                <w:rFonts w:ascii="Arial" w:eastAsia="Times New Roman" w:hAnsi="Arial" w:cs="Arial"/>
                <w:color w:val="000000" w:themeColor="text1"/>
                <w:lang w:val="es-ES"/>
              </w:rPr>
              <w:t>FPROGSAN</w:t>
            </w:r>
          </w:p>
        </w:tc>
        <w:tc>
          <w:tcPr>
            <w:tcW w:w="1360" w:type="dxa"/>
            <w:tcBorders>
              <w:top w:val="nil"/>
              <w:left w:val="nil"/>
              <w:bottom w:val="single" w:sz="4" w:space="0" w:color="auto"/>
              <w:right w:val="single" w:sz="4" w:space="0" w:color="auto"/>
            </w:tcBorders>
            <w:shd w:val="clear" w:color="auto" w:fill="auto"/>
            <w:vAlign w:val="center"/>
            <w:hideMark/>
          </w:tcPr>
          <w:p w14:paraId="72183F77"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540.000,00</w:t>
            </w:r>
          </w:p>
        </w:tc>
        <w:tc>
          <w:tcPr>
            <w:tcW w:w="1334" w:type="dxa"/>
            <w:tcBorders>
              <w:top w:val="nil"/>
              <w:left w:val="nil"/>
              <w:bottom w:val="single" w:sz="4" w:space="0" w:color="auto"/>
              <w:right w:val="single" w:sz="4" w:space="0" w:color="auto"/>
            </w:tcBorders>
            <w:shd w:val="clear" w:color="auto" w:fill="auto"/>
            <w:vAlign w:val="center"/>
            <w:hideMark/>
          </w:tcPr>
          <w:p w14:paraId="2747B823"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135.000,00</w:t>
            </w:r>
          </w:p>
        </w:tc>
        <w:tc>
          <w:tcPr>
            <w:tcW w:w="1417" w:type="dxa"/>
            <w:tcBorders>
              <w:top w:val="nil"/>
              <w:left w:val="nil"/>
              <w:bottom w:val="single" w:sz="4" w:space="0" w:color="auto"/>
              <w:right w:val="single" w:sz="4" w:space="0" w:color="auto"/>
            </w:tcBorders>
            <w:shd w:val="clear" w:color="auto" w:fill="auto"/>
            <w:vAlign w:val="center"/>
            <w:hideMark/>
          </w:tcPr>
          <w:p w14:paraId="056FCC98"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675.000,00 €</w:t>
            </w:r>
          </w:p>
        </w:tc>
      </w:tr>
      <w:tr w:rsidR="00F2175F" w:rsidRPr="00DC0A21" w14:paraId="02129BFA" w14:textId="77777777" w:rsidTr="00EB1C38">
        <w:trPr>
          <w:trHeight w:val="288"/>
        </w:trPr>
        <w:tc>
          <w:tcPr>
            <w:tcW w:w="509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B3CB6D9"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TOTAL</w:t>
            </w:r>
          </w:p>
        </w:tc>
        <w:tc>
          <w:tcPr>
            <w:tcW w:w="1360" w:type="dxa"/>
            <w:tcBorders>
              <w:top w:val="nil"/>
              <w:left w:val="nil"/>
              <w:bottom w:val="single" w:sz="4" w:space="0" w:color="auto"/>
              <w:right w:val="single" w:sz="4" w:space="0" w:color="auto"/>
            </w:tcBorders>
            <w:shd w:val="clear" w:color="auto" w:fill="auto"/>
            <w:vAlign w:val="center"/>
            <w:hideMark/>
          </w:tcPr>
          <w:p w14:paraId="233F7D0C"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2.016.000,00</w:t>
            </w:r>
          </w:p>
        </w:tc>
        <w:tc>
          <w:tcPr>
            <w:tcW w:w="1334" w:type="dxa"/>
            <w:tcBorders>
              <w:top w:val="nil"/>
              <w:left w:val="nil"/>
              <w:bottom w:val="single" w:sz="4" w:space="0" w:color="auto"/>
              <w:right w:val="single" w:sz="4" w:space="0" w:color="auto"/>
            </w:tcBorders>
            <w:shd w:val="clear" w:color="auto" w:fill="auto"/>
            <w:vAlign w:val="center"/>
            <w:hideMark/>
          </w:tcPr>
          <w:p w14:paraId="55AD0382" w14:textId="77777777" w:rsidR="00F2175F" w:rsidRPr="00DC0A21" w:rsidRDefault="00F2175F"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504.000,00</w:t>
            </w:r>
          </w:p>
        </w:tc>
        <w:tc>
          <w:tcPr>
            <w:tcW w:w="1417" w:type="dxa"/>
            <w:tcBorders>
              <w:top w:val="nil"/>
              <w:left w:val="nil"/>
              <w:bottom w:val="single" w:sz="4" w:space="0" w:color="auto"/>
              <w:right w:val="single" w:sz="4" w:space="0" w:color="auto"/>
            </w:tcBorders>
            <w:shd w:val="clear" w:color="auto" w:fill="auto"/>
            <w:vAlign w:val="center"/>
            <w:hideMark/>
          </w:tcPr>
          <w:p w14:paraId="696C7D5F" w14:textId="77777777" w:rsidR="00F2175F" w:rsidRPr="00DC0A21" w:rsidRDefault="00F2175F" w:rsidP="00EB1C38">
            <w:pPr>
              <w:spacing w:after="0" w:line="240" w:lineRule="auto"/>
              <w:rPr>
                <w:rFonts w:ascii="Arial" w:eastAsia="Times New Roman" w:hAnsi="Arial" w:cs="Arial"/>
                <w:bCs/>
                <w:color w:val="000000" w:themeColor="text1"/>
                <w:lang w:val="es-ES"/>
              </w:rPr>
            </w:pPr>
            <w:r w:rsidRPr="00DC0A21">
              <w:rPr>
                <w:rFonts w:ascii="Arial" w:eastAsia="Times New Roman" w:hAnsi="Arial" w:cs="Arial"/>
                <w:bCs/>
                <w:color w:val="000000" w:themeColor="text1"/>
                <w:lang w:val="es-ES"/>
              </w:rPr>
              <w:t>2.520.000,00 €</w:t>
            </w:r>
          </w:p>
        </w:tc>
      </w:tr>
    </w:tbl>
    <w:p w14:paraId="31A7A17A" w14:textId="77777777" w:rsidR="00F2175F" w:rsidRPr="00DC0A21" w:rsidRDefault="00F2175F" w:rsidP="00F2175F">
      <w:pPr>
        <w:spacing w:after="0" w:line="240" w:lineRule="auto"/>
        <w:rPr>
          <w:rFonts w:ascii="Arial" w:eastAsia="Calibri" w:hAnsi="Arial" w:cs="Arial"/>
          <w:color w:val="000000" w:themeColor="text1"/>
          <w:lang w:val="es-ES"/>
        </w:rPr>
      </w:pPr>
    </w:p>
    <w:p w14:paraId="06EA9306" w14:textId="77777777" w:rsidR="00F2175F" w:rsidRPr="00DC0A21" w:rsidRDefault="00F2175F" w:rsidP="00F2175F">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 concesión de las subvenciones prev</w:t>
      </w:r>
      <w:r>
        <w:rPr>
          <w:rFonts w:ascii="Arial" w:eastAsia="Calibri" w:hAnsi="Arial" w:cs="Arial"/>
          <w:color w:val="000000" w:themeColor="text1"/>
          <w:lang w:val="es-ES"/>
        </w:rPr>
        <w:t>istas en</w:t>
      </w:r>
      <w:r w:rsidRPr="00DC0A21">
        <w:rPr>
          <w:rFonts w:ascii="Arial" w:eastAsia="Calibri" w:hAnsi="Arial" w:cs="Arial"/>
          <w:color w:val="000000" w:themeColor="text1"/>
          <w:lang w:val="es-ES"/>
        </w:rPr>
        <w:t xml:space="preserve"> la convocatoria del 2026 est</w:t>
      </w:r>
      <w:r>
        <w:rPr>
          <w:rFonts w:ascii="Arial" w:eastAsia="Calibri" w:hAnsi="Arial" w:cs="Arial"/>
          <w:color w:val="000000" w:themeColor="text1"/>
          <w:lang w:val="es-ES"/>
        </w:rPr>
        <w:t>ar</w:t>
      </w:r>
      <w:r w:rsidRPr="00DC0A21">
        <w:rPr>
          <w:rFonts w:ascii="Arial" w:eastAsia="Calibri" w:hAnsi="Arial" w:cs="Arial"/>
          <w:color w:val="000000" w:themeColor="text1"/>
          <w:lang w:val="es-ES"/>
        </w:rPr>
        <w:t xml:space="preserve">á condicionada a que </w:t>
      </w:r>
      <w:r>
        <w:rPr>
          <w:rFonts w:ascii="Arial" w:eastAsia="Calibri" w:hAnsi="Arial" w:cs="Arial"/>
          <w:color w:val="000000" w:themeColor="text1"/>
          <w:lang w:val="es-ES"/>
        </w:rPr>
        <w:t>exista</w:t>
      </w:r>
      <w:r w:rsidRPr="00DC0A21">
        <w:rPr>
          <w:rFonts w:ascii="Arial" w:eastAsia="Calibri" w:hAnsi="Arial" w:cs="Arial"/>
          <w:color w:val="000000" w:themeColor="text1"/>
          <w:lang w:val="es-ES"/>
        </w:rPr>
        <w:t xml:space="preserve"> crédito adecuado y suficiente en el presupuesto del 2026, en el momento de la resolución de la concesión.</w:t>
      </w:r>
    </w:p>
    <w:p w14:paraId="70170E84" w14:textId="77777777" w:rsidR="00F2175F" w:rsidRPr="00DC0A21" w:rsidRDefault="00F2175F" w:rsidP="00F2175F">
      <w:pPr>
        <w:autoSpaceDE w:val="0"/>
        <w:autoSpaceDN w:val="0"/>
        <w:adjustRightInd w:val="0"/>
        <w:spacing w:after="0" w:line="240" w:lineRule="auto"/>
        <w:rPr>
          <w:rFonts w:ascii="Arial" w:eastAsia="Calibri" w:hAnsi="Arial" w:cs="Arial"/>
          <w:color w:val="000000" w:themeColor="text1"/>
          <w:lang w:val="es-ES"/>
        </w:rPr>
      </w:pPr>
    </w:p>
    <w:p w14:paraId="3F94C6C7" w14:textId="77777777" w:rsidR="00F2175F" w:rsidRPr="00DC0A21" w:rsidRDefault="00F2175F" w:rsidP="00F2175F">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A la vista de las solicitudes presentadas, se </w:t>
      </w:r>
      <w:r>
        <w:rPr>
          <w:rFonts w:ascii="Arial" w:eastAsia="Calibri" w:hAnsi="Arial" w:cs="Arial"/>
          <w:color w:val="000000" w:themeColor="text1"/>
          <w:lang w:val="es-ES"/>
        </w:rPr>
        <w:t>podrán</w:t>
      </w:r>
      <w:r w:rsidRPr="00DC0A21">
        <w:rPr>
          <w:rFonts w:ascii="Arial" w:eastAsia="Calibri" w:hAnsi="Arial" w:cs="Arial"/>
          <w:color w:val="000000" w:themeColor="text1"/>
          <w:lang w:val="es-ES"/>
        </w:rPr>
        <w:t xml:space="preserve"> redistribuir entre las diferentes partidas presupuestarias los créditos inicialmente disponibles con cargo en las respectivas partidas presupuestarias, siempre </w:t>
      </w:r>
      <w:r>
        <w:rPr>
          <w:rFonts w:ascii="Arial" w:eastAsia="Calibri" w:hAnsi="Arial" w:cs="Arial"/>
          <w:color w:val="000000" w:themeColor="text1"/>
          <w:lang w:val="es-ES"/>
        </w:rPr>
        <w:t>y cuando</w:t>
      </w:r>
      <w:r w:rsidRPr="00DC0A21">
        <w:rPr>
          <w:rFonts w:ascii="Arial" w:eastAsia="Calibri" w:hAnsi="Arial" w:cs="Arial"/>
          <w:color w:val="000000" w:themeColor="text1"/>
          <w:lang w:val="es-ES"/>
        </w:rPr>
        <w:t xml:space="preserve"> no se rebase la dotación total de la convocatoria. </w:t>
      </w:r>
    </w:p>
    <w:p w14:paraId="499A9EA1" w14:textId="77777777" w:rsidR="00F2175F" w:rsidRPr="00DC0A21" w:rsidRDefault="00F2175F" w:rsidP="00F2175F">
      <w:pPr>
        <w:spacing w:after="0" w:line="240" w:lineRule="auto"/>
        <w:rPr>
          <w:rFonts w:ascii="Arial" w:eastAsia="Calibri" w:hAnsi="Arial" w:cs="Arial"/>
          <w:color w:val="000000" w:themeColor="text1"/>
          <w:lang w:val="es-ES"/>
        </w:rPr>
      </w:pPr>
    </w:p>
    <w:p w14:paraId="4BC45443" w14:textId="77777777" w:rsidR="00F2175F" w:rsidRPr="00DC0A21" w:rsidRDefault="00F2175F" w:rsidP="00F2175F">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-6 Importe de la subvención</w:t>
      </w:r>
    </w:p>
    <w:p w14:paraId="45E17D02"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 cuantía de la subvención se determina</w:t>
      </w:r>
      <w:r>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 en la base 4 de la orden de bases.</w:t>
      </w:r>
    </w:p>
    <w:p w14:paraId="76859A6D" w14:textId="77777777" w:rsidR="00F2175F" w:rsidRPr="00DC0A21" w:rsidRDefault="00F2175F" w:rsidP="00F2175F">
      <w:pPr>
        <w:spacing w:after="0" w:line="240" w:lineRule="auto"/>
        <w:rPr>
          <w:rFonts w:ascii="Arial" w:hAnsi="Arial" w:cs="Arial"/>
          <w:color w:val="000000" w:themeColor="text1"/>
          <w:lang w:val="es-ES"/>
        </w:rPr>
      </w:pPr>
      <w:r w:rsidRPr="00DC0A21">
        <w:rPr>
          <w:rFonts w:ascii="Arial" w:eastAsia="Calibri" w:hAnsi="Arial" w:cs="Arial"/>
          <w:color w:val="000000" w:themeColor="text1"/>
          <w:lang w:val="es-ES"/>
        </w:rPr>
        <w:t xml:space="preserve">El importe de la subvención en ningún caso </w:t>
      </w:r>
      <w:r>
        <w:rPr>
          <w:rFonts w:ascii="Arial" w:eastAsia="Calibri" w:hAnsi="Arial" w:cs="Arial"/>
          <w:color w:val="000000" w:themeColor="text1"/>
          <w:lang w:val="es-ES"/>
        </w:rPr>
        <w:t>podrá</w:t>
      </w:r>
      <w:r w:rsidRPr="00DC0A21">
        <w:rPr>
          <w:rFonts w:ascii="Arial" w:eastAsia="Calibri" w:hAnsi="Arial" w:cs="Arial"/>
          <w:color w:val="000000" w:themeColor="text1"/>
          <w:lang w:val="es-ES"/>
        </w:rPr>
        <w:t xml:space="preserve"> ser de tal cuantía que, aisladamente o en concurrencia con otras subvenciones, ayudas, ingresos o recursos, supere el coste de la actividad subvencionada</w:t>
      </w:r>
      <w:r w:rsidRPr="00DC0A21">
        <w:rPr>
          <w:rFonts w:ascii="Arial" w:hAnsi="Arial" w:cs="Arial"/>
          <w:color w:val="000000" w:themeColor="text1"/>
          <w:lang w:val="es-ES"/>
        </w:rPr>
        <w:t>.</w:t>
      </w:r>
    </w:p>
    <w:p w14:paraId="7E824C98" w14:textId="77777777" w:rsidR="00F2175F" w:rsidRPr="00DC0A21" w:rsidRDefault="00F2175F" w:rsidP="00F2175F">
      <w:pPr>
        <w:spacing w:after="0" w:line="240" w:lineRule="auto"/>
        <w:rPr>
          <w:rFonts w:ascii="Arial" w:hAnsi="Arial" w:cs="Arial"/>
          <w:color w:val="000000" w:themeColor="text1"/>
          <w:lang w:val="es-ES"/>
        </w:rPr>
      </w:pPr>
    </w:p>
    <w:p w14:paraId="67C14CF1" w14:textId="77777777" w:rsidR="00F2175F" w:rsidRPr="00DC0A21" w:rsidRDefault="00F2175F" w:rsidP="00F2175F">
      <w:pPr>
        <w:spacing w:after="0" w:line="240" w:lineRule="auto"/>
        <w:rPr>
          <w:rFonts w:ascii="Arial" w:eastAsia="Arial" w:hAnsi="Arial" w:cs="Arial"/>
          <w:bCs/>
          <w:color w:val="000000" w:themeColor="text1"/>
          <w:lang w:val="es-ES"/>
        </w:rPr>
      </w:pPr>
      <w:r w:rsidRPr="00DC0A21">
        <w:rPr>
          <w:rFonts w:ascii="Arial" w:eastAsia="Arial" w:hAnsi="Arial" w:cs="Arial"/>
          <w:bCs/>
          <w:color w:val="000000" w:themeColor="text1"/>
          <w:lang w:val="es-ES"/>
        </w:rPr>
        <w:t xml:space="preserve">-7 Documentación a adjuntar con la solicitud </w:t>
      </w:r>
    </w:p>
    <w:p w14:paraId="7DB19EC7"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La documentación que se tiene que adjuntar a la solicitud, de acuerdo con los modelos establecidos </w:t>
      </w:r>
      <w:r>
        <w:rPr>
          <w:rFonts w:ascii="Arial" w:eastAsia="Calibri" w:hAnsi="Arial" w:cs="Arial"/>
          <w:color w:val="000000" w:themeColor="text1"/>
          <w:lang w:val="es-ES"/>
        </w:rPr>
        <w:t>en e</w:t>
      </w:r>
      <w:r w:rsidRPr="00DC0A21">
        <w:rPr>
          <w:rFonts w:ascii="Arial" w:eastAsia="Calibri" w:hAnsi="Arial" w:cs="Arial"/>
          <w:color w:val="000000" w:themeColor="text1"/>
          <w:lang w:val="es-ES"/>
        </w:rPr>
        <w:t>l enlace que se facilita, es la siguiente:</w:t>
      </w:r>
    </w:p>
    <w:p w14:paraId="22252158"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ab/>
        <w:t xml:space="preserve">-Memoria del proyecto a subvencionar de acuerdo con el modelo establecido </w:t>
      </w:r>
    </w:p>
    <w:p w14:paraId="057CF9ED"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ab/>
        <w:t>-Previsión de presupuesto de la entidad para el año de ejecución del proyecto</w:t>
      </w:r>
    </w:p>
    <w:p w14:paraId="268C9B1E" w14:textId="77777777" w:rsidR="00F2175F" w:rsidRPr="00DC0A21" w:rsidRDefault="00F2175F" w:rsidP="00F2175F">
      <w:pPr>
        <w:spacing w:after="0" w:line="240" w:lineRule="auto"/>
        <w:rPr>
          <w:rFonts w:ascii="Arial" w:eastAsia="Calibri" w:hAnsi="Arial" w:cs="Arial"/>
          <w:color w:val="000000" w:themeColor="text1"/>
          <w:lang w:val="es-ES"/>
        </w:rPr>
      </w:pPr>
    </w:p>
    <w:p w14:paraId="7B279334" w14:textId="77777777" w:rsidR="00F2175F" w:rsidRPr="00DC0A21" w:rsidRDefault="00F2175F" w:rsidP="00F2175F">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Calibri" w:hAnsi="Arial" w:cs="Arial"/>
          <w:b w:val="0"/>
          <w:color w:val="000000" w:themeColor="text1"/>
          <w:sz w:val="22"/>
          <w:szCs w:val="22"/>
          <w:lang w:val="es-ES"/>
        </w:rPr>
        <w:t xml:space="preserve">-8 </w:t>
      </w:r>
      <w:r w:rsidRPr="00DC0A21">
        <w:rPr>
          <w:rFonts w:ascii="Arial" w:eastAsia="Arial" w:hAnsi="Arial" w:cs="Arial"/>
          <w:b w:val="0"/>
          <w:color w:val="000000" w:themeColor="text1"/>
          <w:sz w:val="22"/>
          <w:szCs w:val="22"/>
          <w:lang w:val="es-ES"/>
        </w:rPr>
        <w:t>Reformulación de la solicitud</w:t>
      </w:r>
    </w:p>
    <w:p w14:paraId="384732C5" w14:textId="0EC3DC7B"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Dado que el objeto de la subvención consiste en la financiación de actividades que tiene que ejercer la persona solicitan</w:t>
      </w:r>
      <w:r w:rsidR="00782BA5">
        <w:rPr>
          <w:rFonts w:ascii="Arial" w:eastAsia="Calibri" w:hAnsi="Arial" w:cs="Arial"/>
          <w:color w:val="000000" w:themeColor="text1"/>
          <w:lang w:val="es-ES"/>
        </w:rPr>
        <w:t>te</w:t>
      </w:r>
      <w:r w:rsidRPr="00DC0A21">
        <w:rPr>
          <w:rFonts w:ascii="Arial" w:eastAsia="Calibri" w:hAnsi="Arial" w:cs="Arial"/>
          <w:color w:val="000000" w:themeColor="text1"/>
          <w:lang w:val="es-ES"/>
        </w:rPr>
        <w:t xml:space="preserve">, se </w:t>
      </w:r>
      <w:r>
        <w:rPr>
          <w:rFonts w:ascii="Arial" w:eastAsia="Calibri" w:hAnsi="Arial" w:cs="Arial"/>
          <w:color w:val="000000" w:themeColor="text1"/>
          <w:lang w:val="es-ES"/>
        </w:rPr>
        <w:t>podrá</w:t>
      </w:r>
      <w:r w:rsidRPr="00DC0A21">
        <w:rPr>
          <w:rFonts w:ascii="Arial" w:eastAsia="Calibri" w:hAnsi="Arial" w:cs="Arial"/>
          <w:color w:val="000000" w:themeColor="text1"/>
          <w:lang w:val="es-ES"/>
        </w:rPr>
        <w:t xml:space="preserve"> reformular la solicitud para ajustar los compromisos y las condiciones a la subvención </w:t>
      </w:r>
      <w:r w:rsidRPr="00547A29">
        <w:rPr>
          <w:rFonts w:ascii="Arial" w:eastAsia="Calibri" w:hAnsi="Arial" w:cs="Arial"/>
          <w:color w:val="000000" w:themeColor="text1"/>
          <w:lang w:val="es-ES"/>
        </w:rPr>
        <w:t>otorgable</w:t>
      </w:r>
      <w:r w:rsidRPr="00DC0A21">
        <w:rPr>
          <w:rFonts w:ascii="Arial" w:eastAsia="Calibri" w:hAnsi="Arial" w:cs="Arial"/>
          <w:color w:val="000000" w:themeColor="text1"/>
          <w:lang w:val="es-ES"/>
        </w:rPr>
        <w:t>, de acuerdo con lo que establece el artículo 27 de la Ley 38/2003, de 17 de noviembre, general de subvenciones.</w:t>
      </w:r>
    </w:p>
    <w:p w14:paraId="1E73733B" w14:textId="77777777" w:rsidR="00F2175F" w:rsidRPr="00DC0A21" w:rsidRDefault="00F2175F" w:rsidP="00F2175F">
      <w:pPr>
        <w:spacing w:after="0" w:line="240" w:lineRule="auto"/>
        <w:rPr>
          <w:rFonts w:ascii="Arial" w:eastAsia="Calibri" w:hAnsi="Arial" w:cs="Arial"/>
          <w:color w:val="000000" w:themeColor="text1"/>
          <w:lang w:val="es-ES"/>
        </w:rPr>
      </w:pPr>
    </w:p>
    <w:p w14:paraId="4E1852BC"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De acuerdo con la base 11 de la orden, la reformulación del proyecto y del presupuesto para adaptarlo a la subvención propuesta tiene que respetar el objeto, las condiciones y la finalidad de la subvención, así como los criterios de valoración respecto de las solicitudes y, en ningún caso, no </w:t>
      </w:r>
      <w:r>
        <w:rPr>
          <w:rFonts w:ascii="Arial" w:eastAsia="Calibri" w:hAnsi="Arial" w:cs="Arial"/>
          <w:color w:val="000000" w:themeColor="text1"/>
          <w:lang w:val="es-ES"/>
        </w:rPr>
        <w:t>podrá</w:t>
      </w:r>
      <w:r w:rsidRPr="00DC0A21">
        <w:rPr>
          <w:rFonts w:ascii="Arial" w:eastAsia="Calibri" w:hAnsi="Arial" w:cs="Arial"/>
          <w:color w:val="000000" w:themeColor="text1"/>
          <w:lang w:val="es-ES"/>
        </w:rPr>
        <w:t xml:space="preserve"> suponer una modificación sustancial. Se establece un límite del 25% para la disminución del importe del proyecto. Es decir, el presupuesto reformulado no </w:t>
      </w:r>
      <w:r>
        <w:rPr>
          <w:rFonts w:ascii="Arial" w:eastAsia="Calibri" w:hAnsi="Arial" w:cs="Arial"/>
          <w:color w:val="000000" w:themeColor="text1"/>
          <w:lang w:val="es-ES"/>
        </w:rPr>
        <w:t>podrá</w:t>
      </w:r>
      <w:r w:rsidRPr="00DC0A21">
        <w:rPr>
          <w:rFonts w:ascii="Arial" w:eastAsia="Calibri" w:hAnsi="Arial" w:cs="Arial"/>
          <w:color w:val="000000" w:themeColor="text1"/>
          <w:lang w:val="es-ES"/>
        </w:rPr>
        <w:t xml:space="preserve"> ser inferior al 75% del presupuesto presentado en la solicitud.</w:t>
      </w:r>
    </w:p>
    <w:p w14:paraId="162AC7E6" w14:textId="77777777" w:rsidR="00F2175F" w:rsidRPr="00DC0A21" w:rsidRDefault="00F2175F" w:rsidP="00F2175F">
      <w:pPr>
        <w:spacing w:after="0" w:line="240" w:lineRule="auto"/>
        <w:rPr>
          <w:rFonts w:ascii="Arial" w:eastAsia="Calibri" w:hAnsi="Arial" w:cs="Arial"/>
          <w:color w:val="000000" w:themeColor="text1"/>
          <w:lang w:val="es-ES"/>
        </w:rPr>
      </w:pPr>
    </w:p>
    <w:p w14:paraId="02436E9E"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-9 </w:t>
      </w:r>
      <w:r w:rsidRPr="00547A29">
        <w:rPr>
          <w:rFonts w:ascii="Arial" w:eastAsia="Calibri" w:hAnsi="Arial" w:cs="Arial"/>
          <w:color w:val="000000" w:themeColor="text1"/>
          <w:lang w:val="es-ES"/>
        </w:rPr>
        <w:t>Actuaciones subvencionables</w:t>
      </w:r>
      <w:r w:rsidRPr="00DC0A21">
        <w:rPr>
          <w:rFonts w:ascii="Arial" w:eastAsia="Calibri" w:hAnsi="Arial" w:cs="Arial"/>
          <w:color w:val="000000" w:themeColor="text1"/>
          <w:lang w:val="es-ES"/>
        </w:rPr>
        <w:t xml:space="preserve"> </w:t>
      </w:r>
    </w:p>
    <w:p w14:paraId="6FF74F61" w14:textId="1E069AED"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Las actuaciones subvencionables se detalla</w:t>
      </w:r>
      <w:r>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n en la base </w:t>
      </w:r>
      <w:r w:rsidRPr="00547A29">
        <w:rPr>
          <w:rFonts w:ascii="Arial" w:eastAsia="Calibri" w:hAnsi="Arial" w:cs="Arial"/>
          <w:color w:val="000000" w:themeColor="text1"/>
          <w:lang w:val="es-ES"/>
        </w:rPr>
        <w:t>2.</w:t>
      </w:r>
      <w:r>
        <w:rPr>
          <w:rFonts w:ascii="Arial" w:eastAsia="Calibri" w:hAnsi="Arial" w:cs="Arial"/>
          <w:color w:val="000000" w:themeColor="text1"/>
          <w:lang w:val="es-ES"/>
        </w:rPr>
        <w:t>b de la o</w:t>
      </w:r>
      <w:r w:rsidRPr="00DC0A21">
        <w:rPr>
          <w:rFonts w:ascii="Arial" w:eastAsia="Calibri" w:hAnsi="Arial" w:cs="Arial"/>
          <w:color w:val="000000" w:themeColor="text1"/>
          <w:lang w:val="es-ES"/>
        </w:rPr>
        <w:t>rden de bases y son:</w:t>
      </w:r>
    </w:p>
    <w:p w14:paraId="7DAD2DFA" w14:textId="77777777" w:rsidR="00F2175F" w:rsidRPr="00DC0A21" w:rsidRDefault="00F2175F" w:rsidP="00F2175F">
      <w:pPr>
        <w:spacing w:after="0" w:line="240" w:lineRule="auto"/>
        <w:rPr>
          <w:rFonts w:ascii="Arial" w:eastAsia="Calibri" w:hAnsi="Arial" w:cs="Arial"/>
          <w:color w:val="000000" w:themeColor="text1"/>
          <w:lang w:val="es-ES"/>
        </w:rPr>
      </w:pPr>
    </w:p>
    <w:p w14:paraId="1FE04138" w14:textId="7933EA63" w:rsidR="005B0C20" w:rsidRPr="00DC0A21" w:rsidRDefault="005B0C20" w:rsidP="005B0C20">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La prevención, la atención integral, la reducción de daños, la </w:t>
      </w:r>
      <w:r w:rsidRPr="005B0C20">
        <w:rPr>
          <w:rFonts w:ascii="Arial" w:eastAsia="Calibri" w:hAnsi="Arial" w:cs="Arial"/>
          <w:color w:val="000000" w:themeColor="text1"/>
          <w:lang w:val="es-ES"/>
        </w:rPr>
        <w:t>investigación</w:t>
      </w:r>
      <w:r>
        <w:rPr>
          <w:rFonts w:ascii="Arial" w:eastAsia="Calibri" w:hAnsi="Arial" w:cs="Arial"/>
          <w:color w:val="000000" w:themeColor="text1"/>
          <w:lang w:val="es-ES"/>
        </w:rPr>
        <w:t xml:space="preserve"> </w:t>
      </w:r>
      <w:r w:rsidRPr="00DC0A21">
        <w:rPr>
          <w:rFonts w:ascii="Arial" w:eastAsia="Calibri" w:hAnsi="Arial" w:cs="Arial"/>
          <w:color w:val="000000" w:themeColor="text1"/>
          <w:lang w:val="es-ES"/>
        </w:rPr>
        <w:t xml:space="preserve">y la formación en el ámbito de las drogodependencias y las adicciones comportamentales. Las áreas priorizadas son las que establecen las líneas estratégicas del </w:t>
      </w:r>
      <w:r w:rsidRPr="005B0C20">
        <w:rPr>
          <w:rFonts w:ascii="Arial" w:eastAsia="Calibri" w:hAnsi="Arial" w:cs="Arial"/>
          <w:color w:val="000000" w:themeColor="text1"/>
          <w:lang w:val="es-ES"/>
        </w:rPr>
        <w:t>Plan</w:t>
      </w:r>
      <w:r>
        <w:rPr>
          <w:rFonts w:ascii="Arial" w:eastAsia="Calibri" w:hAnsi="Arial" w:cs="Arial"/>
          <w:color w:val="000000" w:themeColor="text1"/>
          <w:lang w:val="es-ES"/>
        </w:rPr>
        <w:t xml:space="preserve"> </w:t>
      </w:r>
      <w:r w:rsidRPr="00DC0A21">
        <w:rPr>
          <w:rFonts w:ascii="Arial" w:eastAsia="Calibri" w:hAnsi="Arial" w:cs="Arial"/>
          <w:color w:val="000000" w:themeColor="text1"/>
          <w:lang w:val="es-ES"/>
        </w:rPr>
        <w:t xml:space="preserve">de drogas y adicciones comportamentales vigente. </w:t>
      </w:r>
    </w:p>
    <w:p w14:paraId="7932CA2C" w14:textId="77777777" w:rsidR="005B0C20" w:rsidRPr="00DC0A21" w:rsidRDefault="005B0C20" w:rsidP="005B0C20">
      <w:pPr>
        <w:spacing w:after="0" w:line="240" w:lineRule="auto"/>
        <w:rPr>
          <w:rFonts w:ascii="Arial" w:eastAsia="Calibri" w:hAnsi="Arial" w:cs="Arial"/>
          <w:color w:val="000000" w:themeColor="text1"/>
          <w:lang w:val="es-ES"/>
        </w:rPr>
      </w:pPr>
    </w:p>
    <w:p w14:paraId="2C82E91B" w14:textId="59E7D1B6" w:rsidR="005B0C20" w:rsidRPr="00DC0A21" w:rsidRDefault="005B0C20" w:rsidP="005B0C20">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Estas líneas estratégicas son la construcción de comunid</w:t>
      </w:r>
      <w:r>
        <w:rPr>
          <w:rFonts w:ascii="Arial" w:eastAsia="Calibri" w:hAnsi="Arial" w:cs="Arial"/>
          <w:color w:val="000000" w:themeColor="text1"/>
          <w:lang w:val="es-ES"/>
        </w:rPr>
        <w:t xml:space="preserve">ades educadoras y resilientes </w:t>
      </w:r>
      <w:r w:rsidRPr="00DC0A21">
        <w:rPr>
          <w:rFonts w:ascii="Arial" w:eastAsia="Calibri" w:hAnsi="Arial" w:cs="Arial"/>
          <w:color w:val="000000" w:themeColor="text1"/>
          <w:lang w:val="es-ES"/>
        </w:rPr>
        <w:t xml:space="preserve">frente </w:t>
      </w:r>
      <w:r>
        <w:rPr>
          <w:rFonts w:ascii="Arial" w:eastAsia="Calibri" w:hAnsi="Arial" w:cs="Arial"/>
          <w:color w:val="000000" w:themeColor="text1"/>
          <w:lang w:val="es-ES"/>
        </w:rPr>
        <w:t>a</w:t>
      </w:r>
      <w:r w:rsidRPr="00DC0A21">
        <w:rPr>
          <w:rFonts w:ascii="Arial" w:eastAsia="Calibri" w:hAnsi="Arial" w:cs="Arial"/>
          <w:color w:val="000000" w:themeColor="text1"/>
          <w:lang w:val="es-ES"/>
        </w:rPr>
        <w:t xml:space="preserve"> las drogas y las adicciones comportamentales (</w:t>
      </w:r>
      <w:r w:rsidRPr="005B0C20">
        <w:rPr>
          <w:rFonts w:ascii="Arial" w:eastAsia="Calibri" w:hAnsi="Arial" w:cs="Arial"/>
          <w:color w:val="000000" w:themeColor="text1"/>
          <w:lang w:val="es-ES"/>
        </w:rPr>
        <w:t>DAC</w:t>
      </w:r>
      <w:r w:rsidRPr="00DC0A21">
        <w:rPr>
          <w:rFonts w:ascii="Arial" w:eastAsia="Calibri" w:hAnsi="Arial" w:cs="Arial"/>
          <w:color w:val="000000" w:themeColor="text1"/>
          <w:lang w:val="es-ES"/>
        </w:rPr>
        <w:t xml:space="preserve">), empoderamiento de la persona y compromiso con sus derechos, mejora en salud y bienestar; de la </w:t>
      </w:r>
      <w:r w:rsidRPr="00DC0A21">
        <w:rPr>
          <w:rFonts w:ascii="Arial" w:eastAsia="Calibri" w:hAnsi="Arial" w:cs="Arial"/>
          <w:color w:val="000000" w:themeColor="text1"/>
          <w:lang w:val="es-ES"/>
        </w:rPr>
        <w:lastRenderedPageBreak/>
        <w:t xml:space="preserve">prevención universal a la reducción de daños e innovación y gestión del conocimiento en el abordaje preventivo y asistencial de las </w:t>
      </w:r>
      <w:r w:rsidRPr="005B0C20">
        <w:rPr>
          <w:rFonts w:ascii="Arial" w:eastAsia="Calibri" w:hAnsi="Arial" w:cs="Arial"/>
          <w:color w:val="000000" w:themeColor="text1"/>
          <w:lang w:val="es-ES"/>
        </w:rPr>
        <w:t>DAC</w:t>
      </w:r>
      <w:r w:rsidRPr="00DC0A21">
        <w:rPr>
          <w:rFonts w:ascii="Arial" w:eastAsia="Calibri" w:hAnsi="Arial" w:cs="Arial"/>
          <w:color w:val="000000" w:themeColor="text1"/>
          <w:lang w:val="es-ES"/>
        </w:rPr>
        <w:t>.</w:t>
      </w:r>
    </w:p>
    <w:p w14:paraId="338B87F3" w14:textId="77777777" w:rsidR="00F2175F" w:rsidRPr="00DC0A21" w:rsidRDefault="00F2175F" w:rsidP="00F2175F">
      <w:pPr>
        <w:spacing w:after="0" w:line="240" w:lineRule="auto"/>
        <w:rPr>
          <w:rFonts w:ascii="Arial" w:eastAsia="Calibri" w:hAnsi="Arial" w:cs="Arial"/>
          <w:color w:val="000000" w:themeColor="text1"/>
          <w:lang w:val="es-ES"/>
        </w:rPr>
      </w:pPr>
    </w:p>
    <w:p w14:paraId="0AEB4C6C"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-10 </w:t>
      </w:r>
      <w:r w:rsidRPr="00547A29">
        <w:rPr>
          <w:rFonts w:ascii="Arial" w:eastAsia="Calibri" w:hAnsi="Arial" w:cs="Arial"/>
          <w:color w:val="000000" w:themeColor="text1"/>
          <w:lang w:val="es-ES"/>
        </w:rPr>
        <w:t>Gastos subvencionables</w:t>
      </w:r>
      <w:r w:rsidRPr="00DC0A21">
        <w:rPr>
          <w:rFonts w:ascii="Arial" w:eastAsia="Calibri" w:hAnsi="Arial" w:cs="Arial"/>
          <w:color w:val="000000" w:themeColor="text1"/>
          <w:lang w:val="es-ES"/>
        </w:rPr>
        <w:t xml:space="preserve"> </w:t>
      </w:r>
    </w:p>
    <w:p w14:paraId="7FDF8839"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Los gastos subvencionables se detallan en la base 5 de la orden de bases.</w:t>
      </w:r>
    </w:p>
    <w:p w14:paraId="3D79ED5D" w14:textId="77777777" w:rsidR="00F2175F" w:rsidRPr="00DC0A21" w:rsidRDefault="00F2175F" w:rsidP="00F2175F">
      <w:pPr>
        <w:spacing w:after="0" w:line="240" w:lineRule="auto"/>
        <w:rPr>
          <w:rFonts w:ascii="Arial" w:eastAsia="Calibri" w:hAnsi="Arial" w:cs="Arial"/>
          <w:color w:val="000000" w:themeColor="text1"/>
          <w:lang w:val="es-ES"/>
        </w:rPr>
      </w:pPr>
    </w:p>
    <w:p w14:paraId="0993EFF7" w14:textId="77777777" w:rsidR="00F2175F" w:rsidRPr="00DC0A21" w:rsidRDefault="00F2175F" w:rsidP="00F2175F">
      <w:pPr>
        <w:spacing w:after="0" w:line="240" w:lineRule="auto"/>
        <w:rPr>
          <w:rFonts w:ascii="Arial" w:eastAsiaTheme="minorEastAsia" w:hAnsi="Arial" w:cs="Arial"/>
          <w:i/>
          <w:iCs/>
          <w:color w:val="000000" w:themeColor="text1"/>
          <w:lang w:val="es-ES"/>
        </w:rPr>
      </w:pPr>
      <w:r w:rsidRPr="00DC0A21">
        <w:rPr>
          <w:rFonts w:ascii="Arial" w:eastAsia="Calibri" w:hAnsi="Arial" w:cs="Arial"/>
          <w:color w:val="000000" w:themeColor="text1"/>
          <w:lang w:val="es-ES"/>
        </w:rPr>
        <w:t xml:space="preserve">-11 </w:t>
      </w:r>
      <w:r w:rsidRPr="00DC0A21">
        <w:rPr>
          <w:rStyle w:val="Ttol1Car"/>
          <w:rFonts w:ascii="Arial" w:eastAsia="Arial" w:hAnsi="Arial" w:cs="Arial"/>
          <w:b w:val="0"/>
          <w:color w:val="000000" w:themeColor="text1"/>
          <w:sz w:val="22"/>
          <w:szCs w:val="22"/>
          <w:lang w:val="es-ES"/>
        </w:rPr>
        <w:t>Comisión de Valoración</w:t>
      </w:r>
      <w:r w:rsidRPr="00DC0A21">
        <w:rPr>
          <w:rStyle w:val="Ttol1Car"/>
          <w:rFonts w:ascii="Arial" w:eastAsia="Arial" w:hAnsi="Arial" w:cs="Arial"/>
          <w:b w:val="0"/>
          <w:bCs w:val="0"/>
          <w:color w:val="000000" w:themeColor="text1"/>
          <w:sz w:val="22"/>
          <w:szCs w:val="22"/>
          <w:lang w:val="es-ES"/>
        </w:rPr>
        <w:t xml:space="preserve"> </w:t>
      </w:r>
      <w:r w:rsidRPr="00DC0A21">
        <w:rPr>
          <w:rFonts w:ascii="Arial" w:eastAsiaTheme="minorEastAsia" w:hAnsi="Arial" w:cs="Arial"/>
          <w:i/>
          <w:iCs/>
          <w:color w:val="000000" w:themeColor="text1"/>
          <w:lang w:val="es-ES"/>
        </w:rPr>
        <w:t xml:space="preserve"> </w:t>
      </w:r>
    </w:p>
    <w:p w14:paraId="0B698EC8"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 Comisión de Valoración est</w:t>
      </w:r>
      <w:r>
        <w:rPr>
          <w:rFonts w:ascii="Arial" w:eastAsia="Calibri" w:hAnsi="Arial" w:cs="Arial"/>
          <w:color w:val="000000" w:themeColor="text1"/>
          <w:lang w:val="es-ES"/>
        </w:rPr>
        <w:t>ar</w:t>
      </w:r>
      <w:r w:rsidRPr="00DC0A21">
        <w:rPr>
          <w:rFonts w:ascii="Arial" w:eastAsia="Calibri" w:hAnsi="Arial" w:cs="Arial"/>
          <w:color w:val="000000" w:themeColor="text1"/>
          <w:lang w:val="es-ES"/>
        </w:rPr>
        <w:t>á integrada por la persona titular del órgano instructor, que ejerce</w:t>
      </w:r>
      <w:r>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 las funciones de presidencia. También est</w:t>
      </w:r>
      <w:r>
        <w:rPr>
          <w:rFonts w:ascii="Arial" w:eastAsia="Calibri" w:hAnsi="Arial" w:cs="Arial"/>
          <w:color w:val="000000" w:themeColor="text1"/>
          <w:lang w:val="es-ES"/>
        </w:rPr>
        <w:t>ar</w:t>
      </w:r>
      <w:r w:rsidRPr="00DC0A21">
        <w:rPr>
          <w:rFonts w:ascii="Arial" w:eastAsia="Calibri" w:hAnsi="Arial" w:cs="Arial"/>
          <w:color w:val="000000" w:themeColor="text1"/>
          <w:lang w:val="es-ES"/>
        </w:rPr>
        <w:t>á integrada por la persona titular del Servicio de Ingresos y Subvenciones, que ejerce</w:t>
      </w:r>
      <w:r>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 las funciones de secretaría, y s</w:t>
      </w:r>
      <w:r>
        <w:rPr>
          <w:rFonts w:ascii="Arial" w:eastAsia="Calibri" w:hAnsi="Arial" w:cs="Arial"/>
          <w:color w:val="000000" w:themeColor="text1"/>
          <w:lang w:val="es-ES"/>
        </w:rPr>
        <w:t>erá</w:t>
      </w:r>
      <w:r w:rsidRPr="00DC0A21">
        <w:rPr>
          <w:rFonts w:ascii="Arial" w:eastAsia="Calibri" w:hAnsi="Arial" w:cs="Arial"/>
          <w:color w:val="000000" w:themeColor="text1"/>
          <w:lang w:val="es-ES"/>
        </w:rPr>
        <w:t>n vocales las siguientes personas:</w:t>
      </w:r>
    </w:p>
    <w:p w14:paraId="6B973D09" w14:textId="77777777" w:rsidR="00F2175F" w:rsidRPr="00DC0A21" w:rsidRDefault="00F2175F" w:rsidP="00F2175F">
      <w:pPr>
        <w:pStyle w:val="Senseespaiat"/>
        <w:rPr>
          <w:rFonts w:ascii="Arial" w:hAnsi="Arial" w:cs="Arial"/>
          <w:color w:val="000000" w:themeColor="text1"/>
          <w:lang w:val="es-ES"/>
        </w:rPr>
      </w:pPr>
    </w:p>
    <w:p w14:paraId="240D6CD2" w14:textId="77777777" w:rsidR="00F2175F" w:rsidRPr="00DC0A21" w:rsidRDefault="00F2175F" w:rsidP="00F2175F">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 xml:space="preserve">La persona titular </w:t>
      </w:r>
      <w:r>
        <w:rPr>
          <w:rFonts w:ascii="Arial" w:hAnsi="Arial" w:cs="Arial"/>
          <w:color w:val="000000" w:themeColor="text1"/>
          <w:lang w:val="es-ES"/>
        </w:rPr>
        <w:t>de la Dirección de Servicios o</w:t>
      </w:r>
      <w:r w:rsidRPr="00DC0A21">
        <w:rPr>
          <w:rFonts w:ascii="Arial" w:hAnsi="Arial" w:cs="Arial"/>
          <w:color w:val="000000" w:themeColor="text1"/>
          <w:lang w:val="es-ES"/>
        </w:rPr>
        <w:t xml:space="preserve"> la persona en quien delegue, como persona titular de la presidencia de la Comisión.</w:t>
      </w:r>
    </w:p>
    <w:p w14:paraId="32147328" w14:textId="77777777" w:rsidR="00F2175F" w:rsidRPr="00DC0A21" w:rsidRDefault="00F2175F" w:rsidP="00F2175F">
      <w:pPr>
        <w:pStyle w:val="Senseespaiat"/>
        <w:ind w:left="720"/>
        <w:rPr>
          <w:rFonts w:ascii="Arial" w:hAnsi="Arial" w:cs="Arial"/>
          <w:color w:val="000000" w:themeColor="text1"/>
          <w:lang w:val="es-ES"/>
        </w:rPr>
      </w:pPr>
    </w:p>
    <w:p w14:paraId="55928837" w14:textId="77777777" w:rsidR="00F2175F" w:rsidRPr="00DC0A21" w:rsidRDefault="00F2175F" w:rsidP="00F2175F">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La persona titular de la Subdirección General de Recursos Económicos y Contratación, o la persona en quien delegue.</w:t>
      </w:r>
    </w:p>
    <w:p w14:paraId="71809924" w14:textId="77777777" w:rsidR="00F2175F" w:rsidRPr="00DC0A21" w:rsidRDefault="00F2175F" w:rsidP="00F2175F">
      <w:pPr>
        <w:pStyle w:val="Senseespaiat"/>
        <w:ind w:left="720"/>
        <w:rPr>
          <w:rFonts w:ascii="Arial" w:hAnsi="Arial" w:cs="Arial"/>
          <w:color w:val="000000" w:themeColor="text1"/>
          <w:lang w:val="es-ES"/>
        </w:rPr>
      </w:pPr>
    </w:p>
    <w:p w14:paraId="203A93D9" w14:textId="77777777" w:rsidR="00192AA3" w:rsidRPr="00DC0A21" w:rsidRDefault="00192AA3" w:rsidP="00192AA3">
      <w:pPr>
        <w:pStyle w:val="Pargrafdellista"/>
        <w:numPr>
          <w:ilvl w:val="0"/>
          <w:numId w:val="10"/>
        </w:numPr>
        <w:autoSpaceDE w:val="0"/>
        <w:autoSpaceDN w:val="0"/>
        <w:adjustRightInd w:val="0"/>
        <w:spacing w:after="0" w:line="240" w:lineRule="auto"/>
        <w:rPr>
          <w:rFonts w:ascii="Arial" w:hAnsi="Arial" w:cs="Arial"/>
          <w:color w:val="000000" w:themeColor="text1"/>
          <w:lang w:val="es-ES"/>
        </w:rPr>
      </w:pPr>
      <w:r w:rsidRPr="00DC0A21">
        <w:rPr>
          <w:rFonts w:ascii="Arial" w:hAnsi="Arial" w:cs="Arial"/>
          <w:color w:val="000000" w:themeColor="text1"/>
          <w:lang w:val="es-ES"/>
        </w:rPr>
        <w:t xml:space="preserve">La persona titular de la Subdirección General de Adicciones, VIH, </w:t>
      </w:r>
      <w:r w:rsidRPr="00192AA3">
        <w:rPr>
          <w:rFonts w:ascii="Arial" w:hAnsi="Arial" w:cs="Arial"/>
          <w:color w:val="000000" w:themeColor="text1"/>
          <w:lang w:val="es-ES"/>
        </w:rPr>
        <w:t>ITS</w:t>
      </w:r>
      <w:r w:rsidRPr="00DC0A21">
        <w:rPr>
          <w:rFonts w:ascii="Arial" w:hAnsi="Arial" w:cs="Arial"/>
          <w:color w:val="000000" w:themeColor="text1"/>
          <w:lang w:val="es-ES"/>
        </w:rPr>
        <w:t xml:space="preserve"> y </w:t>
      </w:r>
      <w:r w:rsidRPr="00192AA3">
        <w:rPr>
          <w:rFonts w:ascii="Arial" w:hAnsi="Arial" w:cs="Arial"/>
          <w:color w:val="000000" w:themeColor="text1"/>
          <w:lang w:val="es-ES"/>
        </w:rPr>
        <w:t>Hepatitis</w:t>
      </w:r>
      <w:r w:rsidRPr="00DC0A21">
        <w:rPr>
          <w:rFonts w:ascii="Arial" w:hAnsi="Arial" w:cs="Arial"/>
          <w:color w:val="000000" w:themeColor="text1"/>
          <w:lang w:val="es-ES"/>
        </w:rPr>
        <w:t xml:space="preserve"> Víricas, o a la persona en quien delegue.</w:t>
      </w:r>
    </w:p>
    <w:p w14:paraId="514961BC" w14:textId="27548087" w:rsidR="00F2175F" w:rsidRPr="00DC0A21" w:rsidRDefault="00F2175F" w:rsidP="00F2175F">
      <w:pPr>
        <w:pStyle w:val="Senseespaiat"/>
        <w:rPr>
          <w:rFonts w:ascii="Arial" w:hAnsi="Arial" w:cs="Arial"/>
          <w:color w:val="000000" w:themeColor="text1"/>
          <w:lang w:val="es-ES"/>
        </w:rPr>
      </w:pPr>
    </w:p>
    <w:p w14:paraId="073742D7" w14:textId="77777777" w:rsidR="00F2175F" w:rsidRPr="00DC0A21" w:rsidRDefault="00F2175F" w:rsidP="00F2175F">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Funcionarios técnicos expertos en las materias objeto</w:t>
      </w:r>
      <w:r>
        <w:rPr>
          <w:rFonts w:ascii="Arial" w:hAnsi="Arial" w:cs="Arial"/>
          <w:color w:val="000000" w:themeColor="text1"/>
          <w:lang w:val="es-ES"/>
        </w:rPr>
        <w:t xml:space="preserve"> de la subvención, que nombre </w:t>
      </w:r>
      <w:r w:rsidRPr="00DC0A21">
        <w:rPr>
          <w:rFonts w:ascii="Arial" w:hAnsi="Arial" w:cs="Arial"/>
          <w:color w:val="000000" w:themeColor="text1"/>
          <w:lang w:val="es-ES"/>
        </w:rPr>
        <w:t>la persona titular de la presidencia de la Comisión.</w:t>
      </w:r>
    </w:p>
    <w:p w14:paraId="6E0BE7E7" w14:textId="77777777" w:rsidR="00F2175F" w:rsidRPr="00DC0A21" w:rsidRDefault="00F2175F" w:rsidP="00F2175F">
      <w:pPr>
        <w:pStyle w:val="Senseespaiat"/>
        <w:rPr>
          <w:rFonts w:ascii="Arial" w:hAnsi="Arial" w:cs="Arial"/>
          <w:color w:val="000000" w:themeColor="text1"/>
          <w:lang w:val="es-ES"/>
        </w:rPr>
      </w:pPr>
    </w:p>
    <w:p w14:paraId="59CC72CA" w14:textId="77777777" w:rsidR="00F2175F" w:rsidRPr="00DC0A21" w:rsidRDefault="00F2175F" w:rsidP="00F2175F">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 xml:space="preserve">Una persona externa </w:t>
      </w:r>
      <w:r>
        <w:rPr>
          <w:rFonts w:ascii="Arial" w:hAnsi="Arial" w:cs="Arial"/>
          <w:color w:val="000000" w:themeColor="text1"/>
          <w:lang w:val="es-ES"/>
        </w:rPr>
        <w:t>a</w:t>
      </w:r>
      <w:r w:rsidRPr="00DC0A21">
        <w:rPr>
          <w:rFonts w:ascii="Arial" w:hAnsi="Arial" w:cs="Arial"/>
          <w:color w:val="000000" w:themeColor="text1"/>
          <w:lang w:val="es-ES"/>
        </w:rPr>
        <w:t>l sector público de la Generalitat, experta en la materia objeto de la subvención, nombrada por la persona titular de la presidencia de la Comisión.</w:t>
      </w:r>
    </w:p>
    <w:p w14:paraId="135CA28D" w14:textId="77777777" w:rsidR="00F2175F" w:rsidRPr="00DC0A21" w:rsidRDefault="00F2175F" w:rsidP="00F2175F">
      <w:pPr>
        <w:pStyle w:val="Senseespaiat"/>
        <w:ind w:firstLine="60"/>
        <w:rPr>
          <w:rFonts w:ascii="Arial" w:hAnsi="Arial" w:cs="Arial"/>
          <w:color w:val="000000" w:themeColor="text1"/>
          <w:lang w:val="es-ES"/>
        </w:rPr>
      </w:pPr>
    </w:p>
    <w:p w14:paraId="63D4B5AA" w14:textId="77777777" w:rsidR="00F2175F" w:rsidRPr="00DC0A21" w:rsidRDefault="00F2175F" w:rsidP="00F2175F">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La persona titular del Servicio de Ingresos y Subvenciones, o a la persona en quien delegue, que act</w:t>
      </w:r>
      <w:r>
        <w:rPr>
          <w:rFonts w:ascii="Arial" w:hAnsi="Arial" w:cs="Arial"/>
          <w:color w:val="000000" w:themeColor="text1"/>
          <w:lang w:val="es-ES"/>
        </w:rPr>
        <w:t>u</w:t>
      </w:r>
      <w:r w:rsidRPr="00DC0A21">
        <w:rPr>
          <w:rFonts w:ascii="Arial" w:hAnsi="Arial" w:cs="Arial"/>
          <w:color w:val="000000" w:themeColor="text1"/>
          <w:lang w:val="es-ES"/>
        </w:rPr>
        <w:t>a</w:t>
      </w:r>
      <w:r>
        <w:rPr>
          <w:rFonts w:ascii="Arial" w:hAnsi="Arial" w:cs="Arial"/>
          <w:color w:val="000000" w:themeColor="text1"/>
          <w:lang w:val="es-ES"/>
        </w:rPr>
        <w:t>rá</w:t>
      </w:r>
      <w:r w:rsidRPr="00DC0A21">
        <w:rPr>
          <w:rFonts w:ascii="Arial" w:hAnsi="Arial" w:cs="Arial"/>
          <w:color w:val="000000" w:themeColor="text1"/>
          <w:lang w:val="es-ES"/>
        </w:rPr>
        <w:t xml:space="preserve"> como secretario o secretaria.</w:t>
      </w:r>
    </w:p>
    <w:p w14:paraId="724A2EAB" w14:textId="77777777" w:rsidR="00F2175F" w:rsidRPr="00DC0A21" w:rsidRDefault="00F2175F" w:rsidP="00F2175F">
      <w:pPr>
        <w:spacing w:after="0" w:line="240" w:lineRule="auto"/>
        <w:rPr>
          <w:rFonts w:ascii="Arial" w:eastAsia="Calibri" w:hAnsi="Arial" w:cs="Arial"/>
          <w:color w:val="000000" w:themeColor="text1"/>
          <w:lang w:val="es-ES"/>
        </w:rPr>
      </w:pPr>
    </w:p>
    <w:p w14:paraId="22ED5640" w14:textId="77777777" w:rsidR="00F2175F" w:rsidRPr="00DC0A21" w:rsidRDefault="00F2175F" w:rsidP="00F2175F">
      <w:pPr>
        <w:spacing w:after="0" w:line="240" w:lineRule="auto"/>
        <w:rPr>
          <w:rStyle w:val="Ttol1Car"/>
          <w:rFonts w:ascii="Arial" w:eastAsia="Arial" w:hAnsi="Arial" w:cs="Arial"/>
          <w:b w:val="0"/>
          <w:bCs w:val="0"/>
          <w:color w:val="000000" w:themeColor="text1"/>
          <w:sz w:val="22"/>
          <w:szCs w:val="22"/>
          <w:lang w:val="es-ES"/>
        </w:rPr>
      </w:pPr>
      <w:r w:rsidRPr="00DC0A21">
        <w:rPr>
          <w:rStyle w:val="Ttol1Car"/>
          <w:rFonts w:ascii="Arial" w:eastAsia="Arial" w:hAnsi="Arial" w:cs="Arial"/>
          <w:b w:val="0"/>
          <w:color w:val="000000" w:themeColor="text1"/>
          <w:sz w:val="22"/>
          <w:szCs w:val="22"/>
          <w:lang w:val="es-ES"/>
        </w:rPr>
        <w:t>-12 Criterios de valoración de las solicitudes</w:t>
      </w:r>
      <w:r w:rsidRPr="00DC0A21">
        <w:rPr>
          <w:rStyle w:val="Ttol1Car"/>
          <w:rFonts w:ascii="Arial" w:eastAsia="Arial" w:hAnsi="Arial" w:cs="Arial"/>
          <w:b w:val="0"/>
          <w:bCs w:val="0"/>
          <w:color w:val="000000" w:themeColor="text1"/>
          <w:sz w:val="22"/>
          <w:szCs w:val="22"/>
          <w:lang w:val="es-ES"/>
        </w:rPr>
        <w:t xml:space="preserve"> </w:t>
      </w:r>
    </w:p>
    <w:p w14:paraId="0612A01B"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Los criterios de valoración y puntuación de los proyectos presentados constan en las bases 4.2 y 9 del anexo 1 de</w:t>
      </w:r>
      <w:r>
        <w:rPr>
          <w:rFonts w:ascii="Arial" w:eastAsia="Calibri" w:hAnsi="Arial" w:cs="Arial"/>
          <w:color w:val="000000" w:themeColor="text1"/>
          <w:lang w:val="es-ES"/>
        </w:rPr>
        <w:t xml:space="preserve"> </w:t>
      </w:r>
      <w:r w:rsidRPr="00DC0A21">
        <w:rPr>
          <w:rFonts w:ascii="Arial" w:eastAsia="Calibri" w:hAnsi="Arial" w:cs="Arial"/>
          <w:color w:val="000000" w:themeColor="text1"/>
          <w:lang w:val="es-ES"/>
        </w:rPr>
        <w:t>l</w:t>
      </w:r>
      <w:r>
        <w:rPr>
          <w:rFonts w:ascii="Arial" w:eastAsia="Calibri" w:hAnsi="Arial" w:cs="Arial"/>
          <w:color w:val="000000" w:themeColor="text1"/>
          <w:lang w:val="es-ES"/>
        </w:rPr>
        <w:t>a</w:t>
      </w:r>
      <w:r w:rsidRPr="00DC0A21">
        <w:rPr>
          <w:rFonts w:ascii="Arial" w:eastAsia="Calibri" w:hAnsi="Arial" w:cs="Arial"/>
          <w:color w:val="000000" w:themeColor="text1"/>
          <w:lang w:val="es-ES"/>
        </w:rPr>
        <w:t xml:space="preserve"> Orden SLT/119/2022, de 18 de mayo, modificada por la Orden SLT/233/2022</w:t>
      </w:r>
      <w:r w:rsidRPr="00547A29">
        <w:rPr>
          <w:rFonts w:ascii="Arial" w:eastAsia="Calibri" w:hAnsi="Arial" w:cs="Arial"/>
          <w:color w:val="000000" w:themeColor="text1"/>
          <w:lang w:val="es-ES"/>
        </w:rPr>
        <w:t xml:space="preserve"> (DOGC núm. 8781, de 27.10.2022)</w:t>
      </w:r>
      <w:r w:rsidRPr="00DC0A21">
        <w:rPr>
          <w:rFonts w:ascii="Arial" w:eastAsia="Calibri" w:hAnsi="Arial" w:cs="Arial"/>
          <w:color w:val="000000" w:themeColor="text1"/>
          <w:lang w:val="es-ES"/>
        </w:rPr>
        <w:t>.</w:t>
      </w:r>
    </w:p>
    <w:p w14:paraId="1394F0E5" w14:textId="77777777" w:rsidR="00F2175F" w:rsidRPr="00DC0A21" w:rsidRDefault="00F2175F" w:rsidP="00F2175F">
      <w:pPr>
        <w:spacing w:after="0" w:line="240" w:lineRule="auto"/>
        <w:rPr>
          <w:rFonts w:ascii="Arial" w:eastAsia="Calibri" w:hAnsi="Arial" w:cs="Arial"/>
          <w:color w:val="000000" w:themeColor="text1"/>
          <w:lang w:val="es-ES"/>
        </w:rPr>
      </w:pPr>
    </w:p>
    <w:p w14:paraId="53EA46CD" w14:textId="77777777" w:rsidR="00F2175F" w:rsidRPr="00547A29"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-13 Resolución del procedimiento y notificación a la persona interesada</w:t>
      </w:r>
    </w:p>
    <w:p w14:paraId="5DAAF67F" w14:textId="0E8BAFE3" w:rsidR="00F2175F" w:rsidRPr="00547A29"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Las propuestas provisionales de concesión, las resoluciones y los acuerdos resolutorios de subvenciones se publica</w:t>
      </w:r>
      <w:r>
        <w:rPr>
          <w:rFonts w:ascii="Arial" w:eastAsia="Calibri" w:hAnsi="Arial" w:cs="Arial"/>
          <w:color w:val="000000" w:themeColor="text1"/>
          <w:lang w:val="es-ES"/>
        </w:rPr>
        <w:t>rá</w:t>
      </w:r>
      <w:r w:rsidRPr="00547A29">
        <w:rPr>
          <w:rFonts w:ascii="Arial" w:eastAsia="Calibri" w:hAnsi="Arial" w:cs="Arial"/>
          <w:color w:val="000000" w:themeColor="text1"/>
          <w:lang w:val="es-ES"/>
        </w:rPr>
        <w:t>n en el tablón electrónico de la Administración de la Generalitat de Catalunya (https://seu.gencat.cat/ca/informacio-publica.html), sin perjuicio que se puedan utilizar adicionalmente otros medios electrón</w:t>
      </w:r>
      <w:r>
        <w:rPr>
          <w:rFonts w:ascii="Arial" w:eastAsia="Calibri" w:hAnsi="Arial" w:cs="Arial"/>
          <w:color w:val="000000" w:themeColor="text1"/>
          <w:lang w:val="es-ES"/>
        </w:rPr>
        <w:t>icos. Esta publicación sustituirá</w:t>
      </w:r>
      <w:r w:rsidRPr="00547A29">
        <w:rPr>
          <w:rFonts w:ascii="Arial" w:eastAsia="Calibri" w:hAnsi="Arial" w:cs="Arial"/>
          <w:color w:val="000000" w:themeColor="text1"/>
          <w:lang w:val="es-ES"/>
        </w:rPr>
        <w:t xml:space="preserve"> la notificación individual y </w:t>
      </w:r>
      <w:r w:rsidR="00192AA3">
        <w:rPr>
          <w:rFonts w:ascii="Arial" w:eastAsia="Calibri" w:hAnsi="Arial" w:cs="Arial"/>
          <w:color w:val="000000" w:themeColor="text1"/>
          <w:lang w:val="es-ES"/>
        </w:rPr>
        <w:t>tendrá</w:t>
      </w:r>
      <w:r w:rsidRPr="00547A29">
        <w:rPr>
          <w:rFonts w:ascii="Arial" w:eastAsia="Calibri" w:hAnsi="Arial" w:cs="Arial"/>
          <w:color w:val="000000" w:themeColor="text1"/>
          <w:lang w:val="es-ES"/>
        </w:rPr>
        <w:t xml:space="preserve"> los mismos efectos. </w:t>
      </w:r>
    </w:p>
    <w:p w14:paraId="02BF3FAE" w14:textId="77777777" w:rsidR="00F2175F" w:rsidRPr="00547A29" w:rsidRDefault="00F2175F" w:rsidP="00F2175F">
      <w:pPr>
        <w:spacing w:after="0" w:line="240" w:lineRule="auto"/>
        <w:rPr>
          <w:rFonts w:ascii="Arial" w:eastAsia="Calibri" w:hAnsi="Arial" w:cs="Arial"/>
          <w:color w:val="000000" w:themeColor="text1"/>
          <w:lang w:val="es-ES"/>
        </w:rPr>
      </w:pPr>
    </w:p>
    <w:p w14:paraId="7DFAAC02" w14:textId="77777777" w:rsidR="00F2175F" w:rsidRPr="00547A29"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Corresponde</w:t>
      </w:r>
      <w:r>
        <w:rPr>
          <w:rFonts w:ascii="Arial" w:eastAsia="Calibri" w:hAnsi="Arial" w:cs="Arial"/>
          <w:color w:val="000000" w:themeColor="text1"/>
          <w:lang w:val="es-ES"/>
        </w:rPr>
        <w:t>rá</w:t>
      </w:r>
      <w:r w:rsidRPr="00547A29">
        <w:rPr>
          <w:rFonts w:ascii="Arial" w:eastAsia="Calibri" w:hAnsi="Arial" w:cs="Arial"/>
          <w:color w:val="000000" w:themeColor="text1"/>
          <w:lang w:val="es-ES"/>
        </w:rPr>
        <w:t xml:space="preserve"> a la persona titular de la Secretaría General del Departamento de Salud resolver sobre la concesión, inadmisión, denegación y desistimiento de la subvención, a través de una resolución que se tiene que dictar y publicar en el plazo máximo de seis meses a contar del día siguiente de la fecha de publicación de la convocatoria.</w:t>
      </w:r>
    </w:p>
    <w:p w14:paraId="14A5B29B" w14:textId="77777777" w:rsidR="00F2175F" w:rsidRPr="00547A29" w:rsidRDefault="00F2175F" w:rsidP="00F2175F">
      <w:pPr>
        <w:spacing w:after="0" w:line="240" w:lineRule="auto"/>
        <w:rPr>
          <w:rFonts w:ascii="Arial" w:eastAsia="Calibri" w:hAnsi="Arial" w:cs="Arial"/>
          <w:color w:val="000000" w:themeColor="text1"/>
          <w:lang w:val="es-ES"/>
        </w:rPr>
      </w:pPr>
    </w:p>
    <w:p w14:paraId="33C1A1AD" w14:textId="77777777" w:rsidR="00F2175F" w:rsidRPr="00547A29"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 xml:space="preserve">Transcurrido este plazo, si no se ha dictado ni notificado resolución expresa, la solicitud se </w:t>
      </w:r>
      <w:r>
        <w:rPr>
          <w:rFonts w:ascii="Arial" w:eastAsia="Calibri" w:hAnsi="Arial" w:cs="Arial"/>
          <w:color w:val="000000" w:themeColor="text1"/>
          <w:lang w:val="es-ES"/>
        </w:rPr>
        <w:t>entenderá</w:t>
      </w:r>
      <w:r w:rsidRPr="00547A29">
        <w:rPr>
          <w:rFonts w:ascii="Arial" w:eastAsia="Calibri" w:hAnsi="Arial" w:cs="Arial"/>
          <w:color w:val="000000" w:themeColor="text1"/>
          <w:lang w:val="es-ES"/>
        </w:rPr>
        <w:t xml:space="preserve"> desestimada por silencio administrativo, de acuerdo con lo que establece el artículo 54.2.a de la Ley 26/2010, de 3 de agosto, de régimen jurídico y de procedimiento de las administraciones públicas de Cataluña, y el artículo 25.5 de la Ley 38/2003, de 17 de noviembre, general de subvenciones. </w:t>
      </w:r>
    </w:p>
    <w:p w14:paraId="26643A9F" w14:textId="77777777" w:rsidR="00F2175F" w:rsidRPr="00547A29" w:rsidRDefault="00F2175F" w:rsidP="00F2175F">
      <w:pPr>
        <w:spacing w:after="0" w:line="240" w:lineRule="auto"/>
        <w:rPr>
          <w:rFonts w:ascii="Arial" w:eastAsia="Calibri" w:hAnsi="Arial" w:cs="Arial"/>
          <w:color w:val="000000" w:themeColor="text1"/>
          <w:lang w:val="es-ES"/>
        </w:rPr>
      </w:pPr>
    </w:p>
    <w:p w14:paraId="6E29B841" w14:textId="77777777" w:rsidR="00F2175F" w:rsidRPr="00DC0A21"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 xml:space="preserve">Contra la resolución de concesión o denegación de la subvención, se </w:t>
      </w:r>
      <w:r>
        <w:rPr>
          <w:rFonts w:ascii="Arial" w:eastAsia="Calibri" w:hAnsi="Arial" w:cs="Arial"/>
          <w:color w:val="000000" w:themeColor="text1"/>
          <w:lang w:val="es-ES"/>
        </w:rPr>
        <w:t>podrá</w:t>
      </w:r>
      <w:r w:rsidRPr="00547A29">
        <w:rPr>
          <w:rFonts w:ascii="Arial" w:eastAsia="Calibri" w:hAnsi="Arial" w:cs="Arial"/>
          <w:color w:val="000000" w:themeColor="text1"/>
          <w:lang w:val="es-ES"/>
        </w:rPr>
        <w:t xml:space="preserve"> interponer recurso de alzada ante </w:t>
      </w:r>
      <w:r>
        <w:rPr>
          <w:rFonts w:ascii="Arial" w:eastAsia="Calibri" w:hAnsi="Arial" w:cs="Arial"/>
          <w:color w:val="000000" w:themeColor="text1"/>
          <w:lang w:val="es-ES"/>
        </w:rPr>
        <w:t>e</w:t>
      </w:r>
      <w:r w:rsidRPr="00547A29">
        <w:rPr>
          <w:rFonts w:ascii="Arial" w:eastAsia="Calibri" w:hAnsi="Arial" w:cs="Arial"/>
          <w:color w:val="000000" w:themeColor="text1"/>
          <w:lang w:val="es-ES"/>
        </w:rPr>
        <w:t>l superior jerárquico del órgano que la ha dictado, en el plazo de un mes a contar del día siguiente de la publicación de la resolución en el Tablón electrónico, de acuerdo con los artículos 121 y 122 de la Ley 39/2015, de 1 de octubre, de procedimiento administrativo común de las administraciones públicas, y el art</w:t>
      </w:r>
      <w:r>
        <w:rPr>
          <w:rFonts w:ascii="Arial" w:eastAsia="Calibri" w:hAnsi="Arial" w:cs="Arial"/>
          <w:color w:val="000000" w:themeColor="text1"/>
          <w:lang w:val="es-ES"/>
        </w:rPr>
        <w:t xml:space="preserve">ículo 76 de la Ley 26/2010, de </w:t>
      </w:r>
      <w:r w:rsidRPr="00547A29">
        <w:rPr>
          <w:rFonts w:ascii="Arial" w:eastAsia="Calibri" w:hAnsi="Arial" w:cs="Arial"/>
          <w:color w:val="000000" w:themeColor="text1"/>
          <w:lang w:val="es-ES"/>
        </w:rPr>
        <w:t>3 de agosto, de régimen jurídico y de procedimiento de las administraciones públicas de Cataluña.</w:t>
      </w:r>
    </w:p>
    <w:p w14:paraId="518E954A" w14:textId="77777777" w:rsidR="00F2175F" w:rsidRPr="00DC0A21" w:rsidRDefault="00F2175F" w:rsidP="00F2175F">
      <w:pPr>
        <w:spacing w:after="0" w:line="240" w:lineRule="auto"/>
        <w:rPr>
          <w:rFonts w:ascii="Arial" w:eastAsia="Calibri" w:hAnsi="Arial" w:cs="Arial"/>
          <w:color w:val="000000" w:themeColor="text1"/>
          <w:lang w:val="es-ES"/>
        </w:rPr>
      </w:pPr>
    </w:p>
    <w:p w14:paraId="66022580" w14:textId="77777777" w:rsidR="00F2175F" w:rsidRPr="00547A29"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-14 Plazo de ejecución de la actividad</w:t>
      </w:r>
    </w:p>
    <w:p w14:paraId="7B6595BC" w14:textId="77777777" w:rsidR="00F2175F" w:rsidRPr="00DC0A21"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Las actividades que se tengan que desarrollar para el cumplimiento del objeto de la subvención se</w:t>
      </w:r>
      <w:r w:rsidRPr="00DC0A21">
        <w:rPr>
          <w:rFonts w:ascii="Arial" w:eastAsia="Arial" w:hAnsi="Arial" w:cs="Arial"/>
          <w:color w:val="000000" w:themeColor="text1"/>
          <w:lang w:val="es-ES"/>
        </w:rPr>
        <w:t xml:space="preserve"> tienen que ejecutar </w:t>
      </w:r>
      <w:r w:rsidRPr="00DC0A21">
        <w:rPr>
          <w:rFonts w:ascii="Arial" w:eastAsia="Calibri" w:hAnsi="Arial" w:cs="Arial"/>
          <w:color w:val="000000" w:themeColor="text1"/>
          <w:lang w:val="es-ES"/>
        </w:rPr>
        <w:t>durante el año 2026.</w:t>
      </w:r>
    </w:p>
    <w:p w14:paraId="032E3F44" w14:textId="77777777" w:rsidR="00F2175F" w:rsidRPr="00DC0A21" w:rsidRDefault="00F2175F" w:rsidP="00F2175F">
      <w:pPr>
        <w:spacing w:after="0" w:line="240" w:lineRule="auto"/>
        <w:rPr>
          <w:rFonts w:ascii="Arial" w:eastAsia="Calibri" w:hAnsi="Arial" w:cs="Arial"/>
          <w:color w:val="000000" w:themeColor="text1"/>
          <w:lang w:val="es-ES"/>
        </w:rPr>
      </w:pPr>
    </w:p>
    <w:p w14:paraId="203DD1D2" w14:textId="77777777" w:rsidR="00F2175F" w:rsidRPr="00DC0A21" w:rsidRDefault="00F2175F" w:rsidP="00F2175F">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-15 Justificación</w:t>
      </w:r>
    </w:p>
    <w:p w14:paraId="7EA72F04" w14:textId="77777777" w:rsidR="00F2175F" w:rsidRPr="00DC0A21" w:rsidRDefault="00F2175F" w:rsidP="00F2175F">
      <w:pPr>
        <w:pStyle w:val="Default"/>
        <w:rPr>
          <w:rFonts w:eastAsia="Calibri"/>
          <w:color w:val="000000" w:themeColor="text1"/>
          <w:sz w:val="22"/>
          <w:szCs w:val="22"/>
          <w:lang w:val="es-ES"/>
        </w:rPr>
      </w:pPr>
      <w:r w:rsidRPr="00DC0A21">
        <w:rPr>
          <w:rFonts w:eastAsia="Calibri"/>
          <w:color w:val="000000" w:themeColor="text1"/>
          <w:sz w:val="22"/>
          <w:szCs w:val="22"/>
          <w:lang w:val="es-ES"/>
        </w:rPr>
        <w:t>De acuerdo con la base 16 de</w:t>
      </w:r>
      <w:r>
        <w:rPr>
          <w:rFonts w:eastAsia="Calibri"/>
          <w:color w:val="000000" w:themeColor="text1"/>
          <w:sz w:val="22"/>
          <w:szCs w:val="22"/>
          <w:lang w:val="es-ES"/>
        </w:rPr>
        <w:t xml:space="preserve"> </w:t>
      </w:r>
      <w:r w:rsidRPr="00DC0A21">
        <w:rPr>
          <w:rFonts w:eastAsia="Calibri"/>
          <w:color w:val="000000" w:themeColor="text1"/>
          <w:sz w:val="22"/>
          <w:szCs w:val="22"/>
          <w:lang w:val="es-ES"/>
        </w:rPr>
        <w:t>l</w:t>
      </w:r>
      <w:r>
        <w:rPr>
          <w:rFonts w:eastAsia="Calibri"/>
          <w:color w:val="000000" w:themeColor="text1"/>
          <w:sz w:val="22"/>
          <w:szCs w:val="22"/>
          <w:lang w:val="es-ES"/>
        </w:rPr>
        <w:t>a</w:t>
      </w:r>
      <w:r w:rsidRPr="00DC0A21">
        <w:rPr>
          <w:rFonts w:eastAsia="Calibri"/>
          <w:color w:val="000000" w:themeColor="text1"/>
          <w:sz w:val="22"/>
          <w:szCs w:val="22"/>
          <w:lang w:val="es-ES"/>
        </w:rPr>
        <w:t xml:space="preserve"> orden de bases, la persona beneficiaria tendrá que justificar la subvención:</w:t>
      </w:r>
    </w:p>
    <w:p w14:paraId="6EC3B977" w14:textId="77777777" w:rsidR="00F2175F" w:rsidRPr="00DC0A21" w:rsidRDefault="00F2175F" w:rsidP="00F2175F">
      <w:pPr>
        <w:pStyle w:val="Default"/>
        <w:rPr>
          <w:rFonts w:eastAsia="Calibri"/>
          <w:color w:val="000000" w:themeColor="text1"/>
          <w:sz w:val="22"/>
          <w:szCs w:val="22"/>
          <w:lang w:val="es-ES"/>
        </w:rPr>
      </w:pPr>
    </w:p>
    <w:p w14:paraId="65AF04BC" w14:textId="77777777" w:rsidR="00F2175F" w:rsidRPr="00DC0A21" w:rsidRDefault="00F2175F" w:rsidP="00F2175F">
      <w:pPr>
        <w:pStyle w:val="Default"/>
        <w:numPr>
          <w:ilvl w:val="0"/>
          <w:numId w:val="8"/>
        </w:numPr>
        <w:rPr>
          <w:rFonts w:eastAsia="Calibri"/>
          <w:color w:val="000000" w:themeColor="text1"/>
          <w:sz w:val="22"/>
          <w:szCs w:val="22"/>
          <w:lang w:val="es-ES"/>
        </w:rPr>
      </w:pPr>
      <w:r w:rsidRPr="00DC0A21">
        <w:rPr>
          <w:rFonts w:eastAsia="Calibri"/>
          <w:color w:val="000000" w:themeColor="text1"/>
          <w:sz w:val="22"/>
          <w:szCs w:val="22"/>
          <w:lang w:val="es-ES"/>
        </w:rPr>
        <w:t xml:space="preserve">Cuenta justificativa con aportación de un informe de auditoría, </w:t>
      </w:r>
      <w:r w:rsidRPr="007E3FA9">
        <w:rPr>
          <w:rFonts w:eastAsia="Calibri"/>
          <w:color w:val="000000" w:themeColor="text1"/>
          <w:sz w:val="22"/>
          <w:szCs w:val="22"/>
          <w:lang w:val="es-ES"/>
        </w:rPr>
        <w:t>cuando</w:t>
      </w:r>
      <w:r>
        <w:rPr>
          <w:rFonts w:eastAsia="Calibri"/>
          <w:color w:val="000000" w:themeColor="text1"/>
          <w:sz w:val="22"/>
          <w:szCs w:val="22"/>
          <w:lang w:val="es-ES"/>
        </w:rPr>
        <w:t xml:space="preserve"> </w:t>
      </w:r>
      <w:r w:rsidRPr="00DC0A21">
        <w:rPr>
          <w:rFonts w:eastAsia="Calibri"/>
          <w:color w:val="000000" w:themeColor="text1"/>
          <w:sz w:val="22"/>
          <w:szCs w:val="22"/>
          <w:lang w:val="es-ES"/>
        </w:rPr>
        <w:t>el sumatorio de la subvención de todos los proyectos para cada convocatoria alcance un importe igual o superior a 60.000 euros.</w:t>
      </w:r>
    </w:p>
    <w:p w14:paraId="06559FE7" w14:textId="77777777" w:rsidR="00F2175F" w:rsidRPr="00DC0A21" w:rsidRDefault="00F2175F" w:rsidP="00F2175F">
      <w:pPr>
        <w:pStyle w:val="Default"/>
        <w:numPr>
          <w:ilvl w:val="0"/>
          <w:numId w:val="8"/>
        </w:numPr>
        <w:rPr>
          <w:rFonts w:eastAsia="Calibri"/>
          <w:color w:val="000000" w:themeColor="text1"/>
          <w:sz w:val="22"/>
          <w:szCs w:val="22"/>
          <w:lang w:val="es-ES"/>
        </w:rPr>
      </w:pPr>
      <w:r w:rsidRPr="00DC0A21">
        <w:rPr>
          <w:rFonts w:eastAsia="Calibri"/>
          <w:color w:val="000000" w:themeColor="text1"/>
          <w:sz w:val="22"/>
          <w:szCs w:val="22"/>
          <w:lang w:val="es-ES"/>
        </w:rPr>
        <w:t xml:space="preserve">Cuenta justificativa sin aportación de justificantes de gasto, </w:t>
      </w:r>
      <w:r w:rsidRPr="007E3FA9">
        <w:rPr>
          <w:rFonts w:eastAsia="Calibri"/>
          <w:color w:val="000000" w:themeColor="text1"/>
          <w:sz w:val="22"/>
          <w:szCs w:val="22"/>
          <w:lang w:val="es-ES"/>
        </w:rPr>
        <w:t>cuando</w:t>
      </w:r>
      <w:r w:rsidRPr="00DC0A21">
        <w:rPr>
          <w:rFonts w:eastAsia="Calibri"/>
          <w:color w:val="000000" w:themeColor="text1"/>
          <w:sz w:val="22"/>
          <w:szCs w:val="22"/>
          <w:lang w:val="es-ES"/>
        </w:rPr>
        <w:t xml:space="preserve"> el sumatorio de la subvención de todos los proyectos para cada convocatoria alcance un importe inferior a 60.000 euros.</w:t>
      </w:r>
    </w:p>
    <w:p w14:paraId="1DE42135" w14:textId="77777777" w:rsidR="00F2175F" w:rsidRPr="00DC0A21" w:rsidRDefault="00F2175F" w:rsidP="00F2175F">
      <w:pPr>
        <w:pStyle w:val="Default"/>
        <w:ind w:left="720"/>
        <w:rPr>
          <w:rFonts w:eastAsia="Calibri"/>
          <w:color w:val="000000" w:themeColor="text1"/>
          <w:sz w:val="22"/>
          <w:szCs w:val="22"/>
          <w:lang w:val="es-ES"/>
        </w:rPr>
      </w:pPr>
    </w:p>
    <w:p w14:paraId="53DAC23F" w14:textId="77777777" w:rsidR="00F2175F" w:rsidRPr="00DC0A21" w:rsidRDefault="00F2175F" w:rsidP="00F2175F">
      <w:pPr>
        <w:pStyle w:val="Default"/>
        <w:rPr>
          <w:rFonts w:eastAsia="Calibri"/>
          <w:color w:val="000000" w:themeColor="text1"/>
          <w:sz w:val="22"/>
          <w:szCs w:val="22"/>
          <w:lang w:val="es-ES"/>
        </w:rPr>
      </w:pPr>
      <w:r w:rsidRPr="00DC0A21">
        <w:rPr>
          <w:color w:val="000000" w:themeColor="text1"/>
          <w:sz w:val="22"/>
          <w:szCs w:val="22"/>
          <w:lang w:val="es-ES"/>
        </w:rPr>
        <w:t>El órgano concedente tiene que comprobar, mediante técnicas de muestreo, los justificantes que estime oportunos y permitan obtener evidencias sobre la adecuada aplicación de la subvención. Para hacerlo puede requerir a las personas beneficiarias la remisión de justificantes de gasto seleccionados.</w:t>
      </w:r>
    </w:p>
    <w:p w14:paraId="0A5ADC7B" w14:textId="77777777" w:rsidR="00F2175F" w:rsidRPr="00DC0A21" w:rsidRDefault="00F2175F" w:rsidP="00F2175F">
      <w:pPr>
        <w:pStyle w:val="Default"/>
        <w:rPr>
          <w:rFonts w:eastAsia="Calibri"/>
          <w:color w:val="000000" w:themeColor="text1"/>
          <w:sz w:val="22"/>
          <w:szCs w:val="22"/>
          <w:lang w:val="es-ES"/>
        </w:rPr>
      </w:pPr>
    </w:p>
    <w:p w14:paraId="5AC91C3F" w14:textId="77777777" w:rsidR="00F2175F" w:rsidRPr="00C94A0E"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Las entidades beneficiarias de las subvenciones tienen que presentar </w:t>
      </w:r>
      <w:r w:rsidRPr="00C94A0E">
        <w:rPr>
          <w:rFonts w:ascii="Arial" w:eastAsia="Calibri" w:hAnsi="Arial" w:cs="Arial"/>
          <w:color w:val="000000" w:themeColor="text1"/>
          <w:lang w:val="es-ES"/>
        </w:rPr>
        <w:t>por</w:t>
      </w:r>
      <w:r w:rsidRPr="00DC0A21">
        <w:rPr>
          <w:rFonts w:ascii="Arial" w:eastAsia="Calibri" w:hAnsi="Arial" w:cs="Arial"/>
          <w:color w:val="000000" w:themeColor="text1"/>
          <w:lang w:val="es-ES"/>
        </w:rPr>
        <w:t xml:space="preserve"> medios telemáticos y </w:t>
      </w:r>
      <w:r>
        <w:rPr>
          <w:rFonts w:ascii="Arial" w:eastAsia="Calibri" w:hAnsi="Arial" w:cs="Arial"/>
          <w:color w:val="000000" w:themeColor="text1"/>
          <w:lang w:val="es-ES"/>
        </w:rPr>
        <w:t>no más</w:t>
      </w:r>
      <w:r w:rsidRPr="00DC0A21">
        <w:rPr>
          <w:rFonts w:ascii="Arial" w:eastAsia="Calibri" w:hAnsi="Arial" w:cs="Arial"/>
          <w:color w:val="000000" w:themeColor="text1"/>
          <w:lang w:val="es-ES"/>
        </w:rPr>
        <w:t xml:space="preserve"> tarde </w:t>
      </w:r>
      <w:r>
        <w:rPr>
          <w:rFonts w:ascii="Arial" w:eastAsia="Calibri" w:hAnsi="Arial" w:cs="Arial"/>
          <w:color w:val="000000" w:themeColor="text1"/>
          <w:lang w:val="es-ES"/>
        </w:rPr>
        <w:t>d</w:t>
      </w:r>
      <w:r w:rsidRPr="00DC0A21">
        <w:rPr>
          <w:rFonts w:ascii="Arial" w:eastAsia="Calibri" w:hAnsi="Arial" w:cs="Arial"/>
          <w:color w:val="000000" w:themeColor="text1"/>
          <w:lang w:val="es-ES"/>
        </w:rPr>
        <w:t xml:space="preserve">el 1 de marzo de 2027, la documentación justificativa del </w:t>
      </w:r>
      <w:r w:rsidRPr="00C94A0E">
        <w:rPr>
          <w:rFonts w:ascii="Arial" w:eastAsia="Calibri" w:hAnsi="Arial" w:cs="Arial"/>
          <w:color w:val="000000" w:themeColor="text1"/>
          <w:lang w:val="es-ES"/>
        </w:rPr>
        <w:t>cumplimiento</w:t>
      </w:r>
      <w:r>
        <w:rPr>
          <w:rFonts w:ascii="Arial" w:eastAsia="Calibri" w:hAnsi="Arial" w:cs="Arial"/>
          <w:color w:val="000000" w:themeColor="text1"/>
          <w:lang w:val="es-ES"/>
        </w:rPr>
        <w:t xml:space="preserve"> </w:t>
      </w:r>
      <w:r w:rsidRPr="00DC0A21">
        <w:rPr>
          <w:rFonts w:ascii="Arial" w:eastAsia="Calibri" w:hAnsi="Arial" w:cs="Arial"/>
          <w:color w:val="000000" w:themeColor="text1"/>
          <w:lang w:val="es-ES"/>
        </w:rPr>
        <w:t>del objeto de la subvención y de la aplicación de los fondos percibidos en los términos establecidos en la base 16 del anexo 1 de la Orden SLT/119/2022, de 18 de mayo, modificada por la Orden SLT/233/2022</w:t>
      </w:r>
      <w:r w:rsidRPr="00C94A0E">
        <w:rPr>
          <w:rFonts w:ascii="Arial" w:eastAsia="Calibri" w:hAnsi="Arial" w:cs="Arial"/>
          <w:color w:val="000000" w:themeColor="text1"/>
          <w:lang w:val="es-ES"/>
        </w:rPr>
        <w:t xml:space="preserve"> (DOGC</w:t>
      </w:r>
      <w:r>
        <w:rPr>
          <w:rFonts w:ascii="Arial" w:eastAsia="Calibri" w:hAnsi="Arial" w:cs="Arial"/>
          <w:color w:val="000000" w:themeColor="text1"/>
          <w:lang w:val="es-ES"/>
        </w:rPr>
        <w:t xml:space="preserve"> núm.</w:t>
      </w:r>
      <w:r w:rsidRPr="00C94A0E">
        <w:rPr>
          <w:rFonts w:ascii="Arial" w:eastAsia="Calibri" w:hAnsi="Arial" w:cs="Arial"/>
          <w:color w:val="000000" w:themeColor="text1"/>
          <w:lang w:val="es-ES"/>
        </w:rPr>
        <w:t xml:space="preserve"> 8781, de 27.10.2022)</w:t>
      </w:r>
      <w:r w:rsidRPr="00DC0A21">
        <w:rPr>
          <w:rFonts w:ascii="Arial" w:eastAsia="Calibri" w:hAnsi="Arial" w:cs="Arial"/>
          <w:color w:val="000000" w:themeColor="text1"/>
          <w:lang w:val="es-ES"/>
        </w:rPr>
        <w:t>.</w:t>
      </w:r>
      <w:r w:rsidRPr="00C94A0E">
        <w:rPr>
          <w:rFonts w:ascii="Arial" w:eastAsia="Calibri" w:hAnsi="Arial" w:cs="Arial"/>
          <w:color w:val="000000" w:themeColor="text1"/>
          <w:lang w:val="es-ES"/>
        </w:rPr>
        <w:t xml:space="preserve"> </w:t>
      </w:r>
    </w:p>
    <w:p w14:paraId="704D7440" w14:textId="77777777" w:rsidR="00F2175F" w:rsidRPr="00DC0A21" w:rsidRDefault="00F2175F" w:rsidP="00F2175F">
      <w:pPr>
        <w:pStyle w:val="Default"/>
        <w:rPr>
          <w:rFonts w:eastAsia="Calibri"/>
          <w:color w:val="000000" w:themeColor="text1"/>
          <w:sz w:val="22"/>
          <w:szCs w:val="22"/>
          <w:lang w:val="es-ES"/>
        </w:rPr>
      </w:pPr>
    </w:p>
    <w:p w14:paraId="6671B382" w14:textId="5213A3F9" w:rsidR="00F2175F" w:rsidRPr="00C94A0E"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De acuerdo con la base </w:t>
      </w:r>
      <w:r w:rsidRPr="00C94A0E">
        <w:rPr>
          <w:rFonts w:ascii="Arial" w:eastAsia="Calibri" w:hAnsi="Arial" w:cs="Arial"/>
          <w:color w:val="000000" w:themeColor="text1"/>
          <w:lang w:val="es-ES"/>
        </w:rPr>
        <w:t>5.4.1.g</w:t>
      </w:r>
      <w:r w:rsidRPr="00DC0A21">
        <w:rPr>
          <w:rFonts w:ascii="Arial" w:eastAsia="Calibri" w:hAnsi="Arial" w:cs="Arial"/>
          <w:color w:val="000000" w:themeColor="text1"/>
          <w:lang w:val="es-ES"/>
        </w:rPr>
        <w:t xml:space="preserve"> de la Orden SLT/119/2022, de 18 de mayo, modificada por la Orden SLT/233/2022</w:t>
      </w:r>
      <w:r w:rsidRPr="00C94A0E">
        <w:rPr>
          <w:rFonts w:ascii="Arial" w:eastAsia="Calibri" w:hAnsi="Arial" w:cs="Arial"/>
          <w:color w:val="000000" w:themeColor="text1"/>
          <w:lang w:val="es-ES"/>
        </w:rPr>
        <w:t>, se determina</w:t>
      </w:r>
      <w:r w:rsidR="00B9727A">
        <w:rPr>
          <w:rFonts w:ascii="Arial" w:eastAsia="Calibri" w:hAnsi="Arial" w:cs="Arial"/>
          <w:color w:val="000000" w:themeColor="text1"/>
          <w:lang w:val="es-ES"/>
        </w:rPr>
        <w:t>rá</w:t>
      </w:r>
      <w:r w:rsidRPr="00C94A0E">
        <w:rPr>
          <w:rFonts w:ascii="Arial" w:eastAsia="Calibri" w:hAnsi="Arial" w:cs="Arial"/>
          <w:color w:val="000000" w:themeColor="text1"/>
          <w:lang w:val="es-ES"/>
        </w:rPr>
        <w:t xml:space="preserve"> el importe máximo de los gastos de elaboración del informe de auditoría, que cuando </w:t>
      </w:r>
      <w:r>
        <w:rPr>
          <w:rFonts w:ascii="Arial" w:eastAsia="Calibri" w:hAnsi="Arial" w:cs="Arial"/>
          <w:color w:val="000000" w:themeColor="text1"/>
          <w:lang w:val="es-ES"/>
        </w:rPr>
        <w:t>proceda</w:t>
      </w:r>
      <w:r w:rsidRPr="00C94A0E">
        <w:rPr>
          <w:rFonts w:ascii="Arial" w:eastAsia="Calibri" w:hAnsi="Arial" w:cs="Arial"/>
          <w:color w:val="000000" w:themeColor="text1"/>
          <w:lang w:val="es-ES"/>
        </w:rPr>
        <w:t xml:space="preserve"> se </w:t>
      </w:r>
      <w:r>
        <w:rPr>
          <w:rFonts w:ascii="Arial" w:eastAsia="Calibri" w:hAnsi="Arial" w:cs="Arial"/>
          <w:color w:val="000000" w:themeColor="text1"/>
          <w:lang w:val="es-ES"/>
        </w:rPr>
        <w:t>podrá</w:t>
      </w:r>
      <w:r w:rsidRPr="00C94A0E">
        <w:rPr>
          <w:rFonts w:ascii="Arial" w:eastAsia="Calibri" w:hAnsi="Arial" w:cs="Arial"/>
          <w:color w:val="000000" w:themeColor="text1"/>
          <w:lang w:val="es-ES"/>
        </w:rPr>
        <w:t xml:space="preserve"> imputar a la justificación, </w:t>
      </w:r>
      <w:r>
        <w:rPr>
          <w:rFonts w:ascii="Arial" w:eastAsia="Calibri" w:hAnsi="Arial" w:cs="Arial"/>
          <w:color w:val="000000" w:themeColor="text1"/>
          <w:lang w:val="es-ES"/>
        </w:rPr>
        <w:t>que</w:t>
      </w:r>
      <w:r w:rsidRPr="00C94A0E">
        <w:rPr>
          <w:rFonts w:ascii="Arial" w:eastAsia="Calibri" w:hAnsi="Arial" w:cs="Arial"/>
          <w:color w:val="000000" w:themeColor="text1"/>
          <w:lang w:val="es-ES"/>
        </w:rPr>
        <w:t xml:space="preserve"> tiene que ser del 3% del importe total de la subvención solicitada. </w:t>
      </w:r>
    </w:p>
    <w:p w14:paraId="33007099" w14:textId="77777777" w:rsidR="00F2175F" w:rsidRPr="00DC0A21" w:rsidRDefault="00F2175F" w:rsidP="00F2175F">
      <w:pPr>
        <w:spacing w:after="0" w:line="240" w:lineRule="auto"/>
        <w:rPr>
          <w:rFonts w:ascii="Arial" w:eastAsia="Calibri" w:hAnsi="Arial" w:cs="Arial"/>
          <w:color w:val="000000" w:themeColor="text1"/>
          <w:lang w:val="es-ES"/>
        </w:rPr>
      </w:pPr>
    </w:p>
    <w:p w14:paraId="32EC666A" w14:textId="77777777" w:rsidR="00F2175F" w:rsidRPr="00C94A0E" w:rsidRDefault="00F2175F" w:rsidP="00F2175F">
      <w:pPr>
        <w:spacing w:after="0" w:line="240" w:lineRule="auto"/>
        <w:rPr>
          <w:rFonts w:ascii="Arial" w:eastAsia="Calibri" w:hAnsi="Arial" w:cs="Arial"/>
          <w:color w:val="000000" w:themeColor="text1"/>
          <w:lang w:val="es-ES"/>
        </w:rPr>
      </w:pPr>
      <w:r w:rsidRPr="00C94A0E">
        <w:rPr>
          <w:rFonts w:ascii="Arial" w:eastAsia="Calibri" w:hAnsi="Arial" w:cs="Arial"/>
          <w:color w:val="000000" w:themeColor="text1"/>
          <w:lang w:val="es-ES"/>
        </w:rPr>
        <w:t>-16 Subcontratación</w:t>
      </w:r>
    </w:p>
    <w:p w14:paraId="3221B944" w14:textId="77777777" w:rsidR="00F2175F" w:rsidRPr="00DC0A21" w:rsidRDefault="00F2175F" w:rsidP="00F2175F">
      <w:pPr>
        <w:spacing w:after="0" w:line="240" w:lineRule="auto"/>
        <w:rPr>
          <w:rFonts w:ascii="Arial" w:eastAsia="Calibri" w:hAnsi="Arial" w:cs="Arial"/>
          <w:color w:val="000000" w:themeColor="text1"/>
          <w:lang w:val="es-ES"/>
        </w:rPr>
      </w:pPr>
      <w:r>
        <w:rPr>
          <w:rFonts w:ascii="Arial" w:eastAsia="Calibri" w:hAnsi="Arial" w:cs="Arial"/>
          <w:color w:val="000000" w:themeColor="text1"/>
          <w:lang w:val="es-ES"/>
        </w:rPr>
        <w:t>Se admitirá</w:t>
      </w:r>
      <w:r w:rsidRPr="00DC0A21">
        <w:rPr>
          <w:rFonts w:ascii="Arial" w:eastAsia="Calibri" w:hAnsi="Arial" w:cs="Arial"/>
          <w:color w:val="000000" w:themeColor="text1"/>
          <w:lang w:val="es-ES"/>
        </w:rPr>
        <w:t xml:space="preserve"> la subcontratación de servicios para la ejecución del objeto del proyecto, con terceras personas con un límite del 70% del proyecto inicial tal </w:t>
      </w:r>
      <w:r>
        <w:rPr>
          <w:rFonts w:ascii="Arial" w:eastAsia="Calibri" w:hAnsi="Arial" w:cs="Arial"/>
          <w:color w:val="000000" w:themeColor="text1"/>
          <w:lang w:val="es-ES"/>
        </w:rPr>
        <w:t xml:space="preserve">y </w:t>
      </w:r>
      <w:r w:rsidRPr="00DC0A21">
        <w:rPr>
          <w:rFonts w:ascii="Arial" w:eastAsia="Calibri" w:hAnsi="Arial" w:cs="Arial"/>
          <w:color w:val="000000" w:themeColor="text1"/>
          <w:lang w:val="es-ES"/>
        </w:rPr>
        <w:t>como dispone la Orden SLT/119/2022.</w:t>
      </w:r>
    </w:p>
    <w:p w14:paraId="52CD277D" w14:textId="77777777" w:rsidR="00F2175F" w:rsidRPr="00DC0A21" w:rsidRDefault="00F2175F" w:rsidP="00F2175F">
      <w:pPr>
        <w:pStyle w:val="Default"/>
        <w:rPr>
          <w:rFonts w:eastAsia="Calibri"/>
          <w:color w:val="000000" w:themeColor="text1"/>
          <w:sz w:val="22"/>
          <w:szCs w:val="22"/>
          <w:lang w:val="es-ES"/>
        </w:rPr>
      </w:pPr>
    </w:p>
    <w:p w14:paraId="2370D2AF" w14:textId="77777777" w:rsidR="00F2175F" w:rsidRPr="00C94A0E" w:rsidRDefault="00F2175F" w:rsidP="00F2175F">
      <w:pPr>
        <w:pStyle w:val="Ttol1"/>
        <w:keepNext/>
        <w:keepLines/>
        <w:spacing w:before="0" w:beforeAutospacing="0" w:after="0" w:afterAutospacing="0"/>
        <w:rPr>
          <w:rFonts w:ascii="Arial" w:eastAsia="Calibri" w:hAnsi="Arial" w:cs="Arial"/>
          <w:b w:val="0"/>
          <w:bCs w:val="0"/>
          <w:color w:val="000000" w:themeColor="text1"/>
          <w:kern w:val="0"/>
          <w:sz w:val="22"/>
          <w:szCs w:val="22"/>
          <w:lang w:val="es-ES"/>
        </w:rPr>
      </w:pPr>
      <w:r w:rsidRPr="00C94A0E">
        <w:rPr>
          <w:rFonts w:ascii="Arial" w:eastAsia="Calibri" w:hAnsi="Arial" w:cs="Arial"/>
          <w:b w:val="0"/>
          <w:bCs w:val="0"/>
          <w:color w:val="000000" w:themeColor="text1"/>
          <w:kern w:val="0"/>
          <w:sz w:val="22"/>
          <w:szCs w:val="22"/>
          <w:lang w:val="es-ES"/>
        </w:rPr>
        <w:t>-17 Pago</w:t>
      </w:r>
    </w:p>
    <w:p w14:paraId="3A4F491C" w14:textId="77777777" w:rsidR="00F2175F" w:rsidRPr="00C94A0E" w:rsidRDefault="00F2175F" w:rsidP="00F2175F">
      <w:pPr>
        <w:spacing w:after="0" w:line="240" w:lineRule="auto"/>
        <w:rPr>
          <w:rFonts w:ascii="Arial" w:eastAsia="Calibri" w:hAnsi="Arial" w:cs="Arial"/>
          <w:color w:val="000000" w:themeColor="text1"/>
          <w:lang w:val="es-ES"/>
        </w:rPr>
      </w:pPr>
      <w:r w:rsidRPr="00C94A0E">
        <w:rPr>
          <w:rFonts w:ascii="Arial" w:eastAsia="Calibri" w:hAnsi="Arial" w:cs="Arial"/>
          <w:color w:val="000000" w:themeColor="text1"/>
          <w:lang w:val="es-ES"/>
        </w:rPr>
        <w:t>Una vez formalizada la resolución de concesión de la subvención se paga</w:t>
      </w:r>
      <w:r>
        <w:rPr>
          <w:rFonts w:ascii="Arial" w:eastAsia="Calibri" w:hAnsi="Arial" w:cs="Arial"/>
          <w:color w:val="000000" w:themeColor="text1"/>
          <w:lang w:val="es-ES"/>
        </w:rPr>
        <w:t>rá</w:t>
      </w:r>
      <w:r w:rsidRPr="00C94A0E">
        <w:rPr>
          <w:rFonts w:ascii="Arial" w:eastAsia="Calibri" w:hAnsi="Arial" w:cs="Arial"/>
          <w:color w:val="000000" w:themeColor="text1"/>
          <w:lang w:val="es-ES"/>
        </w:rPr>
        <w:t xml:space="preserve"> un anticipo del 80% del importe de la subvención a las entidades que no hayan indicado expresamente que no la solicitan, de acuerdo con lo que dispone la base 15.2 del anexo 1 de la Orden SLT/119/2022, de 18 de mayo, modificada por la Orden </w:t>
      </w:r>
      <w:r w:rsidRPr="00DC0A21">
        <w:rPr>
          <w:rFonts w:ascii="Arial" w:eastAsia="Calibri" w:hAnsi="Arial" w:cs="Arial"/>
          <w:color w:val="000000" w:themeColor="text1"/>
          <w:lang w:val="es-ES"/>
        </w:rPr>
        <w:t>SLT/233/2022</w:t>
      </w:r>
      <w:r w:rsidRPr="00C94A0E">
        <w:rPr>
          <w:rFonts w:ascii="Arial" w:eastAsia="Calibri" w:hAnsi="Arial" w:cs="Arial"/>
          <w:color w:val="000000" w:themeColor="text1"/>
          <w:lang w:val="es-ES"/>
        </w:rPr>
        <w:t xml:space="preserve"> (DOGC núm. 8781, de 27.10.2022). El pago del importe restante se tramita</w:t>
      </w:r>
      <w:r>
        <w:rPr>
          <w:rFonts w:ascii="Arial" w:eastAsia="Calibri" w:hAnsi="Arial" w:cs="Arial"/>
          <w:color w:val="000000" w:themeColor="text1"/>
          <w:lang w:val="es-ES"/>
        </w:rPr>
        <w:t>rá</w:t>
      </w:r>
      <w:r w:rsidRPr="00C94A0E">
        <w:rPr>
          <w:rFonts w:ascii="Arial" w:eastAsia="Calibri" w:hAnsi="Arial" w:cs="Arial"/>
          <w:color w:val="000000" w:themeColor="text1"/>
          <w:lang w:val="es-ES"/>
        </w:rPr>
        <w:t xml:space="preserve"> una vez la actuación subvencionada haya sido debidamente efectuada y justificada.</w:t>
      </w:r>
    </w:p>
    <w:p w14:paraId="305F6520" w14:textId="7F91CD96" w:rsidR="00F65AF3" w:rsidRPr="00DC0A21" w:rsidRDefault="00F65AF3" w:rsidP="002C3B6D">
      <w:pPr>
        <w:spacing w:after="0" w:line="240" w:lineRule="auto"/>
        <w:rPr>
          <w:rFonts w:ascii="Arial" w:hAnsi="Arial" w:cs="Arial"/>
          <w:color w:val="000000" w:themeColor="text1"/>
          <w:lang w:val="es-ES"/>
        </w:rPr>
      </w:pPr>
      <w:r w:rsidRPr="00DC0A21">
        <w:rPr>
          <w:rFonts w:ascii="Arial" w:hAnsi="Arial" w:cs="Arial"/>
          <w:color w:val="000000" w:themeColor="text1"/>
          <w:lang w:val="es-ES"/>
        </w:rPr>
        <w:br w:type="page"/>
      </w:r>
    </w:p>
    <w:p w14:paraId="1788DFB1" w14:textId="66A85061" w:rsidR="007001C5" w:rsidRPr="00DC0A21" w:rsidRDefault="00F65AF3" w:rsidP="002C3B6D">
      <w:pPr>
        <w:spacing w:after="0" w:line="240" w:lineRule="auto"/>
        <w:rPr>
          <w:rFonts w:ascii="Arial" w:hAnsi="Arial" w:cs="Arial"/>
          <w:color w:val="000000" w:themeColor="text1"/>
          <w:lang w:val="es-ES"/>
        </w:rPr>
      </w:pPr>
      <w:r w:rsidRPr="00DC0A21">
        <w:rPr>
          <w:rFonts w:ascii="Arial" w:hAnsi="Arial" w:cs="Arial"/>
          <w:color w:val="000000" w:themeColor="text1"/>
          <w:lang w:val="es-ES"/>
        </w:rPr>
        <w:lastRenderedPageBreak/>
        <w:t>A</w:t>
      </w:r>
      <w:r w:rsidR="00E67A28" w:rsidRPr="00DC0A21">
        <w:rPr>
          <w:rFonts w:ascii="Arial" w:hAnsi="Arial" w:cs="Arial"/>
          <w:color w:val="000000" w:themeColor="text1"/>
          <w:lang w:val="es-ES"/>
        </w:rPr>
        <w:t>nexo</w:t>
      </w:r>
      <w:r w:rsidRPr="00DC0A21">
        <w:rPr>
          <w:rFonts w:ascii="Arial" w:hAnsi="Arial" w:cs="Arial"/>
          <w:color w:val="000000" w:themeColor="text1"/>
          <w:lang w:val="es-ES"/>
        </w:rPr>
        <w:t xml:space="preserve"> 3</w:t>
      </w:r>
    </w:p>
    <w:p w14:paraId="64E0DD37" w14:textId="21937C8C" w:rsidR="00F65AF3" w:rsidRPr="00DC0A21" w:rsidRDefault="00F65AF3" w:rsidP="002C3B6D">
      <w:pPr>
        <w:spacing w:after="0" w:line="240" w:lineRule="auto"/>
        <w:rPr>
          <w:rFonts w:ascii="Arial" w:hAnsi="Arial" w:cs="Arial"/>
          <w:color w:val="000000" w:themeColor="text1"/>
          <w:lang w:val="es-ES"/>
        </w:rPr>
      </w:pPr>
    </w:p>
    <w:p w14:paraId="3979A74D" w14:textId="14A1C3D4" w:rsidR="00F65AF3" w:rsidRPr="00DC0A21" w:rsidRDefault="00F65AF3" w:rsidP="002C3B6D">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Convocatoria para el año 2026, para la concesión de subvenciones para la financiación a entidades privadas sin afán de lucro, </w:t>
      </w:r>
      <w:r w:rsidRPr="00DC0A21">
        <w:rPr>
          <w:rFonts w:ascii="Arial" w:hAnsi="Arial" w:cs="Arial"/>
          <w:color w:val="000000" w:themeColor="text1"/>
          <w:lang w:val="es-ES"/>
        </w:rPr>
        <w:t>para las actuaciones en el ámbito de la salud para la prevención de la infección por VIH/sida</w:t>
      </w:r>
    </w:p>
    <w:p w14:paraId="0B141ABB" w14:textId="77777777" w:rsidR="00F65AF3" w:rsidRPr="00DC0A21" w:rsidRDefault="00F65AF3" w:rsidP="002C3B6D">
      <w:pPr>
        <w:autoSpaceDE w:val="0"/>
        <w:autoSpaceDN w:val="0"/>
        <w:adjustRightInd w:val="0"/>
        <w:spacing w:after="0" w:line="240" w:lineRule="auto"/>
        <w:rPr>
          <w:rFonts w:ascii="Arial" w:eastAsia="Calibri" w:hAnsi="Arial" w:cs="Arial"/>
          <w:color w:val="000000" w:themeColor="text1"/>
          <w:lang w:val="es-ES"/>
        </w:rPr>
      </w:pPr>
    </w:p>
    <w:p w14:paraId="2519BA64" w14:textId="5C9B759C" w:rsidR="00F65AF3" w:rsidRPr="00192AA3" w:rsidRDefault="00581B72" w:rsidP="00192AA3">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w:t>
      </w:r>
      <w:r w:rsidR="00F65AF3" w:rsidRPr="00DC0A21">
        <w:rPr>
          <w:rFonts w:ascii="Arial" w:eastAsia="Calibri" w:hAnsi="Arial" w:cs="Arial"/>
          <w:color w:val="000000" w:themeColor="text1"/>
          <w:lang w:val="es-ES"/>
        </w:rPr>
        <w:t xml:space="preserve">1 </w:t>
      </w:r>
      <w:r w:rsidR="00F65AF3" w:rsidRPr="00192AA3">
        <w:rPr>
          <w:rFonts w:ascii="Arial" w:eastAsia="Calibri" w:hAnsi="Arial" w:cs="Arial"/>
          <w:color w:val="000000" w:themeColor="text1"/>
          <w:lang w:val="es-ES"/>
        </w:rPr>
        <w:t>Apertura</w:t>
      </w:r>
      <w:r w:rsidR="00192AA3">
        <w:rPr>
          <w:rFonts w:ascii="Arial" w:eastAsia="Calibri" w:hAnsi="Arial" w:cs="Arial"/>
          <w:color w:val="000000" w:themeColor="text1"/>
          <w:lang w:val="es-ES"/>
        </w:rPr>
        <w:t xml:space="preserve"> </w:t>
      </w:r>
      <w:r w:rsidR="00F65AF3" w:rsidRPr="00192AA3">
        <w:rPr>
          <w:rFonts w:ascii="Arial" w:eastAsia="Calibri" w:hAnsi="Arial" w:cs="Arial"/>
          <w:color w:val="000000" w:themeColor="text1"/>
          <w:lang w:val="es-ES"/>
        </w:rPr>
        <w:t>de la convocatoria, objeto y finalidad</w:t>
      </w:r>
    </w:p>
    <w:p w14:paraId="671054FC" w14:textId="77777777" w:rsidR="00F65AF3" w:rsidRPr="00DC0A21" w:rsidRDefault="00F65AF3"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Aprobar la convocatoria pública para el año 2026 para la concesión de subvenciones para la financiación a entidades privadas sin afán de lucro que desarrollen actuaciones en el ámbito de la salud </w:t>
      </w:r>
      <w:r w:rsidRPr="00192AA3">
        <w:rPr>
          <w:rFonts w:ascii="Arial" w:eastAsia="Calibri" w:hAnsi="Arial" w:cs="Arial"/>
          <w:color w:val="000000" w:themeColor="text1"/>
          <w:lang w:val="es-ES"/>
        </w:rPr>
        <w:t>para la prevención de la infección por VIH/sida.</w:t>
      </w:r>
      <w:r w:rsidRPr="00DC0A21" w:rsidDel="00D07065">
        <w:rPr>
          <w:rFonts w:ascii="Arial" w:eastAsia="Calibri" w:hAnsi="Arial" w:cs="Arial"/>
          <w:color w:val="000000" w:themeColor="text1"/>
          <w:lang w:val="es-ES"/>
        </w:rPr>
        <w:t xml:space="preserve"> </w:t>
      </w:r>
    </w:p>
    <w:p w14:paraId="78992C66" w14:textId="77777777" w:rsidR="00F65AF3" w:rsidRPr="00DC0A21" w:rsidRDefault="00F65AF3" w:rsidP="002C3B6D">
      <w:pPr>
        <w:spacing w:after="0" w:line="240" w:lineRule="auto"/>
        <w:rPr>
          <w:rFonts w:ascii="Arial" w:eastAsia="Calibri" w:hAnsi="Arial" w:cs="Arial"/>
          <w:color w:val="000000" w:themeColor="text1"/>
          <w:lang w:val="es-ES"/>
        </w:rPr>
      </w:pPr>
    </w:p>
    <w:p w14:paraId="274931A1" w14:textId="20F731D8" w:rsidR="00F65AF3" w:rsidRPr="00DC0A21" w:rsidRDefault="00F65AF3"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El objeto de las subvenciones es la financiación a entidades privadas sin afán de lucro que </w:t>
      </w:r>
      <w:r w:rsidR="001B4F7E" w:rsidRPr="00DC0A21">
        <w:rPr>
          <w:rFonts w:ascii="Arial" w:eastAsia="Calibri" w:hAnsi="Arial" w:cs="Arial"/>
          <w:color w:val="000000" w:themeColor="text1"/>
          <w:lang w:val="es-ES"/>
        </w:rPr>
        <w:t xml:space="preserve">desarrollen </w:t>
      </w:r>
      <w:r w:rsidRPr="00DC0A21">
        <w:rPr>
          <w:rFonts w:ascii="Arial" w:eastAsia="Calibri" w:hAnsi="Arial" w:cs="Arial"/>
          <w:color w:val="000000" w:themeColor="text1"/>
          <w:lang w:val="es-ES"/>
        </w:rPr>
        <w:t>actuaciones en el ámbito de la salud, para la prevención y el tratamiento de drogodependencias y las adicciones comportamentales, que en ningún caso sean sustitutivas</w:t>
      </w:r>
      <w:r w:rsidR="00192AA3">
        <w:rPr>
          <w:rFonts w:ascii="Arial" w:eastAsia="Calibri" w:hAnsi="Arial" w:cs="Arial"/>
          <w:color w:val="000000" w:themeColor="text1"/>
          <w:lang w:val="es-ES"/>
        </w:rPr>
        <w:t xml:space="preserve"> de prestaciones asistenciales en</w:t>
      </w:r>
      <w:r w:rsidRPr="00DC0A21">
        <w:rPr>
          <w:rFonts w:ascii="Arial" w:eastAsia="Calibri" w:hAnsi="Arial" w:cs="Arial"/>
          <w:color w:val="000000" w:themeColor="text1"/>
          <w:lang w:val="es-ES"/>
        </w:rPr>
        <w:t xml:space="preserve"> Cataluña, en las áreas establecidas en la base </w:t>
      </w:r>
      <w:r w:rsidRPr="00192AA3">
        <w:rPr>
          <w:rFonts w:ascii="Arial" w:eastAsia="Calibri" w:hAnsi="Arial" w:cs="Arial"/>
          <w:color w:val="000000" w:themeColor="text1"/>
          <w:lang w:val="es-ES"/>
        </w:rPr>
        <w:t>2.c</w:t>
      </w:r>
      <w:r w:rsidRPr="00DC0A21">
        <w:rPr>
          <w:rFonts w:ascii="Arial" w:eastAsia="Calibri" w:hAnsi="Arial" w:cs="Arial"/>
          <w:color w:val="000000" w:themeColor="text1"/>
          <w:lang w:val="es-ES"/>
        </w:rPr>
        <w:t xml:space="preserve"> de la orden de bases.</w:t>
      </w:r>
    </w:p>
    <w:p w14:paraId="3E01A89B" w14:textId="77777777" w:rsidR="00F65AF3" w:rsidRPr="00DC0A21" w:rsidRDefault="00F65AF3" w:rsidP="002C3B6D">
      <w:pPr>
        <w:spacing w:after="0" w:line="240" w:lineRule="auto"/>
        <w:rPr>
          <w:rFonts w:ascii="Arial" w:eastAsia="Calibri" w:hAnsi="Arial" w:cs="Arial"/>
          <w:color w:val="000000" w:themeColor="text1"/>
          <w:lang w:val="es-ES"/>
        </w:rPr>
      </w:pPr>
    </w:p>
    <w:p w14:paraId="60AE2836" w14:textId="3E15163C" w:rsidR="00F65AF3" w:rsidRPr="00DC0A21" w:rsidRDefault="00581B72" w:rsidP="002C3B6D">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w:t>
      </w:r>
      <w:r w:rsidR="00F65AF3" w:rsidRPr="00DC0A21">
        <w:rPr>
          <w:rFonts w:ascii="Arial" w:eastAsia="Arial" w:hAnsi="Arial" w:cs="Arial"/>
          <w:b w:val="0"/>
          <w:color w:val="000000" w:themeColor="text1"/>
          <w:sz w:val="22"/>
          <w:szCs w:val="22"/>
          <w:lang w:val="es-ES"/>
        </w:rPr>
        <w:t xml:space="preserve">2 Procedimiento de concesión de la subvención </w:t>
      </w:r>
    </w:p>
    <w:p w14:paraId="14497AA8" w14:textId="52B1924E" w:rsidR="00F65AF3" w:rsidRPr="00DC0A21" w:rsidRDefault="00F65AF3" w:rsidP="002C3B6D">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La concesión de subvenciones se </w:t>
      </w:r>
      <w:r w:rsidR="00192AA3">
        <w:rPr>
          <w:rFonts w:ascii="Arial" w:eastAsia="Calibri" w:hAnsi="Arial" w:cs="Arial"/>
          <w:color w:val="000000" w:themeColor="text1"/>
          <w:lang w:val="es-ES"/>
        </w:rPr>
        <w:t>realizará</w:t>
      </w:r>
      <w:r w:rsidRPr="00DC0A21">
        <w:rPr>
          <w:rFonts w:ascii="Arial" w:eastAsia="Calibri" w:hAnsi="Arial" w:cs="Arial"/>
          <w:color w:val="000000" w:themeColor="text1"/>
          <w:lang w:val="es-ES"/>
        </w:rPr>
        <w:t xml:space="preserve"> en régimen de concurrencia competitiva</w:t>
      </w:r>
      <w:r w:rsidR="00192AA3">
        <w:rPr>
          <w:rFonts w:ascii="Arial" w:eastAsia="Calibri" w:hAnsi="Arial" w:cs="Arial"/>
          <w:color w:val="000000" w:themeColor="text1"/>
          <w:lang w:val="es-ES"/>
        </w:rPr>
        <w:t>.</w:t>
      </w:r>
    </w:p>
    <w:p w14:paraId="7349F7B8" w14:textId="77777777" w:rsidR="00F2175F" w:rsidRPr="00DC0A21" w:rsidRDefault="00F2175F" w:rsidP="00F2175F">
      <w:pPr>
        <w:spacing w:after="0" w:line="240" w:lineRule="auto"/>
        <w:rPr>
          <w:rFonts w:ascii="Arial" w:eastAsia="Calibri" w:hAnsi="Arial" w:cs="Arial"/>
          <w:color w:val="000000" w:themeColor="text1"/>
          <w:lang w:val="es-ES"/>
        </w:rPr>
      </w:pPr>
    </w:p>
    <w:p w14:paraId="77B13B3C" w14:textId="06AE794F"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Para la</w:t>
      </w:r>
      <w:r w:rsidR="00782BA5">
        <w:rPr>
          <w:rFonts w:ascii="Arial" w:eastAsia="Calibri" w:hAnsi="Arial" w:cs="Arial"/>
          <w:color w:val="000000" w:themeColor="text1"/>
          <w:lang w:val="es-ES"/>
        </w:rPr>
        <w:t xml:space="preserve"> presentación de la</w:t>
      </w:r>
      <w:r w:rsidRPr="00DC0A21">
        <w:rPr>
          <w:rFonts w:ascii="Arial" w:eastAsia="Calibri" w:hAnsi="Arial" w:cs="Arial"/>
          <w:color w:val="000000" w:themeColor="text1"/>
          <w:lang w:val="es-ES"/>
        </w:rPr>
        <w:t xml:space="preserve"> solicitud u otros documentos o trámites de cada convocatoria se habilita</w:t>
      </w:r>
      <w:r>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n formularios específicos, </w:t>
      </w:r>
      <w:r>
        <w:rPr>
          <w:rFonts w:ascii="Arial" w:eastAsia="Calibri" w:hAnsi="Arial" w:cs="Arial"/>
          <w:color w:val="000000" w:themeColor="text1"/>
          <w:lang w:val="es-ES"/>
        </w:rPr>
        <w:t>que</w:t>
      </w:r>
      <w:r w:rsidRPr="00DC0A21">
        <w:rPr>
          <w:rFonts w:ascii="Arial" w:eastAsia="Calibri" w:hAnsi="Arial" w:cs="Arial"/>
          <w:color w:val="000000" w:themeColor="text1"/>
          <w:lang w:val="es-ES"/>
        </w:rPr>
        <w:t xml:space="preserve"> son de uso obligatorio. Estos formularios se encuentran a </w:t>
      </w:r>
      <w:r>
        <w:rPr>
          <w:rFonts w:ascii="Arial" w:eastAsia="Calibri" w:hAnsi="Arial" w:cs="Arial"/>
          <w:color w:val="000000" w:themeColor="text1"/>
          <w:lang w:val="es-ES"/>
        </w:rPr>
        <w:t>disposición de los interesados en</w:t>
      </w:r>
      <w:r w:rsidRPr="00DC0A21">
        <w:rPr>
          <w:rFonts w:ascii="Arial" w:eastAsia="Calibri" w:hAnsi="Arial" w:cs="Arial"/>
          <w:color w:val="000000" w:themeColor="text1"/>
          <w:lang w:val="es-ES"/>
        </w:rPr>
        <w:t xml:space="preserve"> la siguiente página web de </w:t>
      </w:r>
      <w:r w:rsidRPr="00D10A50">
        <w:rPr>
          <w:rFonts w:ascii="Arial" w:eastAsia="Calibri" w:hAnsi="Arial" w:cs="Arial"/>
          <w:color w:val="000000" w:themeColor="text1"/>
          <w:lang w:val="es-ES"/>
        </w:rPr>
        <w:t>Trámites</w:t>
      </w:r>
      <w:r w:rsidRPr="00DC0A21">
        <w:rPr>
          <w:rFonts w:ascii="Arial" w:eastAsia="Calibri" w:hAnsi="Arial" w:cs="Arial"/>
          <w:color w:val="000000" w:themeColor="text1"/>
          <w:lang w:val="es-ES"/>
        </w:rPr>
        <w:t xml:space="preserve"> </w:t>
      </w:r>
      <w:r w:rsidRPr="00D10A50">
        <w:rPr>
          <w:rFonts w:ascii="Arial" w:eastAsia="Calibri" w:hAnsi="Arial" w:cs="Arial"/>
          <w:color w:val="000000" w:themeColor="text1"/>
          <w:lang w:val="es-ES"/>
        </w:rPr>
        <w:t>gencat</w:t>
      </w:r>
      <w:r w:rsidRPr="00DC0A21">
        <w:rPr>
          <w:rFonts w:ascii="Arial" w:eastAsia="Calibri" w:hAnsi="Arial" w:cs="Arial"/>
          <w:color w:val="000000" w:themeColor="text1"/>
          <w:lang w:val="es-ES"/>
        </w:rPr>
        <w:t xml:space="preserve">: </w:t>
      </w:r>
      <w:hyperlink r:id="rId13" w:history="1">
        <w:r w:rsidR="00782BA5" w:rsidRPr="002C3B6D">
          <w:rPr>
            <w:rStyle w:val="Enlla"/>
            <w:rFonts w:ascii="Arial" w:eastAsia="Calibri" w:hAnsi="Arial" w:cs="Arial"/>
            <w:color w:val="000000" w:themeColor="text1"/>
          </w:rPr>
          <w:t>https://web.gencat.cat/ca/tramits/tramits-temes/Subvencions-per-a-la-prevencio-de-la-infeccio-per-VIH-sida?category=75fd2b1a-a82c-11e3-a972-000c29052e2c</w:t>
        </w:r>
      </w:hyperlink>
    </w:p>
    <w:p w14:paraId="653A747D" w14:textId="77777777" w:rsidR="00F2175F" w:rsidRPr="00DC0A21" w:rsidRDefault="00F2175F" w:rsidP="00F2175F">
      <w:pPr>
        <w:spacing w:after="0" w:line="240" w:lineRule="auto"/>
        <w:rPr>
          <w:rFonts w:ascii="Arial" w:eastAsia="Calibri" w:hAnsi="Arial" w:cs="Arial"/>
          <w:color w:val="000000" w:themeColor="text1"/>
          <w:lang w:val="es-ES"/>
        </w:rPr>
      </w:pPr>
    </w:p>
    <w:p w14:paraId="0E93DDD1" w14:textId="77777777" w:rsidR="00F2175F" w:rsidRPr="00DC0A21" w:rsidRDefault="00F2175F" w:rsidP="00F2175F">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-3 Órganos competentes para la instrucción y resolución del procedimiento</w:t>
      </w:r>
    </w:p>
    <w:p w14:paraId="59B15ECF"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3.1 El órgano instructor del procedimiento es la persona que ocupa la Dirección de Servicios del Departamento de Salud.</w:t>
      </w:r>
    </w:p>
    <w:p w14:paraId="048F1AC5" w14:textId="77777777" w:rsidR="00F2175F" w:rsidRPr="00DC0A21" w:rsidRDefault="00F2175F" w:rsidP="00F2175F">
      <w:pPr>
        <w:spacing w:after="0" w:line="240" w:lineRule="auto"/>
        <w:rPr>
          <w:rFonts w:ascii="Arial" w:eastAsia="Calibri" w:hAnsi="Arial" w:cs="Arial"/>
          <w:color w:val="000000" w:themeColor="text1"/>
          <w:lang w:val="es-ES"/>
        </w:rPr>
      </w:pPr>
    </w:p>
    <w:p w14:paraId="0102BCCE"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3.2 El órgano para dictar una resolución de concesión de la subvención es la persona titular de la Secretaría General del Departamento de Salud.</w:t>
      </w:r>
    </w:p>
    <w:p w14:paraId="6111D804" w14:textId="77777777" w:rsidR="00F2175F" w:rsidRPr="00DC0A21" w:rsidRDefault="00F2175F" w:rsidP="00F2175F">
      <w:pPr>
        <w:spacing w:after="0" w:line="240" w:lineRule="auto"/>
        <w:rPr>
          <w:rFonts w:ascii="Arial" w:eastAsia="Calibri" w:hAnsi="Arial" w:cs="Arial"/>
          <w:color w:val="000000" w:themeColor="text1"/>
          <w:lang w:val="es-ES"/>
        </w:rPr>
      </w:pPr>
    </w:p>
    <w:p w14:paraId="0498FF9A" w14:textId="77777777" w:rsidR="00F2175F" w:rsidRPr="00DC0A21" w:rsidRDefault="00F2175F" w:rsidP="00F2175F">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-4 Requisitos para obtener la condición de persona beneficiaria</w:t>
      </w:r>
    </w:p>
    <w:p w14:paraId="7C927655"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Los requisitos para obtener la condición de persona beneficiaria se determinan en la base 3 de las bases reguladoras.</w:t>
      </w:r>
    </w:p>
    <w:p w14:paraId="19D28E59" w14:textId="77777777" w:rsidR="00F2175F" w:rsidRPr="00DC0A21" w:rsidRDefault="00F2175F" w:rsidP="00F2175F">
      <w:pPr>
        <w:spacing w:after="0" w:line="240" w:lineRule="auto"/>
        <w:rPr>
          <w:rFonts w:ascii="Arial" w:eastAsia="Calibri" w:hAnsi="Arial" w:cs="Arial"/>
          <w:color w:val="000000" w:themeColor="text1"/>
          <w:lang w:val="es-ES"/>
        </w:rPr>
      </w:pPr>
    </w:p>
    <w:p w14:paraId="3DAB9C5D" w14:textId="77777777" w:rsidR="00F2175F" w:rsidRPr="00DC0A21" w:rsidRDefault="00F2175F" w:rsidP="00F2175F">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-5 Cuantía total máxima de la convocatoria</w:t>
      </w:r>
    </w:p>
    <w:p w14:paraId="2A24A92A" w14:textId="2A3C3533" w:rsidR="00782BA5" w:rsidRPr="00DC0A21" w:rsidRDefault="00782BA5" w:rsidP="00782BA5">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 dotación máxima de las subvenciones correspondientes a esta convocatoria es de 1.785.000 euros,</w:t>
      </w:r>
      <w:r w:rsidRPr="00DC0A21" w:rsidDel="00122C62">
        <w:rPr>
          <w:rFonts w:ascii="Arial" w:eastAsia="Calibri" w:hAnsi="Arial" w:cs="Arial"/>
          <w:color w:val="000000" w:themeColor="text1"/>
          <w:lang w:val="es-ES"/>
        </w:rPr>
        <w:t xml:space="preserve"> </w:t>
      </w:r>
      <w:r w:rsidRPr="00DC0A21">
        <w:rPr>
          <w:rFonts w:ascii="Arial" w:eastAsia="Calibri" w:hAnsi="Arial" w:cs="Arial"/>
          <w:color w:val="000000" w:themeColor="text1"/>
          <w:lang w:val="es-ES"/>
        </w:rPr>
        <w:t>distribuidos de la siguiente manera: para el año 2026, 1.428.000,00 euros correspondientes al 80% de la dotación total que se tramita</w:t>
      </w:r>
      <w:r>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 como </w:t>
      </w:r>
      <w:r>
        <w:rPr>
          <w:rFonts w:ascii="Arial" w:eastAsia="Calibri" w:hAnsi="Arial" w:cs="Arial"/>
          <w:color w:val="000000" w:themeColor="text1"/>
          <w:lang w:val="es-ES"/>
        </w:rPr>
        <w:t xml:space="preserve">anticipo, </w:t>
      </w:r>
      <w:r w:rsidRPr="00DC0A21">
        <w:rPr>
          <w:rFonts w:ascii="Arial" w:eastAsia="Calibri" w:hAnsi="Arial" w:cs="Arial"/>
          <w:color w:val="000000" w:themeColor="text1"/>
          <w:lang w:val="es-ES"/>
        </w:rPr>
        <w:t xml:space="preserve">de acuerdo con lo que dispone la base 15 del anexo 1 del Orden SLT/119/2022, de 18 de mayo; para el año 2027, la dotación </w:t>
      </w:r>
      <w:r>
        <w:rPr>
          <w:rFonts w:ascii="Arial" w:eastAsia="Calibri" w:hAnsi="Arial" w:cs="Arial"/>
          <w:color w:val="000000" w:themeColor="text1"/>
          <w:lang w:val="es-ES"/>
        </w:rPr>
        <w:t>será</w:t>
      </w:r>
      <w:r w:rsidRPr="00DC0A21">
        <w:rPr>
          <w:rFonts w:ascii="Arial" w:eastAsia="Calibri" w:hAnsi="Arial" w:cs="Arial"/>
          <w:color w:val="000000" w:themeColor="text1"/>
          <w:lang w:val="es-ES"/>
        </w:rPr>
        <w:t xml:space="preserve"> de 357.000,00 euros que corresponden al 20% de la dotación total.</w:t>
      </w:r>
    </w:p>
    <w:p w14:paraId="5B7A884C" w14:textId="77777777" w:rsidR="00782BA5" w:rsidRPr="00DC0A21" w:rsidRDefault="00782BA5" w:rsidP="00782BA5">
      <w:pPr>
        <w:autoSpaceDE w:val="0"/>
        <w:autoSpaceDN w:val="0"/>
        <w:adjustRightInd w:val="0"/>
        <w:spacing w:after="0" w:line="240" w:lineRule="auto"/>
        <w:rPr>
          <w:rFonts w:ascii="Arial" w:eastAsia="Calibri" w:hAnsi="Arial" w:cs="Arial"/>
          <w:color w:val="000000" w:themeColor="text1"/>
          <w:lang w:val="es-ES"/>
        </w:rPr>
      </w:pPr>
    </w:p>
    <w:p w14:paraId="06CBB5DD" w14:textId="4876901D" w:rsidR="00782BA5" w:rsidRPr="00DC0A21" w:rsidRDefault="00782BA5" w:rsidP="00782BA5">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Estas dotaciones se reparten de la siguiente manera:</w:t>
      </w:r>
    </w:p>
    <w:p w14:paraId="500C8220" w14:textId="77777777" w:rsidR="00782BA5" w:rsidRPr="00DC0A21" w:rsidRDefault="00782BA5" w:rsidP="00782BA5">
      <w:pPr>
        <w:autoSpaceDE w:val="0"/>
        <w:autoSpaceDN w:val="0"/>
        <w:adjustRightInd w:val="0"/>
        <w:spacing w:after="0" w:line="240" w:lineRule="auto"/>
        <w:rPr>
          <w:rFonts w:ascii="Arial" w:eastAsia="Calibri" w:hAnsi="Arial" w:cs="Arial"/>
          <w:color w:val="000000" w:themeColor="text1"/>
          <w:lang w:val="es-ES"/>
        </w:rPr>
      </w:pPr>
    </w:p>
    <w:tbl>
      <w:tblPr>
        <w:tblW w:w="8300" w:type="dxa"/>
        <w:tblCellMar>
          <w:left w:w="70" w:type="dxa"/>
          <w:right w:w="70" w:type="dxa"/>
        </w:tblCellMar>
        <w:tblLook w:val="04A0" w:firstRow="1" w:lastRow="0" w:firstColumn="1" w:lastColumn="0" w:noHBand="0" w:noVBand="1"/>
      </w:tblPr>
      <w:tblGrid>
        <w:gridCol w:w="1310"/>
        <w:gridCol w:w="2563"/>
        <w:gridCol w:w="1462"/>
        <w:gridCol w:w="1242"/>
        <w:gridCol w:w="1723"/>
      </w:tblGrid>
      <w:tr w:rsidR="00782BA5" w:rsidRPr="00DC0A21" w14:paraId="1B9F0ADF" w14:textId="77777777" w:rsidTr="00EB1C38">
        <w:trPr>
          <w:trHeight w:val="456"/>
        </w:trPr>
        <w:tc>
          <w:tcPr>
            <w:tcW w:w="1388"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AE8F13A"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Centro gestor</w:t>
            </w:r>
          </w:p>
        </w:tc>
        <w:tc>
          <w:tcPr>
            <w:tcW w:w="2563" w:type="dxa"/>
            <w:tcBorders>
              <w:top w:val="single" w:sz="4" w:space="0" w:color="auto"/>
              <w:left w:val="nil"/>
              <w:bottom w:val="single" w:sz="4" w:space="0" w:color="auto"/>
              <w:right w:val="single" w:sz="4" w:space="0" w:color="auto"/>
            </w:tcBorders>
            <w:shd w:val="clear" w:color="000000" w:fill="FFFFFF"/>
            <w:vAlign w:val="center"/>
            <w:hideMark/>
          </w:tcPr>
          <w:p w14:paraId="257AEB41"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Partida presupuestaria</w:t>
            </w:r>
          </w:p>
        </w:tc>
        <w:tc>
          <w:tcPr>
            <w:tcW w:w="1462" w:type="dxa"/>
            <w:tcBorders>
              <w:top w:val="single" w:sz="4" w:space="0" w:color="auto"/>
              <w:left w:val="nil"/>
              <w:bottom w:val="single" w:sz="4" w:space="0" w:color="auto"/>
              <w:right w:val="single" w:sz="4" w:space="0" w:color="auto"/>
            </w:tcBorders>
            <w:shd w:val="clear" w:color="000000" w:fill="FFFFFF"/>
            <w:vAlign w:val="center"/>
            <w:hideMark/>
          </w:tcPr>
          <w:p w14:paraId="779FE464"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Importe del año 2026</w:t>
            </w:r>
          </w:p>
        </w:tc>
        <w:tc>
          <w:tcPr>
            <w:tcW w:w="1103" w:type="dxa"/>
            <w:tcBorders>
              <w:top w:val="single" w:sz="4" w:space="0" w:color="auto"/>
              <w:left w:val="nil"/>
              <w:bottom w:val="single" w:sz="4" w:space="0" w:color="auto"/>
              <w:right w:val="single" w:sz="4" w:space="0" w:color="auto"/>
            </w:tcBorders>
            <w:shd w:val="clear" w:color="000000" w:fill="FFFFFF"/>
            <w:vAlign w:val="center"/>
            <w:hideMark/>
          </w:tcPr>
          <w:p w14:paraId="4C09D0FB"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Importe del año 2027</w:t>
            </w:r>
          </w:p>
        </w:tc>
        <w:tc>
          <w:tcPr>
            <w:tcW w:w="1784" w:type="dxa"/>
            <w:tcBorders>
              <w:top w:val="single" w:sz="4" w:space="0" w:color="auto"/>
              <w:left w:val="nil"/>
              <w:bottom w:val="single" w:sz="4" w:space="0" w:color="auto"/>
              <w:right w:val="single" w:sz="4" w:space="0" w:color="auto"/>
            </w:tcBorders>
            <w:shd w:val="clear" w:color="000000" w:fill="FFFFFF"/>
            <w:vAlign w:val="center"/>
            <w:hideMark/>
          </w:tcPr>
          <w:p w14:paraId="2FA30261"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Importe total de la convocatoria</w:t>
            </w:r>
          </w:p>
        </w:tc>
      </w:tr>
      <w:tr w:rsidR="00782BA5" w:rsidRPr="00DC0A21" w14:paraId="5CAEB9BD" w14:textId="77777777" w:rsidTr="00EB1C38">
        <w:trPr>
          <w:trHeight w:val="288"/>
        </w:trPr>
        <w:tc>
          <w:tcPr>
            <w:tcW w:w="1388" w:type="dxa"/>
            <w:tcBorders>
              <w:top w:val="nil"/>
              <w:left w:val="single" w:sz="4" w:space="0" w:color="auto"/>
              <w:bottom w:val="single" w:sz="4" w:space="0" w:color="auto"/>
              <w:right w:val="single" w:sz="4" w:space="0" w:color="auto"/>
            </w:tcBorders>
            <w:shd w:val="clear" w:color="000000" w:fill="FFFFFF"/>
            <w:vAlign w:val="center"/>
            <w:hideMark/>
          </w:tcPr>
          <w:p w14:paraId="3F70D95D"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SA1404</w:t>
            </w:r>
          </w:p>
        </w:tc>
        <w:tc>
          <w:tcPr>
            <w:tcW w:w="2563" w:type="dxa"/>
            <w:tcBorders>
              <w:top w:val="nil"/>
              <w:left w:val="nil"/>
              <w:bottom w:val="single" w:sz="4" w:space="0" w:color="auto"/>
              <w:right w:val="single" w:sz="4" w:space="0" w:color="auto"/>
            </w:tcBorders>
            <w:shd w:val="clear" w:color="000000" w:fill="FFFFFF"/>
            <w:vAlign w:val="center"/>
            <w:hideMark/>
          </w:tcPr>
          <w:p w14:paraId="674FA225"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D/481000100/4140/0000</w:t>
            </w:r>
          </w:p>
        </w:tc>
        <w:tc>
          <w:tcPr>
            <w:tcW w:w="1462" w:type="dxa"/>
            <w:tcBorders>
              <w:top w:val="nil"/>
              <w:left w:val="nil"/>
              <w:bottom w:val="single" w:sz="4" w:space="0" w:color="auto"/>
              <w:right w:val="single" w:sz="4" w:space="0" w:color="auto"/>
            </w:tcBorders>
            <w:shd w:val="clear" w:color="000000" w:fill="FFFFFF"/>
            <w:noWrap/>
            <w:vAlign w:val="bottom"/>
            <w:hideMark/>
          </w:tcPr>
          <w:p w14:paraId="750C4BB7"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357.000,00</w:t>
            </w:r>
          </w:p>
        </w:tc>
        <w:tc>
          <w:tcPr>
            <w:tcW w:w="1103" w:type="dxa"/>
            <w:tcBorders>
              <w:top w:val="nil"/>
              <w:left w:val="nil"/>
              <w:bottom w:val="single" w:sz="4" w:space="0" w:color="auto"/>
              <w:right w:val="single" w:sz="4" w:space="0" w:color="auto"/>
            </w:tcBorders>
            <w:shd w:val="clear" w:color="000000" w:fill="FFFFFF"/>
            <w:noWrap/>
            <w:vAlign w:val="bottom"/>
            <w:hideMark/>
          </w:tcPr>
          <w:p w14:paraId="73C1A95B"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89.250,00</w:t>
            </w:r>
          </w:p>
        </w:tc>
        <w:tc>
          <w:tcPr>
            <w:tcW w:w="1784" w:type="dxa"/>
            <w:tcBorders>
              <w:top w:val="nil"/>
              <w:left w:val="nil"/>
              <w:bottom w:val="single" w:sz="4" w:space="0" w:color="auto"/>
              <w:right w:val="single" w:sz="4" w:space="0" w:color="auto"/>
            </w:tcBorders>
            <w:shd w:val="clear" w:color="000000" w:fill="FFFFFF"/>
            <w:vAlign w:val="center"/>
            <w:hideMark/>
          </w:tcPr>
          <w:p w14:paraId="678B0E41"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446.250,00 €</w:t>
            </w:r>
          </w:p>
        </w:tc>
      </w:tr>
      <w:tr w:rsidR="00782BA5" w:rsidRPr="00DC0A21" w14:paraId="0C5F51E8" w14:textId="77777777" w:rsidTr="00EB1C38">
        <w:trPr>
          <w:trHeight w:val="288"/>
        </w:trPr>
        <w:tc>
          <w:tcPr>
            <w:tcW w:w="1388" w:type="dxa"/>
            <w:tcBorders>
              <w:top w:val="nil"/>
              <w:left w:val="single" w:sz="4" w:space="0" w:color="auto"/>
              <w:bottom w:val="single" w:sz="4" w:space="0" w:color="auto"/>
              <w:right w:val="single" w:sz="4" w:space="0" w:color="auto"/>
            </w:tcBorders>
            <w:shd w:val="clear" w:color="000000" w:fill="FFFFFF"/>
            <w:vAlign w:val="center"/>
            <w:hideMark/>
          </w:tcPr>
          <w:p w14:paraId="3618779B"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SA1404</w:t>
            </w:r>
          </w:p>
        </w:tc>
        <w:tc>
          <w:tcPr>
            <w:tcW w:w="2563" w:type="dxa"/>
            <w:tcBorders>
              <w:top w:val="nil"/>
              <w:left w:val="nil"/>
              <w:bottom w:val="single" w:sz="4" w:space="0" w:color="auto"/>
              <w:right w:val="single" w:sz="4" w:space="0" w:color="auto"/>
            </w:tcBorders>
            <w:shd w:val="clear" w:color="000000" w:fill="FFFFFF"/>
            <w:vAlign w:val="center"/>
            <w:hideMark/>
          </w:tcPr>
          <w:p w14:paraId="63B13705"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D/482000100/4140/0000</w:t>
            </w:r>
          </w:p>
        </w:tc>
        <w:tc>
          <w:tcPr>
            <w:tcW w:w="1462" w:type="dxa"/>
            <w:tcBorders>
              <w:top w:val="nil"/>
              <w:left w:val="nil"/>
              <w:bottom w:val="single" w:sz="4" w:space="0" w:color="auto"/>
              <w:right w:val="single" w:sz="4" w:space="0" w:color="auto"/>
            </w:tcBorders>
            <w:shd w:val="clear" w:color="000000" w:fill="FFFFFF"/>
            <w:noWrap/>
            <w:vAlign w:val="bottom"/>
            <w:hideMark/>
          </w:tcPr>
          <w:p w14:paraId="2098A01F"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1.071.000,00</w:t>
            </w:r>
          </w:p>
        </w:tc>
        <w:tc>
          <w:tcPr>
            <w:tcW w:w="1103" w:type="dxa"/>
            <w:tcBorders>
              <w:top w:val="nil"/>
              <w:left w:val="nil"/>
              <w:bottom w:val="single" w:sz="4" w:space="0" w:color="auto"/>
              <w:right w:val="single" w:sz="4" w:space="0" w:color="auto"/>
            </w:tcBorders>
            <w:shd w:val="clear" w:color="000000" w:fill="FFFFFF"/>
            <w:noWrap/>
            <w:vAlign w:val="bottom"/>
            <w:hideMark/>
          </w:tcPr>
          <w:p w14:paraId="1A438EEB"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267.750,00</w:t>
            </w:r>
          </w:p>
        </w:tc>
        <w:tc>
          <w:tcPr>
            <w:tcW w:w="1784" w:type="dxa"/>
            <w:tcBorders>
              <w:top w:val="nil"/>
              <w:left w:val="nil"/>
              <w:bottom w:val="single" w:sz="4" w:space="0" w:color="auto"/>
              <w:right w:val="single" w:sz="4" w:space="0" w:color="auto"/>
            </w:tcBorders>
            <w:shd w:val="clear" w:color="000000" w:fill="FFFFFF"/>
            <w:vAlign w:val="center"/>
            <w:hideMark/>
          </w:tcPr>
          <w:p w14:paraId="2CCE960E"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1.338.750,00 €</w:t>
            </w:r>
          </w:p>
        </w:tc>
      </w:tr>
      <w:tr w:rsidR="00782BA5" w:rsidRPr="00DC0A21" w14:paraId="687ABF50" w14:textId="77777777" w:rsidTr="00EB1C38">
        <w:trPr>
          <w:trHeight w:val="288"/>
        </w:trPr>
        <w:tc>
          <w:tcPr>
            <w:tcW w:w="1388" w:type="dxa"/>
            <w:tcBorders>
              <w:top w:val="nil"/>
              <w:left w:val="single" w:sz="4" w:space="0" w:color="auto"/>
              <w:bottom w:val="single" w:sz="4" w:space="0" w:color="auto"/>
              <w:right w:val="single" w:sz="4" w:space="0" w:color="auto"/>
            </w:tcBorders>
            <w:shd w:val="clear" w:color="000000" w:fill="FFFFFF"/>
            <w:vAlign w:val="center"/>
            <w:hideMark/>
          </w:tcPr>
          <w:p w14:paraId="3FD5FB50"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TOTAL</w:t>
            </w:r>
          </w:p>
        </w:tc>
        <w:tc>
          <w:tcPr>
            <w:tcW w:w="2563" w:type="dxa"/>
            <w:tcBorders>
              <w:top w:val="nil"/>
              <w:left w:val="nil"/>
              <w:bottom w:val="single" w:sz="4" w:space="0" w:color="auto"/>
              <w:right w:val="single" w:sz="4" w:space="0" w:color="auto"/>
            </w:tcBorders>
            <w:shd w:val="clear" w:color="000000" w:fill="FFFFFF"/>
            <w:vAlign w:val="center"/>
            <w:hideMark/>
          </w:tcPr>
          <w:p w14:paraId="0F16F13A"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 </w:t>
            </w:r>
          </w:p>
        </w:tc>
        <w:tc>
          <w:tcPr>
            <w:tcW w:w="1462" w:type="dxa"/>
            <w:tcBorders>
              <w:top w:val="nil"/>
              <w:left w:val="nil"/>
              <w:bottom w:val="single" w:sz="4" w:space="0" w:color="auto"/>
              <w:right w:val="single" w:sz="4" w:space="0" w:color="auto"/>
            </w:tcBorders>
            <w:shd w:val="clear" w:color="000000" w:fill="FFFFFF"/>
            <w:vAlign w:val="center"/>
            <w:hideMark/>
          </w:tcPr>
          <w:p w14:paraId="7E30E448"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1.428.000,00</w:t>
            </w:r>
          </w:p>
        </w:tc>
        <w:tc>
          <w:tcPr>
            <w:tcW w:w="1103" w:type="dxa"/>
            <w:tcBorders>
              <w:top w:val="nil"/>
              <w:left w:val="nil"/>
              <w:bottom w:val="single" w:sz="4" w:space="0" w:color="auto"/>
              <w:right w:val="single" w:sz="4" w:space="0" w:color="auto"/>
            </w:tcBorders>
            <w:shd w:val="clear" w:color="000000" w:fill="FFFFFF"/>
            <w:vAlign w:val="center"/>
            <w:hideMark/>
          </w:tcPr>
          <w:p w14:paraId="34B2906C" w14:textId="77777777" w:rsidR="00782BA5" w:rsidRPr="00DC0A21" w:rsidRDefault="00782BA5" w:rsidP="00EB1C38">
            <w:pPr>
              <w:spacing w:after="0" w:line="240" w:lineRule="auto"/>
              <w:rPr>
                <w:rFonts w:ascii="Arial" w:eastAsia="Times New Roman" w:hAnsi="Arial" w:cs="Arial"/>
                <w:color w:val="000000" w:themeColor="text1"/>
                <w:lang w:val="es-ES"/>
              </w:rPr>
            </w:pPr>
            <w:r w:rsidRPr="00DC0A21">
              <w:rPr>
                <w:rFonts w:ascii="Arial" w:eastAsia="Times New Roman" w:hAnsi="Arial" w:cs="Arial"/>
                <w:color w:val="000000" w:themeColor="text1"/>
                <w:lang w:val="es-ES"/>
              </w:rPr>
              <w:t>357.000,00</w:t>
            </w:r>
          </w:p>
        </w:tc>
        <w:tc>
          <w:tcPr>
            <w:tcW w:w="1784" w:type="dxa"/>
            <w:tcBorders>
              <w:top w:val="nil"/>
              <w:left w:val="nil"/>
              <w:bottom w:val="single" w:sz="4" w:space="0" w:color="auto"/>
              <w:right w:val="single" w:sz="4" w:space="0" w:color="auto"/>
            </w:tcBorders>
            <w:shd w:val="clear" w:color="000000" w:fill="FFFFFF"/>
            <w:vAlign w:val="center"/>
            <w:hideMark/>
          </w:tcPr>
          <w:p w14:paraId="415B5939" w14:textId="77777777" w:rsidR="00782BA5" w:rsidRPr="00DC0A21" w:rsidRDefault="00782BA5" w:rsidP="00EB1C38">
            <w:pPr>
              <w:spacing w:after="0" w:line="240" w:lineRule="auto"/>
              <w:rPr>
                <w:rFonts w:ascii="Arial" w:eastAsia="Times New Roman" w:hAnsi="Arial" w:cs="Arial"/>
                <w:bCs/>
                <w:color w:val="000000" w:themeColor="text1"/>
                <w:lang w:val="es-ES"/>
              </w:rPr>
            </w:pPr>
            <w:r w:rsidRPr="00DC0A21">
              <w:rPr>
                <w:rFonts w:ascii="Arial" w:eastAsia="Times New Roman" w:hAnsi="Arial" w:cs="Arial"/>
                <w:bCs/>
                <w:color w:val="000000" w:themeColor="text1"/>
                <w:lang w:val="es-ES"/>
              </w:rPr>
              <w:t>1.785.000,00 €</w:t>
            </w:r>
          </w:p>
        </w:tc>
      </w:tr>
    </w:tbl>
    <w:p w14:paraId="03F90D3E" w14:textId="77777777" w:rsidR="00F2175F" w:rsidRPr="00DC0A21" w:rsidRDefault="00F2175F" w:rsidP="00F2175F">
      <w:pPr>
        <w:spacing w:after="0" w:line="240" w:lineRule="auto"/>
        <w:rPr>
          <w:rFonts w:ascii="Arial" w:eastAsia="Calibri" w:hAnsi="Arial" w:cs="Arial"/>
          <w:color w:val="000000" w:themeColor="text1"/>
          <w:lang w:val="es-ES"/>
        </w:rPr>
      </w:pPr>
    </w:p>
    <w:p w14:paraId="047DC803" w14:textId="62B35A25" w:rsidR="00F2175F" w:rsidRPr="00DC0A21" w:rsidRDefault="00F2175F" w:rsidP="00F2175F">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lastRenderedPageBreak/>
        <w:t>La concesión de las subvenciones prev</w:t>
      </w:r>
      <w:r>
        <w:rPr>
          <w:rFonts w:ascii="Arial" w:eastAsia="Calibri" w:hAnsi="Arial" w:cs="Arial"/>
          <w:color w:val="000000" w:themeColor="text1"/>
          <w:lang w:val="es-ES"/>
        </w:rPr>
        <w:t>istas en</w:t>
      </w:r>
      <w:r w:rsidR="00782BA5">
        <w:rPr>
          <w:rFonts w:ascii="Arial" w:eastAsia="Calibri" w:hAnsi="Arial" w:cs="Arial"/>
          <w:color w:val="000000" w:themeColor="text1"/>
          <w:lang w:val="es-ES"/>
        </w:rPr>
        <w:t xml:space="preserve"> la convocatoria de </w:t>
      </w:r>
      <w:r w:rsidRPr="00DC0A21">
        <w:rPr>
          <w:rFonts w:ascii="Arial" w:eastAsia="Calibri" w:hAnsi="Arial" w:cs="Arial"/>
          <w:color w:val="000000" w:themeColor="text1"/>
          <w:lang w:val="es-ES"/>
        </w:rPr>
        <w:t>2026 est</w:t>
      </w:r>
      <w:r>
        <w:rPr>
          <w:rFonts w:ascii="Arial" w:eastAsia="Calibri" w:hAnsi="Arial" w:cs="Arial"/>
          <w:color w:val="000000" w:themeColor="text1"/>
          <w:lang w:val="es-ES"/>
        </w:rPr>
        <w:t>ar</w:t>
      </w:r>
      <w:r w:rsidRPr="00DC0A21">
        <w:rPr>
          <w:rFonts w:ascii="Arial" w:eastAsia="Calibri" w:hAnsi="Arial" w:cs="Arial"/>
          <w:color w:val="000000" w:themeColor="text1"/>
          <w:lang w:val="es-ES"/>
        </w:rPr>
        <w:t xml:space="preserve">á condicionada a que </w:t>
      </w:r>
      <w:r>
        <w:rPr>
          <w:rFonts w:ascii="Arial" w:eastAsia="Calibri" w:hAnsi="Arial" w:cs="Arial"/>
          <w:color w:val="000000" w:themeColor="text1"/>
          <w:lang w:val="es-ES"/>
        </w:rPr>
        <w:t>exista</w:t>
      </w:r>
      <w:r w:rsidRPr="00DC0A21">
        <w:rPr>
          <w:rFonts w:ascii="Arial" w:eastAsia="Calibri" w:hAnsi="Arial" w:cs="Arial"/>
          <w:color w:val="000000" w:themeColor="text1"/>
          <w:lang w:val="es-ES"/>
        </w:rPr>
        <w:t xml:space="preserve"> crédito adecuado y suficiente en el presupuesto del 2026, en el momento de la resolución de la concesión.</w:t>
      </w:r>
    </w:p>
    <w:p w14:paraId="686ECF50" w14:textId="77777777" w:rsidR="00F2175F" w:rsidRPr="00DC0A21" w:rsidRDefault="00F2175F" w:rsidP="00F2175F">
      <w:pPr>
        <w:autoSpaceDE w:val="0"/>
        <w:autoSpaceDN w:val="0"/>
        <w:adjustRightInd w:val="0"/>
        <w:spacing w:after="0" w:line="240" w:lineRule="auto"/>
        <w:rPr>
          <w:rFonts w:ascii="Arial" w:eastAsia="Calibri" w:hAnsi="Arial" w:cs="Arial"/>
          <w:color w:val="000000" w:themeColor="text1"/>
          <w:lang w:val="es-ES"/>
        </w:rPr>
      </w:pPr>
    </w:p>
    <w:p w14:paraId="7E14210D" w14:textId="77777777" w:rsidR="00F2175F" w:rsidRPr="00DC0A21" w:rsidRDefault="00F2175F" w:rsidP="00F2175F">
      <w:pPr>
        <w:autoSpaceDE w:val="0"/>
        <w:autoSpaceDN w:val="0"/>
        <w:adjustRightInd w:val="0"/>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A la vista de las solicitudes presentadas, se </w:t>
      </w:r>
      <w:r>
        <w:rPr>
          <w:rFonts w:ascii="Arial" w:eastAsia="Calibri" w:hAnsi="Arial" w:cs="Arial"/>
          <w:color w:val="000000" w:themeColor="text1"/>
          <w:lang w:val="es-ES"/>
        </w:rPr>
        <w:t>podrán</w:t>
      </w:r>
      <w:r w:rsidRPr="00DC0A21">
        <w:rPr>
          <w:rFonts w:ascii="Arial" w:eastAsia="Calibri" w:hAnsi="Arial" w:cs="Arial"/>
          <w:color w:val="000000" w:themeColor="text1"/>
          <w:lang w:val="es-ES"/>
        </w:rPr>
        <w:t xml:space="preserve"> redistribuir entre las diferentes partidas presupuestarias los créditos inicialmente disponibles con cargo en las respectivas partidas presupuestarias, siempre </w:t>
      </w:r>
      <w:r>
        <w:rPr>
          <w:rFonts w:ascii="Arial" w:eastAsia="Calibri" w:hAnsi="Arial" w:cs="Arial"/>
          <w:color w:val="000000" w:themeColor="text1"/>
          <w:lang w:val="es-ES"/>
        </w:rPr>
        <w:t>y cuando</w:t>
      </w:r>
      <w:r w:rsidRPr="00DC0A21">
        <w:rPr>
          <w:rFonts w:ascii="Arial" w:eastAsia="Calibri" w:hAnsi="Arial" w:cs="Arial"/>
          <w:color w:val="000000" w:themeColor="text1"/>
          <w:lang w:val="es-ES"/>
        </w:rPr>
        <w:t xml:space="preserve"> no se rebase la dotación total de la convocatoria. </w:t>
      </w:r>
    </w:p>
    <w:p w14:paraId="6544ECA0" w14:textId="77777777" w:rsidR="00F2175F" w:rsidRPr="00DC0A21" w:rsidRDefault="00F2175F" w:rsidP="00F2175F">
      <w:pPr>
        <w:spacing w:after="0" w:line="240" w:lineRule="auto"/>
        <w:rPr>
          <w:rFonts w:ascii="Arial" w:eastAsia="Calibri" w:hAnsi="Arial" w:cs="Arial"/>
          <w:color w:val="000000" w:themeColor="text1"/>
          <w:lang w:val="es-ES"/>
        </w:rPr>
      </w:pPr>
    </w:p>
    <w:p w14:paraId="2036AE89" w14:textId="77777777" w:rsidR="00F2175F" w:rsidRPr="00DC0A21" w:rsidRDefault="00F2175F" w:rsidP="00F2175F">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-6 Importe de la subvención</w:t>
      </w:r>
    </w:p>
    <w:p w14:paraId="6CD293A3"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 cuantía de la subvención se determina</w:t>
      </w:r>
      <w:r>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 en la base 4 de la orden de bases.</w:t>
      </w:r>
    </w:p>
    <w:p w14:paraId="6576B432" w14:textId="77777777" w:rsidR="00F2175F" w:rsidRPr="00DC0A21" w:rsidRDefault="00F2175F" w:rsidP="00F2175F">
      <w:pPr>
        <w:spacing w:after="0" w:line="240" w:lineRule="auto"/>
        <w:rPr>
          <w:rFonts w:ascii="Arial" w:hAnsi="Arial" w:cs="Arial"/>
          <w:color w:val="000000" w:themeColor="text1"/>
          <w:lang w:val="es-ES"/>
        </w:rPr>
      </w:pPr>
      <w:r w:rsidRPr="00DC0A21">
        <w:rPr>
          <w:rFonts w:ascii="Arial" w:eastAsia="Calibri" w:hAnsi="Arial" w:cs="Arial"/>
          <w:color w:val="000000" w:themeColor="text1"/>
          <w:lang w:val="es-ES"/>
        </w:rPr>
        <w:t xml:space="preserve">El importe de la subvención en ningún caso </w:t>
      </w:r>
      <w:r>
        <w:rPr>
          <w:rFonts w:ascii="Arial" w:eastAsia="Calibri" w:hAnsi="Arial" w:cs="Arial"/>
          <w:color w:val="000000" w:themeColor="text1"/>
          <w:lang w:val="es-ES"/>
        </w:rPr>
        <w:t>podrá</w:t>
      </w:r>
      <w:r w:rsidRPr="00DC0A21">
        <w:rPr>
          <w:rFonts w:ascii="Arial" w:eastAsia="Calibri" w:hAnsi="Arial" w:cs="Arial"/>
          <w:color w:val="000000" w:themeColor="text1"/>
          <w:lang w:val="es-ES"/>
        </w:rPr>
        <w:t xml:space="preserve"> ser de tal cuantía que, aisladamente o en concurrencia con otras subvenciones, ayudas, ingresos o recursos, supere el coste de la actividad subvencionada</w:t>
      </w:r>
      <w:r w:rsidRPr="00DC0A21">
        <w:rPr>
          <w:rFonts w:ascii="Arial" w:hAnsi="Arial" w:cs="Arial"/>
          <w:color w:val="000000" w:themeColor="text1"/>
          <w:lang w:val="es-ES"/>
        </w:rPr>
        <w:t>.</w:t>
      </w:r>
    </w:p>
    <w:p w14:paraId="15EBD63B" w14:textId="77777777" w:rsidR="00F2175F" w:rsidRPr="00DC0A21" w:rsidRDefault="00F2175F" w:rsidP="00F2175F">
      <w:pPr>
        <w:spacing w:after="0" w:line="240" w:lineRule="auto"/>
        <w:rPr>
          <w:rFonts w:ascii="Arial" w:hAnsi="Arial" w:cs="Arial"/>
          <w:color w:val="000000" w:themeColor="text1"/>
          <w:lang w:val="es-ES"/>
        </w:rPr>
      </w:pPr>
    </w:p>
    <w:p w14:paraId="138656C6" w14:textId="77777777" w:rsidR="00F2175F" w:rsidRPr="00DC0A21" w:rsidRDefault="00F2175F" w:rsidP="00F2175F">
      <w:pPr>
        <w:spacing w:after="0" w:line="240" w:lineRule="auto"/>
        <w:rPr>
          <w:rFonts w:ascii="Arial" w:eastAsia="Arial" w:hAnsi="Arial" w:cs="Arial"/>
          <w:bCs/>
          <w:color w:val="000000" w:themeColor="text1"/>
          <w:lang w:val="es-ES"/>
        </w:rPr>
      </w:pPr>
      <w:r w:rsidRPr="00DC0A21">
        <w:rPr>
          <w:rFonts w:ascii="Arial" w:eastAsia="Arial" w:hAnsi="Arial" w:cs="Arial"/>
          <w:bCs/>
          <w:color w:val="000000" w:themeColor="text1"/>
          <w:lang w:val="es-ES"/>
        </w:rPr>
        <w:t xml:space="preserve">-7 Documentación a adjuntar con la solicitud </w:t>
      </w:r>
    </w:p>
    <w:p w14:paraId="23BBAC65"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La documentación que se tiene que adjuntar a la solicitud, de acuerdo con los modelos establecidos </w:t>
      </w:r>
      <w:r>
        <w:rPr>
          <w:rFonts w:ascii="Arial" w:eastAsia="Calibri" w:hAnsi="Arial" w:cs="Arial"/>
          <w:color w:val="000000" w:themeColor="text1"/>
          <w:lang w:val="es-ES"/>
        </w:rPr>
        <w:t>en e</w:t>
      </w:r>
      <w:r w:rsidRPr="00DC0A21">
        <w:rPr>
          <w:rFonts w:ascii="Arial" w:eastAsia="Calibri" w:hAnsi="Arial" w:cs="Arial"/>
          <w:color w:val="000000" w:themeColor="text1"/>
          <w:lang w:val="es-ES"/>
        </w:rPr>
        <w:t>l enlace que se facilita, es la siguiente:</w:t>
      </w:r>
    </w:p>
    <w:p w14:paraId="71D15696"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ab/>
        <w:t xml:space="preserve">-Memoria del proyecto a subvencionar de acuerdo con el modelo establecido </w:t>
      </w:r>
    </w:p>
    <w:p w14:paraId="06F3A5AB"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ab/>
        <w:t>-Previsión de presupuesto de la entidad para el año de ejecución del proyecto</w:t>
      </w:r>
    </w:p>
    <w:p w14:paraId="4C273742" w14:textId="77777777" w:rsidR="00F2175F" w:rsidRPr="00DC0A21" w:rsidRDefault="00F2175F" w:rsidP="00F2175F">
      <w:pPr>
        <w:spacing w:after="0" w:line="240" w:lineRule="auto"/>
        <w:rPr>
          <w:rFonts w:ascii="Arial" w:eastAsia="Calibri" w:hAnsi="Arial" w:cs="Arial"/>
          <w:color w:val="000000" w:themeColor="text1"/>
          <w:lang w:val="es-ES"/>
        </w:rPr>
      </w:pPr>
    </w:p>
    <w:p w14:paraId="177FCA47" w14:textId="77777777" w:rsidR="00F2175F" w:rsidRPr="00DC0A21" w:rsidRDefault="00F2175F" w:rsidP="00F2175F">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Calibri" w:hAnsi="Arial" w:cs="Arial"/>
          <w:b w:val="0"/>
          <w:color w:val="000000" w:themeColor="text1"/>
          <w:sz w:val="22"/>
          <w:szCs w:val="22"/>
          <w:lang w:val="es-ES"/>
        </w:rPr>
        <w:t xml:space="preserve">-8 </w:t>
      </w:r>
      <w:r w:rsidRPr="00DC0A21">
        <w:rPr>
          <w:rFonts w:ascii="Arial" w:eastAsia="Arial" w:hAnsi="Arial" w:cs="Arial"/>
          <w:b w:val="0"/>
          <w:color w:val="000000" w:themeColor="text1"/>
          <w:sz w:val="22"/>
          <w:szCs w:val="22"/>
          <w:lang w:val="es-ES"/>
        </w:rPr>
        <w:t>Reformulación de la solicitud</w:t>
      </w:r>
    </w:p>
    <w:p w14:paraId="1C7FBD78" w14:textId="406E0122"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Dado que el objeto de la subvención consiste en la financiación de actividades que tiene que ejercer la persona solicitan</w:t>
      </w:r>
      <w:r w:rsidR="00782BA5">
        <w:rPr>
          <w:rFonts w:ascii="Arial" w:eastAsia="Calibri" w:hAnsi="Arial" w:cs="Arial"/>
          <w:color w:val="000000" w:themeColor="text1"/>
          <w:lang w:val="es-ES"/>
        </w:rPr>
        <w:t>te</w:t>
      </w:r>
      <w:r w:rsidRPr="00DC0A21">
        <w:rPr>
          <w:rFonts w:ascii="Arial" w:eastAsia="Calibri" w:hAnsi="Arial" w:cs="Arial"/>
          <w:color w:val="000000" w:themeColor="text1"/>
          <w:lang w:val="es-ES"/>
        </w:rPr>
        <w:t xml:space="preserve">, se </w:t>
      </w:r>
      <w:r>
        <w:rPr>
          <w:rFonts w:ascii="Arial" w:eastAsia="Calibri" w:hAnsi="Arial" w:cs="Arial"/>
          <w:color w:val="000000" w:themeColor="text1"/>
          <w:lang w:val="es-ES"/>
        </w:rPr>
        <w:t>podrá</w:t>
      </w:r>
      <w:r w:rsidRPr="00DC0A21">
        <w:rPr>
          <w:rFonts w:ascii="Arial" w:eastAsia="Calibri" w:hAnsi="Arial" w:cs="Arial"/>
          <w:color w:val="000000" w:themeColor="text1"/>
          <w:lang w:val="es-ES"/>
        </w:rPr>
        <w:t xml:space="preserve"> reformular la solicitud para ajustar los compromisos y las condiciones a la subvención </w:t>
      </w:r>
      <w:r w:rsidRPr="00547A29">
        <w:rPr>
          <w:rFonts w:ascii="Arial" w:eastAsia="Calibri" w:hAnsi="Arial" w:cs="Arial"/>
          <w:color w:val="000000" w:themeColor="text1"/>
          <w:lang w:val="es-ES"/>
        </w:rPr>
        <w:t>otorgable</w:t>
      </w:r>
      <w:r w:rsidRPr="00DC0A21">
        <w:rPr>
          <w:rFonts w:ascii="Arial" w:eastAsia="Calibri" w:hAnsi="Arial" w:cs="Arial"/>
          <w:color w:val="000000" w:themeColor="text1"/>
          <w:lang w:val="es-ES"/>
        </w:rPr>
        <w:t>, de acuerdo con lo que establece el artículo 27 de la Ley 38/2003, de 17 de noviembre, general de subvenciones.</w:t>
      </w:r>
    </w:p>
    <w:p w14:paraId="6B94567E" w14:textId="77777777" w:rsidR="00F2175F" w:rsidRPr="00DC0A21" w:rsidRDefault="00F2175F" w:rsidP="00F2175F">
      <w:pPr>
        <w:spacing w:after="0" w:line="240" w:lineRule="auto"/>
        <w:rPr>
          <w:rFonts w:ascii="Arial" w:eastAsia="Calibri" w:hAnsi="Arial" w:cs="Arial"/>
          <w:color w:val="000000" w:themeColor="text1"/>
          <w:lang w:val="es-ES"/>
        </w:rPr>
      </w:pPr>
    </w:p>
    <w:p w14:paraId="34C71EEE"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De acuerdo con la base 11 de la orden, la reformulación del proyecto y del presupuesto para adaptarlo a la subvención propuesta tiene que respetar el objeto, las condiciones y la finalidad de la subvención, así como los criterios de valoración respecto de las solicitudes y, en ningún caso, no </w:t>
      </w:r>
      <w:r>
        <w:rPr>
          <w:rFonts w:ascii="Arial" w:eastAsia="Calibri" w:hAnsi="Arial" w:cs="Arial"/>
          <w:color w:val="000000" w:themeColor="text1"/>
          <w:lang w:val="es-ES"/>
        </w:rPr>
        <w:t>podrá</w:t>
      </w:r>
      <w:r w:rsidRPr="00DC0A21">
        <w:rPr>
          <w:rFonts w:ascii="Arial" w:eastAsia="Calibri" w:hAnsi="Arial" w:cs="Arial"/>
          <w:color w:val="000000" w:themeColor="text1"/>
          <w:lang w:val="es-ES"/>
        </w:rPr>
        <w:t xml:space="preserve"> suponer una modificación sustancial. Se establece un límite del 25% para la disminución del importe del proyecto. Es decir, el presupuesto reformulado no </w:t>
      </w:r>
      <w:r>
        <w:rPr>
          <w:rFonts w:ascii="Arial" w:eastAsia="Calibri" w:hAnsi="Arial" w:cs="Arial"/>
          <w:color w:val="000000" w:themeColor="text1"/>
          <w:lang w:val="es-ES"/>
        </w:rPr>
        <w:t>podrá</w:t>
      </w:r>
      <w:r w:rsidRPr="00DC0A21">
        <w:rPr>
          <w:rFonts w:ascii="Arial" w:eastAsia="Calibri" w:hAnsi="Arial" w:cs="Arial"/>
          <w:color w:val="000000" w:themeColor="text1"/>
          <w:lang w:val="es-ES"/>
        </w:rPr>
        <w:t xml:space="preserve"> ser inferior al 75% del presupuesto presentado en la solicitud.</w:t>
      </w:r>
    </w:p>
    <w:p w14:paraId="55FA4D60" w14:textId="77777777" w:rsidR="00F2175F" w:rsidRPr="00DC0A21" w:rsidRDefault="00F2175F" w:rsidP="00F2175F">
      <w:pPr>
        <w:spacing w:after="0" w:line="240" w:lineRule="auto"/>
        <w:rPr>
          <w:rFonts w:ascii="Arial" w:eastAsia="Calibri" w:hAnsi="Arial" w:cs="Arial"/>
          <w:color w:val="000000" w:themeColor="text1"/>
          <w:lang w:val="es-ES"/>
        </w:rPr>
      </w:pPr>
    </w:p>
    <w:p w14:paraId="7E774F90"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-9 </w:t>
      </w:r>
      <w:r w:rsidRPr="00547A29">
        <w:rPr>
          <w:rFonts w:ascii="Arial" w:eastAsia="Calibri" w:hAnsi="Arial" w:cs="Arial"/>
          <w:color w:val="000000" w:themeColor="text1"/>
          <w:lang w:val="es-ES"/>
        </w:rPr>
        <w:t>Actuaciones subvencionables</w:t>
      </w:r>
      <w:r w:rsidRPr="00DC0A21">
        <w:rPr>
          <w:rFonts w:ascii="Arial" w:eastAsia="Calibri" w:hAnsi="Arial" w:cs="Arial"/>
          <w:color w:val="000000" w:themeColor="text1"/>
          <w:lang w:val="es-ES"/>
        </w:rPr>
        <w:t xml:space="preserve"> </w:t>
      </w:r>
    </w:p>
    <w:p w14:paraId="42343289" w14:textId="1B9B40C4"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Las actuaciones subvencionables se detalla</w:t>
      </w:r>
      <w:r>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n en la base </w:t>
      </w:r>
      <w:r w:rsidRPr="00547A29">
        <w:rPr>
          <w:rFonts w:ascii="Arial" w:eastAsia="Calibri" w:hAnsi="Arial" w:cs="Arial"/>
          <w:color w:val="000000" w:themeColor="text1"/>
          <w:lang w:val="es-ES"/>
        </w:rPr>
        <w:t>2.</w:t>
      </w:r>
      <w:r w:rsidR="00B9727A">
        <w:rPr>
          <w:rFonts w:ascii="Arial" w:eastAsia="Calibri" w:hAnsi="Arial" w:cs="Arial"/>
          <w:color w:val="000000" w:themeColor="text1"/>
          <w:lang w:val="es-ES"/>
        </w:rPr>
        <w:t>c</w:t>
      </w:r>
      <w:r>
        <w:rPr>
          <w:rFonts w:ascii="Arial" w:eastAsia="Calibri" w:hAnsi="Arial" w:cs="Arial"/>
          <w:color w:val="000000" w:themeColor="text1"/>
          <w:lang w:val="es-ES"/>
        </w:rPr>
        <w:t xml:space="preserve"> de la o</w:t>
      </w:r>
      <w:r w:rsidRPr="00DC0A21">
        <w:rPr>
          <w:rFonts w:ascii="Arial" w:eastAsia="Calibri" w:hAnsi="Arial" w:cs="Arial"/>
          <w:color w:val="000000" w:themeColor="text1"/>
          <w:lang w:val="es-ES"/>
        </w:rPr>
        <w:t>rden de bases y son:</w:t>
      </w:r>
    </w:p>
    <w:p w14:paraId="678388E9" w14:textId="77777777" w:rsidR="00F2175F" w:rsidRPr="00DC0A21" w:rsidRDefault="00F2175F" w:rsidP="00F2175F">
      <w:pPr>
        <w:spacing w:after="0" w:line="240" w:lineRule="auto"/>
        <w:rPr>
          <w:rFonts w:ascii="Arial" w:eastAsia="Calibri" w:hAnsi="Arial" w:cs="Arial"/>
          <w:color w:val="000000" w:themeColor="text1"/>
          <w:lang w:val="es-ES"/>
        </w:rPr>
      </w:pPr>
    </w:p>
    <w:p w14:paraId="2DBCEC06" w14:textId="40FF3ACC" w:rsidR="00B9727A" w:rsidRPr="00DC0A21" w:rsidRDefault="00B9727A" w:rsidP="00B9727A">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 monitorización, la prevención, la atención integral y la reducción del estigma asociado al VIH. Las áreas priorizadas son las que establecen las líneas estratégic</w:t>
      </w:r>
      <w:r w:rsidR="005B0C20">
        <w:rPr>
          <w:rFonts w:ascii="Arial" w:eastAsia="Calibri" w:hAnsi="Arial" w:cs="Arial"/>
          <w:color w:val="000000" w:themeColor="text1"/>
          <w:lang w:val="es-ES"/>
        </w:rPr>
        <w:t xml:space="preserve">as del Plan de acción vigente </w:t>
      </w:r>
      <w:r w:rsidRPr="00DC0A21">
        <w:rPr>
          <w:rFonts w:ascii="Arial" w:eastAsia="Calibri" w:hAnsi="Arial" w:cs="Arial"/>
          <w:color w:val="000000" w:themeColor="text1"/>
          <w:lang w:val="es-ES"/>
        </w:rPr>
        <w:t xml:space="preserve">frente </w:t>
      </w:r>
      <w:r w:rsidR="005B0C20">
        <w:rPr>
          <w:rFonts w:ascii="Arial" w:eastAsia="Calibri" w:hAnsi="Arial" w:cs="Arial"/>
          <w:color w:val="000000" w:themeColor="text1"/>
          <w:lang w:val="es-ES"/>
        </w:rPr>
        <w:t>a</w:t>
      </w:r>
      <w:r w:rsidRPr="00DC0A21">
        <w:rPr>
          <w:rFonts w:ascii="Arial" w:eastAsia="Calibri" w:hAnsi="Arial" w:cs="Arial"/>
          <w:color w:val="000000" w:themeColor="text1"/>
          <w:lang w:val="es-ES"/>
        </w:rPr>
        <w:t>l VIH y otr</w:t>
      </w:r>
      <w:r w:rsidR="005B0C20">
        <w:rPr>
          <w:rFonts w:ascii="Arial" w:eastAsia="Calibri" w:hAnsi="Arial" w:cs="Arial"/>
          <w:color w:val="000000" w:themeColor="text1"/>
          <w:lang w:val="es-ES"/>
        </w:rPr>
        <w:t>a</w:t>
      </w:r>
      <w:r w:rsidRPr="00DC0A21">
        <w:rPr>
          <w:rFonts w:ascii="Arial" w:eastAsia="Calibri" w:hAnsi="Arial" w:cs="Arial"/>
          <w:color w:val="000000" w:themeColor="text1"/>
          <w:lang w:val="es-ES"/>
        </w:rPr>
        <w:t xml:space="preserve">s </w:t>
      </w:r>
      <w:r w:rsidRPr="005B0C20">
        <w:rPr>
          <w:rFonts w:ascii="Arial" w:eastAsia="Calibri" w:hAnsi="Arial" w:cs="Arial"/>
          <w:color w:val="000000" w:themeColor="text1"/>
          <w:lang w:val="es-ES"/>
        </w:rPr>
        <w:t>ITS</w:t>
      </w:r>
      <w:r w:rsidRPr="00DC0A21">
        <w:rPr>
          <w:rFonts w:ascii="Arial" w:eastAsia="Calibri" w:hAnsi="Arial" w:cs="Arial"/>
          <w:color w:val="000000" w:themeColor="text1"/>
          <w:lang w:val="es-ES"/>
        </w:rPr>
        <w:t xml:space="preserve">. </w:t>
      </w:r>
    </w:p>
    <w:p w14:paraId="43B75BA6" w14:textId="77777777" w:rsidR="00B9727A" w:rsidRPr="00DC0A21" w:rsidRDefault="00B9727A" w:rsidP="00B9727A">
      <w:pPr>
        <w:spacing w:after="0" w:line="240" w:lineRule="auto"/>
        <w:rPr>
          <w:rFonts w:ascii="Arial" w:eastAsia="Calibri" w:hAnsi="Arial" w:cs="Arial"/>
          <w:color w:val="000000" w:themeColor="text1"/>
          <w:lang w:val="es-ES"/>
        </w:rPr>
      </w:pPr>
    </w:p>
    <w:p w14:paraId="6C43D55B" w14:textId="77777777" w:rsidR="00B9727A" w:rsidRPr="00DC0A21" w:rsidRDefault="00B9727A" w:rsidP="00B9727A">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Estas líneas estratégicas son la mejora de la monitorización y la evaluación, la reducción de la incidencia y el retraso del diagnóstico, la mejora de la atención integral y la calidad de vida de las personas afectadas y de su entorno familiar y afectivo y la promoción de una respuesta social constructiva para hacer frente al estigma asociado.</w:t>
      </w:r>
    </w:p>
    <w:p w14:paraId="703E2AE9" w14:textId="77777777" w:rsidR="00B9727A" w:rsidRPr="00DC0A21" w:rsidRDefault="00B9727A" w:rsidP="00B9727A">
      <w:pPr>
        <w:spacing w:after="0" w:line="240" w:lineRule="auto"/>
        <w:rPr>
          <w:rFonts w:ascii="Arial" w:eastAsia="Calibri" w:hAnsi="Arial" w:cs="Arial"/>
          <w:color w:val="000000" w:themeColor="text1"/>
          <w:lang w:val="es-ES"/>
        </w:rPr>
      </w:pPr>
    </w:p>
    <w:p w14:paraId="1E515BCC"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-10 </w:t>
      </w:r>
      <w:r w:rsidRPr="00547A29">
        <w:rPr>
          <w:rFonts w:ascii="Arial" w:eastAsia="Calibri" w:hAnsi="Arial" w:cs="Arial"/>
          <w:color w:val="000000" w:themeColor="text1"/>
          <w:lang w:val="es-ES"/>
        </w:rPr>
        <w:t>Gastos subvencionables</w:t>
      </w:r>
      <w:r w:rsidRPr="00DC0A21">
        <w:rPr>
          <w:rFonts w:ascii="Arial" w:eastAsia="Calibri" w:hAnsi="Arial" w:cs="Arial"/>
          <w:color w:val="000000" w:themeColor="text1"/>
          <w:lang w:val="es-ES"/>
        </w:rPr>
        <w:t xml:space="preserve"> </w:t>
      </w:r>
    </w:p>
    <w:p w14:paraId="323B64EC"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Los gastos subvencionables se detallan en la base 5 de la orden de bases.</w:t>
      </w:r>
    </w:p>
    <w:p w14:paraId="2B9B8AFA" w14:textId="77777777" w:rsidR="00F2175F" w:rsidRPr="00DC0A21" w:rsidRDefault="00F2175F" w:rsidP="00F2175F">
      <w:pPr>
        <w:spacing w:after="0" w:line="240" w:lineRule="auto"/>
        <w:rPr>
          <w:rFonts w:ascii="Arial" w:eastAsia="Calibri" w:hAnsi="Arial" w:cs="Arial"/>
          <w:color w:val="000000" w:themeColor="text1"/>
          <w:lang w:val="es-ES"/>
        </w:rPr>
      </w:pPr>
    </w:p>
    <w:p w14:paraId="092F591D" w14:textId="77777777" w:rsidR="00F2175F" w:rsidRPr="00DC0A21" w:rsidRDefault="00F2175F" w:rsidP="00F2175F">
      <w:pPr>
        <w:spacing w:after="0" w:line="240" w:lineRule="auto"/>
        <w:rPr>
          <w:rFonts w:ascii="Arial" w:eastAsiaTheme="minorEastAsia" w:hAnsi="Arial" w:cs="Arial"/>
          <w:i/>
          <w:iCs/>
          <w:color w:val="000000" w:themeColor="text1"/>
          <w:lang w:val="es-ES"/>
        </w:rPr>
      </w:pPr>
      <w:r w:rsidRPr="00DC0A21">
        <w:rPr>
          <w:rFonts w:ascii="Arial" w:eastAsia="Calibri" w:hAnsi="Arial" w:cs="Arial"/>
          <w:color w:val="000000" w:themeColor="text1"/>
          <w:lang w:val="es-ES"/>
        </w:rPr>
        <w:t xml:space="preserve">-11 </w:t>
      </w:r>
      <w:r w:rsidRPr="00DC0A21">
        <w:rPr>
          <w:rStyle w:val="Ttol1Car"/>
          <w:rFonts w:ascii="Arial" w:eastAsia="Arial" w:hAnsi="Arial" w:cs="Arial"/>
          <w:b w:val="0"/>
          <w:color w:val="000000" w:themeColor="text1"/>
          <w:sz w:val="22"/>
          <w:szCs w:val="22"/>
          <w:lang w:val="es-ES"/>
        </w:rPr>
        <w:t>Comisión de Valoración</w:t>
      </w:r>
      <w:r w:rsidRPr="00DC0A21">
        <w:rPr>
          <w:rStyle w:val="Ttol1Car"/>
          <w:rFonts w:ascii="Arial" w:eastAsia="Arial" w:hAnsi="Arial" w:cs="Arial"/>
          <w:b w:val="0"/>
          <w:bCs w:val="0"/>
          <w:color w:val="000000" w:themeColor="text1"/>
          <w:sz w:val="22"/>
          <w:szCs w:val="22"/>
          <w:lang w:val="es-ES"/>
        </w:rPr>
        <w:t xml:space="preserve"> </w:t>
      </w:r>
      <w:r w:rsidRPr="00DC0A21">
        <w:rPr>
          <w:rFonts w:ascii="Arial" w:eastAsiaTheme="minorEastAsia" w:hAnsi="Arial" w:cs="Arial"/>
          <w:i/>
          <w:iCs/>
          <w:color w:val="000000" w:themeColor="text1"/>
          <w:lang w:val="es-ES"/>
        </w:rPr>
        <w:t xml:space="preserve"> </w:t>
      </w:r>
    </w:p>
    <w:p w14:paraId="787A5B2A"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La Comisión de Valoración est</w:t>
      </w:r>
      <w:r>
        <w:rPr>
          <w:rFonts w:ascii="Arial" w:eastAsia="Calibri" w:hAnsi="Arial" w:cs="Arial"/>
          <w:color w:val="000000" w:themeColor="text1"/>
          <w:lang w:val="es-ES"/>
        </w:rPr>
        <w:t>ar</w:t>
      </w:r>
      <w:r w:rsidRPr="00DC0A21">
        <w:rPr>
          <w:rFonts w:ascii="Arial" w:eastAsia="Calibri" w:hAnsi="Arial" w:cs="Arial"/>
          <w:color w:val="000000" w:themeColor="text1"/>
          <w:lang w:val="es-ES"/>
        </w:rPr>
        <w:t>á integrada por la persona titular del órgano instructor, que ejerce</w:t>
      </w:r>
      <w:r>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 las funciones de presidencia. También est</w:t>
      </w:r>
      <w:r>
        <w:rPr>
          <w:rFonts w:ascii="Arial" w:eastAsia="Calibri" w:hAnsi="Arial" w:cs="Arial"/>
          <w:color w:val="000000" w:themeColor="text1"/>
          <w:lang w:val="es-ES"/>
        </w:rPr>
        <w:t>ar</w:t>
      </w:r>
      <w:r w:rsidRPr="00DC0A21">
        <w:rPr>
          <w:rFonts w:ascii="Arial" w:eastAsia="Calibri" w:hAnsi="Arial" w:cs="Arial"/>
          <w:color w:val="000000" w:themeColor="text1"/>
          <w:lang w:val="es-ES"/>
        </w:rPr>
        <w:t xml:space="preserve">á integrada por la persona </w:t>
      </w:r>
      <w:r w:rsidRPr="00DC0A21">
        <w:rPr>
          <w:rFonts w:ascii="Arial" w:eastAsia="Calibri" w:hAnsi="Arial" w:cs="Arial"/>
          <w:color w:val="000000" w:themeColor="text1"/>
          <w:lang w:val="es-ES"/>
        </w:rPr>
        <w:lastRenderedPageBreak/>
        <w:t>titular del Servicio de Ingresos y Subvenciones, que ejerce</w:t>
      </w:r>
      <w:r>
        <w:rPr>
          <w:rFonts w:ascii="Arial" w:eastAsia="Calibri" w:hAnsi="Arial" w:cs="Arial"/>
          <w:color w:val="000000" w:themeColor="text1"/>
          <w:lang w:val="es-ES"/>
        </w:rPr>
        <w:t>rá</w:t>
      </w:r>
      <w:r w:rsidRPr="00DC0A21">
        <w:rPr>
          <w:rFonts w:ascii="Arial" w:eastAsia="Calibri" w:hAnsi="Arial" w:cs="Arial"/>
          <w:color w:val="000000" w:themeColor="text1"/>
          <w:lang w:val="es-ES"/>
        </w:rPr>
        <w:t xml:space="preserve"> las funciones de secretaría, y s</w:t>
      </w:r>
      <w:r>
        <w:rPr>
          <w:rFonts w:ascii="Arial" w:eastAsia="Calibri" w:hAnsi="Arial" w:cs="Arial"/>
          <w:color w:val="000000" w:themeColor="text1"/>
          <w:lang w:val="es-ES"/>
        </w:rPr>
        <w:t>erá</w:t>
      </w:r>
      <w:r w:rsidRPr="00DC0A21">
        <w:rPr>
          <w:rFonts w:ascii="Arial" w:eastAsia="Calibri" w:hAnsi="Arial" w:cs="Arial"/>
          <w:color w:val="000000" w:themeColor="text1"/>
          <w:lang w:val="es-ES"/>
        </w:rPr>
        <w:t>n vocales las siguientes personas:</w:t>
      </w:r>
    </w:p>
    <w:p w14:paraId="09084BDA" w14:textId="77777777" w:rsidR="00F2175F" w:rsidRPr="00DC0A21" w:rsidRDefault="00F2175F" w:rsidP="00F2175F">
      <w:pPr>
        <w:pStyle w:val="Senseespaiat"/>
        <w:rPr>
          <w:rFonts w:ascii="Arial" w:hAnsi="Arial" w:cs="Arial"/>
          <w:color w:val="000000" w:themeColor="text1"/>
          <w:lang w:val="es-ES"/>
        </w:rPr>
      </w:pPr>
    </w:p>
    <w:p w14:paraId="1E52ABC3" w14:textId="77777777" w:rsidR="00F2175F" w:rsidRPr="00DC0A21" w:rsidRDefault="00F2175F" w:rsidP="00F2175F">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 xml:space="preserve">La persona titular </w:t>
      </w:r>
      <w:r>
        <w:rPr>
          <w:rFonts w:ascii="Arial" w:hAnsi="Arial" w:cs="Arial"/>
          <w:color w:val="000000" w:themeColor="text1"/>
          <w:lang w:val="es-ES"/>
        </w:rPr>
        <w:t>de la Dirección de Servicios o</w:t>
      </w:r>
      <w:r w:rsidRPr="00DC0A21">
        <w:rPr>
          <w:rFonts w:ascii="Arial" w:hAnsi="Arial" w:cs="Arial"/>
          <w:color w:val="000000" w:themeColor="text1"/>
          <w:lang w:val="es-ES"/>
        </w:rPr>
        <w:t xml:space="preserve"> la persona en quien delegue, como persona titular de la presidencia de la Comisión.</w:t>
      </w:r>
    </w:p>
    <w:p w14:paraId="649408D7" w14:textId="77777777" w:rsidR="00F2175F" w:rsidRPr="00DC0A21" w:rsidRDefault="00F2175F" w:rsidP="00F2175F">
      <w:pPr>
        <w:pStyle w:val="Senseespaiat"/>
        <w:ind w:left="720"/>
        <w:rPr>
          <w:rFonts w:ascii="Arial" w:hAnsi="Arial" w:cs="Arial"/>
          <w:color w:val="000000" w:themeColor="text1"/>
          <w:lang w:val="es-ES"/>
        </w:rPr>
      </w:pPr>
    </w:p>
    <w:p w14:paraId="1E24185E" w14:textId="77777777" w:rsidR="00F2175F" w:rsidRPr="00DC0A21" w:rsidRDefault="00F2175F" w:rsidP="00F2175F">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La persona titular de la Subdirección General de Recursos Económicos y Contratación, o la persona en quien delegue.</w:t>
      </w:r>
    </w:p>
    <w:p w14:paraId="69C79614" w14:textId="77777777" w:rsidR="00F2175F" w:rsidRPr="00DC0A21" w:rsidRDefault="00F2175F" w:rsidP="00F2175F">
      <w:pPr>
        <w:pStyle w:val="Senseespaiat"/>
        <w:ind w:left="720"/>
        <w:rPr>
          <w:rFonts w:ascii="Arial" w:hAnsi="Arial" w:cs="Arial"/>
          <w:color w:val="000000" w:themeColor="text1"/>
          <w:lang w:val="es-ES"/>
        </w:rPr>
      </w:pPr>
    </w:p>
    <w:p w14:paraId="1FD5C46C" w14:textId="77777777" w:rsidR="00B9727A" w:rsidRPr="00DC0A21" w:rsidRDefault="00B9727A" w:rsidP="00B9727A">
      <w:pPr>
        <w:pStyle w:val="Pargrafdellista"/>
        <w:numPr>
          <w:ilvl w:val="0"/>
          <w:numId w:val="10"/>
        </w:numPr>
        <w:autoSpaceDE w:val="0"/>
        <w:autoSpaceDN w:val="0"/>
        <w:adjustRightInd w:val="0"/>
        <w:spacing w:after="0" w:line="240" w:lineRule="auto"/>
        <w:rPr>
          <w:rFonts w:ascii="Arial" w:hAnsi="Arial" w:cs="Arial"/>
          <w:color w:val="000000" w:themeColor="text1"/>
          <w:lang w:val="es-ES"/>
        </w:rPr>
      </w:pPr>
      <w:r w:rsidRPr="00DC0A21">
        <w:rPr>
          <w:rFonts w:ascii="Arial" w:hAnsi="Arial" w:cs="Arial"/>
          <w:color w:val="000000" w:themeColor="text1"/>
          <w:lang w:val="es-ES"/>
        </w:rPr>
        <w:t xml:space="preserve">La persona titular de la Subdirección General de Adicciones, VIH, </w:t>
      </w:r>
      <w:r w:rsidRPr="00B9727A">
        <w:rPr>
          <w:rFonts w:ascii="Arial" w:hAnsi="Arial" w:cs="Arial"/>
          <w:color w:val="000000" w:themeColor="text1"/>
          <w:lang w:val="es-ES"/>
        </w:rPr>
        <w:t>ITS</w:t>
      </w:r>
      <w:r w:rsidRPr="00DC0A21">
        <w:rPr>
          <w:rFonts w:ascii="Arial" w:hAnsi="Arial" w:cs="Arial"/>
          <w:color w:val="000000" w:themeColor="text1"/>
          <w:lang w:val="es-ES"/>
        </w:rPr>
        <w:t xml:space="preserve"> y </w:t>
      </w:r>
      <w:r w:rsidRPr="00B9727A">
        <w:rPr>
          <w:rFonts w:ascii="Arial" w:hAnsi="Arial" w:cs="Arial"/>
          <w:color w:val="000000" w:themeColor="text1"/>
          <w:lang w:val="es-ES"/>
        </w:rPr>
        <w:t>Hepatitis</w:t>
      </w:r>
      <w:r w:rsidRPr="00DC0A21">
        <w:rPr>
          <w:rFonts w:ascii="Arial" w:hAnsi="Arial" w:cs="Arial"/>
          <w:color w:val="000000" w:themeColor="text1"/>
          <w:lang w:val="es-ES"/>
        </w:rPr>
        <w:t xml:space="preserve"> Víricas, o a la persona en quien delegue.</w:t>
      </w:r>
    </w:p>
    <w:p w14:paraId="56E22E0F" w14:textId="77777777" w:rsidR="00F2175F" w:rsidRPr="00DC0A21" w:rsidRDefault="00F2175F" w:rsidP="00B9727A">
      <w:pPr>
        <w:pStyle w:val="Pargrafdellista"/>
        <w:autoSpaceDE w:val="0"/>
        <w:autoSpaceDN w:val="0"/>
        <w:adjustRightInd w:val="0"/>
        <w:spacing w:after="0" w:line="240" w:lineRule="auto"/>
        <w:rPr>
          <w:rFonts w:ascii="Arial" w:hAnsi="Arial" w:cs="Arial"/>
          <w:color w:val="000000" w:themeColor="text1"/>
          <w:lang w:val="es-ES"/>
        </w:rPr>
      </w:pPr>
    </w:p>
    <w:p w14:paraId="3E0DCF97" w14:textId="77777777" w:rsidR="00F2175F" w:rsidRPr="00DC0A21" w:rsidRDefault="00F2175F" w:rsidP="00F2175F">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Funcionarios técnicos expertos en las materias objeto</w:t>
      </w:r>
      <w:r>
        <w:rPr>
          <w:rFonts w:ascii="Arial" w:hAnsi="Arial" w:cs="Arial"/>
          <w:color w:val="000000" w:themeColor="text1"/>
          <w:lang w:val="es-ES"/>
        </w:rPr>
        <w:t xml:space="preserve"> de la subvención, que nombre </w:t>
      </w:r>
      <w:r w:rsidRPr="00DC0A21">
        <w:rPr>
          <w:rFonts w:ascii="Arial" w:hAnsi="Arial" w:cs="Arial"/>
          <w:color w:val="000000" w:themeColor="text1"/>
          <w:lang w:val="es-ES"/>
        </w:rPr>
        <w:t>la persona titular de la presidencia de la Comisión.</w:t>
      </w:r>
    </w:p>
    <w:p w14:paraId="32E19B0A" w14:textId="77777777" w:rsidR="00F2175F" w:rsidRPr="00DC0A21" w:rsidRDefault="00F2175F" w:rsidP="00F2175F">
      <w:pPr>
        <w:pStyle w:val="Senseespaiat"/>
        <w:rPr>
          <w:rFonts w:ascii="Arial" w:hAnsi="Arial" w:cs="Arial"/>
          <w:color w:val="000000" w:themeColor="text1"/>
          <w:lang w:val="es-ES"/>
        </w:rPr>
      </w:pPr>
    </w:p>
    <w:p w14:paraId="1405978B" w14:textId="77777777" w:rsidR="00F2175F" w:rsidRPr="00DC0A21" w:rsidRDefault="00F2175F" w:rsidP="00F2175F">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 xml:space="preserve">Una persona externa </w:t>
      </w:r>
      <w:r>
        <w:rPr>
          <w:rFonts w:ascii="Arial" w:hAnsi="Arial" w:cs="Arial"/>
          <w:color w:val="000000" w:themeColor="text1"/>
          <w:lang w:val="es-ES"/>
        </w:rPr>
        <w:t>a</w:t>
      </w:r>
      <w:r w:rsidRPr="00DC0A21">
        <w:rPr>
          <w:rFonts w:ascii="Arial" w:hAnsi="Arial" w:cs="Arial"/>
          <w:color w:val="000000" w:themeColor="text1"/>
          <w:lang w:val="es-ES"/>
        </w:rPr>
        <w:t>l sector público de la Generalitat, experta en la materia objeto de la subvención, nombrada por la persona titular de la presidencia de la Comisión.</w:t>
      </w:r>
    </w:p>
    <w:p w14:paraId="359358DC" w14:textId="77777777" w:rsidR="00F2175F" w:rsidRPr="00DC0A21" w:rsidRDefault="00F2175F" w:rsidP="00F2175F">
      <w:pPr>
        <w:pStyle w:val="Senseespaiat"/>
        <w:ind w:firstLine="60"/>
        <w:rPr>
          <w:rFonts w:ascii="Arial" w:hAnsi="Arial" w:cs="Arial"/>
          <w:color w:val="000000" w:themeColor="text1"/>
          <w:lang w:val="es-ES"/>
        </w:rPr>
      </w:pPr>
    </w:p>
    <w:p w14:paraId="70C4AD96" w14:textId="77777777" w:rsidR="00F2175F" w:rsidRPr="00DC0A21" w:rsidRDefault="00F2175F" w:rsidP="00F2175F">
      <w:pPr>
        <w:pStyle w:val="Senseespaiat"/>
        <w:numPr>
          <w:ilvl w:val="0"/>
          <w:numId w:val="3"/>
        </w:numPr>
        <w:rPr>
          <w:rFonts w:ascii="Arial" w:hAnsi="Arial" w:cs="Arial"/>
          <w:color w:val="000000" w:themeColor="text1"/>
          <w:lang w:val="es-ES"/>
        </w:rPr>
      </w:pPr>
      <w:r w:rsidRPr="00DC0A21">
        <w:rPr>
          <w:rFonts w:ascii="Arial" w:hAnsi="Arial" w:cs="Arial"/>
          <w:color w:val="000000" w:themeColor="text1"/>
          <w:lang w:val="es-ES"/>
        </w:rPr>
        <w:t>La persona titular del Servicio de Ingresos y Subvenciones, o a la persona en quien delegue, que act</w:t>
      </w:r>
      <w:r>
        <w:rPr>
          <w:rFonts w:ascii="Arial" w:hAnsi="Arial" w:cs="Arial"/>
          <w:color w:val="000000" w:themeColor="text1"/>
          <w:lang w:val="es-ES"/>
        </w:rPr>
        <w:t>u</w:t>
      </w:r>
      <w:r w:rsidRPr="00DC0A21">
        <w:rPr>
          <w:rFonts w:ascii="Arial" w:hAnsi="Arial" w:cs="Arial"/>
          <w:color w:val="000000" w:themeColor="text1"/>
          <w:lang w:val="es-ES"/>
        </w:rPr>
        <w:t>a</w:t>
      </w:r>
      <w:r>
        <w:rPr>
          <w:rFonts w:ascii="Arial" w:hAnsi="Arial" w:cs="Arial"/>
          <w:color w:val="000000" w:themeColor="text1"/>
          <w:lang w:val="es-ES"/>
        </w:rPr>
        <w:t>rá</w:t>
      </w:r>
      <w:r w:rsidRPr="00DC0A21">
        <w:rPr>
          <w:rFonts w:ascii="Arial" w:hAnsi="Arial" w:cs="Arial"/>
          <w:color w:val="000000" w:themeColor="text1"/>
          <w:lang w:val="es-ES"/>
        </w:rPr>
        <w:t xml:space="preserve"> como secretario o secretaria.</w:t>
      </w:r>
    </w:p>
    <w:p w14:paraId="44444023" w14:textId="77777777" w:rsidR="00F2175F" w:rsidRPr="00DC0A21" w:rsidRDefault="00F2175F" w:rsidP="00F2175F">
      <w:pPr>
        <w:spacing w:after="0" w:line="240" w:lineRule="auto"/>
        <w:rPr>
          <w:rFonts w:ascii="Arial" w:eastAsia="Calibri" w:hAnsi="Arial" w:cs="Arial"/>
          <w:color w:val="000000" w:themeColor="text1"/>
          <w:lang w:val="es-ES"/>
        </w:rPr>
      </w:pPr>
    </w:p>
    <w:p w14:paraId="095D673E" w14:textId="77777777" w:rsidR="00F2175F" w:rsidRPr="00DC0A21" w:rsidRDefault="00F2175F" w:rsidP="00F2175F">
      <w:pPr>
        <w:spacing w:after="0" w:line="240" w:lineRule="auto"/>
        <w:rPr>
          <w:rStyle w:val="Ttol1Car"/>
          <w:rFonts w:ascii="Arial" w:eastAsia="Arial" w:hAnsi="Arial" w:cs="Arial"/>
          <w:b w:val="0"/>
          <w:bCs w:val="0"/>
          <w:color w:val="000000" w:themeColor="text1"/>
          <w:sz w:val="22"/>
          <w:szCs w:val="22"/>
          <w:lang w:val="es-ES"/>
        </w:rPr>
      </w:pPr>
      <w:r w:rsidRPr="00DC0A21">
        <w:rPr>
          <w:rStyle w:val="Ttol1Car"/>
          <w:rFonts w:ascii="Arial" w:eastAsia="Arial" w:hAnsi="Arial" w:cs="Arial"/>
          <w:b w:val="0"/>
          <w:color w:val="000000" w:themeColor="text1"/>
          <w:sz w:val="22"/>
          <w:szCs w:val="22"/>
          <w:lang w:val="es-ES"/>
        </w:rPr>
        <w:t>-12 Criterios de valoración de las solicitudes</w:t>
      </w:r>
      <w:r w:rsidRPr="00DC0A21">
        <w:rPr>
          <w:rStyle w:val="Ttol1Car"/>
          <w:rFonts w:ascii="Arial" w:eastAsia="Arial" w:hAnsi="Arial" w:cs="Arial"/>
          <w:b w:val="0"/>
          <w:bCs w:val="0"/>
          <w:color w:val="000000" w:themeColor="text1"/>
          <w:sz w:val="22"/>
          <w:szCs w:val="22"/>
          <w:lang w:val="es-ES"/>
        </w:rPr>
        <w:t xml:space="preserve"> </w:t>
      </w:r>
    </w:p>
    <w:p w14:paraId="5F4E77E9" w14:textId="77777777" w:rsidR="00F2175F" w:rsidRPr="00DC0A21"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Los criterios de valoración y puntuación de los proyectos presentados constan en las bases 4.2 y 9 del anexo 1 de</w:t>
      </w:r>
      <w:r>
        <w:rPr>
          <w:rFonts w:ascii="Arial" w:eastAsia="Calibri" w:hAnsi="Arial" w:cs="Arial"/>
          <w:color w:val="000000" w:themeColor="text1"/>
          <w:lang w:val="es-ES"/>
        </w:rPr>
        <w:t xml:space="preserve"> </w:t>
      </w:r>
      <w:r w:rsidRPr="00DC0A21">
        <w:rPr>
          <w:rFonts w:ascii="Arial" w:eastAsia="Calibri" w:hAnsi="Arial" w:cs="Arial"/>
          <w:color w:val="000000" w:themeColor="text1"/>
          <w:lang w:val="es-ES"/>
        </w:rPr>
        <w:t>l</w:t>
      </w:r>
      <w:r>
        <w:rPr>
          <w:rFonts w:ascii="Arial" w:eastAsia="Calibri" w:hAnsi="Arial" w:cs="Arial"/>
          <w:color w:val="000000" w:themeColor="text1"/>
          <w:lang w:val="es-ES"/>
        </w:rPr>
        <w:t>a</w:t>
      </w:r>
      <w:r w:rsidRPr="00DC0A21">
        <w:rPr>
          <w:rFonts w:ascii="Arial" w:eastAsia="Calibri" w:hAnsi="Arial" w:cs="Arial"/>
          <w:color w:val="000000" w:themeColor="text1"/>
          <w:lang w:val="es-ES"/>
        </w:rPr>
        <w:t xml:space="preserve"> Orden SLT/119/2022, de 18 de mayo, modificada por la Orden SLT/233/2022</w:t>
      </w:r>
      <w:r w:rsidRPr="00547A29">
        <w:rPr>
          <w:rFonts w:ascii="Arial" w:eastAsia="Calibri" w:hAnsi="Arial" w:cs="Arial"/>
          <w:color w:val="000000" w:themeColor="text1"/>
          <w:lang w:val="es-ES"/>
        </w:rPr>
        <w:t xml:space="preserve"> (DOGC núm. 8781, de 27.10.2022)</w:t>
      </w:r>
      <w:r w:rsidRPr="00DC0A21">
        <w:rPr>
          <w:rFonts w:ascii="Arial" w:eastAsia="Calibri" w:hAnsi="Arial" w:cs="Arial"/>
          <w:color w:val="000000" w:themeColor="text1"/>
          <w:lang w:val="es-ES"/>
        </w:rPr>
        <w:t>.</w:t>
      </w:r>
    </w:p>
    <w:p w14:paraId="605AFCEF" w14:textId="77777777" w:rsidR="00F2175F" w:rsidRPr="00DC0A21" w:rsidRDefault="00F2175F" w:rsidP="00F2175F">
      <w:pPr>
        <w:spacing w:after="0" w:line="240" w:lineRule="auto"/>
        <w:rPr>
          <w:rFonts w:ascii="Arial" w:eastAsia="Calibri" w:hAnsi="Arial" w:cs="Arial"/>
          <w:color w:val="000000" w:themeColor="text1"/>
          <w:lang w:val="es-ES"/>
        </w:rPr>
      </w:pPr>
    </w:p>
    <w:p w14:paraId="1DA64E1E" w14:textId="77777777" w:rsidR="00F2175F" w:rsidRPr="00547A29"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-13 Resolución del procedimiento y notificación a la persona interesada</w:t>
      </w:r>
    </w:p>
    <w:p w14:paraId="100FA0F4" w14:textId="77777777" w:rsidR="00F2175F" w:rsidRPr="00547A29"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Las propuestas provisionales de concesión, las resoluciones y los acuerdos resolutorios de subvenciones se publica</w:t>
      </w:r>
      <w:r>
        <w:rPr>
          <w:rFonts w:ascii="Arial" w:eastAsia="Calibri" w:hAnsi="Arial" w:cs="Arial"/>
          <w:color w:val="000000" w:themeColor="text1"/>
          <w:lang w:val="es-ES"/>
        </w:rPr>
        <w:t>rá</w:t>
      </w:r>
      <w:r w:rsidRPr="00547A29">
        <w:rPr>
          <w:rFonts w:ascii="Arial" w:eastAsia="Calibri" w:hAnsi="Arial" w:cs="Arial"/>
          <w:color w:val="000000" w:themeColor="text1"/>
          <w:lang w:val="es-ES"/>
        </w:rPr>
        <w:t>n en el tablón electrónico de la Administración de la Generalitat de Catalunya (https://seu.gencat.cat/ca/informacio-publica.html), sin perjuicio que se puedan utilizar adicionalmente otros medios electrón</w:t>
      </w:r>
      <w:r>
        <w:rPr>
          <w:rFonts w:ascii="Arial" w:eastAsia="Calibri" w:hAnsi="Arial" w:cs="Arial"/>
          <w:color w:val="000000" w:themeColor="text1"/>
          <w:lang w:val="es-ES"/>
        </w:rPr>
        <w:t>icos. Esta publicación sustituirá</w:t>
      </w:r>
      <w:r w:rsidRPr="00547A29">
        <w:rPr>
          <w:rFonts w:ascii="Arial" w:eastAsia="Calibri" w:hAnsi="Arial" w:cs="Arial"/>
          <w:color w:val="000000" w:themeColor="text1"/>
          <w:lang w:val="es-ES"/>
        </w:rPr>
        <w:t xml:space="preserve"> la notificación individual y tiene los mismos efectos. </w:t>
      </w:r>
    </w:p>
    <w:p w14:paraId="429E7221" w14:textId="77777777" w:rsidR="00F2175F" w:rsidRPr="00547A29" w:rsidRDefault="00F2175F" w:rsidP="00F2175F">
      <w:pPr>
        <w:spacing w:after="0" w:line="240" w:lineRule="auto"/>
        <w:rPr>
          <w:rFonts w:ascii="Arial" w:eastAsia="Calibri" w:hAnsi="Arial" w:cs="Arial"/>
          <w:color w:val="000000" w:themeColor="text1"/>
          <w:lang w:val="es-ES"/>
        </w:rPr>
      </w:pPr>
    </w:p>
    <w:p w14:paraId="538D2C63" w14:textId="77777777" w:rsidR="00F2175F" w:rsidRPr="00547A29"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Corresponde</w:t>
      </w:r>
      <w:r>
        <w:rPr>
          <w:rFonts w:ascii="Arial" w:eastAsia="Calibri" w:hAnsi="Arial" w:cs="Arial"/>
          <w:color w:val="000000" w:themeColor="text1"/>
          <w:lang w:val="es-ES"/>
        </w:rPr>
        <w:t>rá</w:t>
      </w:r>
      <w:r w:rsidRPr="00547A29">
        <w:rPr>
          <w:rFonts w:ascii="Arial" w:eastAsia="Calibri" w:hAnsi="Arial" w:cs="Arial"/>
          <w:color w:val="000000" w:themeColor="text1"/>
          <w:lang w:val="es-ES"/>
        </w:rPr>
        <w:t xml:space="preserve"> a la persona titular de la Secretaría General del Departamento de Salud resolver sobre la concesión, inadmisión, denegación y desistimiento de la subvención, a través de una resolución que se tiene que dictar y publicar en el plazo máximo de seis meses a contar del día siguiente de la fecha de publicación de la convocatoria.</w:t>
      </w:r>
    </w:p>
    <w:p w14:paraId="69ECA7FB" w14:textId="77777777" w:rsidR="00F2175F" w:rsidRPr="00547A29" w:rsidRDefault="00F2175F" w:rsidP="00F2175F">
      <w:pPr>
        <w:spacing w:after="0" w:line="240" w:lineRule="auto"/>
        <w:rPr>
          <w:rFonts w:ascii="Arial" w:eastAsia="Calibri" w:hAnsi="Arial" w:cs="Arial"/>
          <w:color w:val="000000" w:themeColor="text1"/>
          <w:lang w:val="es-ES"/>
        </w:rPr>
      </w:pPr>
    </w:p>
    <w:p w14:paraId="36F5361B" w14:textId="77777777" w:rsidR="00F2175F" w:rsidRPr="00547A29"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 xml:space="preserve">Transcurrido este plazo, si no se ha dictado ni notificado resolución expresa, la solicitud se </w:t>
      </w:r>
      <w:r>
        <w:rPr>
          <w:rFonts w:ascii="Arial" w:eastAsia="Calibri" w:hAnsi="Arial" w:cs="Arial"/>
          <w:color w:val="000000" w:themeColor="text1"/>
          <w:lang w:val="es-ES"/>
        </w:rPr>
        <w:t>entenderá</w:t>
      </w:r>
      <w:r w:rsidRPr="00547A29">
        <w:rPr>
          <w:rFonts w:ascii="Arial" w:eastAsia="Calibri" w:hAnsi="Arial" w:cs="Arial"/>
          <w:color w:val="000000" w:themeColor="text1"/>
          <w:lang w:val="es-ES"/>
        </w:rPr>
        <w:t xml:space="preserve"> desestimada por silencio administrativo, de acuerdo con lo que establece el artículo 54.2.a de la Ley 26/2010, de 3 de agosto, de régimen jurídico y de procedimiento de las administraciones públicas de Cataluña, y el artículo 25.5 de la Ley 38/2003, de 17 de noviembre, general de subvenciones. </w:t>
      </w:r>
    </w:p>
    <w:p w14:paraId="78296F30" w14:textId="77777777" w:rsidR="00F2175F" w:rsidRPr="00547A29" w:rsidRDefault="00F2175F" w:rsidP="00F2175F">
      <w:pPr>
        <w:spacing w:after="0" w:line="240" w:lineRule="auto"/>
        <w:rPr>
          <w:rFonts w:ascii="Arial" w:eastAsia="Calibri" w:hAnsi="Arial" w:cs="Arial"/>
          <w:color w:val="000000" w:themeColor="text1"/>
          <w:lang w:val="es-ES"/>
        </w:rPr>
      </w:pPr>
    </w:p>
    <w:p w14:paraId="689B8C48" w14:textId="77777777" w:rsidR="00F2175F" w:rsidRPr="00DC0A21"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 xml:space="preserve">Contra la resolución de concesión o denegación de la subvención, se </w:t>
      </w:r>
      <w:r>
        <w:rPr>
          <w:rFonts w:ascii="Arial" w:eastAsia="Calibri" w:hAnsi="Arial" w:cs="Arial"/>
          <w:color w:val="000000" w:themeColor="text1"/>
          <w:lang w:val="es-ES"/>
        </w:rPr>
        <w:t>podrá</w:t>
      </w:r>
      <w:r w:rsidRPr="00547A29">
        <w:rPr>
          <w:rFonts w:ascii="Arial" w:eastAsia="Calibri" w:hAnsi="Arial" w:cs="Arial"/>
          <w:color w:val="000000" w:themeColor="text1"/>
          <w:lang w:val="es-ES"/>
        </w:rPr>
        <w:t xml:space="preserve"> interponer recurso de alzada ante </w:t>
      </w:r>
      <w:r>
        <w:rPr>
          <w:rFonts w:ascii="Arial" w:eastAsia="Calibri" w:hAnsi="Arial" w:cs="Arial"/>
          <w:color w:val="000000" w:themeColor="text1"/>
          <w:lang w:val="es-ES"/>
        </w:rPr>
        <w:t>e</w:t>
      </w:r>
      <w:r w:rsidRPr="00547A29">
        <w:rPr>
          <w:rFonts w:ascii="Arial" w:eastAsia="Calibri" w:hAnsi="Arial" w:cs="Arial"/>
          <w:color w:val="000000" w:themeColor="text1"/>
          <w:lang w:val="es-ES"/>
        </w:rPr>
        <w:t>l superior jerárquico del órgano que la ha dictado, en el plazo de un mes a contar del día siguiente de la publicación de la resolución en el Tablón electrónico, de acuerdo con los artículos 121 y 122 de la Ley 39/2015, de 1 de octubre, de procedimiento administrativo común de las administraciones públicas, y el art</w:t>
      </w:r>
      <w:r>
        <w:rPr>
          <w:rFonts w:ascii="Arial" w:eastAsia="Calibri" w:hAnsi="Arial" w:cs="Arial"/>
          <w:color w:val="000000" w:themeColor="text1"/>
          <w:lang w:val="es-ES"/>
        </w:rPr>
        <w:t xml:space="preserve">ículo 76 de la Ley 26/2010, de </w:t>
      </w:r>
      <w:r w:rsidRPr="00547A29">
        <w:rPr>
          <w:rFonts w:ascii="Arial" w:eastAsia="Calibri" w:hAnsi="Arial" w:cs="Arial"/>
          <w:color w:val="000000" w:themeColor="text1"/>
          <w:lang w:val="es-ES"/>
        </w:rPr>
        <w:t>3 de agosto, de régimen jurídico y de procedimiento de las administraciones públicas de Cataluña.</w:t>
      </w:r>
    </w:p>
    <w:p w14:paraId="32618C23" w14:textId="77777777" w:rsidR="00F2175F" w:rsidRPr="00DC0A21" w:rsidRDefault="00F2175F" w:rsidP="00F2175F">
      <w:pPr>
        <w:spacing w:after="0" w:line="240" w:lineRule="auto"/>
        <w:rPr>
          <w:rFonts w:ascii="Arial" w:eastAsia="Calibri" w:hAnsi="Arial" w:cs="Arial"/>
          <w:color w:val="000000" w:themeColor="text1"/>
          <w:lang w:val="es-ES"/>
        </w:rPr>
      </w:pPr>
    </w:p>
    <w:p w14:paraId="6349D65B" w14:textId="77777777" w:rsidR="00F2175F" w:rsidRPr="00547A29"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lastRenderedPageBreak/>
        <w:t>-14 Plazo de ejecución de la actividad</w:t>
      </w:r>
    </w:p>
    <w:p w14:paraId="22B15161" w14:textId="77777777" w:rsidR="00F2175F" w:rsidRPr="00DC0A21" w:rsidRDefault="00F2175F" w:rsidP="00F2175F">
      <w:pPr>
        <w:spacing w:after="0" w:line="240" w:lineRule="auto"/>
        <w:rPr>
          <w:rFonts w:ascii="Arial" w:eastAsia="Calibri" w:hAnsi="Arial" w:cs="Arial"/>
          <w:color w:val="000000" w:themeColor="text1"/>
          <w:lang w:val="es-ES"/>
        </w:rPr>
      </w:pPr>
      <w:r w:rsidRPr="00547A29">
        <w:rPr>
          <w:rFonts w:ascii="Arial" w:eastAsia="Calibri" w:hAnsi="Arial" w:cs="Arial"/>
          <w:color w:val="000000" w:themeColor="text1"/>
          <w:lang w:val="es-ES"/>
        </w:rPr>
        <w:t>Las actividades que se tengan que desarrollar para el cumplimiento del objeto de la subvención se</w:t>
      </w:r>
      <w:r w:rsidRPr="00DC0A21">
        <w:rPr>
          <w:rFonts w:ascii="Arial" w:eastAsia="Arial" w:hAnsi="Arial" w:cs="Arial"/>
          <w:color w:val="000000" w:themeColor="text1"/>
          <w:lang w:val="es-ES"/>
        </w:rPr>
        <w:t xml:space="preserve"> tienen que ejecutar </w:t>
      </w:r>
      <w:r w:rsidRPr="00DC0A21">
        <w:rPr>
          <w:rFonts w:ascii="Arial" w:eastAsia="Calibri" w:hAnsi="Arial" w:cs="Arial"/>
          <w:color w:val="000000" w:themeColor="text1"/>
          <w:lang w:val="es-ES"/>
        </w:rPr>
        <w:t>durante el año 2026.</w:t>
      </w:r>
    </w:p>
    <w:p w14:paraId="078BB46F" w14:textId="77777777" w:rsidR="00F2175F" w:rsidRPr="00DC0A21" w:rsidRDefault="00F2175F" w:rsidP="00F2175F">
      <w:pPr>
        <w:spacing w:after="0" w:line="240" w:lineRule="auto"/>
        <w:rPr>
          <w:rFonts w:ascii="Arial" w:eastAsia="Calibri" w:hAnsi="Arial" w:cs="Arial"/>
          <w:color w:val="000000" w:themeColor="text1"/>
          <w:lang w:val="es-ES"/>
        </w:rPr>
      </w:pPr>
    </w:p>
    <w:p w14:paraId="1595B0A9" w14:textId="77777777" w:rsidR="00F2175F" w:rsidRPr="00DC0A21" w:rsidRDefault="00F2175F" w:rsidP="00F2175F">
      <w:pPr>
        <w:pStyle w:val="Ttol1"/>
        <w:keepNext/>
        <w:keepLines/>
        <w:spacing w:before="0" w:beforeAutospacing="0" w:after="0" w:afterAutospacing="0"/>
        <w:rPr>
          <w:rFonts w:ascii="Arial" w:eastAsia="Arial" w:hAnsi="Arial" w:cs="Arial"/>
          <w:b w:val="0"/>
          <w:color w:val="000000" w:themeColor="text1"/>
          <w:sz w:val="22"/>
          <w:szCs w:val="22"/>
          <w:lang w:val="es-ES"/>
        </w:rPr>
      </w:pPr>
      <w:r w:rsidRPr="00DC0A21">
        <w:rPr>
          <w:rFonts w:ascii="Arial" w:eastAsia="Arial" w:hAnsi="Arial" w:cs="Arial"/>
          <w:b w:val="0"/>
          <w:color w:val="000000" w:themeColor="text1"/>
          <w:sz w:val="22"/>
          <w:szCs w:val="22"/>
          <w:lang w:val="es-ES"/>
        </w:rPr>
        <w:t>-15 Justificación</w:t>
      </w:r>
    </w:p>
    <w:p w14:paraId="2AA70EED" w14:textId="77777777" w:rsidR="00F2175F" w:rsidRPr="00DC0A21" w:rsidRDefault="00F2175F" w:rsidP="00F2175F">
      <w:pPr>
        <w:pStyle w:val="Default"/>
        <w:rPr>
          <w:rFonts w:eastAsia="Calibri"/>
          <w:color w:val="000000" w:themeColor="text1"/>
          <w:sz w:val="22"/>
          <w:szCs w:val="22"/>
          <w:lang w:val="es-ES"/>
        </w:rPr>
      </w:pPr>
      <w:r w:rsidRPr="00DC0A21">
        <w:rPr>
          <w:rFonts w:eastAsia="Calibri"/>
          <w:color w:val="000000" w:themeColor="text1"/>
          <w:sz w:val="22"/>
          <w:szCs w:val="22"/>
          <w:lang w:val="es-ES"/>
        </w:rPr>
        <w:t>De acuerdo con la base 16 de</w:t>
      </w:r>
      <w:r>
        <w:rPr>
          <w:rFonts w:eastAsia="Calibri"/>
          <w:color w:val="000000" w:themeColor="text1"/>
          <w:sz w:val="22"/>
          <w:szCs w:val="22"/>
          <w:lang w:val="es-ES"/>
        </w:rPr>
        <w:t xml:space="preserve"> </w:t>
      </w:r>
      <w:r w:rsidRPr="00DC0A21">
        <w:rPr>
          <w:rFonts w:eastAsia="Calibri"/>
          <w:color w:val="000000" w:themeColor="text1"/>
          <w:sz w:val="22"/>
          <w:szCs w:val="22"/>
          <w:lang w:val="es-ES"/>
        </w:rPr>
        <w:t>l</w:t>
      </w:r>
      <w:r>
        <w:rPr>
          <w:rFonts w:eastAsia="Calibri"/>
          <w:color w:val="000000" w:themeColor="text1"/>
          <w:sz w:val="22"/>
          <w:szCs w:val="22"/>
          <w:lang w:val="es-ES"/>
        </w:rPr>
        <w:t>a</w:t>
      </w:r>
      <w:r w:rsidRPr="00DC0A21">
        <w:rPr>
          <w:rFonts w:eastAsia="Calibri"/>
          <w:color w:val="000000" w:themeColor="text1"/>
          <w:sz w:val="22"/>
          <w:szCs w:val="22"/>
          <w:lang w:val="es-ES"/>
        </w:rPr>
        <w:t xml:space="preserve"> orden de bases, la persona beneficiaria tendrá que justificar la subvención:</w:t>
      </w:r>
    </w:p>
    <w:p w14:paraId="65F4512B" w14:textId="77777777" w:rsidR="00F2175F" w:rsidRPr="00DC0A21" w:rsidRDefault="00F2175F" w:rsidP="00F2175F">
      <w:pPr>
        <w:pStyle w:val="Default"/>
        <w:rPr>
          <w:rFonts w:eastAsia="Calibri"/>
          <w:color w:val="000000" w:themeColor="text1"/>
          <w:sz w:val="22"/>
          <w:szCs w:val="22"/>
          <w:lang w:val="es-ES"/>
        </w:rPr>
      </w:pPr>
    </w:p>
    <w:p w14:paraId="68DACBDD" w14:textId="77777777" w:rsidR="00F2175F" w:rsidRPr="00DC0A21" w:rsidRDefault="00F2175F" w:rsidP="00F2175F">
      <w:pPr>
        <w:pStyle w:val="Default"/>
        <w:numPr>
          <w:ilvl w:val="0"/>
          <w:numId w:val="8"/>
        </w:numPr>
        <w:rPr>
          <w:rFonts w:eastAsia="Calibri"/>
          <w:color w:val="000000" w:themeColor="text1"/>
          <w:sz w:val="22"/>
          <w:szCs w:val="22"/>
          <w:lang w:val="es-ES"/>
        </w:rPr>
      </w:pPr>
      <w:r w:rsidRPr="00DC0A21">
        <w:rPr>
          <w:rFonts w:eastAsia="Calibri"/>
          <w:color w:val="000000" w:themeColor="text1"/>
          <w:sz w:val="22"/>
          <w:szCs w:val="22"/>
          <w:lang w:val="es-ES"/>
        </w:rPr>
        <w:t xml:space="preserve">Cuenta justificativa con aportación de un informe de auditoría, </w:t>
      </w:r>
      <w:r w:rsidRPr="007E3FA9">
        <w:rPr>
          <w:rFonts w:eastAsia="Calibri"/>
          <w:color w:val="000000" w:themeColor="text1"/>
          <w:sz w:val="22"/>
          <w:szCs w:val="22"/>
          <w:lang w:val="es-ES"/>
        </w:rPr>
        <w:t>cuando</w:t>
      </w:r>
      <w:r>
        <w:rPr>
          <w:rFonts w:eastAsia="Calibri"/>
          <w:color w:val="000000" w:themeColor="text1"/>
          <w:sz w:val="22"/>
          <w:szCs w:val="22"/>
          <w:lang w:val="es-ES"/>
        </w:rPr>
        <w:t xml:space="preserve"> </w:t>
      </w:r>
      <w:r w:rsidRPr="00DC0A21">
        <w:rPr>
          <w:rFonts w:eastAsia="Calibri"/>
          <w:color w:val="000000" w:themeColor="text1"/>
          <w:sz w:val="22"/>
          <w:szCs w:val="22"/>
          <w:lang w:val="es-ES"/>
        </w:rPr>
        <w:t>el sumatorio de la subvención de todos los proyectos para cada convocatoria alcance un importe igual o superior a 60.000 euros.</w:t>
      </w:r>
    </w:p>
    <w:p w14:paraId="2CCBD70C" w14:textId="77777777" w:rsidR="00F2175F" w:rsidRPr="00DC0A21" w:rsidRDefault="00F2175F" w:rsidP="00F2175F">
      <w:pPr>
        <w:pStyle w:val="Default"/>
        <w:numPr>
          <w:ilvl w:val="0"/>
          <w:numId w:val="8"/>
        </w:numPr>
        <w:rPr>
          <w:rFonts w:eastAsia="Calibri"/>
          <w:color w:val="000000" w:themeColor="text1"/>
          <w:sz w:val="22"/>
          <w:szCs w:val="22"/>
          <w:lang w:val="es-ES"/>
        </w:rPr>
      </w:pPr>
      <w:r w:rsidRPr="00DC0A21">
        <w:rPr>
          <w:rFonts w:eastAsia="Calibri"/>
          <w:color w:val="000000" w:themeColor="text1"/>
          <w:sz w:val="22"/>
          <w:szCs w:val="22"/>
          <w:lang w:val="es-ES"/>
        </w:rPr>
        <w:t xml:space="preserve">Cuenta justificativa sin aportación de justificantes de gasto, </w:t>
      </w:r>
      <w:r w:rsidRPr="007E3FA9">
        <w:rPr>
          <w:rFonts w:eastAsia="Calibri"/>
          <w:color w:val="000000" w:themeColor="text1"/>
          <w:sz w:val="22"/>
          <w:szCs w:val="22"/>
          <w:lang w:val="es-ES"/>
        </w:rPr>
        <w:t>cuando</w:t>
      </w:r>
      <w:r w:rsidRPr="00DC0A21">
        <w:rPr>
          <w:rFonts w:eastAsia="Calibri"/>
          <w:color w:val="000000" w:themeColor="text1"/>
          <w:sz w:val="22"/>
          <w:szCs w:val="22"/>
          <w:lang w:val="es-ES"/>
        </w:rPr>
        <w:t xml:space="preserve"> el sumatorio de la subvención de todos los proyectos para cada convocatoria alcance un importe inferior a 60.000 euros.</w:t>
      </w:r>
    </w:p>
    <w:p w14:paraId="2305A135" w14:textId="77777777" w:rsidR="00F2175F" w:rsidRPr="00DC0A21" w:rsidRDefault="00F2175F" w:rsidP="00F2175F">
      <w:pPr>
        <w:pStyle w:val="Default"/>
        <w:ind w:left="720"/>
        <w:rPr>
          <w:rFonts w:eastAsia="Calibri"/>
          <w:color w:val="000000" w:themeColor="text1"/>
          <w:sz w:val="22"/>
          <w:szCs w:val="22"/>
          <w:lang w:val="es-ES"/>
        </w:rPr>
      </w:pPr>
    </w:p>
    <w:p w14:paraId="2A062A6C" w14:textId="77777777" w:rsidR="00F2175F" w:rsidRPr="00DC0A21" w:rsidRDefault="00F2175F" w:rsidP="00F2175F">
      <w:pPr>
        <w:pStyle w:val="Default"/>
        <w:rPr>
          <w:rFonts w:eastAsia="Calibri"/>
          <w:color w:val="000000" w:themeColor="text1"/>
          <w:sz w:val="22"/>
          <w:szCs w:val="22"/>
          <w:lang w:val="es-ES"/>
        </w:rPr>
      </w:pPr>
      <w:r w:rsidRPr="00DC0A21">
        <w:rPr>
          <w:color w:val="000000" w:themeColor="text1"/>
          <w:sz w:val="22"/>
          <w:szCs w:val="22"/>
          <w:lang w:val="es-ES"/>
        </w:rPr>
        <w:t>El órgano concedente tiene que comprobar, mediante técnicas de muestreo, los justificantes que estime oportunos y permitan obtener evidencias sobre la adecuada aplicación de la subvención. Para hacerlo puede requerir a las personas beneficiarias la remisión de justificantes de gasto seleccionados.</w:t>
      </w:r>
    </w:p>
    <w:p w14:paraId="4996459A" w14:textId="77777777" w:rsidR="00F2175F" w:rsidRPr="00DC0A21" w:rsidRDefault="00F2175F" w:rsidP="00F2175F">
      <w:pPr>
        <w:pStyle w:val="Default"/>
        <w:rPr>
          <w:rFonts w:eastAsia="Calibri"/>
          <w:color w:val="000000" w:themeColor="text1"/>
          <w:sz w:val="22"/>
          <w:szCs w:val="22"/>
          <w:lang w:val="es-ES"/>
        </w:rPr>
      </w:pPr>
    </w:p>
    <w:p w14:paraId="24F91304" w14:textId="77777777" w:rsidR="00F2175F" w:rsidRPr="00C94A0E"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Las entidades beneficiarias de las subvenciones tienen que presentar </w:t>
      </w:r>
      <w:r w:rsidRPr="00C94A0E">
        <w:rPr>
          <w:rFonts w:ascii="Arial" w:eastAsia="Calibri" w:hAnsi="Arial" w:cs="Arial"/>
          <w:color w:val="000000" w:themeColor="text1"/>
          <w:lang w:val="es-ES"/>
        </w:rPr>
        <w:t>por</w:t>
      </w:r>
      <w:r w:rsidRPr="00DC0A21">
        <w:rPr>
          <w:rFonts w:ascii="Arial" w:eastAsia="Calibri" w:hAnsi="Arial" w:cs="Arial"/>
          <w:color w:val="000000" w:themeColor="text1"/>
          <w:lang w:val="es-ES"/>
        </w:rPr>
        <w:t xml:space="preserve"> medios telemáticos y </w:t>
      </w:r>
      <w:r>
        <w:rPr>
          <w:rFonts w:ascii="Arial" w:eastAsia="Calibri" w:hAnsi="Arial" w:cs="Arial"/>
          <w:color w:val="000000" w:themeColor="text1"/>
          <w:lang w:val="es-ES"/>
        </w:rPr>
        <w:t>no más</w:t>
      </w:r>
      <w:r w:rsidRPr="00DC0A21">
        <w:rPr>
          <w:rFonts w:ascii="Arial" w:eastAsia="Calibri" w:hAnsi="Arial" w:cs="Arial"/>
          <w:color w:val="000000" w:themeColor="text1"/>
          <w:lang w:val="es-ES"/>
        </w:rPr>
        <w:t xml:space="preserve"> tarde </w:t>
      </w:r>
      <w:r>
        <w:rPr>
          <w:rFonts w:ascii="Arial" w:eastAsia="Calibri" w:hAnsi="Arial" w:cs="Arial"/>
          <w:color w:val="000000" w:themeColor="text1"/>
          <w:lang w:val="es-ES"/>
        </w:rPr>
        <w:t>d</w:t>
      </w:r>
      <w:r w:rsidRPr="00DC0A21">
        <w:rPr>
          <w:rFonts w:ascii="Arial" w:eastAsia="Calibri" w:hAnsi="Arial" w:cs="Arial"/>
          <w:color w:val="000000" w:themeColor="text1"/>
          <w:lang w:val="es-ES"/>
        </w:rPr>
        <w:t xml:space="preserve">el 1 de marzo de 2027, la documentación justificativa del </w:t>
      </w:r>
      <w:r w:rsidRPr="00C94A0E">
        <w:rPr>
          <w:rFonts w:ascii="Arial" w:eastAsia="Calibri" w:hAnsi="Arial" w:cs="Arial"/>
          <w:color w:val="000000" w:themeColor="text1"/>
          <w:lang w:val="es-ES"/>
        </w:rPr>
        <w:t>cumplimiento</w:t>
      </w:r>
      <w:r>
        <w:rPr>
          <w:rFonts w:ascii="Arial" w:eastAsia="Calibri" w:hAnsi="Arial" w:cs="Arial"/>
          <w:color w:val="000000" w:themeColor="text1"/>
          <w:lang w:val="es-ES"/>
        </w:rPr>
        <w:t xml:space="preserve"> </w:t>
      </w:r>
      <w:r w:rsidRPr="00DC0A21">
        <w:rPr>
          <w:rFonts w:ascii="Arial" w:eastAsia="Calibri" w:hAnsi="Arial" w:cs="Arial"/>
          <w:color w:val="000000" w:themeColor="text1"/>
          <w:lang w:val="es-ES"/>
        </w:rPr>
        <w:t>del objeto de la subvención y de la aplicación de los fondos percibidos en los términos establecidos en la base 16 del anexo 1 de la Orden SLT/119/2022, de 18 de mayo, modificada por la Orden SLT/233/2022</w:t>
      </w:r>
      <w:r w:rsidRPr="00C94A0E">
        <w:rPr>
          <w:rFonts w:ascii="Arial" w:eastAsia="Calibri" w:hAnsi="Arial" w:cs="Arial"/>
          <w:color w:val="000000" w:themeColor="text1"/>
          <w:lang w:val="es-ES"/>
        </w:rPr>
        <w:t xml:space="preserve"> (DOGC</w:t>
      </w:r>
      <w:r>
        <w:rPr>
          <w:rFonts w:ascii="Arial" w:eastAsia="Calibri" w:hAnsi="Arial" w:cs="Arial"/>
          <w:color w:val="000000" w:themeColor="text1"/>
          <w:lang w:val="es-ES"/>
        </w:rPr>
        <w:t xml:space="preserve"> núm.</w:t>
      </w:r>
      <w:r w:rsidRPr="00C94A0E">
        <w:rPr>
          <w:rFonts w:ascii="Arial" w:eastAsia="Calibri" w:hAnsi="Arial" w:cs="Arial"/>
          <w:color w:val="000000" w:themeColor="text1"/>
          <w:lang w:val="es-ES"/>
        </w:rPr>
        <w:t xml:space="preserve"> 8781, de 27.10.2022)</w:t>
      </w:r>
      <w:r w:rsidRPr="00DC0A21">
        <w:rPr>
          <w:rFonts w:ascii="Arial" w:eastAsia="Calibri" w:hAnsi="Arial" w:cs="Arial"/>
          <w:color w:val="000000" w:themeColor="text1"/>
          <w:lang w:val="es-ES"/>
        </w:rPr>
        <w:t>.</w:t>
      </w:r>
      <w:r w:rsidRPr="00C94A0E">
        <w:rPr>
          <w:rFonts w:ascii="Arial" w:eastAsia="Calibri" w:hAnsi="Arial" w:cs="Arial"/>
          <w:color w:val="000000" w:themeColor="text1"/>
          <w:lang w:val="es-ES"/>
        </w:rPr>
        <w:t xml:space="preserve"> </w:t>
      </w:r>
    </w:p>
    <w:p w14:paraId="025B53C7" w14:textId="77777777" w:rsidR="00F2175F" w:rsidRPr="00DC0A21" w:rsidRDefault="00F2175F" w:rsidP="00F2175F">
      <w:pPr>
        <w:pStyle w:val="Default"/>
        <w:rPr>
          <w:rFonts w:eastAsia="Calibri"/>
          <w:color w:val="000000" w:themeColor="text1"/>
          <w:sz w:val="22"/>
          <w:szCs w:val="22"/>
          <w:lang w:val="es-ES"/>
        </w:rPr>
      </w:pPr>
    </w:p>
    <w:p w14:paraId="04A9AC2C" w14:textId="419D3134" w:rsidR="00F2175F" w:rsidRPr="00C94A0E" w:rsidRDefault="00F2175F" w:rsidP="00F2175F">
      <w:pPr>
        <w:spacing w:after="0" w:line="240" w:lineRule="auto"/>
        <w:rPr>
          <w:rFonts w:ascii="Arial" w:eastAsia="Calibri" w:hAnsi="Arial" w:cs="Arial"/>
          <w:color w:val="000000" w:themeColor="text1"/>
          <w:lang w:val="es-ES"/>
        </w:rPr>
      </w:pPr>
      <w:r w:rsidRPr="00DC0A21">
        <w:rPr>
          <w:rFonts w:ascii="Arial" w:eastAsia="Calibri" w:hAnsi="Arial" w:cs="Arial"/>
          <w:color w:val="000000" w:themeColor="text1"/>
          <w:lang w:val="es-ES"/>
        </w:rPr>
        <w:t xml:space="preserve">De acuerdo con la base </w:t>
      </w:r>
      <w:r w:rsidRPr="00C94A0E">
        <w:rPr>
          <w:rFonts w:ascii="Arial" w:eastAsia="Calibri" w:hAnsi="Arial" w:cs="Arial"/>
          <w:color w:val="000000" w:themeColor="text1"/>
          <w:lang w:val="es-ES"/>
        </w:rPr>
        <w:t>5.4.1.g</w:t>
      </w:r>
      <w:r w:rsidRPr="00DC0A21">
        <w:rPr>
          <w:rFonts w:ascii="Arial" w:eastAsia="Calibri" w:hAnsi="Arial" w:cs="Arial"/>
          <w:color w:val="000000" w:themeColor="text1"/>
          <w:lang w:val="es-ES"/>
        </w:rPr>
        <w:t xml:space="preserve"> de la Orden SLT/119/2022, de 18 de mayo, modificada por la Orden SLT/233/2022</w:t>
      </w:r>
      <w:r w:rsidRPr="00C94A0E">
        <w:rPr>
          <w:rFonts w:ascii="Arial" w:eastAsia="Calibri" w:hAnsi="Arial" w:cs="Arial"/>
          <w:color w:val="000000" w:themeColor="text1"/>
          <w:lang w:val="es-ES"/>
        </w:rPr>
        <w:t>, se determina</w:t>
      </w:r>
      <w:r w:rsidR="00B9727A">
        <w:rPr>
          <w:rFonts w:ascii="Arial" w:eastAsia="Calibri" w:hAnsi="Arial" w:cs="Arial"/>
          <w:color w:val="000000" w:themeColor="text1"/>
          <w:lang w:val="es-ES"/>
        </w:rPr>
        <w:t>rá</w:t>
      </w:r>
      <w:r w:rsidRPr="00C94A0E">
        <w:rPr>
          <w:rFonts w:ascii="Arial" w:eastAsia="Calibri" w:hAnsi="Arial" w:cs="Arial"/>
          <w:color w:val="000000" w:themeColor="text1"/>
          <w:lang w:val="es-ES"/>
        </w:rPr>
        <w:t xml:space="preserve"> el importe máximo de los gastos de elaboración del informe de auditoría, que cuando </w:t>
      </w:r>
      <w:r>
        <w:rPr>
          <w:rFonts w:ascii="Arial" w:eastAsia="Calibri" w:hAnsi="Arial" w:cs="Arial"/>
          <w:color w:val="000000" w:themeColor="text1"/>
          <w:lang w:val="es-ES"/>
        </w:rPr>
        <w:t>proceda</w:t>
      </w:r>
      <w:r w:rsidRPr="00C94A0E">
        <w:rPr>
          <w:rFonts w:ascii="Arial" w:eastAsia="Calibri" w:hAnsi="Arial" w:cs="Arial"/>
          <w:color w:val="000000" w:themeColor="text1"/>
          <w:lang w:val="es-ES"/>
        </w:rPr>
        <w:t xml:space="preserve"> se </w:t>
      </w:r>
      <w:r>
        <w:rPr>
          <w:rFonts w:ascii="Arial" w:eastAsia="Calibri" w:hAnsi="Arial" w:cs="Arial"/>
          <w:color w:val="000000" w:themeColor="text1"/>
          <w:lang w:val="es-ES"/>
        </w:rPr>
        <w:t>podrá</w:t>
      </w:r>
      <w:r w:rsidRPr="00C94A0E">
        <w:rPr>
          <w:rFonts w:ascii="Arial" w:eastAsia="Calibri" w:hAnsi="Arial" w:cs="Arial"/>
          <w:color w:val="000000" w:themeColor="text1"/>
          <w:lang w:val="es-ES"/>
        </w:rPr>
        <w:t xml:space="preserve"> imputar a la justificación, </w:t>
      </w:r>
      <w:r>
        <w:rPr>
          <w:rFonts w:ascii="Arial" w:eastAsia="Calibri" w:hAnsi="Arial" w:cs="Arial"/>
          <w:color w:val="000000" w:themeColor="text1"/>
          <w:lang w:val="es-ES"/>
        </w:rPr>
        <w:t>que</w:t>
      </w:r>
      <w:r w:rsidRPr="00C94A0E">
        <w:rPr>
          <w:rFonts w:ascii="Arial" w:eastAsia="Calibri" w:hAnsi="Arial" w:cs="Arial"/>
          <w:color w:val="000000" w:themeColor="text1"/>
          <w:lang w:val="es-ES"/>
        </w:rPr>
        <w:t xml:space="preserve"> tiene que ser del 3% del importe total de la subvención solicitada. </w:t>
      </w:r>
    </w:p>
    <w:p w14:paraId="7C3ED446" w14:textId="77777777" w:rsidR="00F2175F" w:rsidRPr="00DC0A21" w:rsidRDefault="00F2175F" w:rsidP="00F2175F">
      <w:pPr>
        <w:spacing w:after="0" w:line="240" w:lineRule="auto"/>
        <w:rPr>
          <w:rFonts w:ascii="Arial" w:eastAsia="Calibri" w:hAnsi="Arial" w:cs="Arial"/>
          <w:color w:val="000000" w:themeColor="text1"/>
          <w:lang w:val="es-ES"/>
        </w:rPr>
      </w:pPr>
    </w:p>
    <w:p w14:paraId="11626C6C" w14:textId="77777777" w:rsidR="00F2175F" w:rsidRPr="00C94A0E" w:rsidRDefault="00F2175F" w:rsidP="00F2175F">
      <w:pPr>
        <w:spacing w:after="0" w:line="240" w:lineRule="auto"/>
        <w:rPr>
          <w:rFonts w:ascii="Arial" w:eastAsia="Calibri" w:hAnsi="Arial" w:cs="Arial"/>
          <w:color w:val="000000" w:themeColor="text1"/>
          <w:lang w:val="es-ES"/>
        </w:rPr>
      </w:pPr>
      <w:r w:rsidRPr="00C94A0E">
        <w:rPr>
          <w:rFonts w:ascii="Arial" w:eastAsia="Calibri" w:hAnsi="Arial" w:cs="Arial"/>
          <w:color w:val="000000" w:themeColor="text1"/>
          <w:lang w:val="es-ES"/>
        </w:rPr>
        <w:t>-16 Subcontratación</w:t>
      </w:r>
    </w:p>
    <w:p w14:paraId="07E61E44" w14:textId="77777777" w:rsidR="00F2175F" w:rsidRPr="00DC0A21" w:rsidRDefault="00F2175F" w:rsidP="00F2175F">
      <w:pPr>
        <w:spacing w:after="0" w:line="240" w:lineRule="auto"/>
        <w:rPr>
          <w:rFonts w:ascii="Arial" w:eastAsia="Calibri" w:hAnsi="Arial" w:cs="Arial"/>
          <w:color w:val="000000" w:themeColor="text1"/>
          <w:lang w:val="es-ES"/>
        </w:rPr>
      </w:pPr>
      <w:r>
        <w:rPr>
          <w:rFonts w:ascii="Arial" w:eastAsia="Calibri" w:hAnsi="Arial" w:cs="Arial"/>
          <w:color w:val="000000" w:themeColor="text1"/>
          <w:lang w:val="es-ES"/>
        </w:rPr>
        <w:t>Se admitirá</w:t>
      </w:r>
      <w:r w:rsidRPr="00DC0A21">
        <w:rPr>
          <w:rFonts w:ascii="Arial" w:eastAsia="Calibri" w:hAnsi="Arial" w:cs="Arial"/>
          <w:color w:val="000000" w:themeColor="text1"/>
          <w:lang w:val="es-ES"/>
        </w:rPr>
        <w:t xml:space="preserve"> la subcontratación de servicios para la ejecución del objeto del proyecto, con terceras personas con un límite del 70% del proyecto inicial tal </w:t>
      </w:r>
      <w:r>
        <w:rPr>
          <w:rFonts w:ascii="Arial" w:eastAsia="Calibri" w:hAnsi="Arial" w:cs="Arial"/>
          <w:color w:val="000000" w:themeColor="text1"/>
          <w:lang w:val="es-ES"/>
        </w:rPr>
        <w:t xml:space="preserve">y </w:t>
      </w:r>
      <w:r w:rsidRPr="00DC0A21">
        <w:rPr>
          <w:rFonts w:ascii="Arial" w:eastAsia="Calibri" w:hAnsi="Arial" w:cs="Arial"/>
          <w:color w:val="000000" w:themeColor="text1"/>
          <w:lang w:val="es-ES"/>
        </w:rPr>
        <w:t>como dispone la Orden SLT/119/2022.</w:t>
      </w:r>
    </w:p>
    <w:p w14:paraId="2223BE91" w14:textId="77777777" w:rsidR="00F2175F" w:rsidRPr="00DC0A21" w:rsidRDefault="00F2175F" w:rsidP="00F2175F">
      <w:pPr>
        <w:pStyle w:val="Default"/>
        <w:rPr>
          <w:rFonts w:eastAsia="Calibri"/>
          <w:color w:val="000000" w:themeColor="text1"/>
          <w:sz w:val="22"/>
          <w:szCs w:val="22"/>
          <w:lang w:val="es-ES"/>
        </w:rPr>
      </w:pPr>
    </w:p>
    <w:p w14:paraId="50528C6D" w14:textId="77777777" w:rsidR="00F2175F" w:rsidRPr="00C94A0E" w:rsidRDefault="00F2175F" w:rsidP="00F2175F">
      <w:pPr>
        <w:pStyle w:val="Ttol1"/>
        <w:keepNext/>
        <w:keepLines/>
        <w:spacing w:before="0" w:beforeAutospacing="0" w:after="0" w:afterAutospacing="0"/>
        <w:rPr>
          <w:rFonts w:ascii="Arial" w:eastAsia="Calibri" w:hAnsi="Arial" w:cs="Arial"/>
          <w:b w:val="0"/>
          <w:bCs w:val="0"/>
          <w:color w:val="000000" w:themeColor="text1"/>
          <w:kern w:val="0"/>
          <w:sz w:val="22"/>
          <w:szCs w:val="22"/>
          <w:lang w:val="es-ES"/>
        </w:rPr>
      </w:pPr>
      <w:r w:rsidRPr="00C94A0E">
        <w:rPr>
          <w:rFonts w:ascii="Arial" w:eastAsia="Calibri" w:hAnsi="Arial" w:cs="Arial"/>
          <w:b w:val="0"/>
          <w:bCs w:val="0"/>
          <w:color w:val="000000" w:themeColor="text1"/>
          <w:kern w:val="0"/>
          <w:sz w:val="22"/>
          <w:szCs w:val="22"/>
          <w:lang w:val="es-ES"/>
        </w:rPr>
        <w:t>-17 Pago</w:t>
      </w:r>
    </w:p>
    <w:p w14:paraId="09E223F1" w14:textId="77777777" w:rsidR="00F2175F" w:rsidRPr="00C94A0E" w:rsidRDefault="00F2175F" w:rsidP="00F2175F">
      <w:pPr>
        <w:spacing w:after="0" w:line="240" w:lineRule="auto"/>
        <w:rPr>
          <w:rFonts w:ascii="Arial" w:eastAsia="Calibri" w:hAnsi="Arial" w:cs="Arial"/>
          <w:color w:val="000000" w:themeColor="text1"/>
          <w:lang w:val="es-ES"/>
        </w:rPr>
      </w:pPr>
      <w:r w:rsidRPr="00C94A0E">
        <w:rPr>
          <w:rFonts w:ascii="Arial" w:eastAsia="Calibri" w:hAnsi="Arial" w:cs="Arial"/>
          <w:color w:val="000000" w:themeColor="text1"/>
          <w:lang w:val="es-ES"/>
        </w:rPr>
        <w:t>Una vez formalizada la resolución de concesión de la subvención se paga</w:t>
      </w:r>
      <w:r>
        <w:rPr>
          <w:rFonts w:ascii="Arial" w:eastAsia="Calibri" w:hAnsi="Arial" w:cs="Arial"/>
          <w:color w:val="000000" w:themeColor="text1"/>
          <w:lang w:val="es-ES"/>
        </w:rPr>
        <w:t>rá</w:t>
      </w:r>
      <w:r w:rsidRPr="00C94A0E">
        <w:rPr>
          <w:rFonts w:ascii="Arial" w:eastAsia="Calibri" w:hAnsi="Arial" w:cs="Arial"/>
          <w:color w:val="000000" w:themeColor="text1"/>
          <w:lang w:val="es-ES"/>
        </w:rPr>
        <w:t xml:space="preserve"> un anticipo del 80% del importe de la subvención a las entidades que no hayan indicado expresamente que no la solicitan, de acuerdo con lo que dispone la base 15.2 del anexo 1 de la Orden SLT/119/2022, de 18 de mayo, modificada por la Orden </w:t>
      </w:r>
      <w:r w:rsidRPr="00DC0A21">
        <w:rPr>
          <w:rFonts w:ascii="Arial" w:eastAsia="Calibri" w:hAnsi="Arial" w:cs="Arial"/>
          <w:color w:val="000000" w:themeColor="text1"/>
          <w:lang w:val="es-ES"/>
        </w:rPr>
        <w:t>SLT/233/2022</w:t>
      </w:r>
      <w:r w:rsidRPr="00C94A0E">
        <w:rPr>
          <w:rFonts w:ascii="Arial" w:eastAsia="Calibri" w:hAnsi="Arial" w:cs="Arial"/>
          <w:color w:val="000000" w:themeColor="text1"/>
          <w:lang w:val="es-ES"/>
        </w:rPr>
        <w:t xml:space="preserve"> (DOGC núm. 8781, de 27.10.2022). El pago del importe restante se tramita</w:t>
      </w:r>
      <w:r>
        <w:rPr>
          <w:rFonts w:ascii="Arial" w:eastAsia="Calibri" w:hAnsi="Arial" w:cs="Arial"/>
          <w:color w:val="000000" w:themeColor="text1"/>
          <w:lang w:val="es-ES"/>
        </w:rPr>
        <w:t>rá</w:t>
      </w:r>
      <w:r w:rsidRPr="00C94A0E">
        <w:rPr>
          <w:rFonts w:ascii="Arial" w:eastAsia="Calibri" w:hAnsi="Arial" w:cs="Arial"/>
          <w:color w:val="000000" w:themeColor="text1"/>
          <w:lang w:val="es-ES"/>
        </w:rPr>
        <w:t xml:space="preserve"> una vez la actuación subvencionada haya sido debidamente efectuada y justificada.</w:t>
      </w:r>
    </w:p>
    <w:p w14:paraId="321DBA1D" w14:textId="77777777" w:rsidR="00F65AF3" w:rsidRPr="00DC0A21" w:rsidRDefault="00F65AF3" w:rsidP="00F2175F">
      <w:pPr>
        <w:spacing w:after="0" w:line="240" w:lineRule="auto"/>
        <w:rPr>
          <w:rFonts w:ascii="Arial" w:hAnsi="Arial" w:cs="Arial"/>
          <w:color w:val="000000" w:themeColor="text1"/>
          <w:lang w:val="es-ES"/>
        </w:rPr>
      </w:pPr>
    </w:p>
    <w:sectPr w:rsidR="00F65AF3" w:rsidRPr="00DC0A2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B3BA32" w14:textId="77777777" w:rsidR="00DC0A21" w:rsidRDefault="00DC0A21" w:rsidP="00E54411">
      <w:pPr>
        <w:spacing w:after="0" w:line="240" w:lineRule="auto"/>
      </w:pPr>
      <w:r>
        <w:separator/>
      </w:r>
    </w:p>
  </w:endnote>
  <w:endnote w:type="continuationSeparator" w:id="0">
    <w:p w14:paraId="08E13EEF" w14:textId="77777777" w:rsidR="00DC0A21" w:rsidRDefault="00DC0A21" w:rsidP="00E54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16555A" w14:textId="77777777" w:rsidR="00DC0A21" w:rsidRDefault="00DC0A21" w:rsidP="00E54411">
      <w:pPr>
        <w:spacing w:after="0" w:line="240" w:lineRule="auto"/>
      </w:pPr>
      <w:r>
        <w:separator/>
      </w:r>
    </w:p>
  </w:footnote>
  <w:footnote w:type="continuationSeparator" w:id="0">
    <w:p w14:paraId="4D10BE69" w14:textId="77777777" w:rsidR="00DC0A21" w:rsidRDefault="00DC0A21" w:rsidP="00E544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4C6A"/>
    <w:multiLevelType w:val="hybridMultilevel"/>
    <w:tmpl w:val="9B0CB0CA"/>
    <w:lvl w:ilvl="0" w:tplc="0403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D1751AF"/>
    <w:multiLevelType w:val="hybridMultilevel"/>
    <w:tmpl w:val="D6D08234"/>
    <w:lvl w:ilvl="0" w:tplc="9CD28ED2">
      <w:start w:val="1"/>
      <w:numFmt w:val="lowerLetter"/>
      <w:lvlText w:val="%1)"/>
      <w:lvlJc w:val="left"/>
      <w:pPr>
        <w:ind w:left="122" w:hanging="255"/>
      </w:pPr>
      <w:rPr>
        <w:rFonts w:ascii="Verdana" w:eastAsia="Verdana" w:hAnsi="Verdana" w:cs="Verdana" w:hint="default"/>
        <w:b w:val="0"/>
        <w:bCs w:val="0"/>
        <w:i w:val="0"/>
        <w:iCs w:val="0"/>
        <w:spacing w:val="-1"/>
        <w:w w:val="100"/>
        <w:sz w:val="18"/>
        <w:szCs w:val="18"/>
        <w:lang w:val="ca-ES" w:eastAsia="en-US" w:bidi="ar-SA"/>
      </w:rPr>
    </w:lvl>
    <w:lvl w:ilvl="1" w:tplc="A5D0D09A">
      <w:numFmt w:val="bullet"/>
      <w:lvlText w:val="•"/>
      <w:lvlJc w:val="left"/>
      <w:pPr>
        <w:ind w:left="1156" w:hanging="255"/>
      </w:pPr>
      <w:rPr>
        <w:rFonts w:hint="default"/>
        <w:lang w:val="ca-ES" w:eastAsia="en-US" w:bidi="ar-SA"/>
      </w:rPr>
    </w:lvl>
    <w:lvl w:ilvl="2" w:tplc="2FD448B2">
      <w:numFmt w:val="bullet"/>
      <w:lvlText w:val="•"/>
      <w:lvlJc w:val="left"/>
      <w:pPr>
        <w:ind w:left="2192" w:hanging="255"/>
      </w:pPr>
      <w:rPr>
        <w:rFonts w:hint="default"/>
        <w:lang w:val="ca-ES" w:eastAsia="en-US" w:bidi="ar-SA"/>
      </w:rPr>
    </w:lvl>
    <w:lvl w:ilvl="3" w:tplc="606A4906">
      <w:numFmt w:val="bullet"/>
      <w:lvlText w:val="•"/>
      <w:lvlJc w:val="left"/>
      <w:pPr>
        <w:ind w:left="3229" w:hanging="255"/>
      </w:pPr>
      <w:rPr>
        <w:rFonts w:hint="default"/>
        <w:lang w:val="ca-ES" w:eastAsia="en-US" w:bidi="ar-SA"/>
      </w:rPr>
    </w:lvl>
    <w:lvl w:ilvl="4" w:tplc="D84C77C6">
      <w:numFmt w:val="bullet"/>
      <w:lvlText w:val="•"/>
      <w:lvlJc w:val="left"/>
      <w:pPr>
        <w:ind w:left="4265" w:hanging="255"/>
      </w:pPr>
      <w:rPr>
        <w:rFonts w:hint="default"/>
        <w:lang w:val="ca-ES" w:eastAsia="en-US" w:bidi="ar-SA"/>
      </w:rPr>
    </w:lvl>
    <w:lvl w:ilvl="5" w:tplc="4BAA17FA">
      <w:numFmt w:val="bullet"/>
      <w:lvlText w:val="•"/>
      <w:lvlJc w:val="left"/>
      <w:pPr>
        <w:ind w:left="5302" w:hanging="255"/>
      </w:pPr>
      <w:rPr>
        <w:rFonts w:hint="default"/>
        <w:lang w:val="ca-ES" w:eastAsia="en-US" w:bidi="ar-SA"/>
      </w:rPr>
    </w:lvl>
    <w:lvl w:ilvl="6" w:tplc="3F4CA91C">
      <w:numFmt w:val="bullet"/>
      <w:lvlText w:val="•"/>
      <w:lvlJc w:val="left"/>
      <w:pPr>
        <w:ind w:left="6338" w:hanging="255"/>
      </w:pPr>
      <w:rPr>
        <w:rFonts w:hint="default"/>
        <w:lang w:val="ca-ES" w:eastAsia="en-US" w:bidi="ar-SA"/>
      </w:rPr>
    </w:lvl>
    <w:lvl w:ilvl="7" w:tplc="1AB29AF0">
      <w:numFmt w:val="bullet"/>
      <w:lvlText w:val="•"/>
      <w:lvlJc w:val="left"/>
      <w:pPr>
        <w:ind w:left="7374" w:hanging="255"/>
      </w:pPr>
      <w:rPr>
        <w:rFonts w:hint="default"/>
        <w:lang w:val="ca-ES" w:eastAsia="en-US" w:bidi="ar-SA"/>
      </w:rPr>
    </w:lvl>
    <w:lvl w:ilvl="8" w:tplc="8C46D448">
      <w:numFmt w:val="bullet"/>
      <w:lvlText w:val="•"/>
      <w:lvlJc w:val="left"/>
      <w:pPr>
        <w:ind w:left="8411" w:hanging="255"/>
      </w:pPr>
      <w:rPr>
        <w:rFonts w:hint="default"/>
        <w:lang w:val="ca-ES" w:eastAsia="en-US" w:bidi="ar-SA"/>
      </w:rPr>
    </w:lvl>
  </w:abstractNum>
  <w:abstractNum w:abstractNumId="2" w15:restartNumberingAfterBreak="0">
    <w:nsid w:val="12335980"/>
    <w:multiLevelType w:val="hybridMultilevel"/>
    <w:tmpl w:val="BD68B3C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1B1D4D22"/>
    <w:multiLevelType w:val="hybridMultilevel"/>
    <w:tmpl w:val="C386A05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03777E6"/>
    <w:multiLevelType w:val="hybridMultilevel"/>
    <w:tmpl w:val="E542A7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323440E3"/>
    <w:multiLevelType w:val="hybridMultilevel"/>
    <w:tmpl w:val="2E9440C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1CA2F10"/>
    <w:multiLevelType w:val="hybridMultilevel"/>
    <w:tmpl w:val="5C30FCBE"/>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540E590D"/>
    <w:multiLevelType w:val="hybridMultilevel"/>
    <w:tmpl w:val="2C5410AA"/>
    <w:lvl w:ilvl="0" w:tplc="BD0C3060">
      <w:start w:val="1"/>
      <w:numFmt w:val="lowerLetter"/>
      <w:lvlText w:val="%1)"/>
      <w:lvlJc w:val="left"/>
      <w:pPr>
        <w:ind w:left="122" w:hanging="255"/>
      </w:pPr>
      <w:rPr>
        <w:rFonts w:ascii="Verdana" w:eastAsia="Verdana" w:hAnsi="Verdana" w:cs="Verdana" w:hint="default"/>
        <w:b w:val="0"/>
        <w:bCs w:val="0"/>
        <w:i w:val="0"/>
        <w:iCs w:val="0"/>
        <w:spacing w:val="-1"/>
        <w:w w:val="100"/>
        <w:sz w:val="18"/>
        <w:szCs w:val="18"/>
        <w:lang w:val="ca-ES" w:eastAsia="en-US" w:bidi="ar-SA"/>
      </w:rPr>
    </w:lvl>
    <w:lvl w:ilvl="1" w:tplc="25F0E950">
      <w:numFmt w:val="bullet"/>
      <w:lvlText w:val="•"/>
      <w:lvlJc w:val="left"/>
      <w:pPr>
        <w:ind w:left="1156" w:hanging="255"/>
      </w:pPr>
      <w:rPr>
        <w:rFonts w:hint="default"/>
        <w:lang w:val="ca-ES" w:eastAsia="en-US" w:bidi="ar-SA"/>
      </w:rPr>
    </w:lvl>
    <w:lvl w:ilvl="2" w:tplc="3130816A">
      <w:numFmt w:val="bullet"/>
      <w:lvlText w:val="•"/>
      <w:lvlJc w:val="left"/>
      <w:pPr>
        <w:ind w:left="2192" w:hanging="255"/>
      </w:pPr>
      <w:rPr>
        <w:rFonts w:hint="default"/>
        <w:lang w:val="ca-ES" w:eastAsia="en-US" w:bidi="ar-SA"/>
      </w:rPr>
    </w:lvl>
    <w:lvl w:ilvl="3" w:tplc="62527012">
      <w:numFmt w:val="bullet"/>
      <w:lvlText w:val="•"/>
      <w:lvlJc w:val="left"/>
      <w:pPr>
        <w:ind w:left="3229" w:hanging="255"/>
      </w:pPr>
      <w:rPr>
        <w:rFonts w:hint="default"/>
        <w:lang w:val="ca-ES" w:eastAsia="en-US" w:bidi="ar-SA"/>
      </w:rPr>
    </w:lvl>
    <w:lvl w:ilvl="4" w:tplc="D7E0414C">
      <w:numFmt w:val="bullet"/>
      <w:lvlText w:val="•"/>
      <w:lvlJc w:val="left"/>
      <w:pPr>
        <w:ind w:left="4265" w:hanging="255"/>
      </w:pPr>
      <w:rPr>
        <w:rFonts w:hint="default"/>
        <w:lang w:val="ca-ES" w:eastAsia="en-US" w:bidi="ar-SA"/>
      </w:rPr>
    </w:lvl>
    <w:lvl w:ilvl="5" w:tplc="554CB5C6">
      <w:numFmt w:val="bullet"/>
      <w:lvlText w:val="•"/>
      <w:lvlJc w:val="left"/>
      <w:pPr>
        <w:ind w:left="5302" w:hanging="255"/>
      </w:pPr>
      <w:rPr>
        <w:rFonts w:hint="default"/>
        <w:lang w:val="ca-ES" w:eastAsia="en-US" w:bidi="ar-SA"/>
      </w:rPr>
    </w:lvl>
    <w:lvl w:ilvl="6" w:tplc="DD86EBCC">
      <w:numFmt w:val="bullet"/>
      <w:lvlText w:val="•"/>
      <w:lvlJc w:val="left"/>
      <w:pPr>
        <w:ind w:left="6338" w:hanging="255"/>
      </w:pPr>
      <w:rPr>
        <w:rFonts w:hint="default"/>
        <w:lang w:val="ca-ES" w:eastAsia="en-US" w:bidi="ar-SA"/>
      </w:rPr>
    </w:lvl>
    <w:lvl w:ilvl="7" w:tplc="A268EB36">
      <w:numFmt w:val="bullet"/>
      <w:lvlText w:val="•"/>
      <w:lvlJc w:val="left"/>
      <w:pPr>
        <w:ind w:left="7374" w:hanging="255"/>
      </w:pPr>
      <w:rPr>
        <w:rFonts w:hint="default"/>
        <w:lang w:val="ca-ES" w:eastAsia="en-US" w:bidi="ar-SA"/>
      </w:rPr>
    </w:lvl>
    <w:lvl w:ilvl="8" w:tplc="395E2508">
      <w:numFmt w:val="bullet"/>
      <w:lvlText w:val="•"/>
      <w:lvlJc w:val="left"/>
      <w:pPr>
        <w:ind w:left="8411" w:hanging="255"/>
      </w:pPr>
      <w:rPr>
        <w:rFonts w:hint="default"/>
        <w:lang w:val="ca-ES" w:eastAsia="en-US" w:bidi="ar-SA"/>
      </w:rPr>
    </w:lvl>
  </w:abstractNum>
  <w:abstractNum w:abstractNumId="8" w15:restartNumberingAfterBreak="0">
    <w:nsid w:val="5C6C536E"/>
    <w:multiLevelType w:val="hybridMultilevel"/>
    <w:tmpl w:val="291A2EEC"/>
    <w:lvl w:ilvl="0" w:tplc="1A6E48B8">
      <w:start w:val="14"/>
      <w:numFmt w:val="bullet"/>
      <w:lvlText w:val="-"/>
      <w:lvlJc w:val="left"/>
      <w:pPr>
        <w:ind w:left="720" w:hanging="360"/>
      </w:pPr>
      <w:rPr>
        <w:rFonts w:ascii="Arial" w:eastAsia="Calibr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75F5785F"/>
    <w:multiLevelType w:val="hybridMultilevel"/>
    <w:tmpl w:val="67941A6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9"/>
  </w:num>
  <w:num w:numId="2">
    <w:abstractNumId w:val="4"/>
  </w:num>
  <w:num w:numId="3">
    <w:abstractNumId w:val="2"/>
  </w:num>
  <w:num w:numId="4">
    <w:abstractNumId w:val="3"/>
  </w:num>
  <w:num w:numId="5">
    <w:abstractNumId w:val="0"/>
  </w:num>
  <w:num w:numId="6">
    <w:abstractNumId w:val="8"/>
  </w:num>
  <w:num w:numId="7">
    <w:abstractNumId w:val="1"/>
  </w:num>
  <w:num w:numId="8">
    <w:abstractNumId w:val="6"/>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6871"/>
    <w:rsid w:val="00020D18"/>
    <w:rsid w:val="000654D5"/>
    <w:rsid w:val="00074F5A"/>
    <w:rsid w:val="00076279"/>
    <w:rsid w:val="0009137A"/>
    <w:rsid w:val="00091A8C"/>
    <w:rsid w:val="0010342E"/>
    <w:rsid w:val="00111E2C"/>
    <w:rsid w:val="00121C7A"/>
    <w:rsid w:val="00133770"/>
    <w:rsid w:val="00137983"/>
    <w:rsid w:val="00142A71"/>
    <w:rsid w:val="001474C5"/>
    <w:rsid w:val="00150FED"/>
    <w:rsid w:val="0016641A"/>
    <w:rsid w:val="00192AA3"/>
    <w:rsid w:val="0019555A"/>
    <w:rsid w:val="001A208F"/>
    <w:rsid w:val="001B4F7E"/>
    <w:rsid w:val="001C2FE8"/>
    <w:rsid w:val="001C5A15"/>
    <w:rsid w:val="00207304"/>
    <w:rsid w:val="00210B12"/>
    <w:rsid w:val="00214ECE"/>
    <w:rsid w:val="00226055"/>
    <w:rsid w:val="002835C5"/>
    <w:rsid w:val="002955E4"/>
    <w:rsid w:val="00295611"/>
    <w:rsid w:val="00296750"/>
    <w:rsid w:val="002B09EC"/>
    <w:rsid w:val="002C3B6D"/>
    <w:rsid w:val="00343535"/>
    <w:rsid w:val="00343AB1"/>
    <w:rsid w:val="00344C55"/>
    <w:rsid w:val="00345BBD"/>
    <w:rsid w:val="00374DC6"/>
    <w:rsid w:val="00392735"/>
    <w:rsid w:val="00396396"/>
    <w:rsid w:val="003973D0"/>
    <w:rsid w:val="00401446"/>
    <w:rsid w:val="004363E6"/>
    <w:rsid w:val="00445360"/>
    <w:rsid w:val="004659AA"/>
    <w:rsid w:val="004B687E"/>
    <w:rsid w:val="004F68ED"/>
    <w:rsid w:val="0051158A"/>
    <w:rsid w:val="00533E60"/>
    <w:rsid w:val="00547A29"/>
    <w:rsid w:val="00570F79"/>
    <w:rsid w:val="00572319"/>
    <w:rsid w:val="00575AE7"/>
    <w:rsid w:val="00581115"/>
    <w:rsid w:val="00581B72"/>
    <w:rsid w:val="005B0C20"/>
    <w:rsid w:val="00621E6C"/>
    <w:rsid w:val="00642F33"/>
    <w:rsid w:val="00662D31"/>
    <w:rsid w:val="00687B13"/>
    <w:rsid w:val="0069054C"/>
    <w:rsid w:val="006A0F90"/>
    <w:rsid w:val="006A537A"/>
    <w:rsid w:val="006B7EEA"/>
    <w:rsid w:val="006D461D"/>
    <w:rsid w:val="007001C5"/>
    <w:rsid w:val="00706C60"/>
    <w:rsid w:val="00735A58"/>
    <w:rsid w:val="00740269"/>
    <w:rsid w:val="00747335"/>
    <w:rsid w:val="00782BA5"/>
    <w:rsid w:val="00786BCF"/>
    <w:rsid w:val="007A0A59"/>
    <w:rsid w:val="007B745A"/>
    <w:rsid w:val="007E2388"/>
    <w:rsid w:val="007E3FA9"/>
    <w:rsid w:val="00805D20"/>
    <w:rsid w:val="008767DE"/>
    <w:rsid w:val="00897154"/>
    <w:rsid w:val="00897D26"/>
    <w:rsid w:val="008B5F21"/>
    <w:rsid w:val="008E0AC5"/>
    <w:rsid w:val="008E71AB"/>
    <w:rsid w:val="008F1868"/>
    <w:rsid w:val="008F681E"/>
    <w:rsid w:val="00912A7D"/>
    <w:rsid w:val="00924A20"/>
    <w:rsid w:val="009D2143"/>
    <w:rsid w:val="00A02F21"/>
    <w:rsid w:val="00A17795"/>
    <w:rsid w:val="00A24C3E"/>
    <w:rsid w:val="00A46CCB"/>
    <w:rsid w:val="00A67B5E"/>
    <w:rsid w:val="00A83255"/>
    <w:rsid w:val="00A85FCC"/>
    <w:rsid w:val="00AA6FDC"/>
    <w:rsid w:val="00AB32C4"/>
    <w:rsid w:val="00AE0AC6"/>
    <w:rsid w:val="00AE26AB"/>
    <w:rsid w:val="00B02330"/>
    <w:rsid w:val="00B71FF9"/>
    <w:rsid w:val="00B96E33"/>
    <w:rsid w:val="00B9727A"/>
    <w:rsid w:val="00BB454A"/>
    <w:rsid w:val="00C01869"/>
    <w:rsid w:val="00C1183D"/>
    <w:rsid w:val="00C403BA"/>
    <w:rsid w:val="00C9093D"/>
    <w:rsid w:val="00C94A0E"/>
    <w:rsid w:val="00CA3CF9"/>
    <w:rsid w:val="00CB2E2A"/>
    <w:rsid w:val="00CB3799"/>
    <w:rsid w:val="00CD1BB8"/>
    <w:rsid w:val="00CE06AE"/>
    <w:rsid w:val="00CF50DD"/>
    <w:rsid w:val="00D10A50"/>
    <w:rsid w:val="00D16486"/>
    <w:rsid w:val="00D33D87"/>
    <w:rsid w:val="00D34079"/>
    <w:rsid w:val="00D362E3"/>
    <w:rsid w:val="00D553A8"/>
    <w:rsid w:val="00D61DDE"/>
    <w:rsid w:val="00D7217C"/>
    <w:rsid w:val="00D94EDE"/>
    <w:rsid w:val="00DA6C48"/>
    <w:rsid w:val="00DC0A21"/>
    <w:rsid w:val="00DE0778"/>
    <w:rsid w:val="00E01847"/>
    <w:rsid w:val="00E33692"/>
    <w:rsid w:val="00E54411"/>
    <w:rsid w:val="00E67A28"/>
    <w:rsid w:val="00E85127"/>
    <w:rsid w:val="00E96410"/>
    <w:rsid w:val="00EC0952"/>
    <w:rsid w:val="00ED287B"/>
    <w:rsid w:val="00EF76D4"/>
    <w:rsid w:val="00F16E4D"/>
    <w:rsid w:val="00F2175F"/>
    <w:rsid w:val="00F31E74"/>
    <w:rsid w:val="00F3255A"/>
    <w:rsid w:val="00F35A18"/>
    <w:rsid w:val="00F619E8"/>
    <w:rsid w:val="00F65AF3"/>
    <w:rsid w:val="00F66B3B"/>
    <w:rsid w:val="00F73374"/>
    <w:rsid w:val="00F745CE"/>
    <w:rsid w:val="00F84F70"/>
    <w:rsid w:val="00F86871"/>
    <w:rsid w:val="00FA1EE0"/>
    <w:rsid w:val="00FF1C2B"/>
    <w:rsid w:val="00FF736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0C63E"/>
  <w15:chartTrackingRefBased/>
  <w15:docId w15:val="{46588E72-04FE-4FF2-A22D-BE68E48B7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ca-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ol1">
    <w:name w:val="heading 1"/>
    <w:basedOn w:val="Normal"/>
    <w:link w:val="Ttol1Car"/>
    <w:uiPriority w:val="9"/>
    <w:qFormat/>
    <w:rsid w:val="0040144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Default">
    <w:name w:val="Default"/>
    <w:rsid w:val="00C9093D"/>
    <w:pPr>
      <w:autoSpaceDE w:val="0"/>
      <w:autoSpaceDN w:val="0"/>
      <w:adjustRightInd w:val="0"/>
      <w:spacing w:after="0" w:line="240" w:lineRule="auto"/>
    </w:pPr>
    <w:rPr>
      <w:rFonts w:ascii="Arial" w:hAnsi="Arial" w:cs="Arial"/>
      <w:color w:val="000000"/>
      <w:sz w:val="24"/>
      <w:szCs w:val="24"/>
    </w:rPr>
  </w:style>
  <w:style w:type="paragraph" w:styleId="Textdeglobus">
    <w:name w:val="Balloon Text"/>
    <w:basedOn w:val="Normal"/>
    <w:link w:val="TextdeglobusCar"/>
    <w:uiPriority w:val="99"/>
    <w:semiHidden/>
    <w:unhideWhenUsed/>
    <w:rsid w:val="007001C5"/>
    <w:pPr>
      <w:spacing w:after="0" w:line="240" w:lineRule="auto"/>
    </w:pPr>
    <w:rPr>
      <w:rFonts w:ascii="Segoe UI" w:hAnsi="Segoe UI" w:cs="Segoe UI"/>
      <w:sz w:val="18"/>
      <w:szCs w:val="18"/>
    </w:rPr>
  </w:style>
  <w:style w:type="character" w:customStyle="1" w:styleId="TextdeglobusCar">
    <w:name w:val="Text de globus Car"/>
    <w:basedOn w:val="Tipusdelletraperdefectedelpargraf"/>
    <w:link w:val="Textdeglobus"/>
    <w:uiPriority w:val="99"/>
    <w:semiHidden/>
    <w:rsid w:val="007001C5"/>
    <w:rPr>
      <w:rFonts w:ascii="Segoe UI" w:hAnsi="Segoe UI" w:cs="Segoe UI"/>
      <w:sz w:val="18"/>
      <w:szCs w:val="18"/>
    </w:rPr>
  </w:style>
  <w:style w:type="character" w:styleId="Refernciadecomentari">
    <w:name w:val="annotation reference"/>
    <w:basedOn w:val="Tipusdelletraperdefectedelpargraf"/>
    <w:uiPriority w:val="99"/>
    <w:semiHidden/>
    <w:unhideWhenUsed/>
    <w:rsid w:val="007001C5"/>
    <w:rPr>
      <w:sz w:val="16"/>
      <w:szCs w:val="16"/>
    </w:rPr>
  </w:style>
  <w:style w:type="paragraph" w:styleId="Textdecomentari">
    <w:name w:val="annotation text"/>
    <w:basedOn w:val="Normal"/>
    <w:link w:val="TextdecomentariCar"/>
    <w:uiPriority w:val="99"/>
    <w:semiHidden/>
    <w:unhideWhenUsed/>
    <w:rsid w:val="007001C5"/>
    <w:pPr>
      <w:spacing w:line="240" w:lineRule="auto"/>
    </w:pPr>
    <w:rPr>
      <w:sz w:val="20"/>
      <w:szCs w:val="20"/>
    </w:rPr>
  </w:style>
  <w:style w:type="character" w:customStyle="1" w:styleId="TextdecomentariCar">
    <w:name w:val="Text de comentari Car"/>
    <w:basedOn w:val="Tipusdelletraperdefectedelpargraf"/>
    <w:link w:val="Textdecomentari"/>
    <w:uiPriority w:val="99"/>
    <w:semiHidden/>
    <w:rsid w:val="007001C5"/>
    <w:rPr>
      <w:sz w:val="20"/>
      <w:szCs w:val="20"/>
    </w:rPr>
  </w:style>
  <w:style w:type="paragraph" w:styleId="Temadelcomentari">
    <w:name w:val="annotation subject"/>
    <w:basedOn w:val="Textdecomentari"/>
    <w:next w:val="Textdecomentari"/>
    <w:link w:val="TemadelcomentariCar"/>
    <w:uiPriority w:val="99"/>
    <w:semiHidden/>
    <w:unhideWhenUsed/>
    <w:rsid w:val="007001C5"/>
    <w:rPr>
      <w:b/>
      <w:bCs/>
    </w:rPr>
  </w:style>
  <w:style w:type="character" w:customStyle="1" w:styleId="TemadelcomentariCar">
    <w:name w:val="Tema del comentari Car"/>
    <w:basedOn w:val="TextdecomentariCar"/>
    <w:link w:val="Temadelcomentari"/>
    <w:uiPriority w:val="99"/>
    <w:semiHidden/>
    <w:rsid w:val="007001C5"/>
    <w:rPr>
      <w:b/>
      <w:bCs/>
      <w:sz w:val="20"/>
      <w:szCs w:val="20"/>
    </w:rPr>
  </w:style>
  <w:style w:type="character" w:styleId="Enlla">
    <w:name w:val="Hyperlink"/>
    <w:basedOn w:val="Tipusdelletraperdefectedelpargraf"/>
    <w:uiPriority w:val="99"/>
    <w:unhideWhenUsed/>
    <w:rsid w:val="009D2143"/>
    <w:rPr>
      <w:color w:val="0563C1" w:themeColor="hyperlink"/>
      <w:u w:val="single"/>
    </w:rPr>
  </w:style>
  <w:style w:type="paragraph" w:styleId="Capalera">
    <w:name w:val="header"/>
    <w:basedOn w:val="Normal"/>
    <w:link w:val="CapaleraCar"/>
    <w:uiPriority w:val="99"/>
    <w:unhideWhenUsed/>
    <w:rsid w:val="00E54411"/>
    <w:pPr>
      <w:tabs>
        <w:tab w:val="center" w:pos="4252"/>
        <w:tab w:val="right" w:pos="8504"/>
      </w:tabs>
      <w:spacing w:after="0" w:line="240" w:lineRule="auto"/>
    </w:pPr>
  </w:style>
  <w:style w:type="character" w:customStyle="1" w:styleId="CapaleraCar">
    <w:name w:val="Capçalera Car"/>
    <w:basedOn w:val="Tipusdelletraperdefectedelpargraf"/>
    <w:link w:val="Capalera"/>
    <w:uiPriority w:val="99"/>
    <w:rsid w:val="00E54411"/>
  </w:style>
  <w:style w:type="paragraph" w:styleId="Peu">
    <w:name w:val="footer"/>
    <w:basedOn w:val="Normal"/>
    <w:link w:val="PeuCar"/>
    <w:uiPriority w:val="99"/>
    <w:unhideWhenUsed/>
    <w:rsid w:val="00E54411"/>
    <w:pPr>
      <w:tabs>
        <w:tab w:val="center" w:pos="4252"/>
        <w:tab w:val="right" w:pos="8504"/>
      </w:tabs>
      <w:spacing w:after="0" w:line="240" w:lineRule="auto"/>
    </w:pPr>
  </w:style>
  <w:style w:type="character" w:customStyle="1" w:styleId="PeuCar">
    <w:name w:val="Peu Car"/>
    <w:basedOn w:val="Tipusdelletraperdefectedelpargraf"/>
    <w:link w:val="Peu"/>
    <w:uiPriority w:val="99"/>
    <w:rsid w:val="00E54411"/>
  </w:style>
  <w:style w:type="paragraph" w:styleId="NormalWeb">
    <w:name w:val="Normal (Web)"/>
    <w:basedOn w:val="Normal"/>
    <w:uiPriority w:val="99"/>
    <w:semiHidden/>
    <w:unhideWhenUsed/>
    <w:rsid w:val="00FF1C2B"/>
    <w:pPr>
      <w:spacing w:before="100" w:beforeAutospacing="1" w:after="100" w:afterAutospacing="1" w:line="240" w:lineRule="auto"/>
    </w:pPr>
    <w:rPr>
      <w:rFonts w:ascii="Times New Roman" w:eastAsia="Times New Roman" w:hAnsi="Times New Roman" w:cs="Times New Roman"/>
      <w:sz w:val="24"/>
      <w:szCs w:val="24"/>
    </w:rPr>
  </w:style>
  <w:style w:type="paragraph" w:styleId="Senseespaiat">
    <w:name w:val="No Spacing"/>
    <w:uiPriority w:val="1"/>
    <w:qFormat/>
    <w:rsid w:val="00FF1C2B"/>
    <w:pPr>
      <w:spacing w:after="0" w:line="240" w:lineRule="auto"/>
    </w:pPr>
  </w:style>
  <w:style w:type="paragraph" w:styleId="Pargrafdellista">
    <w:name w:val="List Paragraph"/>
    <w:basedOn w:val="Normal"/>
    <w:uiPriority w:val="1"/>
    <w:qFormat/>
    <w:rsid w:val="00A17795"/>
    <w:pPr>
      <w:ind w:left="720"/>
      <w:contextualSpacing/>
    </w:pPr>
  </w:style>
  <w:style w:type="paragraph" w:styleId="Textindependent">
    <w:name w:val="Body Text"/>
    <w:basedOn w:val="Normal"/>
    <w:link w:val="TextindependentCar"/>
    <w:uiPriority w:val="1"/>
    <w:qFormat/>
    <w:rsid w:val="00150FED"/>
    <w:pPr>
      <w:widowControl w:val="0"/>
      <w:autoSpaceDE w:val="0"/>
      <w:autoSpaceDN w:val="0"/>
      <w:spacing w:before="150" w:after="0" w:line="240" w:lineRule="auto"/>
      <w:ind w:left="122"/>
    </w:pPr>
    <w:rPr>
      <w:rFonts w:ascii="Verdana" w:eastAsia="Verdana" w:hAnsi="Verdana" w:cs="Verdana"/>
      <w:sz w:val="18"/>
      <w:szCs w:val="18"/>
    </w:rPr>
  </w:style>
  <w:style w:type="character" w:customStyle="1" w:styleId="TextindependentCar">
    <w:name w:val="Text independent Car"/>
    <w:basedOn w:val="Tipusdelletraperdefectedelpargraf"/>
    <w:link w:val="Textindependent"/>
    <w:uiPriority w:val="1"/>
    <w:rsid w:val="00150FED"/>
    <w:rPr>
      <w:rFonts w:ascii="Verdana" w:eastAsia="Verdana" w:hAnsi="Verdana" w:cs="Verdana"/>
      <w:sz w:val="18"/>
      <w:szCs w:val="18"/>
    </w:rPr>
  </w:style>
  <w:style w:type="character" w:customStyle="1" w:styleId="Ttol1Car">
    <w:name w:val="Títol 1 Car"/>
    <w:basedOn w:val="Tipusdelletraperdefectedelpargraf"/>
    <w:link w:val="Ttol1"/>
    <w:uiPriority w:val="9"/>
    <w:rsid w:val="00401446"/>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101575">
      <w:bodyDiv w:val="1"/>
      <w:marLeft w:val="0"/>
      <w:marRight w:val="0"/>
      <w:marTop w:val="0"/>
      <w:marBottom w:val="0"/>
      <w:divBdr>
        <w:top w:val="none" w:sz="0" w:space="0" w:color="auto"/>
        <w:left w:val="none" w:sz="0" w:space="0" w:color="auto"/>
        <w:bottom w:val="none" w:sz="0" w:space="0" w:color="auto"/>
        <w:right w:val="none" w:sz="0" w:space="0" w:color="auto"/>
      </w:divBdr>
    </w:div>
    <w:div w:id="216669440">
      <w:bodyDiv w:val="1"/>
      <w:marLeft w:val="0"/>
      <w:marRight w:val="0"/>
      <w:marTop w:val="0"/>
      <w:marBottom w:val="0"/>
      <w:divBdr>
        <w:top w:val="none" w:sz="0" w:space="0" w:color="auto"/>
        <w:left w:val="none" w:sz="0" w:space="0" w:color="auto"/>
        <w:bottom w:val="none" w:sz="0" w:space="0" w:color="auto"/>
        <w:right w:val="none" w:sz="0" w:space="0" w:color="auto"/>
      </w:divBdr>
    </w:div>
    <w:div w:id="426275240">
      <w:bodyDiv w:val="1"/>
      <w:marLeft w:val="0"/>
      <w:marRight w:val="0"/>
      <w:marTop w:val="0"/>
      <w:marBottom w:val="0"/>
      <w:divBdr>
        <w:top w:val="none" w:sz="0" w:space="0" w:color="auto"/>
        <w:left w:val="none" w:sz="0" w:space="0" w:color="auto"/>
        <w:bottom w:val="none" w:sz="0" w:space="0" w:color="auto"/>
        <w:right w:val="none" w:sz="0" w:space="0" w:color="auto"/>
      </w:divBdr>
    </w:div>
    <w:div w:id="1958101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eb.gencat.cat/ca/tramits/tramits-temes/Subvencions-per-a-la-prevencio-de-la-infeccio-per-VIH-sida?category=75fd2b1a-a82c-11e3-a972-000c29052e2c"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eb.gencat.cat/ca/tramits/tramits-temes/Subvencions-per-a-la-prevencio-i-el-tractament-de-les-drogodependencies-i-les-addiccions-comportamentals?categor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gencat.cat/ca/tramits/tramits-temes/Subvencions-per-al-foment-de-la-salut-i-el-suport-als-pacients-i-les-families.?category=75fd2b1a-a82c-11e3-a972-000c29052e2c"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3ACAB-3327-4DDA-9DD8-54912E74F5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EDA6F6F7-FC7C-459B-B699-92EABABA4A15}">
  <ds:schemaRefs>
    <ds:schemaRef ds:uri="http://schemas.microsoft.com/sharepoint/v3/contenttype/forms"/>
  </ds:schemaRefs>
</ds:datastoreItem>
</file>

<file path=customXml/itemProps3.xml><?xml version="1.0" encoding="utf-8"?>
<ds:datastoreItem xmlns:ds="http://schemas.openxmlformats.org/officeDocument/2006/customXml" ds:itemID="{4A8BACBA-3426-49BA-9009-E0D635FDF93D}">
  <ds:schemaRefs>
    <ds:schemaRef ds:uri="http://schemas.microsoft.com/office/infopath/2007/PartnerControls"/>
    <ds:schemaRef ds:uri="http://purl.org/dc/dcmitype/"/>
    <ds:schemaRef ds:uri="http://schemas.microsoft.com/office/2006/metadata/properties"/>
    <ds:schemaRef ds:uri="http://purl.org/dc/elements/1.1/"/>
    <ds:schemaRef ds:uri="http://purl.org/dc/terms/"/>
    <ds:schemaRef ds:uri="http://schemas.microsoft.com/office/2006/documentManagement/type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4F371883-AC6D-4B07-A9C1-F1478EEA02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6324</Words>
  <Characters>36053</Characters>
  <Application>Microsoft Office Word</Application>
  <DocSecurity>0</DocSecurity>
  <Lines>300</Lines>
  <Paragraphs>84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CTTI</Company>
  <LinksUpToDate>false</LinksUpToDate>
  <CharactersWithSpaces>42293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Mendez Ortega, Lucia</dc:creator>
  <cp:keywords/>
  <dc:description/>
  <cp:lastModifiedBy>Degracia Alarcon, Enric</cp:lastModifiedBy>
  <cp:revision>4</cp:revision>
  <cp:lastPrinted>2025-11-11T10:44:00Z</cp:lastPrinted>
  <dcterms:created xsi:type="dcterms:W3CDTF">2025-11-14T13:08:00Z</dcterms:created>
  <dcterms:modified xsi:type="dcterms:W3CDTF">2025-11-17T07:14:00Z</dcterms:modified>
</cp:coreProperties>
</file>