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37F20" w14:textId="77777777" w:rsidR="005868A5" w:rsidRPr="005D4116" w:rsidRDefault="005868A5" w:rsidP="005868A5">
      <w:pPr>
        <w:pStyle w:val="Standard"/>
        <w:spacing w:line="360" w:lineRule="auto"/>
        <w:jc w:val="center"/>
        <w:rPr>
          <w:rFonts w:ascii="Times New Roman" w:hAnsi="Times New Roman" w:cs="Times New Roman"/>
        </w:rPr>
      </w:pPr>
      <w:r w:rsidRPr="005D4116">
        <w:rPr>
          <w:rFonts w:ascii="Times New Roman" w:hAnsi="Times New Roman" w:cs="Times New Roman"/>
        </w:rPr>
        <w:t>ANEXO I</w:t>
      </w:r>
    </w:p>
    <w:p w14:paraId="6800CEFB" w14:textId="77777777" w:rsidR="005868A5" w:rsidRPr="009B1CF8" w:rsidRDefault="005868A5" w:rsidP="005868A5">
      <w:pPr>
        <w:pStyle w:val="Standard"/>
        <w:spacing w:line="360" w:lineRule="auto"/>
        <w:jc w:val="both"/>
        <w:rPr>
          <w:rFonts w:ascii="Times New Roman" w:hAnsi="Times New Roman" w:cs="Times New Roman"/>
        </w:rPr>
      </w:pPr>
      <w:r w:rsidRPr="009B1CF8">
        <w:rPr>
          <w:rFonts w:ascii="Times New Roman" w:hAnsi="Times New Roman" w:cs="Times New Roman"/>
        </w:rPr>
        <w:t xml:space="preserve">Bases reguladoras para la concesión de ayudas destinadas a la reactivación del comercio y la artesanía en la zona afectada por el temporal de viento y lluvias iniciado el 29 de octubre en la </w:t>
      </w:r>
      <w:proofErr w:type="spellStart"/>
      <w:r w:rsidRPr="009B1CF8">
        <w:rPr>
          <w:rFonts w:ascii="Times New Roman" w:hAnsi="Times New Roman" w:cs="Times New Roman"/>
        </w:rPr>
        <w:t>Comunitat</w:t>
      </w:r>
      <w:proofErr w:type="spellEnd"/>
      <w:r w:rsidRPr="009B1CF8">
        <w:rPr>
          <w:rFonts w:ascii="Times New Roman" w:hAnsi="Times New Roman" w:cs="Times New Roman"/>
        </w:rPr>
        <w:t xml:space="preserve"> Valenciana</w:t>
      </w:r>
      <w:r>
        <w:rPr>
          <w:rFonts w:ascii="Times New Roman" w:hAnsi="Times New Roman" w:cs="Times New Roman"/>
        </w:rPr>
        <w:t>.</w:t>
      </w:r>
      <w:r w:rsidRPr="009B1CF8">
        <w:rPr>
          <w:rFonts w:ascii="Times New Roman" w:hAnsi="Times New Roman" w:cs="Times New Roman"/>
        </w:rPr>
        <w:t xml:space="preserve"> </w:t>
      </w:r>
    </w:p>
    <w:p w14:paraId="021163A8" w14:textId="77777777" w:rsidR="005868A5" w:rsidRPr="005D4116" w:rsidRDefault="005868A5" w:rsidP="005868A5">
      <w:pPr>
        <w:pStyle w:val="Standard"/>
        <w:spacing w:line="360" w:lineRule="auto"/>
        <w:jc w:val="both"/>
        <w:rPr>
          <w:rFonts w:ascii="Times New Roman" w:hAnsi="Times New Roman" w:cs="Times New Roman"/>
          <w:i/>
          <w:iCs/>
        </w:rPr>
      </w:pPr>
    </w:p>
    <w:p w14:paraId="7028C9CB" w14:textId="77777777" w:rsidR="005868A5" w:rsidRPr="00BC33AE" w:rsidRDefault="005868A5" w:rsidP="005868A5">
      <w:pPr>
        <w:pStyle w:val="Standard"/>
        <w:spacing w:line="360" w:lineRule="auto"/>
        <w:jc w:val="both"/>
        <w:rPr>
          <w:rFonts w:ascii="Times New Roman" w:hAnsi="Times New Roman" w:cs="Times New Roman"/>
          <w:lang w:val="es-ES"/>
        </w:rPr>
      </w:pPr>
      <w:r w:rsidRPr="00BC33AE">
        <w:rPr>
          <w:rFonts w:ascii="Times New Roman" w:hAnsi="Times New Roman" w:cs="Times New Roman"/>
          <w:lang w:val="es-ES"/>
        </w:rPr>
        <w:t>Base primera. Objeto</w:t>
      </w:r>
    </w:p>
    <w:p w14:paraId="67D25F91" w14:textId="77777777" w:rsidR="005868A5" w:rsidRPr="005D4116" w:rsidRDefault="005868A5" w:rsidP="005868A5">
      <w:pPr>
        <w:pStyle w:val="Standard"/>
        <w:spacing w:line="360" w:lineRule="auto"/>
        <w:jc w:val="both"/>
        <w:rPr>
          <w:rFonts w:ascii="Times New Roman" w:hAnsi="Times New Roman" w:cs="Times New Roman"/>
        </w:rPr>
      </w:pPr>
      <w:bookmarkStart w:id="0" w:name="_Hlk198557390"/>
      <w:r w:rsidRPr="005D4116">
        <w:rPr>
          <w:rFonts w:ascii="Times New Roman" w:hAnsi="Times New Roman" w:cs="Times New Roman"/>
          <w:lang w:val="es-ES"/>
        </w:rPr>
        <w:t xml:space="preserve">El objeto de esta resolución es aprobar las bases reguladoras y establecer el procedimiento para la concesión, en régimen de concurrencia competitiva, de las ayudas dirigidas a reactivar la actividad económica en el comercio de proximidad y la artesanía local en el ámbito territorial de las entidades locales afectadas por la DANA, iniciada en la </w:t>
      </w:r>
      <w:proofErr w:type="spellStart"/>
      <w:r w:rsidRPr="005D4116">
        <w:rPr>
          <w:rFonts w:ascii="Times New Roman" w:hAnsi="Times New Roman" w:cs="Times New Roman"/>
          <w:lang w:val="es-ES"/>
        </w:rPr>
        <w:t>Comunitat</w:t>
      </w:r>
      <w:proofErr w:type="spellEnd"/>
      <w:r w:rsidRPr="005D4116">
        <w:rPr>
          <w:rFonts w:ascii="Times New Roman" w:hAnsi="Times New Roman" w:cs="Times New Roman"/>
          <w:lang w:val="es-ES"/>
        </w:rPr>
        <w:t xml:space="preserve"> Valenciana el día 29 de octubre de 2024, relacionadas en el anexo III, con la finalidad de coadyuvar en la </w:t>
      </w:r>
      <w:r w:rsidRPr="005D4116">
        <w:rPr>
          <w:rFonts w:ascii="Times New Roman" w:hAnsi="Times New Roman" w:cs="Times New Roman"/>
        </w:rPr>
        <w:t>reconstrucción, renovación y reactivación del sector comercial y artesano en la zona afectada, mediante la implantación del bono comercio, la modernización de las infraestructuras y equipamiento de los mercados municipales, la realización de los planes de acción comercial y la digitalización de las pymes comerciales y artesanas, en el marco del Plan Estratégico de Subvenciones de la Conselleria de Innovación, Industria, Comercio y Turismo para el período 2024-2026.</w:t>
      </w:r>
    </w:p>
    <w:bookmarkEnd w:id="0"/>
    <w:p w14:paraId="0CA920F6" w14:textId="77777777" w:rsidR="005868A5" w:rsidRPr="00BC33AE" w:rsidRDefault="005868A5" w:rsidP="005868A5">
      <w:pPr>
        <w:pStyle w:val="Standard"/>
        <w:spacing w:line="360" w:lineRule="auto"/>
        <w:jc w:val="both"/>
        <w:rPr>
          <w:rFonts w:ascii="Times New Roman" w:hAnsi="Times New Roman" w:cs="Times New Roman"/>
          <w:lang w:val="es-ES"/>
        </w:rPr>
      </w:pPr>
      <w:r w:rsidRPr="00BC33AE">
        <w:rPr>
          <w:rFonts w:ascii="Times New Roman" w:hAnsi="Times New Roman" w:cs="Times New Roman"/>
          <w:lang w:val="es-ES"/>
        </w:rPr>
        <w:t>Base segunda. Marco normativo</w:t>
      </w:r>
    </w:p>
    <w:p w14:paraId="4F622454"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1. Estas ayudas tienen la consideración de subvenciones públicas y se rigen por la Ley 38/2003, de 17 de noviembre, General de Subvenciones, y su desarrollo mediante el Reglamento 887/2006, de 21 de julio, así como por la Ley 1/2015, de 6 de febrero, de la Generalitat, de Hacienda Pública, del Sector Público Instrumental y de Subvenciones.</w:t>
      </w:r>
    </w:p>
    <w:p w14:paraId="031895BE"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2. En aplicación del Decreto 128/2017, de 29 de septiembre, del Consell, por el cual se regula el procedimiento de notificación y comunicación a la Comisión Europea de los proyectos de la Generalitat, dirigidos a establecer, conceder o modificar ayudas públicas, se indica que las ayudas reguladas en esta resolución son compatibles con el mercado interior.</w:t>
      </w:r>
    </w:p>
    <w:p w14:paraId="61354ABA"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lastRenderedPageBreak/>
        <w:t xml:space="preserve">Las ayudas destinadas a las entidades locales, reguladas en la base cuarta, apartado 1, letras </w:t>
      </w:r>
      <w:r w:rsidRPr="005D4116">
        <w:rPr>
          <w:rFonts w:ascii="Times New Roman" w:hAnsi="Times New Roman" w:cs="Times New Roman"/>
          <w:i/>
          <w:iCs/>
          <w:lang w:val="es-ES"/>
        </w:rPr>
        <w:t xml:space="preserve">a) </w:t>
      </w:r>
      <w:r w:rsidRPr="005D4116">
        <w:rPr>
          <w:rFonts w:ascii="Times New Roman" w:hAnsi="Times New Roman" w:cs="Times New Roman"/>
          <w:lang w:val="es-ES"/>
        </w:rPr>
        <w:t xml:space="preserve">y </w:t>
      </w:r>
      <w:r w:rsidRPr="005D4116">
        <w:rPr>
          <w:rFonts w:ascii="Times New Roman" w:hAnsi="Times New Roman" w:cs="Times New Roman"/>
          <w:i/>
          <w:iCs/>
          <w:lang w:val="es-ES"/>
        </w:rPr>
        <w:t>b)</w:t>
      </w:r>
      <w:r w:rsidRPr="005D4116">
        <w:rPr>
          <w:rFonts w:ascii="Times New Roman" w:hAnsi="Times New Roman" w:cs="Times New Roman"/>
          <w:lang w:val="es-ES"/>
        </w:rPr>
        <w:t xml:space="preserve"> no están sujetas al artículo 107.1 del Tratado de Funcionamiento de la Unión Europea, dado que no suponen el ejercicio de una actividad económica en el sentido de oferta de bienes y servicios destinada a la consecución de un beneficio, ni suponen una ventaja económica a favor de las entidades que puedan falsear la competencia en los intercambios comerciales entre los estados miembros. </w:t>
      </w:r>
    </w:p>
    <w:p w14:paraId="54809DF5"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En el caso de las ayudas destinadas a las pymes comerciales y artesanas, reguladas en la base cuarta, apartado 1, letra </w:t>
      </w:r>
      <w:r w:rsidRPr="005D4116">
        <w:rPr>
          <w:rFonts w:ascii="Times New Roman" w:hAnsi="Times New Roman" w:cs="Times New Roman"/>
          <w:i/>
          <w:iCs/>
          <w:lang w:val="es-ES"/>
        </w:rPr>
        <w:t>c),</w:t>
      </w:r>
      <w:r w:rsidRPr="005D4116">
        <w:rPr>
          <w:rFonts w:ascii="Times New Roman" w:hAnsi="Times New Roman" w:cs="Times New Roman"/>
          <w:lang w:val="es-ES"/>
        </w:rPr>
        <w:t xml:space="preserve"> de conformidad con el mencionado Decreto 128/2017, no es necesaria la notificación de estas a la Comisión Europea, puesto que no cumplen todos los requisitos del apartado 1del artículo 107 TFUE, dado que estas ayudas se acogen al régimen de </w:t>
      </w:r>
      <w:r w:rsidRPr="00171776">
        <w:rPr>
          <w:rFonts w:ascii="Times New Roman" w:hAnsi="Times New Roman" w:cs="Times New Roman"/>
          <w:i/>
          <w:iCs/>
          <w:lang w:val="es-ES"/>
        </w:rPr>
        <w:t>minimis</w:t>
      </w:r>
      <w:r w:rsidRPr="005D4116">
        <w:rPr>
          <w:rFonts w:ascii="Times New Roman" w:hAnsi="Times New Roman" w:cs="Times New Roman"/>
          <w:lang w:val="es-ES"/>
        </w:rPr>
        <w:t xml:space="preserve"> y, por lo tanto, están sometidas al Reglamento UE 2023/2831 de la Comisión, de 13 de diciembre de 2023, relativo a la aplicación de los artículos 107 y 108 del Tratado de Funcionamiento de la Unión Europea a las ayudas de </w:t>
      </w:r>
      <w:r w:rsidRPr="005D4116">
        <w:rPr>
          <w:rFonts w:ascii="Times New Roman" w:hAnsi="Times New Roman" w:cs="Times New Roman"/>
          <w:i/>
          <w:iCs/>
          <w:lang w:val="es-ES"/>
        </w:rPr>
        <w:t>minimis</w:t>
      </w:r>
      <w:r w:rsidRPr="005D4116">
        <w:rPr>
          <w:rFonts w:ascii="Times New Roman" w:hAnsi="Times New Roman" w:cs="Times New Roman"/>
          <w:lang w:val="es-ES"/>
        </w:rPr>
        <w:t xml:space="preserve"> (DO L 15/12/2023). En este caso, una única empresa no podrá recibir más de 300.000 euros por ayudas </w:t>
      </w:r>
      <w:r w:rsidRPr="005D4116">
        <w:rPr>
          <w:rFonts w:ascii="Times New Roman" w:hAnsi="Times New Roman" w:cs="Times New Roman"/>
          <w:i/>
          <w:iCs/>
          <w:lang w:val="es-ES"/>
        </w:rPr>
        <w:t>minimis</w:t>
      </w:r>
      <w:r w:rsidRPr="005D4116">
        <w:rPr>
          <w:rFonts w:ascii="Times New Roman" w:hAnsi="Times New Roman" w:cs="Times New Roman"/>
          <w:lang w:val="es-ES"/>
        </w:rPr>
        <w:t xml:space="preserve"> en cualquier período de tres años.</w:t>
      </w:r>
    </w:p>
    <w:p w14:paraId="6538AF6C" w14:textId="77777777" w:rsidR="005868A5" w:rsidRPr="00C125EF" w:rsidRDefault="005868A5" w:rsidP="005868A5">
      <w:pPr>
        <w:pStyle w:val="Standard"/>
        <w:spacing w:line="360" w:lineRule="auto"/>
        <w:jc w:val="both"/>
        <w:rPr>
          <w:rFonts w:ascii="Times New Roman" w:hAnsi="Times New Roman" w:cs="Times New Roman"/>
        </w:rPr>
      </w:pPr>
      <w:r w:rsidRPr="00C125EF">
        <w:rPr>
          <w:rFonts w:ascii="Times New Roman" w:hAnsi="Times New Roman" w:cs="Times New Roman"/>
        </w:rPr>
        <w:t xml:space="preserve">Base tercera. Beneficiarias </w:t>
      </w:r>
    </w:p>
    <w:p w14:paraId="4AAE9FE5" w14:textId="77777777" w:rsidR="005868A5" w:rsidRPr="005D4116" w:rsidRDefault="005868A5" w:rsidP="005868A5">
      <w:pPr>
        <w:pStyle w:val="Standard"/>
        <w:spacing w:line="360" w:lineRule="auto"/>
        <w:jc w:val="both"/>
        <w:rPr>
          <w:rFonts w:ascii="Times New Roman" w:hAnsi="Times New Roman" w:cs="Times New Roman"/>
        </w:rPr>
      </w:pPr>
      <w:r w:rsidRPr="005D4116">
        <w:rPr>
          <w:rFonts w:ascii="Times New Roman" w:hAnsi="Times New Roman" w:cs="Times New Roman"/>
        </w:rPr>
        <w:t>1. En función de la actuación objeto de la subvención, podrán ser beneficiarias de las ayudas reguladas en esta resolución, según la regulación de cada subvención:</w:t>
      </w:r>
    </w:p>
    <w:p w14:paraId="2838EFFB"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a) Los municipios, mancomunidades y entidades locales menores afectados por la DANA incluidos en el Acuerdo de 4 de noviembre de 2024, del Consell, por el que se adoptan medidas urgentes para paliar los daños producidos por el temporal iniciado el 29 de octubre de 2024 en la </w:t>
      </w:r>
      <w:proofErr w:type="spellStart"/>
      <w:r w:rsidRPr="005D4116">
        <w:rPr>
          <w:rFonts w:ascii="Times New Roman" w:hAnsi="Times New Roman" w:cs="Times New Roman"/>
          <w:lang w:val="es-ES"/>
        </w:rPr>
        <w:t>Comunitat</w:t>
      </w:r>
      <w:proofErr w:type="spellEnd"/>
      <w:r w:rsidRPr="005D4116">
        <w:rPr>
          <w:rFonts w:ascii="Times New Roman" w:hAnsi="Times New Roman" w:cs="Times New Roman"/>
          <w:lang w:val="es-ES"/>
        </w:rPr>
        <w:t xml:space="preserve"> Valenciana, incluidas en el Decreto 164/2024, de 4 de noviembre, del Consell, de aprobación de las bases reguladoras y del procedimiento de concesión directa de ayudas urgentes a los municipios afectados por los daños producidos por el temporal de viento y lluvias iniciado en la </w:t>
      </w:r>
      <w:proofErr w:type="spellStart"/>
      <w:r w:rsidRPr="005D4116">
        <w:rPr>
          <w:rFonts w:ascii="Times New Roman" w:hAnsi="Times New Roman" w:cs="Times New Roman"/>
          <w:lang w:val="es-ES"/>
        </w:rPr>
        <w:t>Comunitat</w:t>
      </w:r>
      <w:proofErr w:type="spellEnd"/>
      <w:r w:rsidRPr="005D4116">
        <w:rPr>
          <w:rFonts w:ascii="Times New Roman" w:hAnsi="Times New Roman" w:cs="Times New Roman"/>
          <w:lang w:val="es-ES"/>
        </w:rPr>
        <w:t xml:space="preserve"> Valenciana el 29 de octubre de 2024, y las posteriores ampliaciones de municipios afectados realizadas en los Decretos 163/2024 y 164/2024, por sendas Resoluciones de fecha 19 de noviembre de 2024, de la Conselleria de Justicia e Interior y 16 de diciembre de 2024, de la Presidencia de la Agencia Valenciana de Seguridad y </w:t>
      </w:r>
      <w:r w:rsidRPr="005D4116">
        <w:rPr>
          <w:rFonts w:ascii="Times New Roman" w:hAnsi="Times New Roman" w:cs="Times New Roman"/>
          <w:lang w:val="es-ES"/>
        </w:rPr>
        <w:lastRenderedPageBreak/>
        <w:t>Respuesta a las Emergencias, respectivamente, que se recogen en el anexo III de la presente resolución.</w:t>
      </w:r>
    </w:p>
    <w:p w14:paraId="2B5B3738"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b) Las personas físicas y las sociedades mercantiles y asimiladas descritas como pymes o </w:t>
      </w:r>
      <w:proofErr w:type="spellStart"/>
      <w:r w:rsidRPr="005D4116">
        <w:rPr>
          <w:rFonts w:ascii="Times New Roman" w:hAnsi="Times New Roman" w:cs="Times New Roman"/>
          <w:lang w:val="es-ES"/>
        </w:rPr>
        <w:t>micropymes</w:t>
      </w:r>
      <w:proofErr w:type="spellEnd"/>
      <w:r w:rsidRPr="005D4116">
        <w:rPr>
          <w:rFonts w:ascii="Times New Roman" w:hAnsi="Times New Roman" w:cs="Times New Roman"/>
          <w:lang w:val="es-ES"/>
        </w:rPr>
        <w:t>, incluidas las agrupaciones de personas físicas o jurídicas, públicas o privadas, sociedades civiles, comunidades de bienes, o cualquier otro tipo de unidad económica o patrimonio separado sin personalidad jurídica propia, ubicadas en las entidades locales afectadas por la DANA recogidas en el anexo III de la presente resolución, y que:</w:t>
      </w:r>
    </w:p>
    <w:p w14:paraId="65621A4F"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1. Estén en posesión del documento de calificación artesana (en sucesivas referencias D.C.A.) debidamente actualizado y expedido por la Generalitat o documento equivalente emitido por una Administración Pública que acredite su condición de artesana.</w:t>
      </w:r>
    </w:p>
    <w:p w14:paraId="7F984706" w14:textId="77777777" w:rsidR="005868A5" w:rsidRPr="005D4116" w:rsidRDefault="005868A5" w:rsidP="005868A5">
      <w:pPr>
        <w:pStyle w:val="Standard"/>
        <w:spacing w:line="360" w:lineRule="auto"/>
        <w:rPr>
          <w:rFonts w:ascii="Times New Roman" w:hAnsi="Times New Roman" w:cs="Times New Roman"/>
          <w:lang w:val="es-ES"/>
        </w:rPr>
      </w:pPr>
      <w:r w:rsidRPr="005D4116">
        <w:rPr>
          <w:rFonts w:ascii="Times New Roman" w:hAnsi="Times New Roman" w:cs="Times New Roman"/>
          <w:lang w:val="es-ES"/>
        </w:rPr>
        <w:t xml:space="preserve">2. Ejerzan o vayan a ejercer la actividad comercial en la </w:t>
      </w:r>
      <w:proofErr w:type="spellStart"/>
      <w:r w:rsidRPr="005D4116">
        <w:rPr>
          <w:rFonts w:ascii="Times New Roman" w:hAnsi="Times New Roman" w:cs="Times New Roman"/>
          <w:lang w:val="es-ES"/>
        </w:rPr>
        <w:t>Comunitat</w:t>
      </w:r>
      <w:proofErr w:type="spellEnd"/>
      <w:r w:rsidRPr="005D4116">
        <w:rPr>
          <w:rFonts w:ascii="Times New Roman" w:hAnsi="Times New Roman" w:cs="Times New Roman"/>
          <w:lang w:val="es-ES"/>
        </w:rPr>
        <w:t xml:space="preserve"> Valenciana, en alguna de las actividades según:</w:t>
      </w:r>
    </w:p>
    <w:p w14:paraId="0FE9BAD4" w14:textId="77777777" w:rsidR="005868A5" w:rsidRPr="005D4116" w:rsidRDefault="005868A5" w:rsidP="005868A5">
      <w:pPr>
        <w:pStyle w:val="Standard"/>
        <w:spacing w:line="360" w:lineRule="auto"/>
        <w:rPr>
          <w:rFonts w:ascii="Times New Roman" w:hAnsi="Times New Roman" w:cs="Times New Roman"/>
          <w:lang w:val="es-ES"/>
        </w:rPr>
      </w:pPr>
      <w:r w:rsidRPr="005D4116">
        <w:rPr>
          <w:rFonts w:ascii="Times New Roman" w:hAnsi="Times New Roman" w:cs="Times New Roman"/>
          <w:lang w:val="es-ES"/>
        </w:rPr>
        <w:t>- IAE (Real Decreto Ley 1175/1991, de 28 de septiembre): Sección Primera, División 6, Agrupaciones:</w:t>
      </w:r>
    </w:p>
    <w:p w14:paraId="14B0FE0E" w14:textId="77777777" w:rsidR="005868A5" w:rsidRPr="005D4116" w:rsidRDefault="005868A5" w:rsidP="005868A5">
      <w:pPr>
        <w:pStyle w:val="Standard"/>
        <w:spacing w:line="360" w:lineRule="auto"/>
        <w:rPr>
          <w:rFonts w:ascii="Times New Roman" w:hAnsi="Times New Roman" w:cs="Times New Roman"/>
          <w:lang w:val="es-ES"/>
        </w:rPr>
      </w:pPr>
      <w:r w:rsidRPr="005D4116">
        <w:rPr>
          <w:rFonts w:ascii="Times New Roman" w:hAnsi="Times New Roman" w:cs="Times New Roman"/>
          <w:lang w:val="es-ES"/>
        </w:rPr>
        <w:t>- Agrupación 64 excepto el grupo 646 y el epígrafe 647.5.</w:t>
      </w:r>
    </w:p>
    <w:p w14:paraId="650F2AE9" w14:textId="77777777" w:rsidR="005868A5" w:rsidRPr="005D4116" w:rsidRDefault="005868A5" w:rsidP="005868A5">
      <w:pPr>
        <w:pStyle w:val="Standard"/>
        <w:spacing w:line="360" w:lineRule="auto"/>
        <w:rPr>
          <w:rFonts w:ascii="Times New Roman" w:hAnsi="Times New Roman" w:cs="Times New Roman"/>
          <w:lang w:val="es-ES"/>
        </w:rPr>
      </w:pPr>
      <w:r w:rsidRPr="005D4116">
        <w:rPr>
          <w:rFonts w:ascii="Times New Roman" w:hAnsi="Times New Roman" w:cs="Times New Roman"/>
          <w:lang w:val="es-ES"/>
        </w:rPr>
        <w:t xml:space="preserve">- Agrupación 65 excepto el epígrafe 652.1 y los grupos 654 y 655. </w:t>
      </w:r>
    </w:p>
    <w:p w14:paraId="11EE25F5" w14:textId="77777777" w:rsidR="005868A5" w:rsidRPr="005D4116" w:rsidRDefault="005868A5" w:rsidP="005868A5">
      <w:pPr>
        <w:pStyle w:val="Standard"/>
        <w:spacing w:line="360" w:lineRule="auto"/>
        <w:rPr>
          <w:rFonts w:ascii="Times New Roman" w:hAnsi="Times New Roman" w:cs="Times New Roman"/>
          <w:lang w:val="es-ES"/>
        </w:rPr>
      </w:pPr>
      <w:r w:rsidRPr="005D4116">
        <w:rPr>
          <w:rFonts w:ascii="Times New Roman" w:hAnsi="Times New Roman" w:cs="Times New Roman"/>
          <w:lang w:val="es-ES"/>
        </w:rPr>
        <w:t xml:space="preserve">- </w:t>
      </w:r>
      <w:proofErr w:type="spellStart"/>
      <w:r w:rsidRPr="005D4116">
        <w:rPr>
          <w:rFonts w:ascii="Times New Roman" w:hAnsi="Times New Roman" w:cs="Times New Roman"/>
          <w:lang w:val="es-ES"/>
        </w:rPr>
        <w:t>Micropymes</w:t>
      </w:r>
      <w:proofErr w:type="spellEnd"/>
      <w:r w:rsidRPr="005D4116">
        <w:rPr>
          <w:rFonts w:ascii="Times New Roman" w:hAnsi="Times New Roman" w:cs="Times New Roman"/>
          <w:lang w:val="es-ES"/>
        </w:rPr>
        <w:t xml:space="preserve"> que ejerzan la actividad comercial en la </w:t>
      </w:r>
      <w:proofErr w:type="spellStart"/>
      <w:r w:rsidRPr="005D4116">
        <w:rPr>
          <w:rFonts w:ascii="Times New Roman" w:hAnsi="Times New Roman" w:cs="Times New Roman"/>
          <w:lang w:val="es-ES"/>
        </w:rPr>
        <w:t>Comunitat</w:t>
      </w:r>
      <w:proofErr w:type="spellEnd"/>
      <w:r w:rsidRPr="005D4116">
        <w:rPr>
          <w:rFonts w:ascii="Times New Roman" w:hAnsi="Times New Roman" w:cs="Times New Roman"/>
          <w:lang w:val="es-ES"/>
        </w:rPr>
        <w:t xml:space="preserve"> Valenciana en el grupo 663.</w:t>
      </w:r>
    </w:p>
    <w:p w14:paraId="7832DE66"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2. Será requisito para obtener estas ayudas no estar incursa la beneficiaria en las prohibiciones para obtener la condición de beneficiaria establecidas en los apartados 2 y 3 del artículo 13 de la Ley 38/2003, salvo lo dispuesto en el siguiente apartado.</w:t>
      </w:r>
    </w:p>
    <w:p w14:paraId="528AEA50" w14:textId="77777777" w:rsidR="005868A5" w:rsidRPr="005D4116" w:rsidRDefault="005868A5" w:rsidP="005868A5">
      <w:pPr>
        <w:pStyle w:val="Standard"/>
        <w:spacing w:line="360" w:lineRule="auto"/>
        <w:jc w:val="both"/>
        <w:rPr>
          <w:rFonts w:ascii="Times New Roman" w:hAnsi="Times New Roman" w:cs="Times New Roman"/>
        </w:rPr>
      </w:pPr>
      <w:r w:rsidRPr="005D4116">
        <w:rPr>
          <w:rFonts w:ascii="Times New Roman" w:hAnsi="Times New Roman" w:cs="Times New Roman"/>
        </w:rPr>
        <w:t xml:space="preserve">3. De conformidad con el artículo 7 del Decreto Ley 11/2024, de 12 de noviembre, del Consell, por el que se adoptan medidas administrativas y económico-presupuestarias para facilitar la respuesta de la Generalitat como consecuencia de la DANA sufrida por la </w:t>
      </w:r>
      <w:proofErr w:type="spellStart"/>
      <w:r w:rsidRPr="005D4116">
        <w:rPr>
          <w:rFonts w:ascii="Times New Roman" w:hAnsi="Times New Roman" w:cs="Times New Roman"/>
        </w:rPr>
        <w:t>Comunitat</w:t>
      </w:r>
      <w:proofErr w:type="spellEnd"/>
      <w:r w:rsidRPr="005D4116">
        <w:rPr>
          <w:rFonts w:ascii="Times New Roman" w:hAnsi="Times New Roman" w:cs="Times New Roman"/>
        </w:rPr>
        <w:t xml:space="preserve"> Valenciana los días 28 y 29 de octubre de 2024, las beneficiarias solicitantes de estas ayudas estarán exceptuadas del requisito de hallarse al corriente en el cumplimiento de las obligaciones tributarias o frente a la Seguridad Social establecido en los artículos 13.2 y 34.5 de la Ley 38/2003 de 17 de noviembre, general </w:t>
      </w:r>
      <w:r w:rsidRPr="005D4116">
        <w:rPr>
          <w:rFonts w:ascii="Times New Roman" w:hAnsi="Times New Roman" w:cs="Times New Roman"/>
        </w:rPr>
        <w:lastRenderedPageBreak/>
        <w:t>de subvenciones. Igualmente, no será de aplicación lo dispuesto en los mencionados preceptos a aquellas beneficiarias que tengan la condición de deudoras por resolución de procedencia de reintegro.</w:t>
      </w:r>
    </w:p>
    <w:p w14:paraId="364BD142" w14:textId="77777777" w:rsidR="005868A5" w:rsidRPr="005D4116" w:rsidRDefault="005868A5" w:rsidP="005868A5">
      <w:pPr>
        <w:widowControl/>
        <w:spacing w:line="360" w:lineRule="auto"/>
        <w:jc w:val="both"/>
        <w:rPr>
          <w:rFonts w:ascii="Times New Roman" w:eastAsia="Arial" w:hAnsi="Times New Roman" w:cs="Times New Roman"/>
          <w:kern w:val="3"/>
          <w:lang w:val="es-ES" w:eastAsia="zh-CN"/>
        </w:rPr>
      </w:pPr>
      <w:bookmarkStart w:id="1" w:name="_Hlk204609943"/>
      <w:r w:rsidRPr="005D4116">
        <w:rPr>
          <w:rFonts w:ascii="Times New Roman" w:eastAsia="Arial" w:hAnsi="Times New Roman" w:cs="Times New Roman"/>
          <w:kern w:val="3"/>
          <w:lang w:val="es-ES" w:eastAsia="zh-CN"/>
        </w:rPr>
        <w:t>4. En el caso, de solicitar la ayuda las agrupaciones de personas físicas o jurídicas, públicas o privadas, sociedades civiles, comunidades de bienes, o cualquier otro tipo de unidad económica o patrimonio separado sin personalidad jurídica propia, deberán hacerse constar expresamente en la solicitud los compromisos de ejecución asumidos por cada miembro, así como el importe de subvención a aplicar por cada uno de ellos, que se harán constar también en la resolución de concesión, considerándose igualmente como beneficiarios de las ayudas, sin que puedan pedir al mismo tiempo ayuda, los socios, comuneros o integrantes de estas agrupaciones para la misma subvención.</w:t>
      </w:r>
    </w:p>
    <w:p w14:paraId="15A7B4C9" w14:textId="77777777" w:rsidR="005868A5" w:rsidRPr="005D4116" w:rsidRDefault="005868A5" w:rsidP="005868A5">
      <w:pPr>
        <w:widowControl/>
        <w:spacing w:line="360" w:lineRule="auto"/>
        <w:jc w:val="both"/>
        <w:rPr>
          <w:rFonts w:ascii="Times New Roman" w:eastAsia="Arial" w:hAnsi="Times New Roman" w:cs="Times New Roman"/>
          <w:kern w:val="3"/>
          <w:lang w:val="es-ES" w:eastAsia="zh-CN"/>
        </w:rPr>
      </w:pPr>
      <w:r w:rsidRPr="005D4116">
        <w:rPr>
          <w:rFonts w:ascii="Times New Roman" w:eastAsia="Arial" w:hAnsi="Times New Roman" w:cs="Times New Roman"/>
          <w:kern w:val="3"/>
          <w:lang w:eastAsia="zh-CN"/>
        </w:rPr>
        <w:t>En cualquier caso, deberá nombrarse un representante o apoderado único de la agrupación, con poderes bastantes para cumplir las obligaciones que, como beneficiario, corresponden a la agrupación. No podrá disolverse la agrupación hasta que haya transcurrido el plazo de prescripción previsto en los artículos 39 y 65 de esta ley.</w:t>
      </w:r>
    </w:p>
    <w:bookmarkEnd w:id="1"/>
    <w:p w14:paraId="5DCF3465" w14:textId="77777777" w:rsidR="005868A5" w:rsidRPr="00C125EF" w:rsidRDefault="005868A5" w:rsidP="005868A5">
      <w:pPr>
        <w:pStyle w:val="Standard"/>
        <w:spacing w:line="360" w:lineRule="auto"/>
        <w:jc w:val="both"/>
        <w:rPr>
          <w:rFonts w:ascii="Times New Roman" w:hAnsi="Times New Roman" w:cs="Times New Roman"/>
          <w:lang w:val="es-ES"/>
        </w:rPr>
      </w:pPr>
      <w:r w:rsidRPr="00C125EF">
        <w:rPr>
          <w:rFonts w:ascii="Times New Roman" w:hAnsi="Times New Roman" w:cs="Times New Roman"/>
          <w:lang w:val="es-ES"/>
        </w:rPr>
        <w:t>Base cuarta. Modalidades de ayudas</w:t>
      </w:r>
    </w:p>
    <w:p w14:paraId="7119FB6D"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Podrán ser objeto de subvención las siguientes actuaciones:</w:t>
      </w:r>
    </w:p>
    <w:p w14:paraId="0CCF84A7"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a) Acciones de promoción del comercio local mediante la implementación del bono comercio por las entidades locales afectadas por la DANA iniciada en la </w:t>
      </w:r>
      <w:proofErr w:type="spellStart"/>
      <w:r w:rsidRPr="005D4116">
        <w:rPr>
          <w:rFonts w:ascii="Times New Roman" w:hAnsi="Times New Roman" w:cs="Times New Roman"/>
          <w:lang w:val="es-ES"/>
        </w:rPr>
        <w:t>Comunitat</w:t>
      </w:r>
      <w:proofErr w:type="spellEnd"/>
      <w:r w:rsidRPr="005D4116">
        <w:rPr>
          <w:rFonts w:ascii="Times New Roman" w:hAnsi="Times New Roman" w:cs="Times New Roman"/>
          <w:lang w:val="es-ES"/>
        </w:rPr>
        <w:t xml:space="preserve"> Valenciana el día 29 de octubre de 2024, dirigida a incentivar el consumo en el comercio de proximidad y la artesanía local. Se subvencionará hasta un 90 % del presupuesto </w:t>
      </w:r>
      <w:proofErr w:type="spellStart"/>
      <w:r w:rsidRPr="005D4116">
        <w:rPr>
          <w:rFonts w:ascii="Times New Roman" w:hAnsi="Times New Roman" w:cs="Times New Roman"/>
          <w:lang w:val="es-ES"/>
        </w:rPr>
        <w:t>incentivable</w:t>
      </w:r>
      <w:proofErr w:type="spellEnd"/>
      <w:r w:rsidRPr="005D4116">
        <w:rPr>
          <w:rFonts w:ascii="Times New Roman" w:hAnsi="Times New Roman" w:cs="Times New Roman"/>
          <w:lang w:val="es-ES"/>
        </w:rPr>
        <w:t>, con un máximo de subvención de 60.000 euros por entidad local beneficiaria.</w:t>
      </w:r>
    </w:p>
    <w:p w14:paraId="1020BE7B"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b) Renovación y mejora de las infraestructuras de los mercados de titularidad municipal, así como la realización de planes de acción comercial por las entidades locales afectadas por la DANA. </w:t>
      </w:r>
    </w:p>
    <w:p w14:paraId="533836EB"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lastRenderedPageBreak/>
        <w:t xml:space="preserve">En el caso de las ayudas a la mejora y modernización de los mercados municipales se subvencionarán hasta el 90 % del presupuesto </w:t>
      </w:r>
      <w:proofErr w:type="spellStart"/>
      <w:r w:rsidRPr="005D4116">
        <w:rPr>
          <w:rFonts w:ascii="Times New Roman" w:hAnsi="Times New Roman" w:cs="Times New Roman"/>
          <w:lang w:val="es-ES"/>
        </w:rPr>
        <w:t>incentivable</w:t>
      </w:r>
      <w:proofErr w:type="spellEnd"/>
      <w:r w:rsidRPr="005D4116">
        <w:rPr>
          <w:rFonts w:ascii="Times New Roman" w:hAnsi="Times New Roman" w:cs="Times New Roman"/>
          <w:lang w:val="es-ES"/>
        </w:rPr>
        <w:t>, con un máximo de subvención de 300.000 euros por entidad local beneficiaria.</w:t>
      </w:r>
    </w:p>
    <w:p w14:paraId="2E9FC517"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Las ayudas destinadas a la elaboración de los planes de acción comercial se subvencionarán hasta el 90 % del presupuesto </w:t>
      </w:r>
      <w:proofErr w:type="spellStart"/>
      <w:r w:rsidRPr="005D4116">
        <w:rPr>
          <w:rFonts w:ascii="Times New Roman" w:hAnsi="Times New Roman" w:cs="Times New Roman"/>
          <w:lang w:val="es-ES"/>
        </w:rPr>
        <w:t>incentivable</w:t>
      </w:r>
      <w:proofErr w:type="spellEnd"/>
      <w:r w:rsidRPr="005D4116">
        <w:rPr>
          <w:rFonts w:ascii="Times New Roman" w:hAnsi="Times New Roman" w:cs="Times New Roman"/>
          <w:lang w:val="es-ES"/>
        </w:rPr>
        <w:t>, con una cuantía máxima de 20.000 euros por entidad local beneficiaria.</w:t>
      </w:r>
    </w:p>
    <w:p w14:paraId="4258D687"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c) Digitalización de los establecimientos comerciales y artesanos ubicados en las entidades locales afectadas por la DANA.</w:t>
      </w:r>
    </w:p>
    <w:p w14:paraId="652AC458"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La inversión aprobada no podrá ser inferior a 4.000 euros y la ayuda podrá alcanzar hasta el 75 % del presupuesto </w:t>
      </w:r>
      <w:proofErr w:type="spellStart"/>
      <w:r w:rsidRPr="005D4116">
        <w:rPr>
          <w:rFonts w:ascii="Times New Roman" w:hAnsi="Times New Roman" w:cs="Times New Roman"/>
          <w:lang w:val="es-ES"/>
        </w:rPr>
        <w:t>incentivable</w:t>
      </w:r>
      <w:proofErr w:type="spellEnd"/>
      <w:r w:rsidRPr="005D4116">
        <w:rPr>
          <w:rFonts w:ascii="Times New Roman" w:hAnsi="Times New Roman" w:cs="Times New Roman"/>
          <w:lang w:val="es-ES"/>
        </w:rPr>
        <w:t>, con una cuantía máxima de 30.000 euros por establecimiento.</w:t>
      </w:r>
    </w:p>
    <w:p w14:paraId="34BB52DD" w14:textId="77777777" w:rsidR="005868A5" w:rsidRPr="00C125EF" w:rsidRDefault="005868A5" w:rsidP="005868A5">
      <w:pPr>
        <w:pStyle w:val="Standard"/>
        <w:spacing w:line="360" w:lineRule="auto"/>
        <w:jc w:val="both"/>
        <w:rPr>
          <w:rFonts w:ascii="Times New Roman" w:hAnsi="Times New Roman" w:cs="Times New Roman"/>
          <w:lang w:val="es-ES"/>
        </w:rPr>
      </w:pPr>
      <w:r w:rsidRPr="00C125EF">
        <w:rPr>
          <w:rFonts w:ascii="Times New Roman" w:hAnsi="Times New Roman" w:cs="Times New Roman"/>
          <w:lang w:val="es-ES"/>
        </w:rPr>
        <w:t>Base quinta. Financiación</w:t>
      </w:r>
    </w:p>
    <w:p w14:paraId="1166BB89"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Las ayudas se podrán convocar anualmente, en el marco del Plan Estratégico de la Conselleria de Innovación, Industria, Comercio y Turismo vigente, aprobado por Resolución </w:t>
      </w:r>
      <w:r w:rsidRPr="005D4116">
        <w:rPr>
          <w:rFonts w:ascii="Times New Roman" w:hAnsi="Times New Roman" w:cs="Times New Roman"/>
        </w:rPr>
        <w:t xml:space="preserve">de 21 de mayo de 2024, de la Consellera de Innovación, Industria, Comercio y Turismo, por la que se aprueba su Plan estratégico de subvenciones y los del Instituto Valenciano de Competitividad Empresarial (IVACE) y </w:t>
      </w:r>
      <w:proofErr w:type="spellStart"/>
      <w:r w:rsidRPr="005D4116">
        <w:rPr>
          <w:rFonts w:ascii="Times New Roman" w:hAnsi="Times New Roman" w:cs="Times New Roman"/>
        </w:rPr>
        <w:t>Turisme</w:t>
      </w:r>
      <w:proofErr w:type="spellEnd"/>
      <w:r w:rsidRPr="005D4116">
        <w:rPr>
          <w:rFonts w:ascii="Times New Roman" w:hAnsi="Times New Roman" w:cs="Times New Roman"/>
        </w:rPr>
        <w:t xml:space="preserve"> </w:t>
      </w:r>
      <w:proofErr w:type="spellStart"/>
      <w:r w:rsidRPr="005D4116">
        <w:rPr>
          <w:rFonts w:ascii="Times New Roman" w:hAnsi="Times New Roman" w:cs="Times New Roman"/>
        </w:rPr>
        <w:t>Comunitat</w:t>
      </w:r>
      <w:proofErr w:type="spellEnd"/>
      <w:r w:rsidRPr="005D4116">
        <w:rPr>
          <w:rFonts w:ascii="Times New Roman" w:hAnsi="Times New Roman" w:cs="Times New Roman"/>
        </w:rPr>
        <w:t xml:space="preserve"> Valenciana para el período 2024-2026, modificado por la Resolución de 5 de marzo de 2025 y la Resolución de 19 de mayo de 2025</w:t>
      </w:r>
      <w:r w:rsidRPr="005D4116">
        <w:rPr>
          <w:rFonts w:ascii="Times New Roman" w:hAnsi="Times New Roman" w:cs="Times New Roman"/>
          <w:lang w:val="es-ES"/>
        </w:rPr>
        <w:t>, y se financiarán con cargo a las correspondientes líneas presupuestarias incluidas en cada una de las Leyes de Presupuestos que para cada ejercicio aprueben Les Corts.</w:t>
      </w:r>
    </w:p>
    <w:p w14:paraId="2D3522AE" w14:textId="77777777" w:rsidR="005868A5" w:rsidRPr="00C125EF" w:rsidRDefault="005868A5" w:rsidP="005868A5">
      <w:pPr>
        <w:pStyle w:val="Standard"/>
        <w:spacing w:line="360" w:lineRule="auto"/>
        <w:rPr>
          <w:rFonts w:ascii="Times New Roman" w:hAnsi="Times New Roman" w:cs="Times New Roman"/>
          <w:lang w:val="es-ES"/>
        </w:rPr>
      </w:pPr>
      <w:r w:rsidRPr="00C125EF">
        <w:rPr>
          <w:rFonts w:ascii="Times New Roman" w:hAnsi="Times New Roman" w:cs="Times New Roman"/>
          <w:lang w:val="es-ES"/>
        </w:rPr>
        <w:t>Base sexta. Gastos subvencionables</w:t>
      </w:r>
    </w:p>
    <w:p w14:paraId="6A80319E"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1. En las ayudas destinadas a la implantación del bono comercio, serán subvencionables los gastos corrientes realizados por las entidades locales beneficiarias, que de manera directa respondan a la naturaleza de la actividad subvencionada en el período establecido para la ejecución de las campañas de promoción del comercio y la artesanía local, consistentes en la emisión de bonos comercio para incentivar el consumo en los comercios locales y establecimientos artesanos de las áreas comerciales urbanas, mercados municipales y de venta no sedentaria, así como espacios comerciales ubicados en las entidades locales </w:t>
      </w:r>
      <w:r w:rsidRPr="005D4116">
        <w:rPr>
          <w:rFonts w:ascii="Times New Roman" w:hAnsi="Times New Roman" w:cs="Times New Roman"/>
          <w:lang w:val="es-ES"/>
        </w:rPr>
        <w:lastRenderedPageBreak/>
        <w:t xml:space="preserve">beneficiarias. </w:t>
      </w:r>
      <w:bookmarkStart w:id="2" w:name="_Hlk204771870"/>
      <w:r w:rsidRPr="005D4116">
        <w:rPr>
          <w:rFonts w:ascii="Times New Roman" w:hAnsi="Times New Roman" w:cs="Times New Roman"/>
          <w:lang w:val="es-ES"/>
        </w:rPr>
        <w:t>En todo caso, las entidades locales beneficiarias deberán garantizar la publicidad y concurrencia en los procedimientos de adhesión a estas campañas de promoción del comercio mediante los bonos comercio.</w:t>
      </w:r>
    </w:p>
    <w:bookmarkEnd w:id="2"/>
    <w:p w14:paraId="52FC7462"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2. Se podrá incluir entre los gastos objeto de subvención el importe de los bonos, la campaña de promoción y publicidad realizada en cualquier medio para su difusión, y cualquier otro gasto corriente realizado para la implementación de los bonos, incluyendo los gastos financieros o comisiones bancarias, en su caso.</w:t>
      </w:r>
    </w:p>
    <w:p w14:paraId="3A09A25A"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3. Se considerará bono comercio </w:t>
      </w:r>
      <w:bookmarkStart w:id="3" w:name="_Hlk192777944"/>
      <w:r w:rsidRPr="005D4116">
        <w:rPr>
          <w:rFonts w:ascii="Times New Roman" w:hAnsi="Times New Roman" w:cs="Times New Roman"/>
          <w:lang w:val="es-ES"/>
        </w:rPr>
        <w:t xml:space="preserve">cualquier título de compra, en formato físico o digital, que habilite a las personas consumidoras durante el período de tiempo determinado en la campaña de promoción organizada por la entidad local correspondiente, a canjear el mismo por productos adquiridos en los establecimientos comerciales y artesanos locales y de proximidad adheridos a dicha campaña, en el que el importe nominal del bono esté compartido entre ambas partes, teniendo como objetivo incentivar el consumo en los comercios locales </w:t>
      </w:r>
      <w:bookmarkEnd w:id="3"/>
      <w:r w:rsidRPr="005D4116">
        <w:rPr>
          <w:rFonts w:ascii="Times New Roman" w:hAnsi="Times New Roman" w:cs="Times New Roman"/>
          <w:lang w:val="es-ES"/>
        </w:rPr>
        <w:t>de las entidades locales afectadas por la DANA relacionadas en el anexo III de esta resolución.</w:t>
      </w:r>
    </w:p>
    <w:p w14:paraId="1EA62CDD"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4. Podrán adherirse a las campañas de promoción las pymes comerciales, que ejerzan la actividad en alguna de las entidades locales relacionadas en el anexo III de la presente resolución, en alguno de los siguientes epígrafes del IAE recogidos en el Real Decreto legislativo 1175/1990, de 28 de septiembre</w:t>
      </w:r>
      <w:r w:rsidRPr="005D4116">
        <w:rPr>
          <w:rFonts w:ascii="Times New Roman" w:eastAsia="Times New Roman" w:hAnsi="Times New Roman" w:cs="Times New Roman"/>
          <w:color w:val="000000"/>
          <w:lang w:val="es-ES" w:eastAsia="es-ES"/>
        </w:rPr>
        <w:t xml:space="preserve"> </w:t>
      </w:r>
      <w:r w:rsidRPr="005D4116">
        <w:rPr>
          <w:rFonts w:ascii="Times New Roman" w:hAnsi="Times New Roman" w:cs="Times New Roman"/>
          <w:lang w:val="es-ES"/>
        </w:rPr>
        <w:t>por el que se aprueban las tarifas y la instrucción del Impuesto sobre Actividades Económicas:</w:t>
      </w:r>
    </w:p>
    <w:p w14:paraId="6813EFC7"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Agrupación 64, excepto el grupo 646 y el epígrafe 647.5</w:t>
      </w:r>
    </w:p>
    <w:p w14:paraId="5FE288CC"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Agrupación 65, excepto el epígrafe 652.1 y los grupos 654 y 655.</w:t>
      </w:r>
    </w:p>
    <w:p w14:paraId="10A6DC58"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Grupo 663</w:t>
      </w:r>
    </w:p>
    <w:p w14:paraId="6C5FD476"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Asimismo, podrán adherirse las pymes artesanas que estén en posesión del Documento de Calificación Artesana (DCA) debidamente actualizado y expedido por la Generalitat Valenciana, o documento equivalente emitido por una Administración Pública que acredite su condición de artesana.</w:t>
      </w:r>
    </w:p>
    <w:p w14:paraId="3366B16C" w14:textId="77777777" w:rsidR="005868A5" w:rsidRPr="005D4116" w:rsidRDefault="005868A5" w:rsidP="005868A5">
      <w:pPr>
        <w:pStyle w:val="Standard"/>
        <w:spacing w:line="360" w:lineRule="auto"/>
        <w:jc w:val="both"/>
        <w:rPr>
          <w:rFonts w:ascii="Times New Roman" w:hAnsi="Times New Roman" w:cs="Times New Roman"/>
          <w:lang w:val="es-ES"/>
        </w:rPr>
      </w:pPr>
      <w:bookmarkStart w:id="4" w:name="_Hlk195620211"/>
      <w:r w:rsidRPr="005D4116">
        <w:rPr>
          <w:rFonts w:ascii="Times New Roman" w:hAnsi="Times New Roman" w:cs="Times New Roman"/>
          <w:lang w:val="es-ES"/>
        </w:rPr>
        <w:t>5.</w:t>
      </w:r>
      <w:r w:rsidRPr="005D4116">
        <w:rPr>
          <w:rFonts w:ascii="Times New Roman" w:hAnsi="Times New Roman" w:cs="Times New Roman"/>
          <w:i/>
          <w:iCs/>
          <w:lang w:val="es-ES"/>
        </w:rPr>
        <w:t xml:space="preserve"> </w:t>
      </w:r>
      <w:r w:rsidRPr="005D4116">
        <w:rPr>
          <w:rFonts w:ascii="Times New Roman" w:hAnsi="Times New Roman" w:cs="Times New Roman"/>
          <w:lang w:val="es-ES"/>
        </w:rPr>
        <w:t>En las ayudas destinadas a la mejora de las infraestructuras de los mercados municipales y los planes de acción comercial de los municipios afectados por la DANA:</w:t>
      </w:r>
    </w:p>
    <w:bookmarkEnd w:id="4"/>
    <w:p w14:paraId="05B14E23" w14:textId="77777777" w:rsidR="005868A5" w:rsidRPr="005D4116" w:rsidRDefault="005868A5" w:rsidP="005868A5">
      <w:pPr>
        <w:widowControl/>
        <w:spacing w:line="360" w:lineRule="auto"/>
        <w:jc w:val="both"/>
        <w:rPr>
          <w:rFonts w:ascii="Times New Roman" w:hAnsi="Times New Roman" w:cs="Times New Roman"/>
        </w:rPr>
      </w:pPr>
      <w:r w:rsidRPr="005D4116">
        <w:rPr>
          <w:rFonts w:ascii="Times New Roman" w:hAnsi="Times New Roman" w:cs="Times New Roman"/>
          <w:lang w:val="es-ES"/>
        </w:rPr>
        <w:lastRenderedPageBreak/>
        <w:t>a) Podrá ser objeto de subvención</w:t>
      </w:r>
      <w:r w:rsidRPr="005D4116">
        <w:rPr>
          <w:rFonts w:ascii="Times New Roman" w:hAnsi="Times New Roman" w:cs="Times New Roman"/>
        </w:rPr>
        <w:t xml:space="preserve"> </w:t>
      </w:r>
      <w:bookmarkStart w:id="5" w:name="_Hlk202960720"/>
      <w:r w:rsidRPr="005D4116">
        <w:rPr>
          <w:rFonts w:ascii="Times New Roman" w:hAnsi="Times New Roman" w:cs="Times New Roman"/>
        </w:rPr>
        <w:t>la renovación, reforma y mejora de los mercados municipales ubicados en la zona DANA</w:t>
      </w:r>
      <w:bookmarkEnd w:id="5"/>
      <w:r w:rsidRPr="005D4116">
        <w:rPr>
          <w:rFonts w:ascii="Times New Roman" w:hAnsi="Times New Roman" w:cs="Times New Roman"/>
        </w:rPr>
        <w:t>, según el anexo III de la presente resolución, mediante la introducción o la mejora de equipamiento, la realización de obras e instalaciones que repercutan directamente en la actividad comercial.</w:t>
      </w:r>
    </w:p>
    <w:p w14:paraId="7E0F3647" w14:textId="77777777" w:rsidR="005868A5" w:rsidRPr="005D4116" w:rsidRDefault="005868A5" w:rsidP="005868A5">
      <w:pPr>
        <w:widowControl/>
        <w:spacing w:line="360" w:lineRule="auto"/>
        <w:jc w:val="both"/>
        <w:rPr>
          <w:rFonts w:ascii="Times New Roman" w:hAnsi="Times New Roman" w:cs="Times New Roman"/>
        </w:rPr>
      </w:pPr>
      <w:r w:rsidRPr="005D4116">
        <w:rPr>
          <w:rFonts w:ascii="Times New Roman" w:hAnsi="Times New Roman" w:cs="Times New Roman"/>
        </w:rPr>
        <w:t>Las inversiones podrán consistir, entre otras, en obra civil, equipamiento, introducción de nuevas tecnologías y/o servicios, normalización de imagen, ahorro energético, mejoras medioambientales, tratamiento y eliminación de residuos, carga y descarga o accesibilidad y recorrido internos.</w:t>
      </w:r>
    </w:p>
    <w:p w14:paraId="28A25062" w14:textId="77777777" w:rsidR="005868A5" w:rsidRPr="005D4116" w:rsidRDefault="005868A5" w:rsidP="005868A5">
      <w:pPr>
        <w:widowControl/>
        <w:spacing w:line="360" w:lineRule="auto"/>
        <w:jc w:val="both"/>
        <w:rPr>
          <w:rFonts w:ascii="Times New Roman" w:hAnsi="Times New Roman" w:cs="Times New Roman"/>
        </w:rPr>
      </w:pPr>
      <w:r w:rsidRPr="005D4116">
        <w:rPr>
          <w:rFonts w:ascii="Times New Roman" w:hAnsi="Times New Roman" w:cs="Times New Roman"/>
        </w:rPr>
        <w:t>Estas inversiones podrán tener carácter plurianual, si así lo requiere el plazo de ejecución de los proyectos objeto de la ayuda, por lo que, en tales casos, la concesión de la subvención estará condicionada a la existencia de crédito adecuado y suficiente para ello en los presupuestos de la Generalitat en las distintas anualidades.</w:t>
      </w:r>
    </w:p>
    <w:p w14:paraId="75F28C8D" w14:textId="77777777" w:rsidR="005868A5" w:rsidRPr="005D4116" w:rsidRDefault="005868A5" w:rsidP="005868A5">
      <w:pPr>
        <w:widowControl/>
        <w:spacing w:line="360" w:lineRule="auto"/>
        <w:jc w:val="both"/>
        <w:rPr>
          <w:rFonts w:ascii="Times New Roman" w:eastAsia="Arial" w:hAnsi="Times New Roman" w:cs="Times New Roman"/>
          <w:kern w:val="3"/>
          <w:lang w:val="es-ES" w:eastAsia="zh-CN"/>
        </w:rPr>
      </w:pPr>
      <w:r w:rsidRPr="005D4116">
        <w:rPr>
          <w:rFonts w:ascii="Times New Roman" w:eastAsia="Arial" w:hAnsi="Times New Roman" w:cs="Times New Roman"/>
          <w:kern w:val="3"/>
          <w:lang w:val="es-ES" w:eastAsia="zh-CN"/>
        </w:rPr>
        <w:t>b) También se considerará subvencionable la realización de Planes de acción comercial (PAC), que tengan como objeto el estudio y definición de la actividad comercial en la entidad local competente.</w:t>
      </w:r>
    </w:p>
    <w:p w14:paraId="7506EBF7" w14:textId="77777777" w:rsidR="005868A5" w:rsidRPr="005D4116" w:rsidRDefault="005868A5" w:rsidP="005868A5">
      <w:pPr>
        <w:widowControl/>
        <w:spacing w:line="360" w:lineRule="auto"/>
        <w:jc w:val="both"/>
        <w:rPr>
          <w:rFonts w:ascii="Times New Roman" w:eastAsia="Arial" w:hAnsi="Times New Roman" w:cs="Times New Roman"/>
          <w:kern w:val="3"/>
          <w:lang w:val="es-ES" w:eastAsia="zh-CN"/>
        </w:rPr>
      </w:pPr>
      <w:bookmarkStart w:id="6" w:name="_Hlk204591261"/>
      <w:r w:rsidRPr="005D4116">
        <w:rPr>
          <w:rFonts w:ascii="Times New Roman" w:eastAsia="Arial" w:hAnsi="Times New Roman" w:cs="Times New Roman"/>
          <w:kern w:val="3"/>
          <w:lang w:val="es-ES" w:eastAsia="zh-CN"/>
        </w:rPr>
        <w:t>El PAC deberá realizar un estudio integral de la actividad comercial del municipio o agrupación de municipios objeto de estudio, únicamente en el caso de las mancomunidades, previo análisis de la situación de partida y del grado de adecuación del tejido comercial a la demanda existente, y el estudio de las necesidades actuales y futuras, definiendo el modelo comercial más adecuado para el ámbito de estudio y las inversiones a ejecutar para la promoción y el fomento del comercio de proximidad.</w:t>
      </w:r>
    </w:p>
    <w:bookmarkEnd w:id="6"/>
    <w:p w14:paraId="25974E8E" w14:textId="77777777" w:rsidR="005868A5" w:rsidRPr="005D4116" w:rsidRDefault="005868A5" w:rsidP="005868A5">
      <w:pPr>
        <w:widowControl/>
        <w:spacing w:line="360" w:lineRule="auto"/>
        <w:jc w:val="both"/>
        <w:rPr>
          <w:rFonts w:ascii="Times New Roman" w:eastAsia="Arial" w:hAnsi="Times New Roman" w:cs="Times New Roman"/>
          <w:kern w:val="3"/>
          <w:lang w:val="es-ES" w:eastAsia="zh-CN"/>
        </w:rPr>
      </w:pPr>
      <w:r w:rsidRPr="005D4116">
        <w:rPr>
          <w:rFonts w:ascii="Times New Roman" w:eastAsia="Arial" w:hAnsi="Times New Roman" w:cs="Times New Roman"/>
          <w:kern w:val="3"/>
          <w:lang w:val="es-ES" w:eastAsia="zh-CN"/>
        </w:rPr>
        <w:t>La memoria descriptiva del estudio deberá incluir necesariamente los objetivos perseguidos, las acciones a desarrollar, la duración, el presupuesto detallado de la actividad, los medios y metodología a utilizar y las inversiones a ejecutar para conseguir los resultados previstos.</w:t>
      </w:r>
    </w:p>
    <w:p w14:paraId="38AD5FC0" w14:textId="77777777" w:rsidR="005868A5" w:rsidRPr="005D4116" w:rsidRDefault="005868A5" w:rsidP="005868A5">
      <w:pPr>
        <w:widowControl/>
        <w:spacing w:line="360" w:lineRule="auto"/>
        <w:jc w:val="both"/>
        <w:rPr>
          <w:rFonts w:ascii="Times New Roman" w:hAnsi="Times New Roman" w:cs="Times New Roman"/>
        </w:rPr>
      </w:pPr>
      <w:r w:rsidRPr="005D4116">
        <w:rPr>
          <w:rFonts w:ascii="Times New Roman" w:eastAsia="Arial" w:hAnsi="Times New Roman" w:cs="Times New Roman"/>
          <w:kern w:val="3"/>
          <w:lang w:val="es-ES" w:eastAsia="zh-CN"/>
        </w:rPr>
        <w:t xml:space="preserve">6. En las ayudas destinadas a la digitalización de las pymes comerciales y artesanas ubicadas en la zona DANA, podrán ser objeto de subvención, las inversiones consistentes en </w:t>
      </w:r>
      <w:r w:rsidRPr="005D4116">
        <w:rPr>
          <w:rFonts w:ascii="Times New Roman" w:hAnsi="Times New Roman" w:cs="Times New Roman"/>
        </w:rPr>
        <w:t xml:space="preserve">la adquisición de equipamiento informático, aplicaciones y programas de gestión, acceso a plataformas de venta online, mejora en la conectividad de las redes, diseño de páginas web, medidas de ciberseguridad, aplicación de la inteligencia </w:t>
      </w:r>
      <w:r w:rsidRPr="005D4116">
        <w:rPr>
          <w:rFonts w:ascii="Times New Roman" w:hAnsi="Times New Roman" w:cs="Times New Roman"/>
        </w:rPr>
        <w:lastRenderedPageBreak/>
        <w:t xml:space="preserve">artificial, soluciones tecnológicas para la adaptación del espacio físico de venta (quioscos digitales, etiquetas electrónicas, mejora de la eficiencia en el consumo energético, etc.). </w:t>
      </w:r>
    </w:p>
    <w:p w14:paraId="6E3F0B22" w14:textId="77777777" w:rsidR="005868A5" w:rsidRPr="005D4116" w:rsidRDefault="005868A5" w:rsidP="005868A5">
      <w:pPr>
        <w:widowControl/>
        <w:spacing w:line="360" w:lineRule="auto"/>
        <w:jc w:val="both"/>
        <w:rPr>
          <w:rFonts w:ascii="Times New Roman" w:hAnsi="Times New Roman" w:cs="Times New Roman"/>
        </w:rPr>
      </w:pPr>
      <w:r w:rsidRPr="005D4116">
        <w:rPr>
          <w:rFonts w:ascii="Times New Roman" w:hAnsi="Times New Roman" w:cs="Times New Roman"/>
        </w:rPr>
        <w:t>No podrán ser objeto de subvención los teléfonos móviles, ni tampoco las suscripciones, alquileres u otros gastos corrientes que financien servicios que no formen parte del activo de la empresa.</w:t>
      </w:r>
    </w:p>
    <w:p w14:paraId="039B1503" w14:textId="77777777" w:rsidR="005868A5" w:rsidRPr="005D4116" w:rsidRDefault="005868A5" w:rsidP="005868A5">
      <w:pPr>
        <w:widowControl/>
        <w:spacing w:line="360" w:lineRule="auto"/>
        <w:jc w:val="both"/>
        <w:rPr>
          <w:rFonts w:ascii="Times New Roman" w:hAnsi="Times New Roman" w:cs="Times New Roman"/>
        </w:rPr>
      </w:pPr>
      <w:r w:rsidRPr="005D4116">
        <w:rPr>
          <w:rFonts w:ascii="Times New Roman" w:hAnsi="Times New Roman" w:cs="Times New Roman"/>
        </w:rPr>
        <w:t>7. Serán subvencionables las inversiones realizadas por las entidades locales y pymes comerciales y artesanas desde el día 30 de octubre de 2024 y las campañas de bonos comercio y los Planes de Acción Comercial desde el día 1 de enero del ejercicio al que corresponda la convocatoria.</w:t>
      </w:r>
    </w:p>
    <w:p w14:paraId="6F81B8BA" w14:textId="77777777" w:rsidR="005868A5" w:rsidRPr="00C125EF" w:rsidRDefault="005868A5" w:rsidP="005868A5">
      <w:pPr>
        <w:pStyle w:val="Standard"/>
        <w:spacing w:line="360" w:lineRule="auto"/>
        <w:rPr>
          <w:rFonts w:ascii="Times New Roman" w:hAnsi="Times New Roman" w:cs="Times New Roman"/>
          <w:lang w:val="es-ES"/>
        </w:rPr>
      </w:pPr>
      <w:r w:rsidRPr="00C125EF">
        <w:rPr>
          <w:rFonts w:ascii="Times New Roman" w:hAnsi="Times New Roman" w:cs="Times New Roman"/>
          <w:lang w:val="es-ES"/>
        </w:rPr>
        <w:t>Base séptima. Compatibilidad de las ayudas</w:t>
      </w:r>
    </w:p>
    <w:p w14:paraId="5E98B0F4"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1. </w:t>
      </w:r>
      <w:bookmarkStart w:id="7" w:name="_Hlk203056680"/>
      <w:r w:rsidRPr="005D4116">
        <w:rPr>
          <w:rFonts w:ascii="Times New Roman" w:hAnsi="Times New Roman" w:cs="Times New Roman"/>
          <w:lang w:val="es-ES"/>
        </w:rPr>
        <w:t>Estas subvenciones serán incompatibles con la percepción de otras subvenciones, ayudas, ingresos o recursos para la misma finalidad, procedentes de la Generalitat Valenciana, y compatibles  con las subvenciones, ayudas, ingresos o recursos para la misma finalidad de otras Administraciones Públicas u organismos públicos o privados, teniendo en cuenta que el importe total de las subvenciones recibidas en ningún caso podrá ser de tal cuantía que, aisladamente o en concurrencia con otras subvenciones, ayudas, ingresos o recursos, supere el coste de la actividad subvencionada, procediendo en tal caso el reintegro del exceso.</w:t>
      </w:r>
    </w:p>
    <w:bookmarkEnd w:id="7"/>
    <w:p w14:paraId="22C9645F"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2. Las ayudas</w:t>
      </w:r>
      <w:r>
        <w:rPr>
          <w:rFonts w:ascii="Times New Roman" w:hAnsi="Times New Roman" w:cs="Times New Roman"/>
          <w:lang w:val="es-ES"/>
        </w:rPr>
        <w:t xml:space="preserve"> </w:t>
      </w:r>
      <w:r w:rsidRPr="005D4116">
        <w:rPr>
          <w:rFonts w:ascii="Times New Roman" w:hAnsi="Times New Roman" w:cs="Times New Roman"/>
          <w:lang w:val="es-ES"/>
        </w:rPr>
        <w:t xml:space="preserve">de </w:t>
      </w:r>
      <w:r w:rsidRPr="005D4116">
        <w:rPr>
          <w:rFonts w:ascii="Times New Roman" w:hAnsi="Times New Roman" w:cs="Times New Roman"/>
          <w:i/>
          <w:iCs/>
          <w:lang w:val="es-ES"/>
        </w:rPr>
        <w:t>minimis</w:t>
      </w:r>
      <w:r>
        <w:rPr>
          <w:rFonts w:ascii="Times New Roman" w:hAnsi="Times New Roman" w:cs="Times New Roman"/>
          <w:lang w:val="es-ES"/>
        </w:rPr>
        <w:t xml:space="preserve"> </w:t>
      </w:r>
      <w:r w:rsidRPr="005D4116">
        <w:rPr>
          <w:rFonts w:ascii="Times New Roman" w:hAnsi="Times New Roman" w:cs="Times New Roman"/>
          <w:lang w:val="es-ES"/>
        </w:rPr>
        <w:t>concedidas con arreglo a la presente resolución podrán acumularse con las ayudas</w:t>
      </w:r>
      <w:r>
        <w:rPr>
          <w:rFonts w:ascii="Times New Roman" w:hAnsi="Times New Roman" w:cs="Times New Roman"/>
          <w:lang w:val="es-ES"/>
        </w:rPr>
        <w:t xml:space="preserve"> </w:t>
      </w:r>
      <w:r w:rsidRPr="005D4116">
        <w:rPr>
          <w:rFonts w:ascii="Times New Roman" w:hAnsi="Times New Roman" w:cs="Times New Roman"/>
          <w:lang w:val="es-ES"/>
        </w:rPr>
        <w:t xml:space="preserve">de </w:t>
      </w:r>
      <w:r w:rsidRPr="005D4116">
        <w:rPr>
          <w:rFonts w:ascii="Times New Roman" w:hAnsi="Times New Roman" w:cs="Times New Roman"/>
          <w:i/>
          <w:iCs/>
          <w:lang w:val="es-ES"/>
        </w:rPr>
        <w:t>minimis</w:t>
      </w:r>
      <w:r>
        <w:rPr>
          <w:rFonts w:ascii="Times New Roman" w:hAnsi="Times New Roman" w:cs="Times New Roman"/>
          <w:lang w:val="es-ES"/>
        </w:rPr>
        <w:t xml:space="preserve"> </w:t>
      </w:r>
      <w:r w:rsidRPr="005D4116">
        <w:rPr>
          <w:rFonts w:ascii="Times New Roman" w:hAnsi="Times New Roman" w:cs="Times New Roman"/>
          <w:lang w:val="es-ES"/>
        </w:rPr>
        <w:t>concedidas con arreglo al Reglamento (UE) 2023/2832 de la Comisión.</w:t>
      </w:r>
    </w:p>
    <w:p w14:paraId="231C6149"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Las ayudas</w:t>
      </w:r>
      <w:r>
        <w:rPr>
          <w:rFonts w:ascii="Times New Roman" w:hAnsi="Times New Roman" w:cs="Times New Roman"/>
          <w:lang w:val="es-ES"/>
        </w:rPr>
        <w:t xml:space="preserve"> </w:t>
      </w:r>
      <w:r w:rsidRPr="005D4116">
        <w:rPr>
          <w:rFonts w:ascii="Times New Roman" w:hAnsi="Times New Roman" w:cs="Times New Roman"/>
          <w:lang w:val="es-ES"/>
        </w:rPr>
        <w:t xml:space="preserve">de </w:t>
      </w:r>
      <w:r w:rsidRPr="005D4116">
        <w:rPr>
          <w:rFonts w:ascii="Times New Roman" w:hAnsi="Times New Roman" w:cs="Times New Roman"/>
          <w:i/>
          <w:iCs/>
          <w:lang w:val="es-ES"/>
        </w:rPr>
        <w:t>minimis</w:t>
      </w:r>
      <w:r>
        <w:rPr>
          <w:rFonts w:ascii="Times New Roman" w:hAnsi="Times New Roman" w:cs="Times New Roman"/>
          <w:lang w:val="es-ES"/>
        </w:rPr>
        <w:t xml:space="preserve"> </w:t>
      </w:r>
      <w:r w:rsidRPr="005D4116">
        <w:rPr>
          <w:rFonts w:ascii="Times New Roman" w:hAnsi="Times New Roman" w:cs="Times New Roman"/>
          <w:lang w:val="es-ES"/>
        </w:rPr>
        <w:t>concedidas con arreglo al mencionado Reglamento 2023/2831 podrán acumularse con las ayudas</w:t>
      </w:r>
      <w:r>
        <w:rPr>
          <w:rFonts w:ascii="Times New Roman" w:hAnsi="Times New Roman" w:cs="Times New Roman"/>
          <w:lang w:val="es-ES"/>
        </w:rPr>
        <w:t xml:space="preserve"> </w:t>
      </w:r>
      <w:r w:rsidRPr="005D4116">
        <w:rPr>
          <w:rFonts w:ascii="Times New Roman" w:hAnsi="Times New Roman" w:cs="Times New Roman"/>
          <w:lang w:val="es-ES"/>
        </w:rPr>
        <w:t xml:space="preserve">de </w:t>
      </w:r>
      <w:r w:rsidRPr="005D4116">
        <w:rPr>
          <w:rFonts w:ascii="Times New Roman" w:hAnsi="Times New Roman" w:cs="Times New Roman"/>
          <w:i/>
          <w:iCs/>
          <w:lang w:val="es-ES"/>
        </w:rPr>
        <w:t>minimis</w:t>
      </w:r>
      <w:r>
        <w:rPr>
          <w:rFonts w:ascii="Times New Roman" w:hAnsi="Times New Roman" w:cs="Times New Roman"/>
          <w:lang w:val="es-ES"/>
        </w:rPr>
        <w:t xml:space="preserve"> </w:t>
      </w:r>
      <w:r w:rsidRPr="005D4116">
        <w:rPr>
          <w:rFonts w:ascii="Times New Roman" w:hAnsi="Times New Roman" w:cs="Times New Roman"/>
          <w:lang w:val="es-ES"/>
        </w:rPr>
        <w:t>concedidas con arreglo al Reglamento (UE)</w:t>
      </w:r>
      <w:r>
        <w:rPr>
          <w:rFonts w:ascii="Times New Roman" w:hAnsi="Times New Roman" w:cs="Times New Roman"/>
          <w:lang w:val="es-ES"/>
        </w:rPr>
        <w:t xml:space="preserve"> </w:t>
      </w:r>
      <w:r w:rsidRPr="005D4116">
        <w:rPr>
          <w:rFonts w:ascii="Times New Roman" w:hAnsi="Times New Roman" w:cs="Times New Roman"/>
          <w:lang w:val="es-ES"/>
        </w:rPr>
        <w:t>1408/2013 de la Comisión</w:t>
      </w:r>
      <w:r>
        <w:rPr>
          <w:rFonts w:ascii="Times New Roman" w:hAnsi="Times New Roman" w:cs="Times New Roman"/>
          <w:lang w:val="es-ES"/>
        </w:rPr>
        <w:t xml:space="preserve"> </w:t>
      </w:r>
      <w:r w:rsidRPr="005D4116">
        <w:rPr>
          <w:rFonts w:ascii="Times New Roman" w:hAnsi="Times New Roman" w:cs="Times New Roman"/>
          <w:lang w:val="es-ES"/>
        </w:rPr>
        <w:t>y al Reglamento (UE) de la Comisión</w:t>
      </w:r>
      <w:r>
        <w:rPr>
          <w:rFonts w:ascii="Times New Roman" w:hAnsi="Times New Roman" w:cs="Times New Roman"/>
          <w:lang w:val="es-ES"/>
        </w:rPr>
        <w:t xml:space="preserve"> </w:t>
      </w:r>
      <w:r w:rsidRPr="005D4116">
        <w:rPr>
          <w:rFonts w:ascii="Times New Roman" w:hAnsi="Times New Roman" w:cs="Times New Roman"/>
          <w:lang w:val="es-ES"/>
        </w:rPr>
        <w:t>717/2014</w:t>
      </w:r>
      <w:r>
        <w:rPr>
          <w:rFonts w:ascii="Times New Roman" w:hAnsi="Times New Roman" w:cs="Times New Roman"/>
          <w:lang w:val="es-ES"/>
        </w:rPr>
        <w:t xml:space="preserve"> </w:t>
      </w:r>
      <w:r w:rsidRPr="005D4116">
        <w:rPr>
          <w:rFonts w:ascii="Times New Roman" w:hAnsi="Times New Roman" w:cs="Times New Roman"/>
          <w:lang w:val="es-ES"/>
        </w:rPr>
        <w:t>hasta el límite máximo establecido en el artículo</w:t>
      </w:r>
      <w:r>
        <w:rPr>
          <w:rFonts w:ascii="Times New Roman" w:hAnsi="Times New Roman" w:cs="Times New Roman"/>
          <w:lang w:val="es-ES"/>
        </w:rPr>
        <w:t xml:space="preserve"> </w:t>
      </w:r>
      <w:r w:rsidRPr="005D4116">
        <w:rPr>
          <w:rFonts w:ascii="Times New Roman" w:hAnsi="Times New Roman" w:cs="Times New Roman"/>
          <w:lang w:val="es-ES"/>
        </w:rPr>
        <w:t>3, apartado 2, de dicho Reglamento.</w:t>
      </w:r>
    </w:p>
    <w:p w14:paraId="12CD0005"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Las ayudas</w:t>
      </w:r>
      <w:r>
        <w:rPr>
          <w:rFonts w:ascii="Times New Roman" w:hAnsi="Times New Roman" w:cs="Times New Roman"/>
          <w:lang w:val="es-ES"/>
        </w:rPr>
        <w:t xml:space="preserve"> </w:t>
      </w:r>
      <w:r w:rsidRPr="005D4116">
        <w:rPr>
          <w:rFonts w:ascii="Times New Roman" w:hAnsi="Times New Roman" w:cs="Times New Roman"/>
          <w:lang w:val="es-ES"/>
        </w:rPr>
        <w:t xml:space="preserve">de </w:t>
      </w:r>
      <w:r w:rsidRPr="005D4116">
        <w:rPr>
          <w:rFonts w:ascii="Times New Roman" w:hAnsi="Times New Roman" w:cs="Times New Roman"/>
          <w:i/>
          <w:iCs/>
          <w:lang w:val="es-ES"/>
        </w:rPr>
        <w:t>minimis</w:t>
      </w:r>
      <w:r>
        <w:rPr>
          <w:rFonts w:ascii="Times New Roman" w:hAnsi="Times New Roman" w:cs="Times New Roman"/>
          <w:i/>
          <w:iCs/>
          <w:lang w:val="es-ES"/>
        </w:rPr>
        <w:t xml:space="preserve"> </w:t>
      </w:r>
      <w:r w:rsidRPr="005D4116">
        <w:rPr>
          <w:rFonts w:ascii="Times New Roman" w:hAnsi="Times New Roman" w:cs="Times New Roman"/>
          <w:lang w:val="es-ES"/>
        </w:rPr>
        <w:t xml:space="preserve">concedidas en virtud del citado Reglamento 2023/2831, no se acumularán con ninguna ayuda estatal en relación con los mismos gastos subvencionables ni con ayudas estatales para la misma medida de financiación de riesgo si dicha acumulación excediera la intensidad de ayuda o del importe de ayuda </w:t>
      </w:r>
      <w:r w:rsidRPr="005D4116">
        <w:rPr>
          <w:rFonts w:ascii="Times New Roman" w:hAnsi="Times New Roman" w:cs="Times New Roman"/>
          <w:lang w:val="es-ES"/>
        </w:rPr>
        <w:lastRenderedPageBreak/>
        <w:t>más elevado que corresponda fijado en las circunstancias concretas de cada caso por un reglamento de exención por categorías o una decisión adoptados por la Comisión. Las ayudas</w:t>
      </w:r>
      <w:r>
        <w:rPr>
          <w:rFonts w:ascii="Times New Roman" w:hAnsi="Times New Roman" w:cs="Times New Roman"/>
          <w:lang w:val="es-ES"/>
        </w:rPr>
        <w:t xml:space="preserve"> </w:t>
      </w:r>
      <w:r w:rsidRPr="005D4116">
        <w:rPr>
          <w:rFonts w:ascii="Times New Roman" w:hAnsi="Times New Roman" w:cs="Times New Roman"/>
          <w:lang w:val="es-ES"/>
        </w:rPr>
        <w:t xml:space="preserve">de </w:t>
      </w:r>
      <w:r w:rsidRPr="005D4116">
        <w:rPr>
          <w:rFonts w:ascii="Times New Roman" w:hAnsi="Times New Roman" w:cs="Times New Roman"/>
          <w:i/>
          <w:iCs/>
          <w:lang w:val="es-ES"/>
        </w:rPr>
        <w:t>minimis</w:t>
      </w:r>
      <w:r>
        <w:rPr>
          <w:rFonts w:ascii="Times New Roman" w:hAnsi="Times New Roman" w:cs="Times New Roman"/>
          <w:lang w:val="es-ES"/>
        </w:rPr>
        <w:t xml:space="preserve"> </w:t>
      </w:r>
      <w:r w:rsidRPr="005D4116">
        <w:rPr>
          <w:rFonts w:ascii="Times New Roman" w:hAnsi="Times New Roman" w:cs="Times New Roman"/>
          <w:lang w:val="es-ES"/>
        </w:rPr>
        <w:t>que no se concedan para costes subvencionables específicos ni puedan atribuirse a costes subvencionables específicos podrán acumularse con ayudas estatales concedidas en virtud de un reglamento de exención por categorías o una decisión adoptados por la Comisión.</w:t>
      </w:r>
    </w:p>
    <w:p w14:paraId="5D8672C4" w14:textId="77777777" w:rsidR="005868A5" w:rsidRPr="00C125EF" w:rsidRDefault="005868A5" w:rsidP="005868A5">
      <w:pPr>
        <w:pStyle w:val="Standard"/>
        <w:spacing w:line="360" w:lineRule="auto"/>
        <w:rPr>
          <w:rFonts w:ascii="Times New Roman" w:hAnsi="Times New Roman" w:cs="Times New Roman"/>
          <w:lang w:val="es-ES"/>
        </w:rPr>
      </w:pPr>
      <w:r w:rsidRPr="00C125EF">
        <w:rPr>
          <w:rFonts w:ascii="Times New Roman" w:hAnsi="Times New Roman" w:cs="Times New Roman"/>
          <w:lang w:val="es-ES"/>
        </w:rPr>
        <w:t>Base octava. Forma de presentación de solicitudes</w:t>
      </w:r>
    </w:p>
    <w:p w14:paraId="09EDB6D4" w14:textId="77777777" w:rsidR="005868A5" w:rsidRPr="005D4116" w:rsidRDefault="005868A5" w:rsidP="005868A5">
      <w:pPr>
        <w:widowControl/>
        <w:spacing w:line="360" w:lineRule="auto"/>
        <w:jc w:val="both"/>
        <w:rPr>
          <w:rFonts w:ascii="Times New Roman" w:eastAsia="Times New Roman" w:hAnsi="Times New Roman" w:cs="Times New Roman"/>
          <w:kern w:val="3"/>
          <w:lang w:val="es-ES" w:eastAsia="zh-CN"/>
        </w:rPr>
      </w:pPr>
      <w:r w:rsidRPr="005D4116">
        <w:rPr>
          <w:rFonts w:ascii="Times New Roman" w:hAnsi="Times New Roman" w:cs="Times New Roman"/>
          <w:lang w:val="es-ES"/>
        </w:rPr>
        <w:t xml:space="preserve">1. </w:t>
      </w:r>
      <w:r w:rsidRPr="005D4116">
        <w:rPr>
          <w:rFonts w:ascii="Times New Roman" w:eastAsia="Times New Roman" w:hAnsi="Times New Roman" w:cs="Times New Roman"/>
          <w:kern w:val="3"/>
          <w:lang w:val="es-ES" w:eastAsia="zh-CN"/>
        </w:rPr>
        <w:t>El procedimiento de concesión de las ayudas se iniciará de oficio, mediante convocatoria pública, en la que se hará mención expresa a la presente resolución.</w:t>
      </w:r>
    </w:p>
    <w:p w14:paraId="7F8B8C86" w14:textId="77777777" w:rsidR="005868A5" w:rsidRPr="005D4116" w:rsidRDefault="005868A5" w:rsidP="005868A5">
      <w:pPr>
        <w:widowControl/>
        <w:spacing w:line="360" w:lineRule="auto"/>
        <w:jc w:val="both"/>
        <w:rPr>
          <w:rFonts w:ascii="Times New Roman" w:eastAsia="Times New Roman" w:hAnsi="Times New Roman" w:cs="Times New Roman"/>
          <w:kern w:val="3"/>
          <w:lang w:val="es-ES" w:eastAsia="zh-CN"/>
        </w:rPr>
      </w:pPr>
      <w:r w:rsidRPr="005D4116">
        <w:rPr>
          <w:rFonts w:ascii="Times New Roman" w:eastAsia="Times New Roman" w:hAnsi="Times New Roman" w:cs="Times New Roman"/>
          <w:kern w:val="3"/>
          <w:lang w:val="es-ES" w:eastAsia="zh-CN"/>
        </w:rPr>
        <w:t xml:space="preserve">2. La información de cada convocatoria y los impresos normalizados de solicitud, anexos y resto de modelos estarán disponibles en la página web de la Generalitat </w:t>
      </w:r>
      <w:r>
        <w:rPr>
          <w:rFonts w:ascii="Times New Roman" w:eastAsia="Times New Roman" w:hAnsi="Times New Roman" w:cs="Times New Roman"/>
          <w:kern w:val="3"/>
          <w:lang w:val="es-ES" w:eastAsia="zh-CN"/>
        </w:rPr>
        <w:t>(</w:t>
      </w:r>
      <w:hyperlink r:id="rId7" w:history="1">
        <w:r w:rsidRPr="00984884">
          <w:rPr>
            <w:rStyle w:val="Hipervnculo"/>
            <w:rFonts w:ascii="Times New Roman" w:eastAsia="Times New Roman" w:hAnsi="Times New Roman" w:cs="Times New Roman"/>
            <w:kern w:val="3"/>
            <w:lang w:val="es-ES" w:eastAsia="zh-CN"/>
          </w:rPr>
          <w:t>https://www.gva.es</w:t>
        </w:r>
      </w:hyperlink>
      <w:r>
        <w:rPr>
          <w:rFonts w:ascii="Times New Roman" w:eastAsia="Times New Roman" w:hAnsi="Times New Roman" w:cs="Times New Roman"/>
          <w:color w:val="000000"/>
          <w:kern w:val="3"/>
          <w:lang w:val="es-ES" w:eastAsia="zh-CN"/>
        </w:rPr>
        <w:t xml:space="preserve"> )</w:t>
      </w:r>
      <w:r w:rsidRPr="005D4116">
        <w:rPr>
          <w:rFonts w:ascii="Times New Roman" w:eastAsia="Times New Roman" w:hAnsi="Times New Roman" w:cs="Times New Roman"/>
          <w:kern w:val="3"/>
          <w:lang w:val="es-ES" w:eastAsia="zh-CN"/>
        </w:rPr>
        <w:t xml:space="preserve">, a partir de su publicación en el </w:t>
      </w:r>
      <w:proofErr w:type="spellStart"/>
      <w:r w:rsidRPr="00C125EF">
        <w:rPr>
          <w:rFonts w:ascii="Times New Roman" w:eastAsia="Times New Roman" w:hAnsi="Times New Roman" w:cs="Times New Roman"/>
          <w:iCs/>
          <w:kern w:val="3"/>
          <w:lang w:val="es-ES" w:eastAsia="zh-CN"/>
        </w:rPr>
        <w:t>Diari</w:t>
      </w:r>
      <w:proofErr w:type="spellEnd"/>
      <w:r w:rsidRPr="00C125EF">
        <w:rPr>
          <w:rFonts w:ascii="Times New Roman" w:eastAsia="Times New Roman" w:hAnsi="Times New Roman" w:cs="Times New Roman"/>
          <w:iCs/>
          <w:kern w:val="3"/>
          <w:lang w:val="es-ES" w:eastAsia="zh-CN"/>
        </w:rPr>
        <w:t xml:space="preserve"> Oficial de la Generalitat Valenciana</w:t>
      </w:r>
      <w:r w:rsidRPr="005D4116">
        <w:rPr>
          <w:rFonts w:ascii="Times New Roman" w:eastAsia="Times New Roman" w:hAnsi="Times New Roman" w:cs="Times New Roman"/>
          <w:i/>
          <w:kern w:val="3"/>
          <w:lang w:val="es-ES" w:eastAsia="zh-CN"/>
        </w:rPr>
        <w:t>,</w:t>
      </w:r>
      <w:r w:rsidRPr="005D4116">
        <w:rPr>
          <w:rFonts w:ascii="Times New Roman" w:eastAsia="Times New Roman" w:hAnsi="Times New Roman" w:cs="Times New Roman"/>
          <w:kern w:val="3"/>
          <w:lang w:val="es-ES" w:eastAsia="zh-CN"/>
        </w:rPr>
        <w:t xml:space="preserve"> o en la dirección web que se exprese en cada convocatoria.</w:t>
      </w:r>
    </w:p>
    <w:p w14:paraId="279AE2A6"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3. La documentación a aportar junto con la solicitud es la siguiente, dependiendo del tipo de ayuda que se solicite:</w:t>
      </w:r>
    </w:p>
    <w:p w14:paraId="7BF5B86B"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a) Autorización expresa a la Conselleria para que obtenga de forma directa la acreditación de la identidad de la persona solicitante, o de su representante, si se trata de una persona jurídica, y de su domicilio fiscal.</w:t>
      </w:r>
    </w:p>
    <w:p w14:paraId="1CB0D0F7"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Cuando se trate de una persona jurídica se deberá aportar, además, documentación acreditativa e identificativa, consistente en la copia de la escritura de constitución/estatutos actualizada y acreditación de la inscripción en el Registro Mercantil o registro correspondiente. En caso de que esta haya sido aportada anteriormente y no haya sufrido ninguna variación, se aportará la declaración responsable o certificado de la secretaría de la entidad, acreditativo de que no se ha producido ningún cambio en la documentación identificativa de la entidad y la vigencia del nombramiento de quien ostente la presidencia o su representación a fecha de presentación de la solicitud. Esta documentación no será necesaria cuando la persona que presente la solicitud sea la persona representante legal de la solicitante.</w:t>
      </w:r>
    </w:p>
    <w:p w14:paraId="464D6361"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b) Declaración responsable relativa a los requisitos exigidos, mediante la suscripción de los modelos normalizados al efecto.</w:t>
      </w:r>
    </w:p>
    <w:p w14:paraId="21EA5D4D"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lastRenderedPageBreak/>
        <w:t>c) Memoria descriptiva de la actuación propuesta, indicando los objetivos y el programa de actuación que garantice su ejecución.</w:t>
      </w:r>
    </w:p>
    <w:p w14:paraId="370A1D61"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d) Presupuestos o facturas proforma detallados por unidades, que deberán ser externos a la persona solicitante.</w:t>
      </w:r>
    </w:p>
    <w:p w14:paraId="1A15D3E1"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e) Memoria valorada de la actuación a realizar desglosada por partidas y precios unitarios, en el caso de las entidades locales.</w:t>
      </w:r>
    </w:p>
    <w:p w14:paraId="526E16B5"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f) Certificado del acuerdo del órgano competente por el que exprese la voluntad de solicitar la subvención.</w:t>
      </w:r>
    </w:p>
    <w:p w14:paraId="646A11E4"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g) Declaración responsable de no haber recibido ni solicitado otras subvenciones, ayudas, ingresos o recursos para la misma finalidad o, en su caso, relación de las que se ha solicitado u obtenido, con indicación de la cantidad solicitada o concedida, fecha de concesión, en su caso y normativa en que se ampara.</w:t>
      </w:r>
    </w:p>
    <w:p w14:paraId="543D467F"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h) Certificado de la persona titular de tesorería, secretaría o intervención de la entidad solicitante sobre el carácter no compensable o no recuperable del IVA soportado en la actuación para la que se solicita subvención, si procede.</w:t>
      </w:r>
    </w:p>
    <w:p w14:paraId="4DC65AD7" w14:textId="77777777" w:rsidR="005868A5" w:rsidRPr="005D4116" w:rsidRDefault="005868A5" w:rsidP="005868A5">
      <w:pPr>
        <w:autoSpaceDN/>
        <w:spacing w:line="360" w:lineRule="auto"/>
        <w:jc w:val="both"/>
        <w:textAlignment w:val="auto"/>
        <w:rPr>
          <w:rFonts w:ascii="Times New Roman" w:eastAsia="Times New Roman" w:hAnsi="Times New Roman" w:cs="Times New Roman"/>
          <w:strike/>
          <w:u w:val="single"/>
        </w:rPr>
      </w:pPr>
      <w:r w:rsidRPr="005D4116">
        <w:rPr>
          <w:rFonts w:ascii="Times New Roman" w:hAnsi="Times New Roman" w:cs="Times New Roman"/>
          <w:lang w:val="es-ES"/>
        </w:rPr>
        <w:t xml:space="preserve">i) Cumplimentar en la solicitud el número de cuenta bancaria en la que se desea recibir la subvención. Si se trata de una cuenta bancaria no aportada previamente o la cuenta bancaria ha sufrido variación, alta nueva en PROPER, a tramitar en el siguiente enlace: </w:t>
      </w:r>
      <w:hyperlink r:id="rId8" w:history="1">
        <w:r w:rsidRPr="005D4116">
          <w:rPr>
            <w:rStyle w:val="Hipervnculo"/>
            <w:rFonts w:ascii="Times New Roman" w:hAnsi="Times New Roman" w:cs="Times New Roman"/>
          </w:rPr>
          <w:t>https://www.gva.es/es/inicio/procedimientos?id_proc=G22648</w:t>
        </w:r>
      </w:hyperlink>
    </w:p>
    <w:p w14:paraId="4D97C8BD" w14:textId="77777777" w:rsidR="005868A5" w:rsidRPr="005D4116" w:rsidRDefault="005868A5" w:rsidP="005868A5">
      <w:pPr>
        <w:pStyle w:val="Standard"/>
        <w:spacing w:line="360" w:lineRule="auto"/>
        <w:jc w:val="both"/>
        <w:rPr>
          <w:rFonts w:ascii="Times New Roman" w:eastAsia="Times New Roman" w:hAnsi="Times New Roman" w:cs="Times New Roman"/>
        </w:rPr>
      </w:pPr>
      <w:r w:rsidRPr="005D4116">
        <w:rPr>
          <w:rFonts w:ascii="Times New Roman" w:eastAsia="Times New Roman" w:hAnsi="Times New Roman" w:cs="Times New Roman"/>
        </w:rPr>
        <w:t>j) Declaración de la condición de pyme en documento normalizado.</w:t>
      </w:r>
    </w:p>
    <w:p w14:paraId="52FCE44F" w14:textId="77777777" w:rsidR="005868A5" w:rsidRPr="005D4116" w:rsidRDefault="005868A5" w:rsidP="005868A5">
      <w:pPr>
        <w:pStyle w:val="Standard"/>
        <w:spacing w:line="360" w:lineRule="auto"/>
        <w:jc w:val="both"/>
        <w:rPr>
          <w:rFonts w:ascii="Times New Roman" w:eastAsia="Times New Roman" w:hAnsi="Times New Roman" w:cs="Times New Roman"/>
        </w:rPr>
      </w:pPr>
      <w:r w:rsidRPr="005D4116">
        <w:rPr>
          <w:rFonts w:ascii="Times New Roman" w:eastAsia="Times New Roman" w:hAnsi="Times New Roman" w:cs="Times New Roman"/>
        </w:rPr>
        <w:t xml:space="preserve">k) Declaración de ayudas </w:t>
      </w:r>
      <w:r w:rsidRPr="00171776">
        <w:rPr>
          <w:rFonts w:ascii="Times New Roman" w:eastAsia="Times New Roman" w:hAnsi="Times New Roman" w:cs="Times New Roman"/>
          <w:i/>
          <w:iCs/>
        </w:rPr>
        <w:t>minimis</w:t>
      </w:r>
      <w:r w:rsidRPr="00C125EF">
        <w:rPr>
          <w:rFonts w:ascii="Times New Roman" w:eastAsia="Times New Roman" w:hAnsi="Times New Roman" w:cs="Times New Roman"/>
        </w:rPr>
        <w:t>, en</w:t>
      </w:r>
      <w:r w:rsidRPr="005D4116">
        <w:rPr>
          <w:rFonts w:ascii="Times New Roman" w:eastAsia="Times New Roman" w:hAnsi="Times New Roman" w:cs="Times New Roman"/>
        </w:rPr>
        <w:t xml:space="preserve"> documento normalizado, concedidas en el ejercicio fiscal corriente y en los tres ejercicios anteriores.</w:t>
      </w:r>
    </w:p>
    <w:p w14:paraId="4ACF88E2" w14:textId="77777777" w:rsidR="005868A5" w:rsidRPr="005D4116" w:rsidRDefault="005868A5" w:rsidP="005868A5">
      <w:pPr>
        <w:pStyle w:val="Standard"/>
        <w:spacing w:line="360" w:lineRule="auto"/>
        <w:jc w:val="both"/>
        <w:rPr>
          <w:rFonts w:ascii="Times New Roman" w:eastAsia="Times New Roman" w:hAnsi="Times New Roman" w:cs="Times New Roman"/>
        </w:rPr>
      </w:pPr>
      <w:bookmarkStart w:id="8" w:name="_Hlk204773822"/>
      <w:r w:rsidRPr="005D4116">
        <w:rPr>
          <w:rFonts w:ascii="Times New Roman" w:eastAsia="Times New Roman" w:hAnsi="Times New Roman" w:cs="Times New Roman"/>
        </w:rPr>
        <w:t>l) En su caso, documentación acreditativa de las circunstancias relevantes para la valoración del expediente.</w:t>
      </w:r>
    </w:p>
    <w:p w14:paraId="16C32C4E" w14:textId="77777777" w:rsidR="005868A5" w:rsidRPr="005D4116" w:rsidRDefault="005868A5" w:rsidP="005868A5">
      <w:pPr>
        <w:pStyle w:val="Standard"/>
        <w:spacing w:line="360" w:lineRule="auto"/>
        <w:jc w:val="both"/>
        <w:rPr>
          <w:rFonts w:ascii="Times New Roman" w:eastAsia="Times New Roman" w:hAnsi="Times New Roman" w:cs="Times New Roman"/>
        </w:rPr>
      </w:pPr>
      <w:bookmarkStart w:id="9" w:name="_Hlk200983927"/>
      <w:bookmarkEnd w:id="8"/>
      <w:r w:rsidRPr="005D4116">
        <w:rPr>
          <w:rFonts w:ascii="Times New Roman" w:eastAsia="Times New Roman" w:hAnsi="Times New Roman" w:cs="Times New Roman"/>
        </w:rPr>
        <w:t xml:space="preserve">4. </w:t>
      </w:r>
      <w:bookmarkStart w:id="10" w:name="_Hlk203061814"/>
      <w:r w:rsidRPr="005D4116">
        <w:rPr>
          <w:rFonts w:ascii="Times New Roman" w:eastAsia="Times New Roman" w:hAnsi="Times New Roman" w:cs="Times New Roman"/>
        </w:rPr>
        <w:t xml:space="preserve">En la solicitud se autorizará a la Generalitat la consulta a través de los servicios de intermediación del alta en el IAE, el domicilio fiscal y </w:t>
      </w:r>
      <w:bookmarkStart w:id="11" w:name="_Hlk203403709"/>
      <w:r w:rsidRPr="005D4116">
        <w:rPr>
          <w:rFonts w:ascii="Times New Roman" w:eastAsia="Times New Roman" w:hAnsi="Times New Roman" w:cs="Times New Roman"/>
        </w:rPr>
        <w:t>la referencia catastral del inmueble en el que radica el domicilio de la actividad</w:t>
      </w:r>
      <w:bookmarkEnd w:id="11"/>
      <w:r w:rsidRPr="005D4116">
        <w:rPr>
          <w:rFonts w:ascii="Times New Roman" w:eastAsia="Times New Roman" w:hAnsi="Times New Roman" w:cs="Times New Roman"/>
        </w:rPr>
        <w:t>, o se aportará junto a la solicitud, la documentación acreditativa de dichos datos.</w:t>
      </w:r>
      <w:bookmarkEnd w:id="10"/>
    </w:p>
    <w:bookmarkEnd w:id="9"/>
    <w:p w14:paraId="58877CE2" w14:textId="77777777" w:rsidR="005868A5" w:rsidRPr="005D4116" w:rsidRDefault="005868A5" w:rsidP="005868A5">
      <w:pPr>
        <w:pStyle w:val="Standard"/>
        <w:spacing w:line="360" w:lineRule="auto"/>
        <w:jc w:val="both"/>
        <w:rPr>
          <w:rFonts w:ascii="Times New Roman" w:eastAsia="Times New Roman" w:hAnsi="Times New Roman" w:cs="Times New Roman"/>
        </w:rPr>
      </w:pPr>
      <w:r w:rsidRPr="005D4116">
        <w:rPr>
          <w:rFonts w:ascii="Times New Roman" w:eastAsia="Times New Roman" w:hAnsi="Times New Roman" w:cs="Times New Roman"/>
        </w:rPr>
        <w:t xml:space="preserve">5. Cuando la solicitud no reúna los requisitos exigidos o no se acompañe la documentación requerida en esta resolución, se requerirá a la persona solicitante para </w:t>
      </w:r>
      <w:r w:rsidRPr="005D4116">
        <w:rPr>
          <w:rFonts w:ascii="Times New Roman" w:eastAsia="Times New Roman" w:hAnsi="Times New Roman" w:cs="Times New Roman"/>
        </w:rPr>
        <w:lastRenderedPageBreak/>
        <w:t>que en el plazo de 10 días subsane la falta o acompañe los documentos preceptivos, con indicación de que, si así no lo hiciere, se le tendrá por desistido de su petición.</w:t>
      </w:r>
    </w:p>
    <w:p w14:paraId="60CECE0E" w14:textId="77777777" w:rsidR="005868A5" w:rsidRPr="00C125EF" w:rsidRDefault="005868A5" w:rsidP="005868A5">
      <w:pPr>
        <w:pStyle w:val="Standard"/>
        <w:spacing w:line="360" w:lineRule="auto"/>
        <w:jc w:val="both"/>
        <w:rPr>
          <w:rFonts w:ascii="Times New Roman" w:hAnsi="Times New Roman" w:cs="Times New Roman"/>
          <w:lang w:val="es-ES"/>
        </w:rPr>
      </w:pPr>
      <w:r w:rsidRPr="00C125EF">
        <w:rPr>
          <w:rFonts w:ascii="Times New Roman" w:hAnsi="Times New Roman" w:cs="Times New Roman"/>
          <w:lang w:val="es-ES"/>
        </w:rPr>
        <w:t>Base novena. Procedimiento y órganos competentes</w:t>
      </w:r>
    </w:p>
    <w:p w14:paraId="78C3D4C3"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1. La instrucción del procedimiento corresponderá a la Dirección General de Comercio, Artesanía y Consumo.</w:t>
      </w:r>
    </w:p>
    <w:p w14:paraId="0BC62957"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2. Examinadas las solicitudes, aquellas que cumplan y acrediten los requisitos de esta resolución serán evaluadas por una Comisión Calificadora que estará formada por las personas titulares de la Subdirección General de Comercio y Consumo, que actúa como presidenta, de las tres jefaturas de los servicios territoriales de Comercio, Artesanía y Consumo y del Servicio de Promoción del Comercio, Artesanía y Consumo, que actúa como secretaria. En la composición de esta Comisión se tendrá en cuenta lo establecido en la Ley Orgánica 3/2007, de 22 de marzo, para la igualdad efectiva de mujeres y hombres. El régimen jurídico de la Comisión es el establecido para los órganos colegiados en la Ley 40/2015, de 1 de octubre, de Régimen Jurídico del Sector Público. Una vez evaluadas las solicitudes, el órgano instructor elevará la propuesta de resolución al órgano competente para dictar la resolución de concesión.</w:t>
      </w:r>
    </w:p>
    <w:p w14:paraId="4C2CA2AE"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3. Las subvenciones se concederán en régimen de concurrencia competitiva por orden de presentación de las solicitudes, no considerándose presentada la solicitud hasta la aportación completa de la documentación requerida.</w:t>
      </w:r>
    </w:p>
    <w:p w14:paraId="6769D044"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4. En caso de insuficiencia de crédito presupuestario, a fin de garantizar los principios de igualdad y no discriminación en la gestión de las subvenciones, el órgano competente procederá al prorrateo entre las beneficiarias de la subvención de cada tipo de ayuda, del importe máximo destinado a cada ayuda, de conformidad con el artículo 22.1 de la Ley General de Subvenciones.</w:t>
      </w:r>
    </w:p>
    <w:p w14:paraId="61679F7C"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5. La competencia para resolver sobre las solicitudes presentadas corresponde a la persona titular de la Conselleria de Innovación, Industria, Comercio y Turismo u órgano en quien delegue.</w:t>
      </w:r>
    </w:p>
    <w:p w14:paraId="5F5E4FA1"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6. El plazo para resolver y notificar la resolución procedente será de tres meses desde la fecha de finalización del plazo establecido para la presentación de solicitudes. </w:t>
      </w:r>
      <w:r w:rsidRPr="005D4116">
        <w:rPr>
          <w:rFonts w:ascii="Times New Roman" w:hAnsi="Times New Roman" w:cs="Times New Roman"/>
          <w:lang w:val="es-ES"/>
        </w:rPr>
        <w:lastRenderedPageBreak/>
        <w:t>Transcurrido este plazo sin que se haya dictado y notificado una resolución expresa, se producirá el silencio administrativo y la solicitud podrá entenderse desestimada.</w:t>
      </w:r>
    </w:p>
    <w:p w14:paraId="4021CFCB"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7. Las subvenciones concedidas serán publicadas en el </w:t>
      </w:r>
      <w:proofErr w:type="spellStart"/>
      <w:r w:rsidRPr="00C125EF">
        <w:rPr>
          <w:rFonts w:ascii="Times New Roman" w:hAnsi="Times New Roman" w:cs="Times New Roman"/>
          <w:lang w:val="es-ES"/>
        </w:rPr>
        <w:t>Diari</w:t>
      </w:r>
      <w:proofErr w:type="spellEnd"/>
      <w:r w:rsidRPr="00C125EF">
        <w:rPr>
          <w:rFonts w:ascii="Times New Roman" w:hAnsi="Times New Roman" w:cs="Times New Roman"/>
          <w:lang w:val="es-ES"/>
        </w:rPr>
        <w:t xml:space="preserve"> Oficial de la Generalitat Valenciana</w:t>
      </w:r>
      <w:r w:rsidRPr="005D4116">
        <w:rPr>
          <w:rFonts w:ascii="Times New Roman" w:hAnsi="Times New Roman" w:cs="Times New Roman"/>
          <w:i/>
          <w:iCs/>
          <w:lang w:val="es-ES"/>
        </w:rPr>
        <w:t>,</w:t>
      </w:r>
      <w:r w:rsidRPr="005D4116">
        <w:rPr>
          <w:rFonts w:ascii="Times New Roman" w:hAnsi="Times New Roman" w:cs="Times New Roman"/>
          <w:lang w:val="es-ES"/>
        </w:rPr>
        <w:t xml:space="preserve"> con expresión de la convocatoria, del programa y crédito presupuestario al que se imputen, beneficiarias, cantidad concedida y finalidad de la subvención, cumpliendo, asimismo, con lo establecido en el artículo 20.8 de la Ley General de Subvenciones.</w:t>
      </w:r>
    </w:p>
    <w:p w14:paraId="6C2D85B2"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8. La resolución pondrá fin a la vía administrativa y contra ella podrá interponerse recurso potestativo de reposición ante el mismo órgano, en el plazo de un mes a partir del día siguiente de su notificación, conforme a los artículos 123 y 124 de la Ley 39/2015, de 1 de octubre, del Procedimiento Administrativo Común de las Administraciones Públicas, o un recurso contencioso-administrativo en el plazo de dos meses, ante la jurisdicción contencioso-administrativa, de conformidad con los artículos 10 y 46 de la Ley 29/1998, de 13 de julio, reguladora de la Jurisdicción Contencioso-Administrativa.</w:t>
      </w:r>
    </w:p>
    <w:p w14:paraId="296EED89"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9. Estas ayudas serán objeto de publicidad en la Base de Datos Nacional de Subvenciones, de conformidad con lo establecido en el artículo 18 de la Ley 38/2003, de 17 de noviembre, General de Subvenciones y en la página web de la Conselleria de Innovación, Industria, Comercio y Turismo.</w:t>
      </w:r>
    </w:p>
    <w:p w14:paraId="1F9B5B97"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10. </w:t>
      </w:r>
      <w:bookmarkStart w:id="12" w:name="_Hlk203057453"/>
      <w:r w:rsidRPr="005D4116">
        <w:rPr>
          <w:rFonts w:ascii="Times New Roman" w:hAnsi="Times New Roman" w:cs="Times New Roman"/>
          <w:lang w:val="es-ES"/>
        </w:rPr>
        <w:t>Se delega en la Dirección General de Comercio, Artesanía y Consumo la resolución de incidencias que puedan producirse con posterioridad a la resolución de las ayudas, incluidos los errores materiales, aritméticos o, de hecho.</w:t>
      </w:r>
    </w:p>
    <w:p w14:paraId="261579E3" w14:textId="77777777" w:rsidR="005868A5" w:rsidRPr="005D4116" w:rsidRDefault="005868A5" w:rsidP="005868A5">
      <w:pPr>
        <w:pStyle w:val="Standard"/>
        <w:spacing w:line="360" w:lineRule="auto"/>
        <w:jc w:val="both"/>
        <w:rPr>
          <w:rFonts w:ascii="Times New Roman" w:hAnsi="Times New Roman" w:cs="Times New Roman"/>
          <w:lang w:val="es-ES"/>
        </w:rPr>
      </w:pPr>
      <w:bookmarkStart w:id="13" w:name="_Hlk204773043"/>
      <w:r w:rsidRPr="005D4116">
        <w:rPr>
          <w:rFonts w:ascii="Times New Roman" w:hAnsi="Times New Roman" w:cs="Times New Roman"/>
          <w:lang w:val="es-ES"/>
        </w:rPr>
        <w:t>11. Cuando concurran circunstancias que alteran o dificultan el desarrollo del objeto de la resolución de concesión, la entidad beneficiaria podrá solicitar, con carácter excepcional, modificaciones sobre esta.</w:t>
      </w:r>
    </w:p>
    <w:p w14:paraId="20F1BEA0"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Las solicitudes de modificación tendrán que fundamentar suficientemente esta alteración o dificultad y presentarse ante la Dirección General de Comercio, Artesanía y Consumo en el momento en que surja la alteración o dificultad y, siempre, un mes antes al momento en que finalice el plazo de justificación.</w:t>
      </w:r>
    </w:p>
    <w:p w14:paraId="752ACCB3"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lastRenderedPageBreak/>
        <w:t>La persona titular de la Conselleria de Innovación, Industria, Comercio y Turismo podrá, si procede, dictar resolución, que tendrá que ser notificada en el plazo máximo de quince días contados desde la presentación de la solicitud de modificación. Esta resolución pone fin a la vía administrativa. Contra esta se podrá interponer un recurso potestativo de reposición ante el citado órgano, en el plazo de un mes, o bien ser impugnado directamente ante la orden jurisdiccional contencioso-administrativo, en la forma y plazo previsto en el artículo 46 de la Ley 29/1998, de 13 de julio, reguladora de la Jurisdicción Contencioso- Administrativa.</w:t>
      </w:r>
    </w:p>
    <w:p w14:paraId="05FBE14C"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Transcurrido el plazo máximo establecido sin que se haya dictado y notificado la resolución expresa, se procederá de acuerdo con el artículo 24 de la Ley 39/2015, de 1 de octubre, del Procedimiento Administrativo Común de las Administraciones Públicas.</w:t>
      </w:r>
      <w:bookmarkEnd w:id="13"/>
    </w:p>
    <w:bookmarkEnd w:id="12"/>
    <w:p w14:paraId="2AFED43D" w14:textId="77777777" w:rsidR="005868A5" w:rsidRPr="00C125EF" w:rsidRDefault="005868A5" w:rsidP="005868A5">
      <w:pPr>
        <w:pStyle w:val="Standard"/>
        <w:spacing w:line="360" w:lineRule="auto"/>
        <w:jc w:val="both"/>
        <w:rPr>
          <w:rFonts w:ascii="Times New Roman" w:hAnsi="Times New Roman" w:cs="Times New Roman"/>
          <w:lang w:val="es-ES"/>
        </w:rPr>
      </w:pPr>
      <w:r w:rsidRPr="00C125EF">
        <w:rPr>
          <w:rFonts w:ascii="Times New Roman" w:hAnsi="Times New Roman" w:cs="Times New Roman"/>
          <w:lang w:val="es-ES"/>
        </w:rPr>
        <w:t>Base décima. Obligaciones de las beneficiarias</w:t>
      </w:r>
    </w:p>
    <w:p w14:paraId="0D20E169"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Las entidades beneficiarias de las ayudas estarán obligadas a:</w:t>
      </w:r>
    </w:p>
    <w:p w14:paraId="417423EE"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1. Cumplir con las obligaciones impuestas en el artículo 14 de la Ley 38/2003, de 17 de noviembre, General de Subvenciones.</w:t>
      </w:r>
    </w:p>
    <w:p w14:paraId="1F933070"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2. Sometimiento a las actuaciones de comprobación, seguimiento e inspección de la Dirección General de Comercio, Artesanía y Consumo, así como al control financiero que corresponde a la Intervención General de la Generalitat y, en su caso de los órganos competentes de otros organismos públicos </w:t>
      </w:r>
      <w:proofErr w:type="spellStart"/>
      <w:r w:rsidRPr="005D4116">
        <w:rPr>
          <w:rFonts w:ascii="Times New Roman" w:hAnsi="Times New Roman" w:cs="Times New Roman"/>
          <w:lang w:val="es-ES"/>
        </w:rPr>
        <w:t>cofinanciadores</w:t>
      </w:r>
      <w:proofErr w:type="spellEnd"/>
      <w:r w:rsidRPr="005D4116">
        <w:rPr>
          <w:rFonts w:ascii="Times New Roman" w:hAnsi="Times New Roman" w:cs="Times New Roman"/>
          <w:lang w:val="es-ES"/>
        </w:rPr>
        <w:t xml:space="preserve"> en relación con las ayudas concedidas.</w:t>
      </w:r>
    </w:p>
    <w:p w14:paraId="6CB5FD65"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3. Hacer constar de manera explícita en la difusión de las acciones subvencionadas, el apoyo de la Generalitat y cumplir las obligaciones de publicidad activa en aplicación del artículo 2 y 3 de la Ley 19/2013, de 9 de diciembre, de Transparencia, Acceso a la Información Pública y Buen gobierno y en los artículos 3, 4 y 5 de la Ley 1/2022, de 13 de abril, de la Generalitat, de Transparencia y Buen Gobierno de la </w:t>
      </w:r>
      <w:proofErr w:type="spellStart"/>
      <w:r w:rsidRPr="005D4116">
        <w:rPr>
          <w:rFonts w:ascii="Times New Roman" w:hAnsi="Times New Roman" w:cs="Times New Roman"/>
          <w:lang w:val="es-ES"/>
        </w:rPr>
        <w:t>Comunitat</w:t>
      </w:r>
      <w:proofErr w:type="spellEnd"/>
      <w:r w:rsidRPr="005D4116">
        <w:rPr>
          <w:rFonts w:ascii="Times New Roman" w:hAnsi="Times New Roman" w:cs="Times New Roman"/>
          <w:lang w:val="es-ES"/>
        </w:rPr>
        <w:t xml:space="preserve"> Valenciana. </w:t>
      </w:r>
    </w:p>
    <w:p w14:paraId="1CC6FB30"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4. En el caso de ayudas a la inversión, la beneficiaria deberá destinar la misma al fin para el que se concede la subvención durante un período mínimo de cinco años en caso de bienes inscribibles en un registro público, o de dos años para el resto de </w:t>
      </w:r>
      <w:proofErr w:type="gramStart"/>
      <w:r w:rsidRPr="005D4116">
        <w:rPr>
          <w:rFonts w:ascii="Times New Roman" w:hAnsi="Times New Roman" w:cs="Times New Roman"/>
          <w:lang w:val="es-ES"/>
        </w:rPr>
        <w:t>bienes</w:t>
      </w:r>
      <w:proofErr w:type="gramEnd"/>
      <w:r w:rsidRPr="005D4116">
        <w:rPr>
          <w:rFonts w:ascii="Times New Roman" w:hAnsi="Times New Roman" w:cs="Times New Roman"/>
          <w:lang w:val="es-ES"/>
        </w:rPr>
        <w:t>.</w:t>
      </w:r>
    </w:p>
    <w:p w14:paraId="189F1EB5" w14:textId="77777777" w:rsidR="005868A5" w:rsidRPr="005D4116" w:rsidRDefault="005868A5" w:rsidP="005868A5">
      <w:pPr>
        <w:pStyle w:val="Standard"/>
        <w:spacing w:line="360" w:lineRule="auto"/>
        <w:jc w:val="both"/>
        <w:rPr>
          <w:rFonts w:ascii="Times New Roman" w:hAnsi="Times New Roman" w:cs="Times New Roman"/>
          <w:i/>
          <w:iCs/>
          <w:lang w:val="es-ES"/>
        </w:rPr>
      </w:pPr>
      <w:r w:rsidRPr="00C125EF">
        <w:rPr>
          <w:rFonts w:ascii="Times New Roman" w:hAnsi="Times New Roman" w:cs="Times New Roman"/>
          <w:lang w:val="es-ES"/>
        </w:rPr>
        <w:lastRenderedPageBreak/>
        <w:t>Base undécima. Justificación y liquidación de las ayuda</w:t>
      </w:r>
      <w:r>
        <w:rPr>
          <w:rFonts w:ascii="Times New Roman" w:hAnsi="Times New Roman" w:cs="Times New Roman"/>
          <w:lang w:val="es-ES"/>
        </w:rPr>
        <w:t>s.</w:t>
      </w:r>
    </w:p>
    <w:p w14:paraId="2B69B70F"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1. La liquidación de las ayudas se efectuará una vez ejecutado el proyecto en su totalidad, de acuerdo con el presupuesto aprobado y en los términos y plazos fijados para la concesión de la ayuda.</w:t>
      </w:r>
    </w:p>
    <w:p w14:paraId="11A081DC" w14:textId="77777777" w:rsidR="005868A5" w:rsidRPr="005D4116" w:rsidRDefault="005868A5" w:rsidP="005868A5">
      <w:pPr>
        <w:pStyle w:val="Standard"/>
        <w:spacing w:line="360" w:lineRule="auto"/>
        <w:jc w:val="both"/>
        <w:rPr>
          <w:rFonts w:ascii="Times New Roman" w:hAnsi="Times New Roman" w:cs="Times New Roman"/>
          <w:lang w:val="es-ES"/>
        </w:rPr>
      </w:pPr>
      <w:bookmarkStart w:id="14" w:name="_Hlk204696695"/>
      <w:r w:rsidRPr="005D4116">
        <w:rPr>
          <w:rFonts w:ascii="Times New Roman" w:hAnsi="Times New Roman" w:cs="Times New Roman"/>
          <w:lang w:val="es-ES"/>
        </w:rPr>
        <w:t>2. El plazo para la realización de las actuaciones finalizará el 15 de octubre del ejercicio al que corresponda la convocatoria y para la presentación de la documentación requerida para la liquidación de las ayudas finalizará el 7 de noviembre de dicho ejercicio, salvo que por circunstancias concurrentes se fijen plazos distintos en la convocatoria o en las resoluciones de concesión.</w:t>
      </w:r>
    </w:p>
    <w:p w14:paraId="55A28C5E"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En el caso de inversiones de carácter plurianual, el plazo de realización y justificación de la actuación finalizará el 30 de septiembre de 2026 o en el plazo que se fije en la convocatoria o en la resolución de concesión.</w:t>
      </w:r>
    </w:p>
    <w:bookmarkEnd w:id="14"/>
    <w:p w14:paraId="57EFDBDF"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3. La justificación de las ayudas se realizará mediante cuenta justificativa, aportando, la siguiente documentación:</w:t>
      </w:r>
    </w:p>
    <w:p w14:paraId="27D2DF2B"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a)</w:t>
      </w:r>
      <w:r w:rsidRPr="005D4116">
        <w:rPr>
          <w:rFonts w:ascii="Times New Roman" w:hAnsi="Times New Roman" w:cs="Times New Roman"/>
        </w:rPr>
        <w:t xml:space="preserve"> Memoria de actuación justificativa del cumplimiento de las condiciones impuestas en la concesión de la subvención, con indicación de las actividades realizadas y de los resultados obtenidos.</w:t>
      </w:r>
    </w:p>
    <w:p w14:paraId="5FC83056" w14:textId="77777777" w:rsidR="005868A5" w:rsidRPr="005D4116" w:rsidRDefault="005868A5" w:rsidP="005868A5">
      <w:pPr>
        <w:pStyle w:val="Standard"/>
        <w:spacing w:line="360" w:lineRule="auto"/>
        <w:jc w:val="both"/>
        <w:rPr>
          <w:rFonts w:ascii="Times New Roman" w:hAnsi="Times New Roman" w:cs="Times New Roman"/>
        </w:rPr>
      </w:pPr>
      <w:r w:rsidRPr="005D4116">
        <w:rPr>
          <w:rFonts w:ascii="Times New Roman" w:hAnsi="Times New Roman" w:cs="Times New Roman"/>
          <w:lang w:val="es-ES"/>
        </w:rPr>
        <w:t>b) Memoria económica</w:t>
      </w:r>
      <w:r w:rsidRPr="005D4116">
        <w:rPr>
          <w:rFonts w:ascii="Times New Roman" w:hAnsi="Times New Roman" w:cs="Times New Roman"/>
        </w:rPr>
        <w:t xml:space="preserve"> justificativa del coste de las actividades realizadas, que contendrá: </w:t>
      </w:r>
    </w:p>
    <w:p w14:paraId="1DF34A88" w14:textId="77777777" w:rsidR="005868A5" w:rsidRPr="005D4116" w:rsidRDefault="005868A5" w:rsidP="005868A5">
      <w:pPr>
        <w:pStyle w:val="Standard"/>
        <w:spacing w:line="360" w:lineRule="auto"/>
        <w:jc w:val="both"/>
        <w:rPr>
          <w:rFonts w:ascii="Times New Roman" w:hAnsi="Times New Roman" w:cs="Times New Roman"/>
        </w:rPr>
      </w:pPr>
      <w:r w:rsidRPr="005D4116">
        <w:rPr>
          <w:rFonts w:ascii="Times New Roman" w:hAnsi="Times New Roman" w:cs="Times New Roman"/>
        </w:rPr>
        <w:t>- Una relación clasificada de los gastos e inversiones de la actividad, con identificación del acreedor y del documento, su importe, fecha de emisión y, en su caso, fecha de pago. En caso de que la subvención se otorgue con arreglo a un presupuesto, se indicarán las desviaciones acaecidas.</w:t>
      </w:r>
    </w:p>
    <w:p w14:paraId="197EFD7A"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rPr>
        <w:t>- Las facturas o documentos de valor probatorio equivalente en el tráfico jurídico mercantil o con eficacia administrativa incorporados en la relación a que se hace referencia en el párrafo anterior y, en su caso, la documentación acreditativa del pago, realizados, en todo caso, mediante transferencias bancarias, no pudiéndose acreditar pagos en efectivo.</w:t>
      </w:r>
    </w:p>
    <w:p w14:paraId="37CF0265"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En este caso, los gastos subvencionables en los que hayan incurrido las pymes en sus operaciones comerciales deberán haber sido abonados en los plazos de pago previstos </w:t>
      </w:r>
      <w:r w:rsidRPr="005D4116">
        <w:rPr>
          <w:rFonts w:ascii="Times New Roman" w:hAnsi="Times New Roman" w:cs="Times New Roman"/>
          <w:lang w:val="es-ES"/>
        </w:rPr>
        <w:lastRenderedPageBreak/>
        <w:t>en la normativa sectorial que le sea de aplicación o, en su defecto, en los establecidos en la Ley 3/2004, de 29 de diciembre, por la que se establecen medidas de lucha contra la morosidad en las operaciones comerciales.</w:t>
      </w:r>
    </w:p>
    <w:p w14:paraId="1B9BA4B3"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En ningún caso se subvencionarán las nóminas del personal propio de las entidades locales. </w:t>
      </w:r>
    </w:p>
    <w:p w14:paraId="3D0A2FDC"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Certificado o declaración responsable de las fuentes de financiación de las actuaciones objeto de subvención.</w:t>
      </w:r>
    </w:p>
    <w:p w14:paraId="4ADAD3AD" w14:textId="77777777" w:rsidR="005868A5" w:rsidRPr="005D4116" w:rsidRDefault="005868A5" w:rsidP="005868A5">
      <w:pPr>
        <w:spacing w:line="360" w:lineRule="auto"/>
        <w:jc w:val="both"/>
        <w:rPr>
          <w:rFonts w:ascii="Times New Roman" w:hAnsi="Times New Roman" w:cs="Times New Roman"/>
        </w:rPr>
      </w:pPr>
      <w:r w:rsidRPr="005D4116">
        <w:rPr>
          <w:rFonts w:ascii="Times New Roman" w:hAnsi="Times New Roman" w:cs="Times New Roman"/>
          <w:lang w:val="es-ES"/>
        </w:rPr>
        <w:t xml:space="preserve">- </w:t>
      </w:r>
      <w:r w:rsidRPr="005D4116">
        <w:rPr>
          <w:rFonts w:ascii="Times New Roman" w:hAnsi="Times New Roman" w:cs="Times New Roman"/>
        </w:rPr>
        <w:t>Cuando el importe del gasto subvencionable alcance o supere la cuantía de 40.000 euros, cuando se trate de obras, o de 15.000 euros, cuando se trate de suministro o de servicios, ambas cantidades IVA excluido, la beneficiaria deberá aportar también justificación de haber solicitado como mínimo tres ofertas de diferentes proveedores, salvo que no exista en el mercado suficiente número de entidades que lo suministren o presten, y justificación de la elegida cuando no recaiga en la propuesta económica más ventajosa. Cuando se trate de una entidad local se aportará la certificación expedida por la persona interventora o secretaria de la corporación que acredite el cumplimiento de la normativa que le sea de aplicación en materia de contratación pública.</w:t>
      </w:r>
    </w:p>
    <w:p w14:paraId="47F77BFF"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c) Documentación acreditativa de la realización del material promocional, gráfico o audiovisual de la actuación subvencionada, en la que conste el apoyo de la Generalitat y de la Conselleria.</w:t>
      </w:r>
    </w:p>
    <w:p w14:paraId="7C5CD1E8"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d) En las subvenciones destinadas al bono comercio, certificado de la persona titular de la intervención de la entidad, en la que se relacionan las empresas incluidas en la campaña de promoción, con indicación del nombre o razón social de las empresas participantes, NIF, IAE e importe de los bonos utilizados en cada empresa comercial o artesana participante en la campaña.</w:t>
      </w:r>
    </w:p>
    <w:p w14:paraId="0FED9D2E" w14:textId="77777777" w:rsidR="005868A5" w:rsidRPr="005D4116" w:rsidRDefault="005868A5" w:rsidP="005868A5">
      <w:pPr>
        <w:pStyle w:val="Standard"/>
        <w:spacing w:line="360" w:lineRule="auto"/>
        <w:jc w:val="both"/>
        <w:rPr>
          <w:rFonts w:ascii="Times New Roman" w:hAnsi="Times New Roman" w:cs="Times New Roman"/>
        </w:rPr>
      </w:pPr>
      <w:r w:rsidRPr="005D4116">
        <w:rPr>
          <w:rFonts w:ascii="Times New Roman" w:hAnsi="Times New Roman" w:cs="Times New Roman"/>
        </w:rPr>
        <w:t xml:space="preserve">e) En las subvenciones en las que se apoyen obras e instalaciones, se aportará el proyecto técnico cuando sea necesario y, en todo caso, los certificados de obra, el certificado final de obra y el acta de recepción o informe técnico o certificación que acredite que la inversión se ha completado y es suficiente para su aplicación, funcionamiento o uso. En las subvenciones que financian obras que exijan proyecto </w:t>
      </w:r>
      <w:r w:rsidRPr="005D4116">
        <w:rPr>
          <w:rFonts w:ascii="Times New Roman" w:hAnsi="Times New Roman" w:cs="Times New Roman"/>
        </w:rPr>
        <w:lastRenderedPageBreak/>
        <w:t>técnico, este deberá someterse a informe de la oficina de supervisión de proyectos o de técnicos de la Administración, designados por esta, con carácter previo a la fecha de justificación de la primera anualidad de ayuda.</w:t>
      </w:r>
    </w:p>
    <w:p w14:paraId="29B3B6C5"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f) Acreditación de la instalación de soportes publicitarios en las ayudas a la inversión realizada, en el caso de las obras e instalaciones en mercados municipales, haciendo constar el apoyo de la Generalitat y de la Conselleria.</w:t>
      </w:r>
    </w:p>
    <w:p w14:paraId="6E775ADC"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g) Copia del estudio realizado, en el caso de los Planes de Acción Comercial.</w:t>
      </w:r>
    </w:p>
    <w:p w14:paraId="73E5AC12" w14:textId="77777777" w:rsidR="005868A5" w:rsidRPr="005D4116" w:rsidRDefault="005868A5" w:rsidP="005868A5">
      <w:pPr>
        <w:spacing w:line="360" w:lineRule="auto"/>
        <w:jc w:val="both"/>
        <w:rPr>
          <w:rFonts w:ascii="Times New Roman" w:hAnsi="Times New Roman" w:cs="Times New Roman"/>
        </w:rPr>
      </w:pPr>
      <w:bookmarkStart w:id="15" w:name="_Hlk118975268"/>
      <w:bookmarkStart w:id="16" w:name="_Hlk116636600"/>
      <w:bookmarkStart w:id="17" w:name="_Hlk204614282"/>
      <w:r w:rsidRPr="005D4116">
        <w:rPr>
          <w:rFonts w:ascii="Times New Roman" w:hAnsi="Times New Roman" w:cs="Times New Roman"/>
        </w:rPr>
        <w:t xml:space="preserve">h) </w:t>
      </w:r>
      <w:r w:rsidRPr="005D4116">
        <w:rPr>
          <w:rFonts w:ascii="Times New Roman" w:hAnsi="Times New Roman" w:cs="Times New Roman"/>
          <w:lang w:val="es-ES"/>
        </w:rPr>
        <w:t xml:space="preserve">Certificado que acredite estar al corriente en el cumplimiento de la obligación de rendición de sus cuentas anuales ante la Sindicatura de </w:t>
      </w:r>
      <w:proofErr w:type="spellStart"/>
      <w:r w:rsidRPr="005D4116">
        <w:rPr>
          <w:rFonts w:ascii="Times New Roman" w:hAnsi="Times New Roman" w:cs="Times New Roman"/>
          <w:lang w:val="es-ES"/>
        </w:rPr>
        <w:t>Comptes</w:t>
      </w:r>
      <w:proofErr w:type="spellEnd"/>
      <w:r w:rsidRPr="005D4116">
        <w:rPr>
          <w:rFonts w:ascii="Times New Roman" w:hAnsi="Times New Roman" w:cs="Times New Roman"/>
          <w:lang w:val="es-ES"/>
        </w:rPr>
        <w:t xml:space="preserve">, en el supuesto de entidades locales, de conformidad con la normativa aplicable, emitido por la Sindicatura de </w:t>
      </w:r>
      <w:proofErr w:type="spellStart"/>
      <w:r w:rsidRPr="005D4116">
        <w:rPr>
          <w:rFonts w:ascii="Times New Roman" w:hAnsi="Times New Roman" w:cs="Times New Roman"/>
          <w:lang w:val="es-ES"/>
        </w:rPr>
        <w:t>Comptes</w:t>
      </w:r>
      <w:proofErr w:type="spellEnd"/>
      <w:r w:rsidRPr="005D4116">
        <w:rPr>
          <w:rFonts w:ascii="Times New Roman" w:hAnsi="Times New Roman" w:cs="Times New Roman"/>
          <w:lang w:val="es-ES"/>
        </w:rPr>
        <w:t xml:space="preserve"> o la Conselleria competente.</w:t>
      </w:r>
    </w:p>
    <w:bookmarkEnd w:id="15"/>
    <w:bookmarkEnd w:id="16"/>
    <w:bookmarkEnd w:id="17"/>
    <w:p w14:paraId="4D071C02" w14:textId="77777777" w:rsidR="005868A5" w:rsidRPr="009B1CF8" w:rsidRDefault="005868A5" w:rsidP="005868A5">
      <w:pPr>
        <w:pStyle w:val="Standard"/>
        <w:spacing w:line="360" w:lineRule="auto"/>
        <w:jc w:val="both"/>
        <w:rPr>
          <w:rFonts w:ascii="Times New Roman" w:hAnsi="Times New Roman" w:cs="Times New Roman"/>
          <w:lang w:val="es-ES"/>
        </w:rPr>
      </w:pPr>
      <w:r w:rsidRPr="009B1CF8">
        <w:rPr>
          <w:rFonts w:ascii="Times New Roman" w:hAnsi="Times New Roman" w:cs="Times New Roman"/>
          <w:lang w:val="es-ES"/>
        </w:rPr>
        <w:t>Base duodécima. Forma de pago de la subvención</w:t>
      </w:r>
    </w:p>
    <w:p w14:paraId="24CA611B" w14:textId="77777777" w:rsidR="005868A5" w:rsidRPr="005D4116" w:rsidRDefault="005868A5" w:rsidP="005868A5">
      <w:pPr>
        <w:pStyle w:val="Standard"/>
        <w:spacing w:line="360" w:lineRule="auto"/>
        <w:jc w:val="both"/>
        <w:rPr>
          <w:rFonts w:ascii="Times New Roman" w:hAnsi="Times New Roman" w:cs="Times New Roman"/>
          <w:lang w:val="es-ES"/>
        </w:rPr>
      </w:pPr>
      <w:bookmarkStart w:id="18" w:name="_Hlk204610120"/>
      <w:r w:rsidRPr="005D4116">
        <w:rPr>
          <w:rFonts w:ascii="Times New Roman" w:hAnsi="Times New Roman" w:cs="Times New Roman"/>
          <w:lang w:val="es-ES"/>
        </w:rPr>
        <w:t xml:space="preserve">1. El pago de la ayuda se efectuará previa justificación por la beneficiaria de la realización del proyecto, en su totalidad, o en las fases previstas en el caso de proyectos plurianuales, y tras la comprobación, de la documentación justificativa de la subvención, de acuerdo con la solicitud presentada y en los términos establecidos en la resolución de concesión. </w:t>
      </w:r>
    </w:p>
    <w:bookmarkEnd w:id="18"/>
    <w:p w14:paraId="02FBFD43"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2. El pago de la subvención se efectuará, por medio de transferencia, a la cuenta bancaria que determine la beneficiaria.</w:t>
      </w:r>
    </w:p>
    <w:p w14:paraId="182FAC83"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3. Para recibir el pago la beneficiaria deberá haber realizado previamente el trámite telemático denominado «Procedimiento para tramitar las altas, modificaciones y bajas de las domiciliaciones bancarias (Domiciliación bancaria). Trámite automatizado», en el caso de que no se hayan presentado los datos de domiciliación bancaria con anterioridad ante la Generalitat Valenciana, o si con posterioridad esos datos han experimentado cualquier variación. </w:t>
      </w:r>
    </w:p>
    <w:p w14:paraId="77F9E7C5" w14:textId="77777777" w:rsidR="005868A5" w:rsidRPr="005D4116" w:rsidRDefault="005868A5" w:rsidP="005868A5">
      <w:pPr>
        <w:pStyle w:val="Standard"/>
        <w:spacing w:line="360" w:lineRule="auto"/>
        <w:jc w:val="both"/>
        <w:rPr>
          <w:rFonts w:ascii="Times New Roman" w:hAnsi="Times New Roman" w:cs="Times New Roman"/>
        </w:rPr>
      </w:pPr>
      <w:r w:rsidRPr="005D4116">
        <w:rPr>
          <w:rFonts w:ascii="Times New Roman" w:hAnsi="Times New Roman" w:cs="Times New Roman"/>
          <w:lang w:val="es-ES"/>
        </w:rPr>
        <w:t xml:space="preserve">4. </w:t>
      </w:r>
      <w:r w:rsidRPr="005D4116">
        <w:rPr>
          <w:rFonts w:ascii="Times New Roman" w:hAnsi="Times New Roman" w:cs="Times New Roman"/>
        </w:rPr>
        <w:t xml:space="preserve">En las subvenciones plurianuales se podrán realizar abonos a cuenta en los términos y condiciones previstos en la Ley 1/2015, de Hacienda Pública, del Sector Público Instrumental y de Subvenciones, y en la resolución de concesión, que señalará la distribución por anualidades de la cuantía atendiendo al ritmo de ejecución del </w:t>
      </w:r>
      <w:r w:rsidRPr="005D4116">
        <w:rPr>
          <w:rFonts w:ascii="Times New Roman" w:hAnsi="Times New Roman" w:cs="Times New Roman"/>
        </w:rPr>
        <w:lastRenderedPageBreak/>
        <w:t>proyecto subvencionado. La imputación a cada ejercicio se realizará previa aportación de la justificación equivalente a la cuantía que corresponda.</w:t>
      </w:r>
    </w:p>
    <w:p w14:paraId="493D5AAA" w14:textId="77777777" w:rsidR="005868A5" w:rsidRPr="005D4116" w:rsidRDefault="005868A5" w:rsidP="005868A5">
      <w:pPr>
        <w:pStyle w:val="Standard"/>
        <w:spacing w:line="360" w:lineRule="auto"/>
        <w:jc w:val="both"/>
        <w:rPr>
          <w:rFonts w:ascii="Times New Roman" w:hAnsi="Times New Roman" w:cs="Times New Roman"/>
        </w:rPr>
      </w:pPr>
      <w:r w:rsidRPr="005D4116">
        <w:rPr>
          <w:rFonts w:ascii="Times New Roman" w:hAnsi="Times New Roman" w:cs="Times New Roman"/>
        </w:rPr>
        <w:t xml:space="preserve">5. </w:t>
      </w:r>
      <w:bookmarkStart w:id="19" w:name="_Hlk203057897"/>
      <w:r w:rsidRPr="005D4116">
        <w:rPr>
          <w:rFonts w:ascii="Times New Roman" w:hAnsi="Times New Roman" w:cs="Times New Roman"/>
        </w:rPr>
        <w:t>Una vez recaída la resolución de concesión, cuando por causas justificadas se pusieran de manifiesto desajustes entre las anualidades previstas en la resolución de concesión, y la realidad económica que su ejecución exigiese, la beneficiaria podrá solicitar de forma razonada el reajuste de las anualidades previstas en la resolución de concesión para adaptar el calendario de ejecución, siempre que los remanentes crediticios lo permitan. Cuando no exista crédito para atenderlos, los reajustes se acordarán por el Consell, a propuesta de la persona titular del órgano que tenga atribuidas las competencias en materia de hacienda.</w:t>
      </w:r>
    </w:p>
    <w:p w14:paraId="51CC0D63" w14:textId="77777777" w:rsidR="005868A5" w:rsidRPr="009B1CF8" w:rsidRDefault="005868A5" w:rsidP="005868A5">
      <w:pPr>
        <w:pStyle w:val="Standard"/>
        <w:spacing w:line="360" w:lineRule="auto"/>
        <w:jc w:val="both"/>
        <w:rPr>
          <w:rFonts w:ascii="Times New Roman" w:hAnsi="Times New Roman" w:cs="Times New Roman"/>
          <w:lang w:val="es-ES"/>
        </w:rPr>
      </w:pPr>
      <w:bookmarkStart w:id="20" w:name="_Hlk203058151"/>
      <w:bookmarkEnd w:id="19"/>
      <w:r w:rsidRPr="009B1CF8">
        <w:rPr>
          <w:rFonts w:ascii="Times New Roman" w:hAnsi="Times New Roman" w:cs="Times New Roman"/>
          <w:lang w:val="es-ES"/>
        </w:rPr>
        <w:t>Base decimotercera. Plan de control de las subvenciones</w:t>
      </w:r>
    </w:p>
    <w:p w14:paraId="1C2A82CE"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Se llevará a cabo el control de la realización de las actividades subvencionadas mediante la comprobación y el control material de la documentación administrativa y de carácter económico justificativa del importe concedido y del resto de documentación aportada. El control administrativo se realizará sobre el 100 % del total del pago que se proponga y se realizará un control sobre el terreno del 10 % de los proyectos de inversión realizados, seleccionados de forma aleatoria.</w:t>
      </w:r>
    </w:p>
    <w:p w14:paraId="25E8EBA2" w14:textId="77777777" w:rsidR="005868A5" w:rsidRPr="009B1CF8" w:rsidRDefault="005868A5" w:rsidP="005868A5">
      <w:pPr>
        <w:pStyle w:val="Standard"/>
        <w:spacing w:line="360" w:lineRule="auto"/>
        <w:jc w:val="both"/>
        <w:rPr>
          <w:rFonts w:ascii="Times New Roman" w:hAnsi="Times New Roman" w:cs="Times New Roman"/>
          <w:lang w:val="es-ES"/>
        </w:rPr>
      </w:pPr>
      <w:bookmarkStart w:id="21" w:name="_Hlk203056379"/>
      <w:bookmarkStart w:id="22" w:name="_Hlk203056501"/>
      <w:bookmarkEnd w:id="20"/>
      <w:r w:rsidRPr="009B1CF8">
        <w:rPr>
          <w:rFonts w:ascii="Times New Roman" w:hAnsi="Times New Roman" w:cs="Times New Roman"/>
          <w:lang w:val="es-ES"/>
        </w:rPr>
        <w:t>Base decimocuarta. Revocación, minoración y reintegro de las subvenciones</w:t>
      </w:r>
    </w:p>
    <w:bookmarkEnd w:id="21"/>
    <w:p w14:paraId="73A474AC" w14:textId="77777777" w:rsidR="005868A5" w:rsidRPr="005D4116" w:rsidRDefault="005868A5" w:rsidP="005868A5">
      <w:pPr>
        <w:pStyle w:val="Standard"/>
        <w:spacing w:line="360" w:lineRule="auto"/>
        <w:jc w:val="both"/>
        <w:rPr>
          <w:rFonts w:ascii="Times New Roman" w:hAnsi="Times New Roman" w:cs="Times New Roman"/>
          <w:lang w:val="es-ES"/>
        </w:rPr>
      </w:pPr>
      <w:r w:rsidRPr="009B1CF8">
        <w:rPr>
          <w:rFonts w:ascii="Times New Roman" w:hAnsi="Times New Roman" w:cs="Times New Roman"/>
          <w:lang w:val="es-ES"/>
        </w:rPr>
        <w:t>1</w:t>
      </w:r>
      <w:r w:rsidRPr="005D4116">
        <w:rPr>
          <w:rFonts w:ascii="Times New Roman" w:hAnsi="Times New Roman" w:cs="Times New Roman"/>
          <w:i/>
          <w:iCs/>
          <w:lang w:val="es-ES"/>
        </w:rPr>
        <w:t>.</w:t>
      </w:r>
      <w:r w:rsidRPr="005D4116">
        <w:rPr>
          <w:rFonts w:ascii="Times New Roman" w:hAnsi="Times New Roman" w:cs="Times New Roman"/>
          <w:lang w:val="es-ES"/>
        </w:rPr>
        <w:t xml:space="preserve"> Dará lugar a la revocación de la subvención el incumplimiento por la beneficiaria de cualquiera de los requisitos esenciales y demás circunstancias que dieron lugar al otorgamiento de la subvención, así como el incumplimiento de las obligaciones impuestas a las beneficiarias o la concesión de otras subvenciones o ayudas de la Generalitat para la misma finalidad </w:t>
      </w:r>
    </w:p>
    <w:p w14:paraId="071CEDFD" w14:textId="77777777" w:rsidR="005868A5" w:rsidRPr="005D4116" w:rsidRDefault="005868A5" w:rsidP="005868A5">
      <w:pPr>
        <w:pStyle w:val="Standard"/>
        <w:spacing w:line="360" w:lineRule="auto"/>
        <w:jc w:val="both"/>
        <w:rPr>
          <w:rFonts w:ascii="Times New Roman" w:hAnsi="Times New Roman" w:cs="Times New Roman"/>
          <w:lang w:val="es-ES"/>
        </w:rPr>
      </w:pPr>
      <w:bookmarkStart w:id="23" w:name="_Hlk204615565"/>
      <w:r w:rsidRPr="005D4116">
        <w:rPr>
          <w:rFonts w:ascii="Times New Roman" w:hAnsi="Times New Roman" w:cs="Times New Roman"/>
          <w:lang w:val="es-ES"/>
        </w:rPr>
        <w:t xml:space="preserve">2. Dará lugar a la minoración de la subvención el incumplimiento de las condiciones establecidas en la resolución, la modificación parcial del proyecto apoyado, la ejecución inadecuada de parte del presupuesto aprobado, la ejecución parcial o por menor importe, el incumplimiento parcial en la adopción de las medidas de difusión de la financiación pública recibida, la insuficiente justificación de alguno de los gastos efectivamente realizados o la obtención de ayudas o subvenciones de otras Administraciones públicas u organismos públicos y privados para la misma actuación, </w:t>
      </w:r>
      <w:r w:rsidRPr="005D4116">
        <w:rPr>
          <w:rFonts w:ascii="Times New Roman" w:hAnsi="Times New Roman" w:cs="Times New Roman"/>
          <w:lang w:val="es-ES"/>
        </w:rPr>
        <w:lastRenderedPageBreak/>
        <w:t>cuando, en este caso, se supere el coste de la actividad subvencionada, aisladamente o en concurrencia con otras ayudas. Dicha minoración se realizará siguiendo criterios proporcionales respecto al importe de la subvención y el incumplimiento producido.</w:t>
      </w:r>
    </w:p>
    <w:bookmarkEnd w:id="23"/>
    <w:p w14:paraId="7BE2ADFE"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3. Dará lugar a la obligación de reintegrar, total o parcialmente, las cantidades percibidas, así como la exigencia del interés de demora desde la fecha del pago de la subvención, hasta que se acuerde la procedencia del reintegro de esta en los casos contemplados en el artículo 37 de la Ley 38/2003. El procedimiento de reintegro de las cantidades indebidamente percibidas se ajustará a las previsiones que contiene el artículo 172 de la Ley 1/2015.</w:t>
      </w:r>
    </w:p>
    <w:bookmarkEnd w:id="22"/>
    <w:p w14:paraId="4239D41F" w14:textId="77777777" w:rsidR="005868A5" w:rsidRPr="009B1CF8" w:rsidRDefault="005868A5" w:rsidP="005868A5">
      <w:pPr>
        <w:pStyle w:val="Standard"/>
        <w:spacing w:line="360" w:lineRule="auto"/>
        <w:jc w:val="both"/>
        <w:rPr>
          <w:rFonts w:ascii="Times New Roman" w:hAnsi="Times New Roman" w:cs="Times New Roman"/>
          <w:lang w:val="es-ES"/>
        </w:rPr>
      </w:pPr>
      <w:r w:rsidRPr="009B1CF8">
        <w:rPr>
          <w:rFonts w:ascii="Times New Roman" w:hAnsi="Times New Roman" w:cs="Times New Roman"/>
          <w:lang w:val="es-ES"/>
        </w:rPr>
        <w:t>Base decimoquinta. Régimen sancionador</w:t>
      </w:r>
    </w:p>
    <w:p w14:paraId="3F8B8400"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Se aplicará el régimen sancionador por la comisión de infracciones administrativas contempladas en la normativa básica estatal a aquellas beneficiarias de las ayudas que sean responsables de las mismas y se regirá por lo dispuesto en el capítulo IV del título X de la Ley 1/2015.</w:t>
      </w:r>
    </w:p>
    <w:p w14:paraId="6653CC90" w14:textId="77777777" w:rsidR="005868A5" w:rsidRPr="009B1CF8" w:rsidRDefault="005868A5" w:rsidP="005868A5">
      <w:pPr>
        <w:pStyle w:val="Standard"/>
        <w:spacing w:line="360" w:lineRule="auto"/>
        <w:jc w:val="both"/>
        <w:rPr>
          <w:rFonts w:ascii="Times New Roman" w:hAnsi="Times New Roman" w:cs="Times New Roman"/>
          <w:lang w:val="es-ES"/>
        </w:rPr>
      </w:pPr>
      <w:r w:rsidRPr="009B1CF8">
        <w:rPr>
          <w:rFonts w:ascii="Times New Roman" w:hAnsi="Times New Roman" w:cs="Times New Roman"/>
          <w:lang w:val="es-ES"/>
        </w:rPr>
        <w:t>Base decimosexta. Tratamiento de datos de carácter personal</w:t>
      </w:r>
    </w:p>
    <w:p w14:paraId="37DBA4FA" w14:textId="77777777" w:rsidR="005868A5" w:rsidRPr="005D4116" w:rsidRDefault="005868A5" w:rsidP="005868A5">
      <w:pPr>
        <w:widowControl/>
        <w:autoSpaceDN/>
        <w:spacing w:line="360" w:lineRule="auto"/>
        <w:jc w:val="both"/>
        <w:textAlignment w:val="auto"/>
        <w:rPr>
          <w:rFonts w:ascii="Times New Roman" w:eastAsia="Roboto" w:hAnsi="Times New Roman" w:cs="Times New Roman"/>
          <w:lang w:val="es-ES"/>
        </w:rPr>
      </w:pPr>
      <w:r w:rsidRPr="005D4116">
        <w:rPr>
          <w:rFonts w:ascii="Times New Roman" w:eastAsia="Roboto" w:hAnsi="Times New Roman" w:cs="Times New Roman"/>
          <w:lang w:val="es-ES"/>
        </w:rPr>
        <w:t xml:space="preserve">La Conselleria de Innovación, Industria, Comercio y Turismo es responsable del tratamiento de datos de carácter personal que comporta la gestión, tramitación y concesión de estas subvenciones, y como tal, actuará conforme a los principios, las medidas y garantías reguladas en la normativa vigente en materia de protección de datos. En consecuencia, se garantizará una seguridad adecuada de los datos personales, incluida la protección contra el tratamiento no autorizado o ilícito y contra su pérdida, destrucción o mal accidental, mediante la aplicación de medidas técnicas u organizativas apropiadas, garantizando así la integridad y confidencialidad de los datos. </w:t>
      </w:r>
    </w:p>
    <w:p w14:paraId="0054DD8C" w14:textId="77777777" w:rsidR="005868A5" w:rsidRPr="005D4116" w:rsidRDefault="005868A5" w:rsidP="005868A5">
      <w:pPr>
        <w:widowControl/>
        <w:autoSpaceDN/>
        <w:spacing w:line="360" w:lineRule="auto"/>
        <w:jc w:val="both"/>
        <w:textAlignment w:val="auto"/>
        <w:rPr>
          <w:rFonts w:ascii="Times New Roman" w:eastAsia="Roboto" w:hAnsi="Times New Roman" w:cs="Times New Roman"/>
          <w:lang w:val="es-ES"/>
        </w:rPr>
      </w:pPr>
      <w:r w:rsidRPr="005D4116">
        <w:rPr>
          <w:rFonts w:ascii="Times New Roman" w:eastAsia="Roboto" w:hAnsi="Times New Roman" w:cs="Times New Roman"/>
          <w:lang w:val="es-ES"/>
        </w:rPr>
        <w:t xml:space="preserve">En las convocatorias que se derivan de estas bases reguladoras se incluirá la información que tiene que facilitarse a las personas interesadas, ya se trate de personas físicas o, en el caso de personas jurídicas, de sus representantes legales, en relación con sus datos de carácter personal, de conformidad con lo previsto en los artículos 13 y 14 del Reglamento General de Protección de Datos y en la Ley Orgánica 3/2018, de 5 de diciembre, de protección de datos personales y garantía de los derechos digitales. </w:t>
      </w:r>
    </w:p>
    <w:p w14:paraId="52C3E55A" w14:textId="77777777" w:rsidR="005868A5" w:rsidRPr="005D4116" w:rsidRDefault="005868A5" w:rsidP="005868A5">
      <w:pPr>
        <w:widowControl/>
        <w:autoSpaceDN/>
        <w:spacing w:line="360" w:lineRule="auto"/>
        <w:jc w:val="both"/>
        <w:textAlignment w:val="auto"/>
        <w:rPr>
          <w:rFonts w:ascii="Times New Roman" w:eastAsia="Roboto" w:hAnsi="Times New Roman" w:cs="Times New Roman"/>
          <w:lang w:val="es-ES"/>
        </w:rPr>
      </w:pPr>
      <w:r w:rsidRPr="005D4116">
        <w:rPr>
          <w:rFonts w:ascii="Times New Roman" w:eastAsia="Roboto" w:hAnsi="Times New Roman" w:cs="Times New Roman"/>
          <w:lang w:val="es-ES"/>
        </w:rPr>
        <w:lastRenderedPageBreak/>
        <w:t xml:space="preserve">Así mismo, en el diseño de los formularios de solicitud de subvenciones, en la exigencia de aportación documental y en las publicaciones y otros actos administrativos, los datos personales serán adecuados, pertinentes y limitados a lo necesario en relación con los fines para los que son tratados. </w:t>
      </w:r>
    </w:p>
    <w:p w14:paraId="40428EF4" w14:textId="77777777" w:rsidR="005868A5" w:rsidRPr="005D4116" w:rsidRDefault="005868A5" w:rsidP="005868A5">
      <w:pPr>
        <w:widowControl/>
        <w:autoSpaceDN/>
        <w:spacing w:line="360" w:lineRule="auto"/>
        <w:jc w:val="both"/>
        <w:textAlignment w:val="auto"/>
        <w:rPr>
          <w:rFonts w:ascii="Times New Roman" w:eastAsia="Roboto" w:hAnsi="Times New Roman" w:cs="Times New Roman"/>
          <w:lang w:val="es-ES"/>
        </w:rPr>
      </w:pPr>
      <w:r w:rsidRPr="005D4116">
        <w:rPr>
          <w:rFonts w:ascii="Times New Roman" w:eastAsia="Roboto" w:hAnsi="Times New Roman" w:cs="Times New Roman"/>
          <w:lang w:val="es-ES"/>
        </w:rPr>
        <w:t>Cuando los beneficiarios aporten datos de carácter personal de terceras personas a fin de cumplir las obligaciones y las justificaciones derivadas de las convocatorias respectivas y del otorgamiento de las subvenciones, deberán informarlas en los términos que se establecerán en dichas convocatorias.</w:t>
      </w:r>
    </w:p>
    <w:p w14:paraId="54730606" w14:textId="77777777" w:rsidR="005868A5" w:rsidRPr="009B1CF8" w:rsidRDefault="005868A5" w:rsidP="005868A5">
      <w:pPr>
        <w:pStyle w:val="Standard"/>
        <w:spacing w:line="360" w:lineRule="auto"/>
        <w:jc w:val="both"/>
        <w:rPr>
          <w:rFonts w:ascii="Times New Roman" w:hAnsi="Times New Roman" w:cs="Times New Roman"/>
          <w:lang w:val="es-ES"/>
        </w:rPr>
      </w:pPr>
      <w:r w:rsidRPr="009B1CF8">
        <w:rPr>
          <w:rFonts w:ascii="Times New Roman" w:hAnsi="Times New Roman" w:cs="Times New Roman"/>
          <w:lang w:val="es-ES"/>
        </w:rPr>
        <w:t>Base decimoséptima. Verificación de datos</w:t>
      </w:r>
    </w:p>
    <w:p w14:paraId="5BBAF6C9" w14:textId="77777777" w:rsidR="005868A5" w:rsidRPr="005D4116" w:rsidRDefault="005868A5" w:rsidP="005868A5">
      <w:pPr>
        <w:widowControl/>
        <w:autoSpaceDN/>
        <w:spacing w:line="360" w:lineRule="auto"/>
        <w:jc w:val="both"/>
        <w:textAlignment w:val="auto"/>
        <w:rPr>
          <w:rFonts w:ascii="Times New Roman" w:eastAsia="Roboto" w:hAnsi="Times New Roman" w:cs="Times New Roman"/>
          <w:lang w:val="es-ES"/>
        </w:rPr>
      </w:pPr>
      <w:r w:rsidRPr="005D4116">
        <w:rPr>
          <w:rFonts w:ascii="Times New Roman" w:eastAsia="Roboto" w:hAnsi="Times New Roman" w:cs="Times New Roman"/>
          <w:lang w:val="es-ES"/>
        </w:rPr>
        <w:t>De acuerdo con lo establecido en la disposición adicional octava de la Ley Orgánica 3/2018, de 5 de diciembre, de protección de datos personales y garantía de los derechos digitales, y en el artículo 4 de la Ley 40/2015, de 1 de octubre, de régimen jurídico del sector público, el órgano gestor podrá verificar aquellos datos manifestados por las personas interesadas con el fin de comprobar la exactitud de estos.</w:t>
      </w:r>
    </w:p>
    <w:p w14:paraId="2E9A585C" w14:textId="77777777" w:rsidR="005868A5" w:rsidRPr="005D4116" w:rsidRDefault="005868A5" w:rsidP="005868A5">
      <w:pPr>
        <w:widowControl/>
        <w:autoSpaceDN/>
        <w:spacing w:line="360" w:lineRule="auto"/>
        <w:jc w:val="both"/>
        <w:textAlignment w:val="auto"/>
        <w:rPr>
          <w:rFonts w:ascii="Times New Roman" w:eastAsia="Roboto" w:hAnsi="Times New Roman" w:cs="Times New Roman"/>
          <w:lang w:val="es-ES"/>
        </w:rPr>
      </w:pPr>
      <w:r w:rsidRPr="005D4116">
        <w:rPr>
          <w:rFonts w:ascii="Times New Roman" w:eastAsia="Roboto" w:hAnsi="Times New Roman" w:cs="Times New Roman"/>
          <w:lang w:val="es-ES"/>
        </w:rPr>
        <w:t xml:space="preserve">La potestad de verificación incluye verificar la identidad de la persona solicitante o, en su caso, de su representante legal y consultar los siguientes datos que constan en la Base de Datos Nacional de Subvenciones (BDNS): las subvenciones y ayudas que le han sido concedidas, incluidas aquellas a las cuales se los aplica la regla de </w:t>
      </w:r>
      <w:r w:rsidRPr="005D4116">
        <w:rPr>
          <w:rFonts w:ascii="Times New Roman" w:eastAsia="Roboto" w:hAnsi="Times New Roman" w:cs="Times New Roman"/>
          <w:i/>
          <w:iCs/>
          <w:lang w:val="es-ES"/>
        </w:rPr>
        <w:t>minimis,</w:t>
      </w:r>
      <w:r w:rsidRPr="005D4116">
        <w:rPr>
          <w:rFonts w:ascii="Times New Roman" w:eastAsia="Roboto" w:hAnsi="Times New Roman" w:cs="Times New Roman"/>
          <w:lang w:val="es-ES"/>
        </w:rPr>
        <w:t xml:space="preserve"> y que la persona solicitante no está inhabilitada para percibir subvenciones.</w:t>
      </w:r>
    </w:p>
    <w:p w14:paraId="723C8501" w14:textId="77777777" w:rsidR="005868A5" w:rsidRPr="009B1CF8" w:rsidRDefault="005868A5" w:rsidP="005868A5">
      <w:pPr>
        <w:pStyle w:val="Standard"/>
        <w:spacing w:line="360" w:lineRule="auto"/>
        <w:jc w:val="both"/>
        <w:rPr>
          <w:rFonts w:ascii="Times New Roman" w:hAnsi="Times New Roman" w:cs="Times New Roman"/>
          <w:lang w:val="es-ES"/>
        </w:rPr>
      </w:pPr>
      <w:r w:rsidRPr="009B1CF8">
        <w:rPr>
          <w:rFonts w:ascii="Times New Roman" w:hAnsi="Times New Roman" w:cs="Times New Roman"/>
          <w:lang w:val="es-ES"/>
        </w:rPr>
        <w:t>Base decimoctava. Derecho de la competencia de la Unión Europea</w:t>
      </w:r>
    </w:p>
    <w:p w14:paraId="16C7716D"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1. Las ayudas destinadas a las pymes comerciales y artesanas se someten al régimen de </w:t>
      </w:r>
      <w:r w:rsidRPr="00171776">
        <w:rPr>
          <w:rFonts w:ascii="Times New Roman" w:hAnsi="Times New Roman" w:cs="Times New Roman"/>
          <w:i/>
          <w:iCs/>
          <w:lang w:val="es-ES"/>
        </w:rPr>
        <w:t>minimis</w:t>
      </w:r>
      <w:r w:rsidRPr="005D4116">
        <w:rPr>
          <w:rFonts w:ascii="Times New Roman" w:hAnsi="Times New Roman" w:cs="Times New Roman"/>
          <w:lang w:val="es-ES"/>
        </w:rPr>
        <w:t xml:space="preserve"> regulado en el Reglamento UE 2023/2831 de la Comisión, de 13 de diciembre de 2023, relativo a la aplicación de los artículos 107 y 108 del Tratado de Funcionamiento de la Unión Europea a las ayudas </w:t>
      </w:r>
      <w:r w:rsidRPr="00171776">
        <w:rPr>
          <w:rFonts w:ascii="Times New Roman" w:hAnsi="Times New Roman" w:cs="Times New Roman"/>
          <w:i/>
          <w:iCs/>
          <w:lang w:val="es-ES"/>
        </w:rPr>
        <w:t>minimis</w:t>
      </w:r>
      <w:r w:rsidRPr="005D4116">
        <w:rPr>
          <w:rFonts w:ascii="Times New Roman" w:hAnsi="Times New Roman" w:cs="Times New Roman"/>
          <w:lang w:val="es-ES"/>
        </w:rPr>
        <w:t>, por lo que no podrá aplicarse a las empresas que operen en los siguientes sectores:</w:t>
      </w:r>
    </w:p>
    <w:p w14:paraId="7C571206"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a) Las ayudas concedidas a las empresas dedicadas a la producción primaria de productos de la pesca y de la acuicultura.</w:t>
      </w:r>
    </w:p>
    <w:p w14:paraId="335B6F8F"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 b) Las ayudas concedidas a las empresas dedicadas a la transformación y comercialización de productos de la pesca y de la acuicultura, cuando el importe de la </w:t>
      </w:r>
      <w:r w:rsidRPr="005D4116">
        <w:rPr>
          <w:rFonts w:ascii="Times New Roman" w:hAnsi="Times New Roman" w:cs="Times New Roman"/>
          <w:lang w:val="es-ES"/>
        </w:rPr>
        <w:lastRenderedPageBreak/>
        <w:t>ayuda se determine en función del precio o de la cantidad de productos adquiridos o comercializados.</w:t>
      </w:r>
    </w:p>
    <w:p w14:paraId="55D392B2"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 c) Las ayudas concedidas a las empresas dedicadas a la producción primaria de productos agrícolas.</w:t>
      </w:r>
    </w:p>
    <w:p w14:paraId="30AF9706"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 d) Las ayudas concedidas a las empresas dedicadas a la transformación y comercialización de productos agrícolas, en uno de los supuestos siguientes:</w:t>
      </w:r>
    </w:p>
    <w:p w14:paraId="5B418B48"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 i) cuando el importe de la ayuda se determine en función del precio o de la cantidad de dichos productos adquiridos a productores primarios o comercializados por las empresas interesadas</w:t>
      </w:r>
    </w:p>
    <w:p w14:paraId="7C893BA5"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 </w:t>
      </w:r>
      <w:proofErr w:type="spellStart"/>
      <w:r w:rsidRPr="005D4116">
        <w:rPr>
          <w:rFonts w:ascii="Times New Roman" w:hAnsi="Times New Roman" w:cs="Times New Roman"/>
          <w:lang w:val="es-ES"/>
        </w:rPr>
        <w:t>ii</w:t>
      </w:r>
      <w:proofErr w:type="spellEnd"/>
      <w:r w:rsidRPr="005D4116">
        <w:rPr>
          <w:rFonts w:ascii="Times New Roman" w:hAnsi="Times New Roman" w:cs="Times New Roman"/>
          <w:lang w:val="es-ES"/>
        </w:rPr>
        <w:t>) cuando la ayuda se supedite a su repercusión, total o parcial, a los productores primarios</w:t>
      </w:r>
    </w:p>
    <w:p w14:paraId="37C217C3"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 e) Las ayudas concedidas a actividades relacionadas con la exportación a terceros países o a Estados miembros, en concreto las ayudas directamente vinculadas a las cantidades exportadas, al establecimiento y la explotación de una red de distribución o a otros gastos corrientes relacionados con la actividad exportadora.</w:t>
      </w:r>
    </w:p>
    <w:p w14:paraId="2C166031"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 f) Las ayudas condicionadas a la utilización de productos y servicios nacionales frente a los productos y servicios importados.</w:t>
      </w:r>
    </w:p>
    <w:p w14:paraId="71751529"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Si una empresa opera en uno de los sectores contemplados en las letras a), b), c) o d), y también en uno o varios de los otros sectores incluidos en el ámbito de aplicación del citado Reglamento, o desarrolla otras actividades incluidas en el mismo, este será aplicable a las ayudas concedidas en relación con esos sectores o actividades, a condición de que el Estado miembro de que se trate garantice por medios apropiados, como la separación de actividades o la separación de cuentas, que las actividades en los sectores excluidos del ámbito de aplicación del Reglamento no se benefician de las ayudas de </w:t>
      </w:r>
      <w:r w:rsidRPr="00171776">
        <w:rPr>
          <w:rFonts w:ascii="Times New Roman" w:hAnsi="Times New Roman" w:cs="Times New Roman"/>
          <w:i/>
          <w:iCs/>
          <w:lang w:val="es-ES"/>
        </w:rPr>
        <w:t>minimis</w:t>
      </w:r>
      <w:r w:rsidRPr="005D4116">
        <w:rPr>
          <w:rFonts w:ascii="Times New Roman" w:hAnsi="Times New Roman" w:cs="Times New Roman"/>
          <w:lang w:val="es-ES"/>
        </w:rPr>
        <w:t xml:space="preserve"> concedidas con arreglo al mismo.</w:t>
      </w:r>
    </w:p>
    <w:p w14:paraId="33B9AC2C" w14:textId="3B24E194"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2. De conformidad con el Reglamento 2023/2831, se considerará una </w:t>
      </w:r>
      <w:r w:rsidR="006F0FE7">
        <w:rPr>
          <w:rFonts w:ascii="Times New Roman" w:hAnsi="Times New Roman" w:cs="Times New Roman"/>
          <w:lang w:val="es-ES"/>
        </w:rPr>
        <w:t>«</w:t>
      </w:r>
      <w:r w:rsidRPr="005D4116">
        <w:rPr>
          <w:rFonts w:ascii="Times New Roman" w:hAnsi="Times New Roman" w:cs="Times New Roman"/>
          <w:lang w:val="es-ES"/>
        </w:rPr>
        <w:t>única empresa</w:t>
      </w:r>
      <w:r w:rsidR="006F0FE7">
        <w:rPr>
          <w:rFonts w:ascii="Times New Roman" w:hAnsi="Times New Roman" w:cs="Times New Roman"/>
          <w:lang w:val="es-ES"/>
        </w:rPr>
        <w:t>»</w:t>
      </w:r>
      <w:r w:rsidRPr="005D4116">
        <w:rPr>
          <w:rFonts w:ascii="Times New Roman" w:hAnsi="Times New Roman" w:cs="Times New Roman"/>
          <w:lang w:val="es-ES"/>
        </w:rPr>
        <w:t xml:space="preserve"> todas las empresas que tengan al menos uno de los siguientes vínculos entre sí:</w:t>
      </w:r>
    </w:p>
    <w:p w14:paraId="750EEB93"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a) Una empresa posee la mayoría de los derechos de voto de los accionistas o socios de otra empresa.</w:t>
      </w:r>
    </w:p>
    <w:p w14:paraId="58704D34"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lastRenderedPageBreak/>
        <w:t xml:space="preserve"> b) Una empresa tiene derecho a nombrar o revocar a la mayoría de los miembros del órgano de administración, dirección o supervisión de otra empresa.</w:t>
      </w:r>
    </w:p>
    <w:p w14:paraId="674EA5D2"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 c) Una empresa tiene derecho a ejercer una influencia dominante sobre otra en virtud de un contrato celebrado con ella o de una disposición contenida en sus estatutos o en su escritura de constitución.</w:t>
      </w:r>
    </w:p>
    <w:p w14:paraId="4F3C52A3"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 d) Una empresa, accionista o socia de otra, controla por sí sola, en virtud de un acuerdo celebrado con otros accionistas o socios de la segunda, la mayoría de los derechos de voto de los accionistas o socios de esta.</w:t>
      </w:r>
    </w:p>
    <w:p w14:paraId="583B1FE3"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Las empresas que mantengan cualquiera de las relaciones contempladas en las letras a) a d) a través de otra u otras empresas también se considerarán una única empresa.</w:t>
      </w:r>
    </w:p>
    <w:p w14:paraId="6F433E26"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3. De conformidad con el artículo 3.2 del Reglamento 2023/2831, el importe total de las ayudas de </w:t>
      </w:r>
      <w:r w:rsidRPr="00171776">
        <w:rPr>
          <w:rFonts w:ascii="Times New Roman" w:hAnsi="Times New Roman" w:cs="Times New Roman"/>
          <w:i/>
          <w:iCs/>
          <w:lang w:val="es-ES"/>
        </w:rPr>
        <w:t>minimis</w:t>
      </w:r>
      <w:r w:rsidRPr="005D4116">
        <w:rPr>
          <w:rFonts w:ascii="Times New Roman" w:hAnsi="Times New Roman" w:cs="Times New Roman"/>
          <w:lang w:val="es-ES"/>
        </w:rPr>
        <w:t xml:space="preserve"> concedidas por un Estado miembro a una única empresa no excederá de 300.000 euros durante cualquier período de tres años.</w:t>
      </w:r>
    </w:p>
    <w:p w14:paraId="01B42D39"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4. De acuerdo con el artículo 3.3 del citado Reglamento 2023/283, las ayudas de </w:t>
      </w:r>
      <w:r w:rsidRPr="00171776">
        <w:rPr>
          <w:rFonts w:ascii="Times New Roman" w:hAnsi="Times New Roman" w:cs="Times New Roman"/>
          <w:i/>
          <w:iCs/>
          <w:lang w:val="es-ES"/>
        </w:rPr>
        <w:t>minimis</w:t>
      </w:r>
      <w:r w:rsidRPr="005D4116">
        <w:rPr>
          <w:rFonts w:ascii="Times New Roman" w:hAnsi="Times New Roman" w:cs="Times New Roman"/>
          <w:i/>
          <w:iCs/>
          <w:lang w:val="es-ES"/>
        </w:rPr>
        <w:t xml:space="preserve"> </w:t>
      </w:r>
      <w:r w:rsidRPr="005D4116">
        <w:rPr>
          <w:rFonts w:ascii="Times New Roman" w:hAnsi="Times New Roman" w:cs="Times New Roman"/>
          <w:lang w:val="es-ES"/>
        </w:rPr>
        <w:t xml:space="preserve">se considerarán concedidas en el momento en que se confiera a la empresa el derecho legal a recibir la ayuda en virtud del régimen jurídico nacional aplicable, con independencia de la fecha de pago de la ayuda de </w:t>
      </w:r>
      <w:r w:rsidRPr="00171776">
        <w:rPr>
          <w:rFonts w:ascii="Times New Roman" w:hAnsi="Times New Roman" w:cs="Times New Roman"/>
          <w:i/>
          <w:iCs/>
          <w:lang w:val="es-ES"/>
        </w:rPr>
        <w:t>minimis</w:t>
      </w:r>
      <w:r w:rsidRPr="005D4116">
        <w:rPr>
          <w:rFonts w:ascii="Times New Roman" w:hAnsi="Times New Roman" w:cs="Times New Roman"/>
          <w:lang w:val="es-ES"/>
        </w:rPr>
        <w:t xml:space="preserve"> a la empresa.</w:t>
      </w:r>
    </w:p>
    <w:p w14:paraId="78378918"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5. A los efectos del límite máximo establecidos en el apartado 2 del artículo 3 del Reglamento 2023/2831, las ayudas se expresarán como subvención en efectivo. Todas las cifras empleadas serán cuantías brutas, es decir, antes de cualquier deducción de impuestos u otras cargas. Cuando la ayuda se conceda en una forma que no sea una subvención, el importe de la ayuda será el equivalente a la subvención bruta.</w:t>
      </w:r>
    </w:p>
    <w:p w14:paraId="05935011"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6. En el caso de fusiones o adquisiciones de empresas, de acuerdo con el artículo 3.8 del Reglamento 2023/2831, todas las ayudas de </w:t>
      </w:r>
      <w:r w:rsidRPr="00171776">
        <w:rPr>
          <w:rFonts w:ascii="Times New Roman" w:hAnsi="Times New Roman" w:cs="Times New Roman"/>
          <w:i/>
          <w:iCs/>
          <w:lang w:val="es-ES"/>
        </w:rPr>
        <w:t>minimis</w:t>
      </w:r>
      <w:r w:rsidRPr="005D4116">
        <w:rPr>
          <w:rFonts w:ascii="Times New Roman" w:hAnsi="Times New Roman" w:cs="Times New Roman"/>
          <w:lang w:val="es-ES"/>
        </w:rPr>
        <w:t xml:space="preserve"> concedidas </w:t>
      </w:r>
      <w:proofErr w:type="gramStart"/>
      <w:r w:rsidRPr="005D4116">
        <w:rPr>
          <w:rFonts w:ascii="Times New Roman" w:hAnsi="Times New Roman" w:cs="Times New Roman"/>
          <w:lang w:val="es-ES"/>
        </w:rPr>
        <w:t>anteriormente a</w:t>
      </w:r>
      <w:proofErr w:type="gramEnd"/>
      <w:r w:rsidRPr="005D4116">
        <w:rPr>
          <w:rFonts w:ascii="Times New Roman" w:hAnsi="Times New Roman" w:cs="Times New Roman"/>
          <w:lang w:val="es-ES"/>
        </w:rPr>
        <w:t xml:space="preserve"> cualquiera de las empresas que se fusionen se tendrán en cuenta para determinar si la concesión de una nueva ayuda de </w:t>
      </w:r>
      <w:r w:rsidRPr="00171776">
        <w:rPr>
          <w:rFonts w:ascii="Times New Roman" w:hAnsi="Times New Roman" w:cs="Times New Roman"/>
          <w:i/>
          <w:iCs/>
          <w:lang w:val="es-ES"/>
        </w:rPr>
        <w:t>minimis</w:t>
      </w:r>
      <w:r w:rsidRPr="005D4116">
        <w:rPr>
          <w:rFonts w:ascii="Times New Roman" w:hAnsi="Times New Roman" w:cs="Times New Roman"/>
          <w:lang w:val="es-ES"/>
        </w:rPr>
        <w:t xml:space="preserve"> a la nueva empresa o a la empresa adquiriente supera el límite máximo establecido en el apartado 2 del artículo 3 del Reglamento. Las ayudas de </w:t>
      </w:r>
      <w:r w:rsidRPr="00171776">
        <w:rPr>
          <w:rFonts w:ascii="Times New Roman" w:hAnsi="Times New Roman" w:cs="Times New Roman"/>
          <w:i/>
          <w:iCs/>
          <w:lang w:val="es-ES"/>
        </w:rPr>
        <w:t>minimis</w:t>
      </w:r>
      <w:r w:rsidRPr="005D4116">
        <w:rPr>
          <w:rFonts w:ascii="Times New Roman" w:hAnsi="Times New Roman" w:cs="Times New Roman"/>
          <w:lang w:val="es-ES"/>
        </w:rPr>
        <w:t xml:space="preserve"> concedidas legalmente antes de la fusión o adquisición seguirán siendo legales.</w:t>
      </w:r>
    </w:p>
    <w:p w14:paraId="7F734768" w14:textId="77777777" w:rsidR="005868A5" w:rsidRPr="005D4116" w:rsidRDefault="005868A5" w:rsidP="005868A5">
      <w:pPr>
        <w:pStyle w:val="Standard"/>
        <w:spacing w:line="360" w:lineRule="auto"/>
        <w:jc w:val="both"/>
        <w:rPr>
          <w:rFonts w:ascii="Times New Roman" w:hAnsi="Times New Roman" w:cs="Times New Roman"/>
          <w:lang w:val="es-ES"/>
        </w:rPr>
      </w:pPr>
    </w:p>
    <w:p w14:paraId="4E3DA364" w14:textId="77777777" w:rsidR="005868A5" w:rsidRPr="005D4116" w:rsidRDefault="005868A5" w:rsidP="005868A5">
      <w:pPr>
        <w:pStyle w:val="Standard"/>
        <w:spacing w:line="360" w:lineRule="auto"/>
        <w:ind w:firstLine="709"/>
        <w:jc w:val="center"/>
        <w:rPr>
          <w:rFonts w:ascii="Times New Roman" w:hAnsi="Times New Roman" w:cs="Times New Roman"/>
        </w:rPr>
      </w:pPr>
      <w:r w:rsidRPr="005D4116">
        <w:rPr>
          <w:rFonts w:ascii="Times New Roman" w:hAnsi="Times New Roman" w:cs="Times New Roman"/>
        </w:rPr>
        <w:lastRenderedPageBreak/>
        <w:t>ANEXO II</w:t>
      </w:r>
    </w:p>
    <w:p w14:paraId="2DB20FB7" w14:textId="77777777" w:rsidR="005868A5" w:rsidRDefault="005868A5" w:rsidP="005868A5">
      <w:pPr>
        <w:pStyle w:val="Standard"/>
        <w:spacing w:line="360" w:lineRule="auto"/>
        <w:ind w:firstLine="709"/>
        <w:jc w:val="center"/>
        <w:rPr>
          <w:rFonts w:ascii="Times New Roman" w:hAnsi="Times New Roman" w:cs="Times New Roman"/>
        </w:rPr>
      </w:pPr>
      <w:r w:rsidRPr="009B1CF8">
        <w:rPr>
          <w:rFonts w:ascii="Times New Roman" w:hAnsi="Times New Roman" w:cs="Times New Roman"/>
        </w:rPr>
        <w:t>Convocatoria de ayudas para el ejercicio 2025</w:t>
      </w:r>
    </w:p>
    <w:p w14:paraId="2311B7E6" w14:textId="77777777" w:rsidR="005868A5" w:rsidRPr="009B1CF8" w:rsidRDefault="005868A5" w:rsidP="005868A5">
      <w:pPr>
        <w:pStyle w:val="Standard"/>
        <w:spacing w:line="360" w:lineRule="auto"/>
        <w:ind w:firstLine="709"/>
        <w:jc w:val="center"/>
        <w:rPr>
          <w:rFonts w:ascii="Times New Roman" w:hAnsi="Times New Roman" w:cs="Times New Roman"/>
        </w:rPr>
      </w:pPr>
    </w:p>
    <w:p w14:paraId="79C8B2EA" w14:textId="77777777" w:rsidR="005868A5" w:rsidRPr="009B1CF8" w:rsidRDefault="005868A5" w:rsidP="005868A5">
      <w:pPr>
        <w:pStyle w:val="Standard"/>
        <w:spacing w:line="360" w:lineRule="auto"/>
        <w:jc w:val="both"/>
        <w:rPr>
          <w:rFonts w:ascii="Times New Roman" w:hAnsi="Times New Roman" w:cs="Times New Roman"/>
          <w:lang w:val="es-ES"/>
        </w:rPr>
      </w:pPr>
      <w:r w:rsidRPr="009B1CF8">
        <w:rPr>
          <w:rFonts w:ascii="Times New Roman" w:hAnsi="Times New Roman" w:cs="Times New Roman"/>
        </w:rPr>
        <w:t>Primero. Objeto y</w:t>
      </w:r>
      <w:r w:rsidRPr="009B1CF8">
        <w:rPr>
          <w:rFonts w:ascii="Times New Roman" w:hAnsi="Times New Roman" w:cs="Times New Roman"/>
          <w:lang w:val="es-ES"/>
        </w:rPr>
        <w:t xml:space="preserve"> finalidad</w:t>
      </w:r>
    </w:p>
    <w:p w14:paraId="2384BC56" w14:textId="77777777" w:rsidR="005868A5" w:rsidRPr="005D4116" w:rsidRDefault="005868A5" w:rsidP="005868A5">
      <w:pPr>
        <w:pStyle w:val="Standard"/>
        <w:spacing w:line="360" w:lineRule="auto"/>
        <w:jc w:val="both"/>
        <w:rPr>
          <w:rFonts w:ascii="Times New Roman" w:hAnsi="Times New Roman" w:cs="Times New Roman"/>
        </w:rPr>
      </w:pPr>
      <w:r w:rsidRPr="005D4116">
        <w:rPr>
          <w:rFonts w:ascii="Times New Roman" w:hAnsi="Times New Roman" w:cs="Times New Roman"/>
          <w:lang w:val="es-ES"/>
        </w:rPr>
        <w:t xml:space="preserve">De conformidad con las bases reguladoras recogidas en el anexo I de esta resolución, se convocan ayudas para el ejercicio 2025 dirigidas a reactivar la actividad económica en el comercio de proximidad y la artesanía local en el ámbito territorial de las entidades locales afectadas por la DANA, iniciada en la </w:t>
      </w:r>
      <w:proofErr w:type="spellStart"/>
      <w:r w:rsidRPr="005D4116">
        <w:rPr>
          <w:rFonts w:ascii="Times New Roman" w:hAnsi="Times New Roman" w:cs="Times New Roman"/>
          <w:lang w:val="es-ES"/>
        </w:rPr>
        <w:t>Comunitat</w:t>
      </w:r>
      <w:proofErr w:type="spellEnd"/>
      <w:r w:rsidRPr="005D4116">
        <w:rPr>
          <w:rFonts w:ascii="Times New Roman" w:hAnsi="Times New Roman" w:cs="Times New Roman"/>
          <w:lang w:val="es-ES"/>
        </w:rPr>
        <w:t xml:space="preserve"> Valenciana el día 29 de octubre de 2024, relacionadas en el anexo III de esta resolución, con la finalidad de coadyuvar en la </w:t>
      </w:r>
      <w:r w:rsidRPr="005D4116">
        <w:rPr>
          <w:rFonts w:ascii="Times New Roman" w:hAnsi="Times New Roman" w:cs="Times New Roman"/>
        </w:rPr>
        <w:t>reconstrucción, renovación y reactivación del sector comercial y artesano en la zona afectada, mediante la implantación del bono comercio, la modernización de las infraestructuras y equipamiento de los mercados municipales, la realización de los planes de acción comercial y la digitalización de las pymes comerciales y artesanas, en el marco del Plan Estratégico de Subvenciones de la Conselleria de Innovación, Industria, Comercio y Turismo para el período 2024-2026.</w:t>
      </w:r>
    </w:p>
    <w:p w14:paraId="3639F680" w14:textId="77777777" w:rsidR="005868A5" w:rsidRPr="009B1CF8" w:rsidRDefault="005868A5" w:rsidP="005868A5">
      <w:pPr>
        <w:pStyle w:val="Standard"/>
        <w:spacing w:line="360" w:lineRule="auto"/>
        <w:jc w:val="both"/>
        <w:rPr>
          <w:rFonts w:ascii="Times New Roman" w:hAnsi="Times New Roman" w:cs="Times New Roman"/>
        </w:rPr>
      </w:pPr>
      <w:r w:rsidRPr="009B1CF8">
        <w:rPr>
          <w:rFonts w:ascii="Times New Roman" w:hAnsi="Times New Roman" w:cs="Times New Roman"/>
        </w:rPr>
        <w:t xml:space="preserve">Segundo. Financiación </w:t>
      </w:r>
    </w:p>
    <w:p w14:paraId="68B25C5F"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1. El importe global máximo de las ayudas a conceder derivadas de la presente resolución asciende a 26.000.000 de euros, 21 millones consignados en el presupuesto de la Generalitat para el ejercicio 2025 y 5.000.000 euros que se consignarán en el presupuesto de la Generalitat para el ejercicio 2026, con el siguiente desglose según tipo de ayuda:</w:t>
      </w:r>
    </w:p>
    <w:p w14:paraId="1D8E9A7B"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Línea S1956. Ayudas destinadas a la implantación del bono comercio: 5.000.000 euros.</w:t>
      </w:r>
    </w:p>
    <w:p w14:paraId="02C91EBA"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 Línea S1957. Ayudas destinadas a la digitalización de las pymes comerciales y artesanas ubicadas en las entidades locales afectadas: 5.000.000 euros </w:t>
      </w:r>
    </w:p>
    <w:p w14:paraId="78AC8854"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Línea S1958. Ayudas destinadas a la mejora de las infraestructuras de los mercados municipales y los planes de acción comercial: 16.000.000 euros, desglosados de la siguiente manera:</w:t>
      </w:r>
    </w:p>
    <w:p w14:paraId="0DF6F8A8"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lastRenderedPageBreak/>
        <w:t>a) Ayudas a la mejora de las infraestructuras de los mercados municipales: 15.000.000 euros, distribuidos entre los ejercicios 2025 y 2026, 10.000.000 euros y 5.000.000 euros, respectivamente.</w:t>
      </w:r>
    </w:p>
    <w:p w14:paraId="56ADEC11"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b) Ayudas a los planes de acción comercial: 1.000.000 euros.</w:t>
      </w:r>
    </w:p>
    <w:p w14:paraId="69463A5D" w14:textId="77777777" w:rsidR="005868A5" w:rsidRPr="005D4116" w:rsidRDefault="005868A5" w:rsidP="005868A5">
      <w:pPr>
        <w:widowControl/>
        <w:autoSpaceDN/>
        <w:spacing w:line="360" w:lineRule="auto"/>
        <w:jc w:val="both"/>
        <w:textAlignment w:val="auto"/>
        <w:rPr>
          <w:rFonts w:ascii="Times New Roman" w:eastAsia="Roboto" w:hAnsi="Times New Roman" w:cs="Times New Roman"/>
          <w:lang w:val="es-ES"/>
        </w:rPr>
      </w:pPr>
      <w:r w:rsidRPr="005D4116">
        <w:rPr>
          <w:rFonts w:ascii="Times New Roman" w:eastAsia="Roboto" w:hAnsi="Times New Roman" w:cs="Times New Roman"/>
          <w:lang w:val="es-ES"/>
        </w:rPr>
        <w:t xml:space="preserve">2. </w:t>
      </w:r>
      <w:bookmarkStart w:id="24" w:name="_Hlk204611094"/>
      <w:r w:rsidRPr="005D4116">
        <w:rPr>
          <w:rFonts w:ascii="Times New Roman" w:eastAsia="Roboto" w:hAnsi="Times New Roman" w:cs="Times New Roman"/>
          <w:lang w:val="es-ES"/>
        </w:rPr>
        <w:t xml:space="preserve">Para poder atender el mayor número posible de solicitudes, los importes anteriores podrán ser incrementados en una cuantía adicional máxima para el ejercicio 2025, que se fija en la cantidad de veinte millones de euros (20.000.000 </w:t>
      </w:r>
      <w:r>
        <w:rPr>
          <w:rFonts w:ascii="Times New Roman" w:eastAsia="Roboto" w:hAnsi="Times New Roman" w:cs="Times New Roman"/>
          <w:lang w:val="es-ES"/>
        </w:rPr>
        <w:t>euros</w:t>
      </w:r>
      <w:r w:rsidRPr="005D4116">
        <w:rPr>
          <w:rFonts w:ascii="Times New Roman" w:eastAsia="Roboto" w:hAnsi="Times New Roman" w:cs="Times New Roman"/>
          <w:lang w:val="es-ES"/>
        </w:rPr>
        <w:t>), sin necesidad de una nueva convocatoria, de conformidad con el artículo 11.2 del Decreto 77/2019, de 7 de junio, del Consell, de regulación del procedimiento de gestión del presupuesto de la Generalitat, si concurre alguna de las siguientes circunstancias:</w:t>
      </w:r>
    </w:p>
    <w:bookmarkEnd w:id="24"/>
    <w:p w14:paraId="4639FB18" w14:textId="77777777" w:rsidR="005868A5" w:rsidRPr="005D4116" w:rsidRDefault="005868A5" w:rsidP="005868A5">
      <w:pPr>
        <w:widowControl/>
        <w:autoSpaceDN/>
        <w:spacing w:line="360" w:lineRule="auto"/>
        <w:jc w:val="both"/>
        <w:textAlignment w:val="auto"/>
        <w:rPr>
          <w:rFonts w:ascii="Times New Roman" w:eastAsia="Roboto" w:hAnsi="Times New Roman" w:cs="Times New Roman"/>
          <w:lang w:val="es-ES"/>
        </w:rPr>
      </w:pPr>
      <w:r w:rsidRPr="005D4116">
        <w:rPr>
          <w:rFonts w:ascii="Times New Roman" w:eastAsia="Roboto" w:hAnsi="Times New Roman" w:cs="Times New Roman"/>
          <w:lang w:val="es-ES"/>
        </w:rPr>
        <w:t>a) Haberse presentado en otras convocatorias solicitudes de ayudas por un importe inferior al gasto inicialmente previsto para estas, o por haberse resuelto otras convocatorias por importe inferior al gasto inicialmente previsto en estas, o por haberse reconocido o liquidado obligaciones derivadas de otras convocatorias por un importe inferior a la subvención concedida. En todo caso, para poder aplicar la cuantía adicional, en cualquier de estos supuestos, se exigirá que se trate de convocatorias con cargo a créditos de la misma sección presupuestaria, y que la circunstancia que determina el incremento quede debidamente certificada por el órgano responsable de la instrucción del procedimiento.</w:t>
      </w:r>
    </w:p>
    <w:p w14:paraId="3962A47B" w14:textId="77777777" w:rsidR="005868A5" w:rsidRPr="005D4116" w:rsidRDefault="005868A5" w:rsidP="005868A5">
      <w:pPr>
        <w:widowControl/>
        <w:autoSpaceDN/>
        <w:spacing w:line="360" w:lineRule="auto"/>
        <w:jc w:val="both"/>
        <w:textAlignment w:val="auto"/>
        <w:rPr>
          <w:rFonts w:ascii="Times New Roman" w:eastAsia="Roboto" w:hAnsi="Times New Roman" w:cs="Times New Roman"/>
          <w:lang w:val="es-ES"/>
        </w:rPr>
      </w:pPr>
      <w:r w:rsidRPr="005D4116">
        <w:rPr>
          <w:rFonts w:ascii="Times New Roman" w:eastAsia="Roboto" w:hAnsi="Times New Roman" w:cs="Times New Roman"/>
          <w:lang w:val="es-ES"/>
        </w:rPr>
        <w:t>b) Haberse incrementado el importe del crédito presupuestario disponible a consecuencia de una generación, una ampliación o una incorporación de crédito.</w:t>
      </w:r>
    </w:p>
    <w:p w14:paraId="184CD795" w14:textId="77777777" w:rsidR="005868A5" w:rsidRPr="005D4116" w:rsidRDefault="005868A5" w:rsidP="005868A5">
      <w:pPr>
        <w:widowControl/>
        <w:autoSpaceDN/>
        <w:spacing w:line="360" w:lineRule="auto"/>
        <w:jc w:val="both"/>
        <w:textAlignment w:val="auto"/>
        <w:rPr>
          <w:rFonts w:ascii="Times New Roman" w:eastAsia="Roboto" w:hAnsi="Times New Roman" w:cs="Times New Roman"/>
          <w:lang w:val="es-ES"/>
        </w:rPr>
      </w:pPr>
      <w:r w:rsidRPr="005D4116">
        <w:rPr>
          <w:rFonts w:ascii="Times New Roman" w:eastAsia="Roboto" w:hAnsi="Times New Roman" w:cs="Times New Roman"/>
          <w:lang w:val="es-ES"/>
        </w:rPr>
        <w:t xml:space="preserve">3. Igualmente, podrán ser redistribuidos los créditos asignados en esta convocatoria de acuerdo con las disponibilidades existentes en las diferentes líneas presupuestarias, cuando así lo aconsejan el número y las características de los proyectos presentados y el importe publicado en esta resulte insuficiente para atenderlos en alguna de las líneas. La distribución de los créditos tendrá que ser previamente publicada en el </w:t>
      </w:r>
      <w:proofErr w:type="spellStart"/>
      <w:r w:rsidRPr="009E660F">
        <w:rPr>
          <w:rFonts w:ascii="Times New Roman" w:eastAsia="Roboto" w:hAnsi="Times New Roman" w:cs="Times New Roman"/>
          <w:lang w:val="es-ES"/>
        </w:rPr>
        <w:t>Diari</w:t>
      </w:r>
      <w:proofErr w:type="spellEnd"/>
      <w:r w:rsidRPr="009E660F">
        <w:rPr>
          <w:rFonts w:ascii="Times New Roman" w:eastAsia="Roboto" w:hAnsi="Times New Roman" w:cs="Times New Roman"/>
          <w:lang w:val="es-ES"/>
        </w:rPr>
        <w:t xml:space="preserve"> Oficial de la Generalitat Valenciana,</w:t>
      </w:r>
      <w:r w:rsidRPr="005D4116">
        <w:rPr>
          <w:rFonts w:ascii="Times New Roman" w:eastAsia="Roboto" w:hAnsi="Times New Roman" w:cs="Times New Roman"/>
          <w:lang w:val="es-ES"/>
        </w:rPr>
        <w:t xml:space="preserve"> con carácter previo a la resolución de concesión, sin que implique realizar una nueva convocatoria ni la apertura de un plazo para presentar nuevas solicitudes, ni el inicio de un nuevo cómputo de plazo para resolver, ni modificará el plazo de justificación.</w:t>
      </w:r>
    </w:p>
    <w:p w14:paraId="56F71AE3" w14:textId="77777777" w:rsidR="005868A5" w:rsidRPr="005D4116" w:rsidRDefault="005868A5" w:rsidP="005868A5">
      <w:pPr>
        <w:widowControl/>
        <w:autoSpaceDN/>
        <w:spacing w:line="360" w:lineRule="auto"/>
        <w:jc w:val="both"/>
        <w:textAlignment w:val="auto"/>
        <w:rPr>
          <w:rFonts w:ascii="Times New Roman" w:eastAsia="Roboto" w:hAnsi="Times New Roman" w:cs="Times New Roman"/>
          <w:lang w:val="es-ES"/>
        </w:rPr>
      </w:pPr>
      <w:r w:rsidRPr="005D4116">
        <w:rPr>
          <w:rFonts w:ascii="Times New Roman" w:eastAsia="Roboto" w:hAnsi="Times New Roman" w:cs="Times New Roman"/>
          <w:lang w:val="es-ES"/>
        </w:rPr>
        <w:lastRenderedPageBreak/>
        <w:t xml:space="preserve">4. La efectividad de la cuantía adicional exigirá la previa declaración por la Dirección General de Comercio, Artesanía y Consumo de la disponibilidad del crédito a consecuencia de las circunstancias antes señaladas, la publicación previa de los créditos disponibles adicionales en el </w:t>
      </w:r>
      <w:proofErr w:type="spellStart"/>
      <w:r w:rsidRPr="009E660F">
        <w:rPr>
          <w:rFonts w:ascii="Times New Roman" w:eastAsia="Roboto" w:hAnsi="Times New Roman" w:cs="Times New Roman"/>
          <w:lang w:val="es-ES"/>
        </w:rPr>
        <w:t>Diari</w:t>
      </w:r>
      <w:proofErr w:type="spellEnd"/>
      <w:r w:rsidRPr="009E660F">
        <w:rPr>
          <w:rFonts w:ascii="Times New Roman" w:eastAsia="Roboto" w:hAnsi="Times New Roman" w:cs="Times New Roman"/>
          <w:lang w:val="es-ES"/>
        </w:rPr>
        <w:t xml:space="preserve"> Oficial de la Generalitat Valenciana</w:t>
      </w:r>
      <w:r w:rsidRPr="005D4116">
        <w:rPr>
          <w:rFonts w:ascii="Times New Roman" w:eastAsia="Roboto" w:hAnsi="Times New Roman" w:cs="Times New Roman"/>
          <w:i/>
          <w:iCs/>
          <w:lang w:val="es-ES"/>
        </w:rPr>
        <w:t>,</w:t>
      </w:r>
      <w:r w:rsidRPr="005D4116">
        <w:rPr>
          <w:rFonts w:ascii="Times New Roman" w:eastAsia="Roboto" w:hAnsi="Times New Roman" w:cs="Times New Roman"/>
          <w:lang w:val="es-ES"/>
        </w:rPr>
        <w:t xml:space="preserve"> sin que esta publicación suponga la apertura de un plazo para presentar nuevas solicitudes, y si procede, a la previa aprobación de la modificación presupuestaria procedente, en un momento anterior a la resolución de concesión de la subvención.</w:t>
      </w:r>
    </w:p>
    <w:p w14:paraId="60CF534D" w14:textId="77777777" w:rsidR="005868A5" w:rsidRPr="009E660F" w:rsidRDefault="005868A5" w:rsidP="005868A5">
      <w:pPr>
        <w:pStyle w:val="Standard"/>
        <w:spacing w:line="360" w:lineRule="auto"/>
        <w:jc w:val="both"/>
        <w:rPr>
          <w:rFonts w:ascii="Times New Roman" w:hAnsi="Times New Roman" w:cs="Times New Roman"/>
          <w:lang w:val="es-ES"/>
        </w:rPr>
      </w:pPr>
      <w:r w:rsidRPr="009E660F">
        <w:rPr>
          <w:rFonts w:ascii="Times New Roman" w:hAnsi="Times New Roman" w:cs="Times New Roman"/>
          <w:lang w:val="es-ES"/>
        </w:rPr>
        <w:t xml:space="preserve">Tercero. Beneficiarias </w:t>
      </w:r>
    </w:p>
    <w:p w14:paraId="0CBB8CD7" w14:textId="77777777" w:rsidR="005868A5" w:rsidRPr="005D4116" w:rsidRDefault="005868A5" w:rsidP="005868A5">
      <w:pPr>
        <w:pStyle w:val="Standard"/>
        <w:spacing w:line="360" w:lineRule="auto"/>
        <w:jc w:val="both"/>
        <w:rPr>
          <w:rFonts w:ascii="Times New Roman" w:hAnsi="Times New Roman" w:cs="Times New Roman"/>
          <w:i/>
          <w:iCs/>
          <w:lang w:val="es-ES"/>
        </w:rPr>
      </w:pPr>
      <w:r w:rsidRPr="005D4116">
        <w:rPr>
          <w:rFonts w:ascii="Times New Roman" w:hAnsi="Times New Roman" w:cs="Times New Roman"/>
        </w:rPr>
        <w:t>En función de la actuación objeto de la subvención, podrán ser beneficiarias de las ayudas reguladas en esta resolución, según la regulación de cada subvención:</w:t>
      </w:r>
    </w:p>
    <w:p w14:paraId="1216BBBF"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a) Los municipios, mancomunidades y entidades locales menores afectados por la DANA incluidos recogidos en el anexo III de la presente resolución, para las ayudas reguladas en la base cuarta, punto 1, letras </w:t>
      </w:r>
      <w:r w:rsidRPr="009E660F">
        <w:rPr>
          <w:rFonts w:ascii="Times New Roman" w:hAnsi="Times New Roman" w:cs="Times New Roman"/>
          <w:lang w:val="es-ES"/>
        </w:rPr>
        <w:t>a) y b).</w:t>
      </w:r>
    </w:p>
    <w:p w14:paraId="0D2D453D"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 xml:space="preserve">b) Las personas físicas y las sociedades mercantiles y asimiladas descritas como pymes o </w:t>
      </w:r>
      <w:proofErr w:type="spellStart"/>
      <w:r w:rsidRPr="005D4116">
        <w:rPr>
          <w:rFonts w:ascii="Times New Roman" w:hAnsi="Times New Roman" w:cs="Times New Roman"/>
          <w:lang w:val="es-ES"/>
        </w:rPr>
        <w:t>micropymes</w:t>
      </w:r>
      <w:proofErr w:type="spellEnd"/>
      <w:r w:rsidRPr="005D4116">
        <w:rPr>
          <w:rFonts w:ascii="Times New Roman" w:hAnsi="Times New Roman" w:cs="Times New Roman"/>
          <w:lang w:val="es-ES"/>
        </w:rPr>
        <w:t xml:space="preserve">, incluidas las agrupaciones de personas físicas o jurídicas, públicas o privadas, sociedades civiles, comunidades de bienes, o cualquier otro tipo de unidad económica o patrimonio separado sin personalidad jurídica propia, ubicadas en las entidades locales afectadas por la DANA recogidas en el anexo III de la presente resolución, para las ayudas reguladas en la base cuarta, punto 1, letra </w:t>
      </w:r>
      <w:r w:rsidRPr="009E660F">
        <w:rPr>
          <w:rFonts w:ascii="Times New Roman" w:hAnsi="Times New Roman" w:cs="Times New Roman"/>
          <w:lang w:val="es-ES"/>
        </w:rPr>
        <w:t>c),</w:t>
      </w:r>
      <w:r w:rsidRPr="005D4116">
        <w:rPr>
          <w:rFonts w:ascii="Times New Roman" w:hAnsi="Times New Roman" w:cs="Times New Roman"/>
          <w:lang w:val="es-ES"/>
        </w:rPr>
        <w:t xml:space="preserve"> y que:</w:t>
      </w:r>
    </w:p>
    <w:p w14:paraId="1CC5E724"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1. Estén en posesión del documento de calificación artesana (en sucesivas referencias D.C.A.) debidamente actualizado y expedido por la Generalitat o documento equivalente emitido por una Administración Pública que acredite su condición de artesana.</w:t>
      </w:r>
    </w:p>
    <w:p w14:paraId="6F410978" w14:textId="77777777" w:rsidR="005868A5" w:rsidRPr="005D4116" w:rsidRDefault="005868A5" w:rsidP="005868A5">
      <w:pPr>
        <w:pStyle w:val="Standard"/>
        <w:spacing w:line="360" w:lineRule="auto"/>
        <w:rPr>
          <w:rFonts w:ascii="Times New Roman" w:hAnsi="Times New Roman" w:cs="Times New Roman"/>
          <w:lang w:val="es-ES"/>
        </w:rPr>
      </w:pPr>
      <w:r w:rsidRPr="005D4116">
        <w:rPr>
          <w:rFonts w:ascii="Times New Roman" w:hAnsi="Times New Roman" w:cs="Times New Roman"/>
          <w:lang w:val="es-ES"/>
        </w:rPr>
        <w:t xml:space="preserve">2. Ejerzan la actividad comercial en la </w:t>
      </w:r>
      <w:proofErr w:type="spellStart"/>
      <w:r w:rsidRPr="005D4116">
        <w:rPr>
          <w:rFonts w:ascii="Times New Roman" w:hAnsi="Times New Roman" w:cs="Times New Roman"/>
          <w:lang w:val="es-ES"/>
        </w:rPr>
        <w:t>Comunitat</w:t>
      </w:r>
      <w:proofErr w:type="spellEnd"/>
      <w:r w:rsidRPr="005D4116">
        <w:rPr>
          <w:rFonts w:ascii="Times New Roman" w:hAnsi="Times New Roman" w:cs="Times New Roman"/>
          <w:lang w:val="es-ES"/>
        </w:rPr>
        <w:t xml:space="preserve"> Valenciana, en alguna de las actividades según:</w:t>
      </w:r>
    </w:p>
    <w:p w14:paraId="2D15460B" w14:textId="77777777" w:rsidR="005868A5" w:rsidRPr="005D4116" w:rsidRDefault="005868A5" w:rsidP="005868A5">
      <w:pPr>
        <w:pStyle w:val="Standard"/>
        <w:spacing w:line="360" w:lineRule="auto"/>
        <w:rPr>
          <w:rFonts w:ascii="Times New Roman" w:hAnsi="Times New Roman" w:cs="Times New Roman"/>
          <w:lang w:val="es-ES"/>
        </w:rPr>
      </w:pPr>
      <w:r w:rsidRPr="005D4116">
        <w:rPr>
          <w:rFonts w:ascii="Times New Roman" w:hAnsi="Times New Roman" w:cs="Times New Roman"/>
          <w:lang w:val="es-ES"/>
        </w:rPr>
        <w:t>- IAE (Real Decreto Ley 1175/1991, de 28 de septiembre): Sección Primera, División 6, Agrupaciones:</w:t>
      </w:r>
    </w:p>
    <w:p w14:paraId="242CDACE" w14:textId="77777777" w:rsidR="005868A5" w:rsidRPr="005D4116" w:rsidRDefault="005868A5" w:rsidP="005868A5">
      <w:pPr>
        <w:pStyle w:val="Standard"/>
        <w:spacing w:line="360" w:lineRule="auto"/>
        <w:rPr>
          <w:rFonts w:ascii="Times New Roman" w:hAnsi="Times New Roman" w:cs="Times New Roman"/>
          <w:lang w:val="es-ES"/>
        </w:rPr>
      </w:pPr>
      <w:r w:rsidRPr="005D4116">
        <w:rPr>
          <w:rFonts w:ascii="Times New Roman" w:hAnsi="Times New Roman" w:cs="Times New Roman"/>
          <w:lang w:val="es-ES"/>
        </w:rPr>
        <w:t>- Agrupación 64 excepto el grupo 646 y el epígrafe 647.5.</w:t>
      </w:r>
    </w:p>
    <w:p w14:paraId="67D2DD43" w14:textId="77777777" w:rsidR="005868A5" w:rsidRPr="005D4116" w:rsidRDefault="005868A5" w:rsidP="005868A5">
      <w:pPr>
        <w:pStyle w:val="Standard"/>
        <w:spacing w:line="360" w:lineRule="auto"/>
        <w:rPr>
          <w:rFonts w:ascii="Times New Roman" w:hAnsi="Times New Roman" w:cs="Times New Roman"/>
          <w:lang w:val="es-ES"/>
        </w:rPr>
      </w:pPr>
      <w:r w:rsidRPr="005D4116">
        <w:rPr>
          <w:rFonts w:ascii="Times New Roman" w:hAnsi="Times New Roman" w:cs="Times New Roman"/>
          <w:lang w:val="es-ES"/>
        </w:rPr>
        <w:t xml:space="preserve">- Agrupación 65 excepto el epígrafe 652.1 y los grupos 654 y 655. </w:t>
      </w:r>
    </w:p>
    <w:p w14:paraId="1F7F37AC" w14:textId="77777777" w:rsidR="005868A5" w:rsidRPr="005D4116" w:rsidRDefault="005868A5" w:rsidP="005868A5">
      <w:pPr>
        <w:pStyle w:val="Standard"/>
        <w:spacing w:line="360" w:lineRule="auto"/>
        <w:rPr>
          <w:rFonts w:ascii="Times New Roman" w:hAnsi="Times New Roman" w:cs="Times New Roman"/>
          <w:lang w:val="es-ES"/>
        </w:rPr>
      </w:pPr>
      <w:r w:rsidRPr="005D4116">
        <w:rPr>
          <w:rFonts w:ascii="Times New Roman" w:hAnsi="Times New Roman" w:cs="Times New Roman"/>
          <w:lang w:val="es-ES"/>
        </w:rPr>
        <w:lastRenderedPageBreak/>
        <w:t xml:space="preserve">- </w:t>
      </w:r>
      <w:proofErr w:type="spellStart"/>
      <w:r w:rsidRPr="005D4116">
        <w:rPr>
          <w:rFonts w:ascii="Times New Roman" w:hAnsi="Times New Roman" w:cs="Times New Roman"/>
          <w:lang w:val="es-ES"/>
        </w:rPr>
        <w:t>Micropymes</w:t>
      </w:r>
      <w:proofErr w:type="spellEnd"/>
      <w:r w:rsidRPr="005D4116">
        <w:rPr>
          <w:rFonts w:ascii="Times New Roman" w:hAnsi="Times New Roman" w:cs="Times New Roman"/>
          <w:lang w:val="es-ES"/>
        </w:rPr>
        <w:t xml:space="preserve"> que ejerzan la actividad comercial en la </w:t>
      </w:r>
      <w:proofErr w:type="spellStart"/>
      <w:r w:rsidRPr="005D4116">
        <w:rPr>
          <w:rFonts w:ascii="Times New Roman" w:hAnsi="Times New Roman" w:cs="Times New Roman"/>
          <w:lang w:val="es-ES"/>
        </w:rPr>
        <w:t>Comunitat</w:t>
      </w:r>
      <w:proofErr w:type="spellEnd"/>
      <w:r w:rsidRPr="005D4116">
        <w:rPr>
          <w:rFonts w:ascii="Times New Roman" w:hAnsi="Times New Roman" w:cs="Times New Roman"/>
          <w:lang w:val="es-ES"/>
        </w:rPr>
        <w:t xml:space="preserve"> Valenciana en el grupo 663.</w:t>
      </w:r>
    </w:p>
    <w:p w14:paraId="6E877D46" w14:textId="77777777" w:rsidR="005868A5" w:rsidRPr="009E660F" w:rsidRDefault="005868A5" w:rsidP="005868A5">
      <w:pPr>
        <w:widowControl/>
        <w:autoSpaceDN/>
        <w:spacing w:line="360" w:lineRule="auto"/>
        <w:jc w:val="both"/>
        <w:textAlignment w:val="auto"/>
        <w:rPr>
          <w:rFonts w:ascii="Times New Roman" w:eastAsia="Roboto" w:hAnsi="Times New Roman" w:cs="Times New Roman"/>
          <w:lang w:val="es-ES"/>
        </w:rPr>
      </w:pPr>
      <w:r w:rsidRPr="009E660F">
        <w:rPr>
          <w:rFonts w:ascii="Times New Roman" w:eastAsia="Roboto" w:hAnsi="Times New Roman" w:cs="Times New Roman"/>
          <w:lang w:val="es-ES"/>
        </w:rPr>
        <w:t>Cuarto. Solicitudes y documentación</w:t>
      </w:r>
    </w:p>
    <w:p w14:paraId="5EDDE4AF" w14:textId="77777777" w:rsidR="005868A5" w:rsidRPr="005D4116" w:rsidRDefault="005868A5" w:rsidP="005868A5">
      <w:pPr>
        <w:widowControl/>
        <w:autoSpaceDN/>
        <w:spacing w:line="360" w:lineRule="auto"/>
        <w:jc w:val="both"/>
        <w:textAlignment w:val="auto"/>
        <w:rPr>
          <w:rFonts w:ascii="Times New Roman" w:eastAsia="Roboto" w:hAnsi="Times New Roman" w:cs="Times New Roman"/>
          <w:lang w:val="es-ES"/>
        </w:rPr>
      </w:pPr>
      <w:r w:rsidRPr="005D4116">
        <w:rPr>
          <w:rFonts w:ascii="Times New Roman" w:eastAsia="Roboto" w:hAnsi="Times New Roman" w:cs="Times New Roman"/>
          <w:lang w:val="es-ES"/>
        </w:rPr>
        <w:t>1. Se presentará una solicitud por cada una de las ayudas a las que se opte, de acuerdo con lo establecido en la base octava de las bases reguladoras. La presentación de la solicitud implica la aceptación de las bases reguladoras.</w:t>
      </w:r>
    </w:p>
    <w:p w14:paraId="019AE9F7" w14:textId="77777777" w:rsidR="005868A5" w:rsidRPr="005D4116" w:rsidRDefault="005868A5" w:rsidP="005868A5">
      <w:pPr>
        <w:pStyle w:val="Standard"/>
        <w:spacing w:line="360" w:lineRule="auto"/>
        <w:jc w:val="both"/>
        <w:rPr>
          <w:rFonts w:ascii="Times New Roman" w:eastAsia="Roboto" w:hAnsi="Times New Roman" w:cs="Times New Roman"/>
          <w:lang w:val="es-ES"/>
        </w:rPr>
      </w:pPr>
      <w:r w:rsidRPr="005D4116">
        <w:rPr>
          <w:rFonts w:ascii="Times New Roman" w:eastAsia="Roboto" w:hAnsi="Times New Roman" w:cs="Times New Roman"/>
          <w:lang w:val="es-ES"/>
        </w:rPr>
        <w:t>2. Las solicitudes, según el modelo normalizado disponible en el correspondiente trámite telemático según la ayuda que se pretenda solicitar, de las reguladas en esta convocatoria, se presentarán únicamente por vía telemática, a través de la sede electrónica de la Generalitat (</w:t>
      </w:r>
      <w:hyperlink r:id="rId9" w:history="1">
        <w:r w:rsidRPr="005D4116">
          <w:rPr>
            <w:rFonts w:ascii="Times New Roman" w:eastAsia="Roboto" w:hAnsi="Times New Roman" w:cs="Times New Roman"/>
            <w:color w:val="0563C1"/>
            <w:u w:val="single"/>
            <w:lang w:val="es-ES"/>
          </w:rPr>
          <w:t>http://sede.gva.es</w:t>
        </w:r>
      </w:hyperlink>
      <w:r w:rsidRPr="005D4116">
        <w:rPr>
          <w:rFonts w:ascii="Times New Roman" w:eastAsia="Roboto" w:hAnsi="Times New Roman" w:cs="Times New Roman"/>
          <w:lang w:val="es-ES"/>
        </w:rPr>
        <w:t xml:space="preserve">), accediendo a la GUÍA PROP, </w:t>
      </w:r>
      <w:r w:rsidRPr="005D4116">
        <w:rPr>
          <w:rFonts w:ascii="Times New Roman" w:eastAsia="Roboto" w:hAnsi="Times New Roman" w:cs="Times New Roman"/>
          <w:i/>
          <w:iCs/>
          <w:lang w:val="es-ES"/>
        </w:rPr>
        <w:t>Trámites y servicios</w:t>
      </w:r>
      <w:r w:rsidRPr="005D4116">
        <w:rPr>
          <w:rFonts w:ascii="Times New Roman" w:eastAsia="Roboto" w:hAnsi="Times New Roman" w:cs="Times New Roman"/>
          <w:lang w:val="es-ES"/>
        </w:rPr>
        <w:t>, de acuerdo con lo previsto en la base octava de las bases reguladoras y en aplicación de lo dispuesto en el artículo 14 de la Ley 39/2015, de 1 de octubre, del procedimiento administrativo común de las administraciones públicas.</w:t>
      </w:r>
    </w:p>
    <w:p w14:paraId="2F0E5AC9" w14:textId="77777777" w:rsidR="005868A5" w:rsidRPr="005D4116" w:rsidRDefault="005868A5" w:rsidP="005868A5">
      <w:pPr>
        <w:widowControl/>
        <w:autoSpaceDN/>
        <w:spacing w:line="360" w:lineRule="auto"/>
        <w:jc w:val="both"/>
        <w:textAlignment w:val="auto"/>
        <w:rPr>
          <w:rFonts w:ascii="Times New Roman" w:eastAsia="Roboto" w:hAnsi="Times New Roman" w:cs="Times New Roman"/>
          <w:lang w:val="es-ES"/>
        </w:rPr>
      </w:pPr>
      <w:r w:rsidRPr="005D4116">
        <w:rPr>
          <w:rFonts w:ascii="Times New Roman" w:eastAsia="Roboto" w:hAnsi="Times New Roman" w:cs="Times New Roman"/>
          <w:lang w:val="es-ES"/>
        </w:rPr>
        <w:t>Cualquier solicitud presentada siguiendo un procedimiento diferente al aquí descrito, será inadmitida.</w:t>
      </w:r>
    </w:p>
    <w:p w14:paraId="54BD9162" w14:textId="77777777" w:rsidR="005868A5" w:rsidRPr="005D4116" w:rsidRDefault="005868A5" w:rsidP="005868A5">
      <w:pPr>
        <w:widowControl/>
        <w:autoSpaceDN/>
        <w:spacing w:line="360" w:lineRule="auto"/>
        <w:jc w:val="both"/>
        <w:textAlignment w:val="auto"/>
        <w:rPr>
          <w:rFonts w:ascii="Times New Roman" w:eastAsia="Roboto" w:hAnsi="Times New Roman" w:cs="Times New Roman"/>
          <w:lang w:val="es-ES"/>
        </w:rPr>
      </w:pPr>
      <w:r w:rsidRPr="005D4116">
        <w:rPr>
          <w:rFonts w:ascii="Times New Roman" w:eastAsia="Roboto" w:hAnsi="Times New Roman" w:cs="Times New Roman"/>
          <w:lang w:val="es-ES"/>
        </w:rPr>
        <w:t>a) Las personas jurídicas y las entidades tendrán que rellenar la solicitud, accediendo con la firma digital de representante de entidad emitida por cualquier de las entidades admitidas en la Sede Electrónica de la Generalitat (</w:t>
      </w:r>
      <w:hyperlink r:id="rId10" w:history="1">
        <w:r w:rsidRPr="005D4116">
          <w:rPr>
            <w:rFonts w:ascii="Times New Roman" w:eastAsia="Roboto" w:hAnsi="Times New Roman" w:cs="Times New Roman"/>
            <w:color w:val="0563C1"/>
            <w:u w:val="single"/>
            <w:lang w:val="es-ES"/>
          </w:rPr>
          <w:t>https://sede.gva.es/es/sistemes-d-identificacio-i-signatura-acceptats</w:t>
        </w:r>
      </w:hyperlink>
      <w:r w:rsidRPr="005D4116">
        <w:rPr>
          <w:rFonts w:ascii="Times New Roman" w:eastAsia="Roboto" w:hAnsi="Times New Roman" w:cs="Times New Roman"/>
          <w:lang w:val="es-ES"/>
        </w:rPr>
        <w:t>), o con el certificado digital de su representante que tendrá que haber sido previamente inscrito como tal en el Registro de Representantes de la Generalitat.</w:t>
      </w:r>
    </w:p>
    <w:p w14:paraId="077F4312" w14:textId="77777777" w:rsidR="005868A5" w:rsidRPr="005D4116" w:rsidRDefault="005868A5" w:rsidP="005868A5">
      <w:pPr>
        <w:widowControl/>
        <w:autoSpaceDN/>
        <w:spacing w:line="360" w:lineRule="auto"/>
        <w:jc w:val="both"/>
        <w:textAlignment w:val="auto"/>
        <w:rPr>
          <w:rFonts w:ascii="Times New Roman" w:eastAsia="Roboto" w:hAnsi="Times New Roman" w:cs="Times New Roman"/>
          <w:lang w:val="es-ES"/>
        </w:rPr>
      </w:pPr>
      <w:r w:rsidRPr="005D4116">
        <w:rPr>
          <w:rFonts w:ascii="Times New Roman" w:eastAsia="Roboto" w:hAnsi="Times New Roman" w:cs="Times New Roman"/>
          <w:lang w:val="es-ES"/>
        </w:rPr>
        <w:t>b) Las personas físicas tendrán que rellenar la solicitud accediendo con la firma digital de ciudadanía o a través de su representante inscrito como tal en el Registro de Representantes, en los mismos términos que en el párrafo anterior.</w:t>
      </w:r>
    </w:p>
    <w:p w14:paraId="383CB8E5" w14:textId="77777777" w:rsidR="005868A5" w:rsidRPr="005D4116" w:rsidRDefault="005868A5" w:rsidP="005868A5">
      <w:pPr>
        <w:widowControl/>
        <w:autoSpaceDN/>
        <w:spacing w:line="360" w:lineRule="auto"/>
        <w:jc w:val="both"/>
        <w:textAlignment w:val="auto"/>
        <w:rPr>
          <w:rFonts w:ascii="Times New Roman" w:eastAsia="Roboto" w:hAnsi="Times New Roman" w:cs="Times New Roman"/>
          <w:lang w:val="es-ES"/>
        </w:rPr>
      </w:pPr>
      <w:r w:rsidRPr="005D4116">
        <w:rPr>
          <w:rFonts w:ascii="Times New Roman" w:eastAsia="Roboto" w:hAnsi="Times New Roman" w:cs="Times New Roman"/>
          <w:lang w:val="es-ES"/>
        </w:rPr>
        <w:t>3. En la página web de la sede electrónica de la Generalitat (</w:t>
      </w:r>
      <w:hyperlink r:id="rId11" w:history="1">
        <w:r w:rsidRPr="005D4116">
          <w:rPr>
            <w:rFonts w:ascii="Times New Roman" w:eastAsia="Roboto" w:hAnsi="Times New Roman" w:cs="Times New Roman"/>
            <w:color w:val="0563C1"/>
            <w:u w:val="single"/>
            <w:lang w:val="es-ES"/>
          </w:rPr>
          <w:t>http//sede.gva.es</w:t>
        </w:r>
      </w:hyperlink>
      <w:r w:rsidRPr="005D4116">
        <w:rPr>
          <w:rFonts w:ascii="Times New Roman" w:eastAsia="Roboto" w:hAnsi="Times New Roman" w:cs="Times New Roman"/>
          <w:lang w:val="es-ES"/>
        </w:rPr>
        <w:t>) se encuentra la información sobre las firmas digitales admitidas y las instrucciones para la tramitación telemática de la solicitud y posteriores aportaciones de documentación, si procede.</w:t>
      </w:r>
    </w:p>
    <w:p w14:paraId="0C8DFB3E" w14:textId="77777777" w:rsidR="005868A5" w:rsidRPr="005D4116" w:rsidRDefault="005868A5" w:rsidP="005868A5">
      <w:pPr>
        <w:widowControl/>
        <w:autoSpaceDN/>
        <w:spacing w:line="360" w:lineRule="auto"/>
        <w:jc w:val="both"/>
        <w:textAlignment w:val="auto"/>
        <w:rPr>
          <w:rFonts w:ascii="Times New Roman" w:eastAsia="Roboto" w:hAnsi="Times New Roman" w:cs="Times New Roman"/>
          <w:lang w:val="es-ES"/>
        </w:rPr>
      </w:pPr>
      <w:r w:rsidRPr="005D4116">
        <w:rPr>
          <w:rFonts w:ascii="Times New Roman" w:eastAsia="Roboto" w:hAnsi="Times New Roman" w:cs="Times New Roman"/>
          <w:lang w:val="es-ES"/>
        </w:rPr>
        <w:lastRenderedPageBreak/>
        <w:t xml:space="preserve">4. Para comunicar cualquier problema informático relacionado con la presentación telemática de esta solicitud, deberá enviarse cumplimentado el formulario de problemas técnicos disponible en </w:t>
      </w:r>
      <w:hyperlink r:id="rId12" w:history="1">
        <w:r w:rsidRPr="005D4116">
          <w:rPr>
            <w:rFonts w:ascii="Times New Roman" w:eastAsia="Roboto" w:hAnsi="Times New Roman" w:cs="Times New Roman"/>
            <w:color w:val="0563C1"/>
            <w:u w:val="single"/>
            <w:lang w:val="es-ES"/>
          </w:rPr>
          <w:t>https://sede.gva.es/es/formulari-problemes-tecnics</w:t>
        </w:r>
      </w:hyperlink>
      <w:r w:rsidRPr="005D4116">
        <w:rPr>
          <w:rFonts w:ascii="Times New Roman" w:eastAsia="Roboto" w:hAnsi="Times New Roman" w:cs="Times New Roman"/>
          <w:lang w:val="es-ES"/>
        </w:rPr>
        <w:t xml:space="preserve"> </w:t>
      </w:r>
    </w:p>
    <w:p w14:paraId="3DEC2907" w14:textId="77777777" w:rsidR="005868A5" w:rsidRPr="005D4116" w:rsidRDefault="005868A5" w:rsidP="005868A5">
      <w:pPr>
        <w:widowControl/>
        <w:autoSpaceDN/>
        <w:spacing w:line="360" w:lineRule="auto"/>
        <w:jc w:val="both"/>
        <w:textAlignment w:val="auto"/>
        <w:rPr>
          <w:rFonts w:ascii="Times New Roman" w:eastAsia="Roboto" w:hAnsi="Times New Roman" w:cs="Times New Roman"/>
          <w:lang w:val="es-ES"/>
        </w:rPr>
      </w:pPr>
      <w:r w:rsidRPr="005D4116">
        <w:rPr>
          <w:rFonts w:ascii="Times New Roman" w:eastAsia="Roboto" w:hAnsi="Times New Roman" w:cs="Times New Roman"/>
          <w:lang w:val="es-ES"/>
        </w:rPr>
        <w:t>5. A la solicitud, y el anexo correspondiente según la ayuda solicitada, se adjuntará la documentación que sea procedente, de la indicada en la base octava de las bases reguladoras, y de la específica que pueda exigirse en las mencionadas bases reguladoras en cada una de las ayudas que se convocan. Aquella documentación que tenga que presentarse firmada, deberá presentarse con la firma de representante de entidad o ciudadanía, según corresponda, y se aportará por vía telemática. Cuando la solicitud y la documentación la presente una persona física, una persona jurídica o una entidad que actúe en nombre propio, no a través de representante, se entenderá firmada la documentación remitida, excepto en los documentos en que expresamente se requiera la aportación firmada por una persona con cargo o representación específica. En este caso tampoco deberá aportarse la documentación acreditativa e identificativa de la entidad y de su representante legal.</w:t>
      </w:r>
    </w:p>
    <w:p w14:paraId="27EED187" w14:textId="77777777" w:rsidR="005868A5" w:rsidRPr="005D4116" w:rsidRDefault="005868A5" w:rsidP="005868A5">
      <w:pPr>
        <w:widowControl/>
        <w:autoSpaceDN/>
        <w:spacing w:line="360" w:lineRule="auto"/>
        <w:jc w:val="both"/>
        <w:textAlignment w:val="auto"/>
        <w:rPr>
          <w:rFonts w:ascii="Times New Roman" w:eastAsia="Roboto" w:hAnsi="Times New Roman" w:cs="Times New Roman"/>
          <w:lang w:val="es-ES"/>
        </w:rPr>
      </w:pPr>
      <w:r w:rsidRPr="005D4116">
        <w:rPr>
          <w:rFonts w:ascii="Times New Roman" w:eastAsia="Roboto" w:hAnsi="Times New Roman" w:cs="Times New Roman"/>
          <w:lang w:val="es-ES"/>
        </w:rPr>
        <w:t xml:space="preserve">6. Los modelos de anexos, declaraciones responsables y certificados requeridos en las bases reguladoras estarán disponibles en la GUÍA PROP, </w:t>
      </w:r>
      <w:r w:rsidRPr="005D4116">
        <w:rPr>
          <w:rFonts w:ascii="Times New Roman" w:eastAsia="Roboto" w:hAnsi="Times New Roman" w:cs="Times New Roman"/>
          <w:i/>
          <w:iCs/>
          <w:lang w:val="es-ES"/>
        </w:rPr>
        <w:t>Trámites y servicios</w:t>
      </w:r>
      <w:r w:rsidRPr="005D4116">
        <w:rPr>
          <w:rFonts w:ascii="Times New Roman" w:eastAsia="Roboto" w:hAnsi="Times New Roman" w:cs="Times New Roman"/>
          <w:lang w:val="es-ES"/>
        </w:rPr>
        <w:t>, a partir de la publicación de esta convocatoria en el DOGV.</w:t>
      </w:r>
    </w:p>
    <w:p w14:paraId="0FE8F5AC" w14:textId="77777777" w:rsidR="005868A5" w:rsidRPr="005D4116" w:rsidRDefault="005868A5" w:rsidP="005868A5">
      <w:pPr>
        <w:widowControl/>
        <w:autoSpaceDN/>
        <w:spacing w:line="360" w:lineRule="auto"/>
        <w:jc w:val="both"/>
        <w:textAlignment w:val="auto"/>
        <w:rPr>
          <w:rFonts w:ascii="Times New Roman" w:eastAsia="Roboto" w:hAnsi="Times New Roman" w:cs="Times New Roman"/>
          <w:lang w:val="es-ES"/>
        </w:rPr>
      </w:pPr>
      <w:r w:rsidRPr="005D4116">
        <w:rPr>
          <w:rFonts w:ascii="Times New Roman" w:eastAsia="Roboto" w:hAnsi="Times New Roman" w:cs="Times New Roman"/>
          <w:lang w:val="es-ES"/>
        </w:rPr>
        <w:t xml:space="preserve">7. La enmienda o la aportación telemática de documentación podrá hacerse utilizando el siguiente trámite de la GUÍA PROP </w:t>
      </w:r>
      <w:r w:rsidRPr="005D4116">
        <w:rPr>
          <w:rFonts w:ascii="Times New Roman" w:eastAsia="Roboto" w:hAnsi="Times New Roman" w:cs="Times New Roman"/>
          <w:i/>
          <w:iCs/>
          <w:lang w:val="es-ES"/>
        </w:rPr>
        <w:t>Aportación de documentación a un expediente abierto de ayudas de la Conselleria de Innovación, Industria, Comercio y Turismo</w:t>
      </w:r>
      <w:r w:rsidRPr="005D4116">
        <w:rPr>
          <w:rFonts w:ascii="Times New Roman" w:eastAsia="Roboto" w:hAnsi="Times New Roman" w:cs="Times New Roman"/>
          <w:lang w:val="es-ES"/>
        </w:rPr>
        <w:t xml:space="preserve">: </w:t>
      </w:r>
      <w:hyperlink r:id="rId13" w:history="1">
        <w:r w:rsidRPr="005D4116">
          <w:rPr>
            <w:rFonts w:ascii="Times New Roman" w:eastAsia="Roboto" w:hAnsi="Times New Roman" w:cs="Times New Roman"/>
            <w:color w:val="0563C1"/>
            <w:u w:val="single"/>
            <w:lang w:val="es-ES"/>
          </w:rPr>
          <w:t>https://www.gva.es/es/inicio/procedimientos?id_proc=15450</w:t>
        </w:r>
      </w:hyperlink>
    </w:p>
    <w:p w14:paraId="772581DA" w14:textId="77777777" w:rsidR="005868A5" w:rsidRPr="009E660F" w:rsidRDefault="005868A5" w:rsidP="005868A5">
      <w:pPr>
        <w:widowControl/>
        <w:autoSpaceDN/>
        <w:spacing w:line="360" w:lineRule="auto"/>
        <w:jc w:val="both"/>
        <w:textAlignment w:val="auto"/>
        <w:rPr>
          <w:rFonts w:ascii="Times New Roman" w:eastAsia="Roboto" w:hAnsi="Times New Roman" w:cs="Times New Roman"/>
          <w:lang w:val="es-ES"/>
        </w:rPr>
      </w:pPr>
      <w:r w:rsidRPr="009E660F">
        <w:rPr>
          <w:rFonts w:ascii="Times New Roman" w:eastAsia="Roboto" w:hAnsi="Times New Roman" w:cs="Times New Roman"/>
          <w:lang w:val="es-ES"/>
        </w:rPr>
        <w:t>Quinto. Plazo de presentación de las solicitudes</w:t>
      </w:r>
    </w:p>
    <w:p w14:paraId="74F37523"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Se podrán solicitar las subvenciones previstas en la presente convocatoria, desde las 9:00 horas del del día 25 de agosto de 2025 hasta las 23:59 del día 8 de septiembre de 2025. Se deberá presentar una solicitud por tipo de ayuda y actuación y, en su caso, por cada establecimiento comercial.</w:t>
      </w:r>
    </w:p>
    <w:p w14:paraId="3AE1C41D" w14:textId="77777777" w:rsidR="005868A5" w:rsidRPr="009E660F" w:rsidRDefault="005868A5" w:rsidP="005868A5">
      <w:pPr>
        <w:widowControl/>
        <w:autoSpaceDN/>
        <w:spacing w:line="360" w:lineRule="auto"/>
        <w:jc w:val="both"/>
        <w:textAlignment w:val="auto"/>
        <w:rPr>
          <w:rFonts w:ascii="Times New Roman" w:eastAsia="Roboto" w:hAnsi="Times New Roman" w:cs="Times New Roman"/>
          <w:lang w:val="es-ES"/>
        </w:rPr>
      </w:pPr>
      <w:r w:rsidRPr="009E660F">
        <w:rPr>
          <w:rFonts w:ascii="Times New Roman" w:eastAsia="Roboto" w:hAnsi="Times New Roman" w:cs="Times New Roman"/>
          <w:lang w:val="es-ES"/>
        </w:rPr>
        <w:t>Sexto. Criterios de valoración</w:t>
      </w:r>
    </w:p>
    <w:p w14:paraId="022D64E1" w14:textId="77777777" w:rsidR="005868A5" w:rsidRPr="005D4116" w:rsidRDefault="005868A5" w:rsidP="005868A5">
      <w:pPr>
        <w:widowControl/>
        <w:autoSpaceDN/>
        <w:spacing w:line="360" w:lineRule="auto"/>
        <w:jc w:val="both"/>
        <w:textAlignment w:val="auto"/>
        <w:rPr>
          <w:rFonts w:ascii="Times New Roman" w:eastAsia="Roboto" w:hAnsi="Times New Roman" w:cs="Times New Roman"/>
          <w:lang w:val="es-ES"/>
        </w:rPr>
      </w:pPr>
      <w:r w:rsidRPr="005D4116">
        <w:rPr>
          <w:rFonts w:ascii="Times New Roman" w:eastAsia="Roboto" w:hAnsi="Times New Roman" w:cs="Times New Roman"/>
          <w:lang w:val="es-ES"/>
        </w:rPr>
        <w:lastRenderedPageBreak/>
        <w:t>1. Las solicitudes se tramitarán de conformidad con lo establecido en las bases reguladoras, y la resolución y concesión se efectuarán en régimen de concurrencia competitiva, de acuerdo con lo establecido en las bases reguladoras mencionadas.</w:t>
      </w:r>
    </w:p>
    <w:p w14:paraId="2283C523" w14:textId="77777777" w:rsidR="005868A5" w:rsidRPr="005D4116" w:rsidRDefault="005868A5" w:rsidP="005868A5">
      <w:pPr>
        <w:pStyle w:val="Standard"/>
        <w:spacing w:line="360" w:lineRule="auto"/>
        <w:jc w:val="both"/>
        <w:rPr>
          <w:rFonts w:ascii="Times New Roman" w:eastAsia="Roboto" w:hAnsi="Times New Roman" w:cs="Times New Roman"/>
          <w:lang w:val="es-ES"/>
        </w:rPr>
      </w:pPr>
      <w:r w:rsidRPr="005D4116">
        <w:rPr>
          <w:rFonts w:ascii="Times New Roman" w:eastAsia="Roboto" w:hAnsi="Times New Roman" w:cs="Times New Roman"/>
          <w:lang w:val="es-ES"/>
        </w:rPr>
        <w:t>2. Las solicitudes presentadas serán valoradas por la comisión calificadora regulada en la base novena, punto 2.</w:t>
      </w:r>
    </w:p>
    <w:p w14:paraId="342E8870"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eastAsia="Roboto" w:hAnsi="Times New Roman" w:cs="Times New Roman"/>
          <w:lang w:val="es-ES"/>
        </w:rPr>
        <w:t>3. En caso de insuficiencia de crédito presupuestario, a fin de garantizar los principios de igualdad y no discriminación en la gestión de las subvenciones, el órgano competente procederá al prorrateo entre las beneficiarias de la subvención de cada tipo de ayuda, del importe máximo destinado a cada ayuda, de conformidad con el artículo 22.1 de la Ley General de Subvenciones.</w:t>
      </w:r>
    </w:p>
    <w:p w14:paraId="78350E6B" w14:textId="77777777" w:rsidR="005868A5" w:rsidRPr="009E660F" w:rsidRDefault="005868A5" w:rsidP="005868A5">
      <w:pPr>
        <w:pStyle w:val="Standard"/>
        <w:spacing w:line="360" w:lineRule="auto"/>
        <w:jc w:val="both"/>
        <w:rPr>
          <w:rFonts w:ascii="Times New Roman" w:eastAsia="Roboto" w:hAnsi="Times New Roman" w:cs="Times New Roman"/>
          <w:lang w:val="es-ES"/>
        </w:rPr>
      </w:pPr>
      <w:r w:rsidRPr="009E660F">
        <w:rPr>
          <w:rFonts w:ascii="Times New Roman" w:eastAsia="Roboto" w:hAnsi="Times New Roman" w:cs="Times New Roman"/>
          <w:lang w:val="es-ES"/>
        </w:rPr>
        <w:t>Séptimo. Publicación de la resolución</w:t>
      </w:r>
    </w:p>
    <w:p w14:paraId="267727FE" w14:textId="77777777" w:rsidR="005868A5" w:rsidRPr="005D4116" w:rsidRDefault="005868A5" w:rsidP="005868A5">
      <w:pPr>
        <w:pStyle w:val="Standard"/>
        <w:spacing w:line="360" w:lineRule="auto"/>
        <w:jc w:val="both"/>
        <w:rPr>
          <w:rFonts w:ascii="Times New Roman" w:eastAsia="Roboto" w:hAnsi="Times New Roman" w:cs="Times New Roman"/>
          <w:lang w:val="es-ES"/>
        </w:rPr>
      </w:pPr>
      <w:r w:rsidRPr="005D4116">
        <w:rPr>
          <w:rFonts w:ascii="Times New Roman" w:eastAsia="Roboto" w:hAnsi="Times New Roman" w:cs="Times New Roman"/>
          <w:lang w:val="es-ES"/>
        </w:rPr>
        <w:t>1. Las resoluciones se publicarán en el DOGV en los términos establecidos en la base novena, punto 7 de las bases reguladoras y con los efectos establecidos en la LPACAP. Para avisar de la publicación en el DOGV, se enviará un correo electrónico al indicado en la solicitud.</w:t>
      </w:r>
    </w:p>
    <w:p w14:paraId="4445FE56" w14:textId="77777777" w:rsidR="005868A5" w:rsidRPr="005D4116" w:rsidRDefault="005868A5" w:rsidP="005868A5">
      <w:pPr>
        <w:pStyle w:val="Standard"/>
        <w:spacing w:line="360" w:lineRule="auto"/>
        <w:jc w:val="both"/>
        <w:rPr>
          <w:rFonts w:ascii="Times New Roman" w:hAnsi="Times New Roman" w:cs="Times New Roman"/>
          <w:lang w:val="es-ES"/>
        </w:rPr>
      </w:pPr>
      <w:r w:rsidRPr="005D4116">
        <w:rPr>
          <w:rFonts w:ascii="Times New Roman" w:hAnsi="Times New Roman" w:cs="Times New Roman"/>
          <w:lang w:val="es-ES"/>
        </w:rPr>
        <w:t>El plazo para resolver y notificar la resolución procedente será de tres meses desde la fecha de finalización del plazo establecido para la presentación de solicitudes. Transcurrido este plazo sin que se haya dictado y notificado una resolución expresa, se producirá el silencio administrativo y la solicitud podrá entenderse desestimada.</w:t>
      </w:r>
    </w:p>
    <w:p w14:paraId="4C3AF286" w14:textId="77777777" w:rsidR="005868A5" w:rsidRPr="005D4116" w:rsidRDefault="005868A5" w:rsidP="005868A5">
      <w:pPr>
        <w:pStyle w:val="Standard"/>
        <w:spacing w:line="360" w:lineRule="auto"/>
        <w:jc w:val="both"/>
        <w:rPr>
          <w:rFonts w:ascii="Times New Roman" w:eastAsia="Roboto" w:hAnsi="Times New Roman" w:cs="Times New Roman"/>
          <w:lang w:val="es-ES"/>
        </w:rPr>
      </w:pPr>
      <w:r w:rsidRPr="005D4116">
        <w:rPr>
          <w:rFonts w:ascii="Times New Roman" w:eastAsia="Roboto" w:hAnsi="Times New Roman" w:cs="Times New Roman"/>
          <w:lang w:val="es-ES"/>
        </w:rPr>
        <w:t>2. La publicación sustituirá a la notificación, y tendrá los mismos efectos al tratarse de un procedimiento de concurrencia competitiva. La fecha de la publicación será la que se considere a efectos de notificación.</w:t>
      </w:r>
    </w:p>
    <w:p w14:paraId="0C76CAE3" w14:textId="77777777" w:rsidR="005868A5" w:rsidRPr="005D4116" w:rsidRDefault="005868A5" w:rsidP="005868A5">
      <w:pPr>
        <w:pStyle w:val="Standard"/>
        <w:spacing w:line="360" w:lineRule="auto"/>
        <w:jc w:val="both"/>
        <w:rPr>
          <w:rFonts w:ascii="Times New Roman" w:eastAsia="Roboto" w:hAnsi="Times New Roman" w:cs="Times New Roman"/>
          <w:lang w:val="es-ES"/>
        </w:rPr>
      </w:pPr>
      <w:r w:rsidRPr="005D4116">
        <w:rPr>
          <w:rFonts w:ascii="Times New Roman" w:eastAsia="Roboto" w:hAnsi="Times New Roman" w:cs="Times New Roman"/>
          <w:lang w:val="es-ES"/>
        </w:rPr>
        <w:t>3. Contra las resoluciones a que hace referencia el punto anterior se podrán interponer los recursos que fija base novena punto 8 de las bases reguladoras.</w:t>
      </w:r>
    </w:p>
    <w:p w14:paraId="44520F87" w14:textId="77777777" w:rsidR="005868A5" w:rsidRPr="009E660F" w:rsidRDefault="005868A5" w:rsidP="005868A5">
      <w:pPr>
        <w:pStyle w:val="Standard"/>
        <w:spacing w:line="360" w:lineRule="auto"/>
        <w:jc w:val="both"/>
        <w:rPr>
          <w:rFonts w:ascii="Times New Roman" w:eastAsia="Roboto" w:hAnsi="Times New Roman" w:cs="Times New Roman"/>
          <w:lang w:val="es-ES"/>
        </w:rPr>
      </w:pPr>
      <w:r w:rsidRPr="009E660F">
        <w:rPr>
          <w:rFonts w:ascii="Times New Roman" w:eastAsia="Roboto" w:hAnsi="Times New Roman" w:cs="Times New Roman"/>
          <w:lang w:val="es-ES"/>
        </w:rPr>
        <w:t>Octavo. Justificación de las ayudas. Plazo y documentación</w:t>
      </w:r>
    </w:p>
    <w:p w14:paraId="1B2A7634" w14:textId="77777777" w:rsidR="005868A5" w:rsidRPr="005D4116" w:rsidRDefault="005868A5" w:rsidP="005868A5">
      <w:pPr>
        <w:pStyle w:val="Standard"/>
        <w:spacing w:line="360" w:lineRule="auto"/>
        <w:jc w:val="both"/>
        <w:rPr>
          <w:rFonts w:ascii="Times New Roman" w:hAnsi="Times New Roman" w:cs="Times New Roman"/>
        </w:rPr>
      </w:pPr>
      <w:r w:rsidRPr="005D4116">
        <w:rPr>
          <w:rFonts w:ascii="Times New Roman" w:eastAsia="Roboto" w:hAnsi="Times New Roman" w:cs="Times New Roman"/>
          <w:lang w:val="es-ES"/>
        </w:rPr>
        <w:t>1. De conformidad con lo establecido en base sexta de las bases reguladoras, se considerarán susceptibles de apoyo las inversiones realizadas</w:t>
      </w:r>
      <w:r w:rsidRPr="005D4116">
        <w:rPr>
          <w:rFonts w:ascii="Times New Roman" w:hAnsi="Times New Roman" w:cs="Times New Roman"/>
        </w:rPr>
        <w:t xml:space="preserve"> por las entidades locales y pymes comerciales y artesanas desde el día 30 de octubre de 2024 y las campañas de bonos comercio y los Planes de Acción Comercial desde el día 1 de enero de 2025 </w:t>
      </w:r>
      <w:r w:rsidRPr="005D4116">
        <w:rPr>
          <w:rFonts w:ascii="Times New Roman" w:hAnsi="Times New Roman" w:cs="Times New Roman"/>
        </w:rPr>
        <w:lastRenderedPageBreak/>
        <w:t>hasta el 15 de octubre de 2025 y, en el caso de las inversiones de carácter plurianual hasta el 30 de septiembre de 2026.</w:t>
      </w:r>
    </w:p>
    <w:p w14:paraId="4705594B" w14:textId="77777777" w:rsidR="005868A5" w:rsidRPr="005D4116" w:rsidRDefault="005868A5" w:rsidP="005868A5">
      <w:pPr>
        <w:pStyle w:val="Standard"/>
        <w:spacing w:line="360" w:lineRule="auto"/>
        <w:jc w:val="both"/>
        <w:rPr>
          <w:rFonts w:ascii="Times New Roman" w:eastAsia="Roboto" w:hAnsi="Times New Roman" w:cs="Times New Roman"/>
          <w:lang w:val="es-ES"/>
        </w:rPr>
      </w:pPr>
      <w:r w:rsidRPr="005D4116">
        <w:rPr>
          <w:rFonts w:ascii="Times New Roman" w:eastAsia="Roboto" w:hAnsi="Times New Roman" w:cs="Times New Roman"/>
          <w:lang w:val="es-ES"/>
        </w:rPr>
        <w:t>2. La justificación de las ayudas la realizarán las personas beneficiarias en la forma descrita en la base undécima de las bases reguladoras y hasta el 7 de noviembre de 2025 o el 30 de septiembre de 2026, en el caso de las inversiones de carácter plurianual, salvo que en la resolución de concesión se fije una fecha posterior.</w:t>
      </w:r>
    </w:p>
    <w:p w14:paraId="333F7920" w14:textId="77777777" w:rsidR="005868A5" w:rsidRPr="005D4116" w:rsidRDefault="005868A5" w:rsidP="005868A5">
      <w:pPr>
        <w:pStyle w:val="Standard"/>
        <w:spacing w:line="360" w:lineRule="auto"/>
        <w:jc w:val="both"/>
        <w:rPr>
          <w:rFonts w:ascii="Times New Roman" w:eastAsia="Roboto" w:hAnsi="Times New Roman" w:cs="Times New Roman"/>
          <w:lang w:val="es-ES"/>
        </w:rPr>
      </w:pPr>
      <w:r w:rsidRPr="005D4116">
        <w:rPr>
          <w:rFonts w:ascii="Times New Roman" w:eastAsia="Roboto" w:hAnsi="Times New Roman" w:cs="Times New Roman"/>
          <w:lang w:val="es-ES"/>
        </w:rPr>
        <w:t>3. El pago de la ayuda se realizará en la forma prevista en base duodécima de las bases reguladoras, y se podrá originar la minoración, revocación o reintegro previstos en la base decimocuarta de las bases reguladoras mencionadas.</w:t>
      </w:r>
    </w:p>
    <w:p w14:paraId="2516832A" w14:textId="77777777" w:rsidR="005868A5" w:rsidRPr="009E660F" w:rsidRDefault="005868A5" w:rsidP="005868A5">
      <w:pPr>
        <w:pStyle w:val="Standard"/>
        <w:spacing w:line="360" w:lineRule="auto"/>
        <w:jc w:val="both"/>
        <w:rPr>
          <w:rFonts w:ascii="Times New Roman" w:eastAsia="Roboto" w:hAnsi="Times New Roman" w:cs="Times New Roman"/>
          <w:lang w:val="es-ES"/>
        </w:rPr>
      </w:pPr>
      <w:r w:rsidRPr="009E660F">
        <w:rPr>
          <w:rFonts w:ascii="Times New Roman" w:eastAsia="Roboto" w:hAnsi="Times New Roman" w:cs="Times New Roman"/>
          <w:lang w:val="es-ES"/>
        </w:rPr>
        <w:t>Noveno. Tratamiento de datos de carácter personal</w:t>
      </w:r>
    </w:p>
    <w:p w14:paraId="6BB2A11F" w14:textId="77777777" w:rsidR="005868A5" w:rsidRPr="005D4116" w:rsidRDefault="005868A5" w:rsidP="005868A5">
      <w:pPr>
        <w:pStyle w:val="Standard"/>
        <w:spacing w:line="360" w:lineRule="auto"/>
        <w:jc w:val="both"/>
        <w:rPr>
          <w:rFonts w:ascii="Times New Roman" w:eastAsia="Roboto" w:hAnsi="Times New Roman" w:cs="Times New Roman"/>
          <w:lang w:val="es-ES"/>
        </w:rPr>
      </w:pPr>
      <w:r w:rsidRPr="005D4116">
        <w:rPr>
          <w:rFonts w:ascii="Times New Roman" w:eastAsia="Roboto" w:hAnsi="Times New Roman" w:cs="Times New Roman"/>
          <w:lang w:val="es-ES"/>
        </w:rPr>
        <w:t>La participación en la presente convocatoria comportará el tratamiento de datos de carácter personal de las personas solicitantes por parte de la Conselleria de Innovación, Industria, Comercio y Turismo. Así mismo, se le informa de:</w:t>
      </w:r>
    </w:p>
    <w:p w14:paraId="3EDC0B50" w14:textId="77777777" w:rsidR="005868A5" w:rsidRPr="005D4116" w:rsidRDefault="005868A5" w:rsidP="005868A5">
      <w:pPr>
        <w:pStyle w:val="Standard"/>
        <w:spacing w:line="360" w:lineRule="auto"/>
        <w:jc w:val="both"/>
        <w:rPr>
          <w:rFonts w:ascii="Times New Roman" w:eastAsia="Roboto" w:hAnsi="Times New Roman" w:cs="Times New Roman"/>
          <w:lang w:val="es-ES"/>
        </w:rPr>
      </w:pPr>
      <w:r w:rsidRPr="005D4116">
        <w:rPr>
          <w:rFonts w:ascii="Times New Roman" w:eastAsia="Roboto" w:hAnsi="Times New Roman" w:cs="Times New Roman"/>
          <w:lang w:val="es-ES"/>
        </w:rPr>
        <w:t>1. Identidad del responsable del tratamiento: la Conselleria de Innovación, Industria, Comercio y Turismo.</w:t>
      </w:r>
    </w:p>
    <w:p w14:paraId="1AAAC904" w14:textId="77777777" w:rsidR="005868A5" w:rsidRPr="005D4116" w:rsidRDefault="005868A5" w:rsidP="005868A5">
      <w:pPr>
        <w:pStyle w:val="Standard"/>
        <w:spacing w:line="360" w:lineRule="auto"/>
        <w:jc w:val="both"/>
        <w:rPr>
          <w:rFonts w:ascii="Times New Roman" w:eastAsia="Roboto" w:hAnsi="Times New Roman" w:cs="Times New Roman"/>
          <w:lang w:val="es-ES"/>
        </w:rPr>
      </w:pPr>
      <w:r w:rsidRPr="005D4116">
        <w:rPr>
          <w:rFonts w:ascii="Times New Roman" w:eastAsia="Roboto" w:hAnsi="Times New Roman" w:cs="Times New Roman"/>
          <w:lang w:val="es-ES"/>
        </w:rPr>
        <w:t>2. Finalidad del tratamiento y tratamiento/s afectado/s: atender la solicitud presentada conforme a lo establecido en la convocatoria, en las bases reguladoras, en la Ley 38/2003, de 17 de noviembre, general de subvenciones y en su normativa de desarrollo y supletoriamente en la Ley 39/2015, de 1 de octubre, del procedimiento administrativo común de las administraciones públicas (ver Registro de las Actividades del Tratamiento).</w:t>
      </w:r>
    </w:p>
    <w:p w14:paraId="24EE66D6" w14:textId="77777777" w:rsidR="005868A5" w:rsidRPr="005D4116" w:rsidRDefault="005868A5" w:rsidP="005868A5">
      <w:pPr>
        <w:pStyle w:val="Standard"/>
        <w:spacing w:line="360" w:lineRule="auto"/>
        <w:jc w:val="both"/>
        <w:rPr>
          <w:rFonts w:ascii="Times New Roman" w:eastAsia="Roboto" w:hAnsi="Times New Roman" w:cs="Times New Roman"/>
          <w:lang w:val="es-ES"/>
        </w:rPr>
      </w:pPr>
      <w:r w:rsidRPr="005D4116">
        <w:rPr>
          <w:rFonts w:ascii="Times New Roman" w:eastAsia="Roboto" w:hAnsi="Times New Roman" w:cs="Times New Roman"/>
          <w:lang w:val="es-ES"/>
        </w:rPr>
        <w:t>3. Origen de los datos</w:t>
      </w:r>
    </w:p>
    <w:p w14:paraId="68EBE50C" w14:textId="77777777" w:rsidR="005868A5" w:rsidRPr="005D4116" w:rsidRDefault="005868A5" w:rsidP="005868A5">
      <w:pPr>
        <w:pStyle w:val="Standard"/>
        <w:spacing w:line="360" w:lineRule="auto"/>
        <w:jc w:val="both"/>
        <w:rPr>
          <w:rFonts w:ascii="Times New Roman" w:eastAsia="Roboto" w:hAnsi="Times New Roman" w:cs="Times New Roman"/>
          <w:lang w:val="es-ES"/>
        </w:rPr>
      </w:pPr>
      <w:r w:rsidRPr="005D4116">
        <w:rPr>
          <w:rFonts w:ascii="Times New Roman" w:eastAsia="Roboto" w:hAnsi="Times New Roman" w:cs="Times New Roman"/>
          <w:lang w:val="es-ES"/>
        </w:rPr>
        <w:t>Los datos personales recogidos proceden de las solicitudes presentadas por la persona interesada o su representante.</w:t>
      </w:r>
    </w:p>
    <w:p w14:paraId="3CBEFE3D" w14:textId="77777777" w:rsidR="005868A5" w:rsidRPr="005D4116" w:rsidRDefault="005868A5" w:rsidP="005868A5">
      <w:pPr>
        <w:pStyle w:val="Standard"/>
        <w:spacing w:line="360" w:lineRule="auto"/>
        <w:jc w:val="both"/>
        <w:rPr>
          <w:rFonts w:ascii="Times New Roman" w:eastAsia="Roboto" w:hAnsi="Times New Roman" w:cs="Times New Roman"/>
          <w:lang w:val="es-ES"/>
        </w:rPr>
      </w:pPr>
      <w:r w:rsidRPr="005D4116">
        <w:rPr>
          <w:rFonts w:ascii="Times New Roman" w:eastAsia="Roboto" w:hAnsi="Times New Roman" w:cs="Times New Roman"/>
          <w:lang w:val="es-ES"/>
        </w:rPr>
        <w:t>4. Registro de Actividades de Tratamiento</w:t>
      </w:r>
    </w:p>
    <w:p w14:paraId="062C2DD3" w14:textId="77777777" w:rsidR="005868A5" w:rsidRPr="005D4116" w:rsidRDefault="005868A5" w:rsidP="005868A5">
      <w:pPr>
        <w:pStyle w:val="Standard"/>
        <w:spacing w:line="360" w:lineRule="auto"/>
        <w:jc w:val="both"/>
        <w:rPr>
          <w:rFonts w:ascii="Times New Roman" w:eastAsia="Roboto" w:hAnsi="Times New Roman" w:cs="Times New Roman"/>
          <w:lang w:val="es-ES"/>
        </w:rPr>
      </w:pPr>
      <w:hyperlink r:id="rId14" w:history="1">
        <w:r w:rsidRPr="005D4116">
          <w:rPr>
            <w:rStyle w:val="Hipervnculo"/>
            <w:rFonts w:ascii="Times New Roman" w:eastAsia="Roboto" w:hAnsi="Times New Roman" w:cs="Times New Roman"/>
            <w:lang w:val="es-ES"/>
          </w:rPr>
          <w:t>https://cindi.gva.es/documents/161328120/167503914/RATGEN004.pdf</w:t>
        </w:r>
      </w:hyperlink>
    </w:p>
    <w:p w14:paraId="67E6ABF3" w14:textId="77777777" w:rsidR="005868A5" w:rsidRPr="005D4116" w:rsidRDefault="005868A5" w:rsidP="005868A5">
      <w:pPr>
        <w:pStyle w:val="Standard"/>
        <w:spacing w:line="360" w:lineRule="auto"/>
        <w:jc w:val="both"/>
        <w:rPr>
          <w:rFonts w:ascii="Times New Roman" w:eastAsia="Roboto" w:hAnsi="Times New Roman" w:cs="Times New Roman"/>
          <w:lang w:val="es-ES"/>
        </w:rPr>
      </w:pPr>
      <w:r w:rsidRPr="005D4116">
        <w:rPr>
          <w:rFonts w:ascii="Times New Roman" w:eastAsia="Roboto" w:hAnsi="Times New Roman" w:cs="Times New Roman"/>
          <w:lang w:val="es-ES"/>
        </w:rPr>
        <w:t>5. Derechos de las personas solicitantes</w:t>
      </w:r>
    </w:p>
    <w:p w14:paraId="175F813E" w14:textId="77777777" w:rsidR="005868A5" w:rsidRPr="005D4116" w:rsidRDefault="005868A5" w:rsidP="005868A5">
      <w:pPr>
        <w:pStyle w:val="Standard"/>
        <w:spacing w:line="360" w:lineRule="auto"/>
        <w:jc w:val="both"/>
        <w:rPr>
          <w:rFonts w:ascii="Times New Roman" w:eastAsia="Roboto" w:hAnsi="Times New Roman" w:cs="Times New Roman"/>
          <w:lang w:val="es-ES"/>
        </w:rPr>
      </w:pPr>
      <w:r w:rsidRPr="005D4116">
        <w:rPr>
          <w:rFonts w:ascii="Times New Roman" w:eastAsia="Roboto" w:hAnsi="Times New Roman" w:cs="Times New Roman"/>
          <w:lang w:val="es-ES"/>
        </w:rPr>
        <w:t>a) Derechos de las personas interesadas</w:t>
      </w:r>
    </w:p>
    <w:p w14:paraId="45EDD395" w14:textId="77777777" w:rsidR="005868A5" w:rsidRPr="005D4116" w:rsidRDefault="005868A5" w:rsidP="005868A5">
      <w:pPr>
        <w:pStyle w:val="Standard"/>
        <w:spacing w:line="360" w:lineRule="auto"/>
        <w:jc w:val="both"/>
        <w:rPr>
          <w:rFonts w:ascii="Times New Roman" w:eastAsia="Roboto" w:hAnsi="Times New Roman" w:cs="Times New Roman"/>
          <w:lang w:val="es-ES"/>
        </w:rPr>
      </w:pPr>
      <w:r w:rsidRPr="005D4116">
        <w:rPr>
          <w:rFonts w:ascii="Times New Roman" w:eastAsia="Roboto" w:hAnsi="Times New Roman" w:cs="Times New Roman"/>
          <w:lang w:val="es-ES"/>
        </w:rPr>
        <w:t xml:space="preserve">Las personas interesadas tienen derecho a solicitar el acceso a sus datos personales, la rectificación o supresión de estas, la limitación de su tratamiento o a oponerse a este. </w:t>
      </w:r>
      <w:r w:rsidRPr="005D4116">
        <w:rPr>
          <w:rFonts w:ascii="Times New Roman" w:eastAsia="Roboto" w:hAnsi="Times New Roman" w:cs="Times New Roman"/>
          <w:lang w:val="es-ES"/>
        </w:rPr>
        <w:lastRenderedPageBreak/>
        <w:t>Para ejercitar los derechos tendrá que presentar un escrito ante la Subsecretaría de la Conselleria de Innovación, Industria, Comercio y Turismo. Deberá especificar cuál de estos derechos solicita sea satisfecho y, si no autoriza la obtención de datos de identidad del solicitante o, si procede, del representante legal, deberá aportar la correspondiente documentación acreditativa de la identidad y representación. También podrá ejercitar sus derechos de forma telemática a través del siguiente enlace:</w:t>
      </w:r>
    </w:p>
    <w:p w14:paraId="4FDACD79" w14:textId="77777777" w:rsidR="005868A5" w:rsidRPr="005D4116" w:rsidRDefault="005868A5" w:rsidP="005868A5">
      <w:pPr>
        <w:pStyle w:val="Standard"/>
        <w:spacing w:line="360" w:lineRule="auto"/>
        <w:jc w:val="both"/>
        <w:rPr>
          <w:rFonts w:ascii="Times New Roman" w:eastAsia="Roboto" w:hAnsi="Times New Roman" w:cs="Times New Roman"/>
          <w:lang w:val="es-ES"/>
        </w:rPr>
      </w:pPr>
      <w:hyperlink r:id="rId15" w:history="1">
        <w:r w:rsidRPr="005D4116">
          <w:rPr>
            <w:rStyle w:val="Hipervnculo"/>
            <w:rFonts w:ascii="Times New Roman" w:eastAsia="Roboto" w:hAnsi="Times New Roman" w:cs="Times New Roman"/>
            <w:lang w:val="es-ES"/>
          </w:rPr>
          <w:t>https://www.gva.es/es/inicio/procedimientos?id_proc=G19970</w:t>
        </w:r>
      </w:hyperlink>
    </w:p>
    <w:p w14:paraId="18098CB3" w14:textId="77777777" w:rsidR="005868A5" w:rsidRPr="005D4116" w:rsidRDefault="005868A5" w:rsidP="005868A5">
      <w:pPr>
        <w:pStyle w:val="Standard"/>
        <w:spacing w:line="360" w:lineRule="auto"/>
        <w:jc w:val="both"/>
        <w:rPr>
          <w:rFonts w:ascii="Times New Roman" w:eastAsia="Roboto" w:hAnsi="Times New Roman" w:cs="Times New Roman"/>
          <w:lang w:val="es-ES"/>
        </w:rPr>
      </w:pPr>
      <w:r w:rsidRPr="005D4116">
        <w:rPr>
          <w:rFonts w:ascii="Times New Roman" w:eastAsia="Roboto" w:hAnsi="Times New Roman" w:cs="Times New Roman"/>
          <w:lang w:val="es-ES"/>
        </w:rPr>
        <w:t>b) Reclamación ante la Agencia Española de Protección de Datos</w:t>
      </w:r>
    </w:p>
    <w:p w14:paraId="41677E87" w14:textId="77777777" w:rsidR="005868A5" w:rsidRPr="005D4116" w:rsidRDefault="005868A5" w:rsidP="005868A5">
      <w:pPr>
        <w:pStyle w:val="Standard"/>
        <w:spacing w:line="360" w:lineRule="auto"/>
        <w:jc w:val="both"/>
        <w:rPr>
          <w:rFonts w:ascii="Times New Roman" w:eastAsia="Roboto" w:hAnsi="Times New Roman" w:cs="Times New Roman"/>
          <w:u w:val="single"/>
          <w:lang w:val="es-ES"/>
        </w:rPr>
      </w:pPr>
      <w:r w:rsidRPr="005D4116">
        <w:rPr>
          <w:rFonts w:ascii="Times New Roman" w:eastAsia="Roboto" w:hAnsi="Times New Roman" w:cs="Times New Roman"/>
          <w:lang w:val="es-ES"/>
        </w:rPr>
        <w:t xml:space="preserve">Si las personas interesadas entienden que se han visto perjudicadas por el tratamiento de sus datos o en el ejercicio de sus derechos, pueden presentar una reclamación ante la Agencia Española de Protección de Datos a través de la sede electrónica accesible a través de la página web </w:t>
      </w:r>
      <w:hyperlink r:id="rId16" w:history="1">
        <w:r w:rsidRPr="005D4116">
          <w:rPr>
            <w:rStyle w:val="Hipervnculo"/>
            <w:rFonts w:ascii="Times New Roman" w:eastAsia="Roboto" w:hAnsi="Times New Roman" w:cs="Times New Roman"/>
            <w:lang w:val="es-ES"/>
          </w:rPr>
          <w:t>https://www.aepd.es/</w:t>
        </w:r>
      </w:hyperlink>
    </w:p>
    <w:p w14:paraId="3A6DD02B" w14:textId="77777777" w:rsidR="005868A5" w:rsidRPr="005D4116" w:rsidRDefault="005868A5" w:rsidP="005868A5">
      <w:pPr>
        <w:pStyle w:val="Standard"/>
        <w:spacing w:line="360" w:lineRule="auto"/>
        <w:jc w:val="both"/>
        <w:rPr>
          <w:rFonts w:ascii="Times New Roman" w:eastAsia="Roboto" w:hAnsi="Times New Roman" w:cs="Times New Roman"/>
          <w:lang w:val="es-ES"/>
        </w:rPr>
      </w:pPr>
      <w:r w:rsidRPr="005D4116">
        <w:rPr>
          <w:rFonts w:ascii="Times New Roman" w:eastAsia="Roboto" w:hAnsi="Times New Roman" w:cs="Times New Roman"/>
          <w:lang w:val="es-ES"/>
        </w:rPr>
        <w:t xml:space="preserve">6. </w:t>
      </w:r>
      <w:proofErr w:type="gramStart"/>
      <w:r w:rsidRPr="005D4116">
        <w:rPr>
          <w:rFonts w:ascii="Times New Roman" w:eastAsia="Roboto" w:hAnsi="Times New Roman" w:cs="Times New Roman"/>
          <w:lang w:val="es-ES"/>
        </w:rPr>
        <w:t>Delegado</w:t>
      </w:r>
      <w:proofErr w:type="gramEnd"/>
      <w:r w:rsidRPr="005D4116">
        <w:rPr>
          <w:rFonts w:ascii="Times New Roman" w:eastAsia="Roboto" w:hAnsi="Times New Roman" w:cs="Times New Roman"/>
          <w:lang w:val="es-ES"/>
        </w:rPr>
        <w:t>/a de Protección de Datos</w:t>
      </w:r>
    </w:p>
    <w:p w14:paraId="21D7D445" w14:textId="77777777" w:rsidR="005868A5" w:rsidRPr="005D4116" w:rsidRDefault="005868A5" w:rsidP="005868A5">
      <w:pPr>
        <w:pStyle w:val="Standard"/>
        <w:spacing w:line="360" w:lineRule="auto"/>
        <w:jc w:val="both"/>
        <w:rPr>
          <w:rFonts w:ascii="Times New Roman" w:eastAsia="Roboto" w:hAnsi="Times New Roman" w:cs="Times New Roman"/>
          <w:lang w:val="es-ES"/>
        </w:rPr>
      </w:pPr>
      <w:r w:rsidRPr="005D4116">
        <w:rPr>
          <w:rFonts w:ascii="Times New Roman" w:eastAsia="Roboto" w:hAnsi="Times New Roman" w:cs="Times New Roman"/>
          <w:lang w:val="es-ES"/>
        </w:rPr>
        <w:t>En todo caso, las personas solicitantes podrán contactar con el delegado/delegada de Protección de Datos de la Generalitat Valenciana a través de:</w:t>
      </w:r>
    </w:p>
    <w:p w14:paraId="6FF71BF4" w14:textId="77777777" w:rsidR="005868A5" w:rsidRPr="005D4116" w:rsidRDefault="005868A5" w:rsidP="005868A5">
      <w:pPr>
        <w:pStyle w:val="Standard"/>
        <w:spacing w:line="360" w:lineRule="auto"/>
        <w:jc w:val="both"/>
        <w:rPr>
          <w:rFonts w:ascii="Times New Roman" w:eastAsia="Roboto" w:hAnsi="Times New Roman" w:cs="Times New Roman"/>
          <w:lang w:val="es-ES"/>
        </w:rPr>
      </w:pPr>
      <w:r w:rsidRPr="005D4116">
        <w:rPr>
          <w:rFonts w:ascii="Times New Roman" w:eastAsia="Roboto" w:hAnsi="Times New Roman" w:cs="Times New Roman"/>
          <w:lang w:val="es-ES"/>
        </w:rPr>
        <w:t>Dirección electrónica: dpd@gva.es</w:t>
      </w:r>
    </w:p>
    <w:p w14:paraId="75F84504" w14:textId="77777777" w:rsidR="005868A5" w:rsidRPr="005D4116" w:rsidRDefault="005868A5" w:rsidP="005868A5">
      <w:pPr>
        <w:pStyle w:val="Standard"/>
        <w:spacing w:line="360" w:lineRule="auto"/>
        <w:jc w:val="both"/>
        <w:rPr>
          <w:rFonts w:ascii="Times New Roman" w:eastAsia="Roboto" w:hAnsi="Times New Roman" w:cs="Times New Roman"/>
          <w:lang w:val="es-ES"/>
        </w:rPr>
      </w:pPr>
      <w:r w:rsidRPr="005D4116">
        <w:rPr>
          <w:rFonts w:ascii="Times New Roman" w:eastAsia="Roboto" w:hAnsi="Times New Roman" w:cs="Times New Roman"/>
          <w:lang w:val="es-ES"/>
        </w:rPr>
        <w:t>Dirección postal: Paseo de la Alameda, 16 - 46010 València</w:t>
      </w:r>
    </w:p>
    <w:p w14:paraId="507CA183" w14:textId="77777777" w:rsidR="005868A5" w:rsidRPr="005D4116" w:rsidRDefault="005868A5" w:rsidP="005868A5">
      <w:pPr>
        <w:pStyle w:val="Standard"/>
        <w:spacing w:line="360" w:lineRule="auto"/>
        <w:jc w:val="both"/>
        <w:rPr>
          <w:rFonts w:ascii="Times New Roman" w:eastAsia="Roboto" w:hAnsi="Times New Roman" w:cs="Times New Roman"/>
          <w:lang w:val="es-ES"/>
        </w:rPr>
      </w:pPr>
      <w:r w:rsidRPr="005D4116">
        <w:rPr>
          <w:rFonts w:ascii="Times New Roman" w:eastAsia="Roboto" w:hAnsi="Times New Roman" w:cs="Times New Roman"/>
        </w:rPr>
        <w:t>7. Los datos se conservarán durante el tiempo necesario para cumplir con la finalidad para la que se recabaron y para determinar las posibles responsabilidades que se pudieran derivar de dicha finalidad y del tratamiento de los datos. Será de aplicación lo dispuesto en la normativa de archivos y documentación. En cualquier caso, los datos podrán ser conservados, en su caso, con fines de archivo de interés público, fines de investigación científica e histórica o fines estadísticos.</w:t>
      </w:r>
    </w:p>
    <w:p w14:paraId="584D108E" w14:textId="77777777" w:rsidR="005868A5" w:rsidRPr="005D4116" w:rsidRDefault="005868A5" w:rsidP="005868A5">
      <w:pPr>
        <w:pStyle w:val="Standard"/>
        <w:spacing w:line="360" w:lineRule="auto"/>
        <w:jc w:val="both"/>
        <w:rPr>
          <w:rFonts w:ascii="Times New Roman" w:eastAsia="Roboto" w:hAnsi="Times New Roman" w:cs="Times New Roman"/>
          <w:lang w:val="es-ES"/>
        </w:rPr>
      </w:pPr>
      <w:r w:rsidRPr="005D4116">
        <w:rPr>
          <w:rFonts w:ascii="Times New Roman" w:eastAsia="Roboto" w:hAnsi="Times New Roman" w:cs="Times New Roman"/>
          <w:lang w:val="es-ES"/>
        </w:rPr>
        <w:t>8. Más información de protección de Datos.</w:t>
      </w:r>
    </w:p>
    <w:p w14:paraId="1F80FBFE" w14:textId="77777777" w:rsidR="005868A5" w:rsidRPr="005D4116" w:rsidRDefault="005868A5" w:rsidP="005868A5">
      <w:pPr>
        <w:pStyle w:val="Standard"/>
        <w:spacing w:line="360" w:lineRule="auto"/>
        <w:jc w:val="both"/>
        <w:rPr>
          <w:rFonts w:ascii="Times New Roman" w:hAnsi="Times New Roman" w:cs="Times New Roman"/>
        </w:rPr>
      </w:pPr>
      <w:hyperlink r:id="rId17" w:history="1">
        <w:r w:rsidRPr="005D4116">
          <w:rPr>
            <w:rStyle w:val="Hipervnculo"/>
            <w:rFonts w:ascii="Times New Roman" w:eastAsia="Roboto" w:hAnsi="Times New Roman" w:cs="Times New Roman"/>
            <w:lang w:val="es-ES"/>
          </w:rPr>
          <w:t>https://cindi.gva.es/documents/161328120/167503914/info_proteccion_datos_CIICT_es.pdf</w:t>
        </w:r>
      </w:hyperlink>
    </w:p>
    <w:p w14:paraId="32500209" w14:textId="77777777" w:rsidR="005868A5" w:rsidRPr="005D4116" w:rsidRDefault="005868A5" w:rsidP="005868A5">
      <w:pPr>
        <w:pStyle w:val="Standard"/>
        <w:spacing w:line="360" w:lineRule="auto"/>
        <w:jc w:val="both"/>
        <w:rPr>
          <w:rFonts w:ascii="Times New Roman" w:hAnsi="Times New Roman" w:cs="Times New Roman"/>
        </w:rPr>
      </w:pPr>
    </w:p>
    <w:p w14:paraId="426AE70A" w14:textId="77777777" w:rsidR="005868A5" w:rsidRPr="005D4116" w:rsidRDefault="005868A5" w:rsidP="005868A5">
      <w:pPr>
        <w:pStyle w:val="Standard"/>
        <w:spacing w:line="360" w:lineRule="auto"/>
        <w:jc w:val="both"/>
        <w:rPr>
          <w:rFonts w:ascii="Times New Roman" w:hAnsi="Times New Roman" w:cs="Times New Roman"/>
        </w:rPr>
      </w:pPr>
    </w:p>
    <w:p w14:paraId="1A2E4752" w14:textId="77777777" w:rsidR="005868A5" w:rsidRPr="005D4116" w:rsidRDefault="005868A5" w:rsidP="005868A5">
      <w:pPr>
        <w:pStyle w:val="Standard"/>
        <w:spacing w:line="360" w:lineRule="auto"/>
        <w:jc w:val="both"/>
        <w:rPr>
          <w:rFonts w:ascii="Times New Roman" w:hAnsi="Times New Roman" w:cs="Times New Roman"/>
        </w:rPr>
      </w:pPr>
    </w:p>
    <w:p w14:paraId="7C72E2B6" w14:textId="77777777" w:rsidR="005868A5" w:rsidRPr="005D4116" w:rsidRDefault="005868A5" w:rsidP="005868A5">
      <w:pPr>
        <w:pStyle w:val="Standard"/>
        <w:spacing w:line="360" w:lineRule="auto"/>
        <w:jc w:val="both"/>
        <w:rPr>
          <w:rFonts w:ascii="Times New Roman" w:hAnsi="Times New Roman" w:cs="Times New Roman"/>
        </w:rPr>
      </w:pPr>
    </w:p>
    <w:p w14:paraId="5E705CB9" w14:textId="77777777" w:rsidR="005868A5" w:rsidRPr="005D4116" w:rsidRDefault="005868A5" w:rsidP="005868A5">
      <w:pPr>
        <w:pStyle w:val="Standard"/>
        <w:spacing w:line="360" w:lineRule="auto"/>
        <w:jc w:val="center"/>
        <w:rPr>
          <w:rFonts w:ascii="Times New Roman" w:eastAsia="Roboto" w:hAnsi="Times New Roman" w:cs="Times New Roman"/>
          <w:lang w:val="es-ES"/>
        </w:rPr>
      </w:pPr>
      <w:r w:rsidRPr="005D4116">
        <w:rPr>
          <w:rFonts w:ascii="Times New Roman" w:eastAsia="Roboto" w:hAnsi="Times New Roman" w:cs="Times New Roman"/>
          <w:lang w:val="es-ES"/>
        </w:rPr>
        <w:lastRenderedPageBreak/>
        <w:t>ANEXO III</w:t>
      </w:r>
    </w:p>
    <w:p w14:paraId="17A201BF" w14:textId="77777777" w:rsidR="005868A5" w:rsidRPr="009E660F" w:rsidRDefault="005868A5" w:rsidP="005868A5">
      <w:pPr>
        <w:pStyle w:val="Standard"/>
        <w:spacing w:line="360" w:lineRule="auto"/>
        <w:ind w:firstLine="709"/>
        <w:jc w:val="center"/>
        <w:rPr>
          <w:rFonts w:ascii="Times New Roman" w:hAnsi="Times New Roman" w:cs="Times New Roman"/>
          <w:lang w:val="es-ES"/>
        </w:rPr>
      </w:pPr>
      <w:r w:rsidRPr="009E660F">
        <w:rPr>
          <w:rFonts w:ascii="Times New Roman" w:hAnsi="Times New Roman" w:cs="Times New Roman"/>
          <w:lang w:val="es-ES"/>
        </w:rPr>
        <w:t>Relación de municipios afectados por el temporal de viento y lluvias iniciado</w:t>
      </w:r>
    </w:p>
    <w:p w14:paraId="3D29BC60" w14:textId="77777777" w:rsidR="005868A5" w:rsidRPr="009E660F" w:rsidRDefault="005868A5" w:rsidP="005868A5">
      <w:pPr>
        <w:pStyle w:val="Standard"/>
        <w:spacing w:line="360" w:lineRule="auto"/>
        <w:ind w:firstLine="709"/>
        <w:jc w:val="center"/>
        <w:rPr>
          <w:rFonts w:ascii="Times New Roman" w:hAnsi="Times New Roman" w:cs="Times New Roman"/>
          <w:lang w:val="es-ES"/>
        </w:rPr>
      </w:pPr>
      <w:r w:rsidRPr="009E660F">
        <w:rPr>
          <w:rFonts w:ascii="Times New Roman" w:hAnsi="Times New Roman" w:cs="Times New Roman"/>
          <w:lang w:val="es-ES"/>
        </w:rPr>
        <w:t xml:space="preserve">en la </w:t>
      </w:r>
      <w:proofErr w:type="spellStart"/>
      <w:r w:rsidRPr="009E660F">
        <w:rPr>
          <w:rFonts w:ascii="Times New Roman" w:hAnsi="Times New Roman" w:cs="Times New Roman"/>
          <w:lang w:val="es-ES"/>
        </w:rPr>
        <w:t>Comunitat</w:t>
      </w:r>
      <w:proofErr w:type="spellEnd"/>
      <w:r w:rsidRPr="009E660F">
        <w:rPr>
          <w:rFonts w:ascii="Times New Roman" w:hAnsi="Times New Roman" w:cs="Times New Roman"/>
          <w:lang w:val="es-ES"/>
        </w:rPr>
        <w:t xml:space="preserve"> Valenciana el 29 de octubre de 2024</w:t>
      </w:r>
    </w:p>
    <w:p w14:paraId="052C8D5D" w14:textId="77777777" w:rsidR="005868A5" w:rsidRPr="005D4116" w:rsidRDefault="005868A5" w:rsidP="005868A5">
      <w:pPr>
        <w:pStyle w:val="Standard"/>
        <w:spacing w:line="360" w:lineRule="auto"/>
        <w:ind w:firstLine="709"/>
        <w:jc w:val="center"/>
        <w:rPr>
          <w:rFonts w:ascii="Times New Roman" w:hAnsi="Times New Roman" w:cs="Times New Roman"/>
          <w:i/>
          <w:iCs/>
          <w:lang w:val="es-ES"/>
        </w:rPr>
      </w:pPr>
    </w:p>
    <w:p w14:paraId="1937DE23" w14:textId="77777777" w:rsidR="005868A5" w:rsidRPr="002635E9" w:rsidRDefault="005868A5" w:rsidP="005868A5">
      <w:pPr>
        <w:pStyle w:val="Standard"/>
        <w:spacing w:line="360" w:lineRule="auto"/>
        <w:ind w:firstLine="709"/>
        <w:rPr>
          <w:rFonts w:ascii="Times New Roman" w:hAnsi="Times New Roman" w:cs="Times New Roman"/>
          <w:lang w:val="es-ES"/>
        </w:rPr>
      </w:pPr>
    </w:p>
    <w:tbl>
      <w:tblPr>
        <w:tblpPr w:leftFromText="45" w:rightFromText="45" w:vertAnchor="text"/>
        <w:tblW w:w="5006" w:type="pct"/>
        <w:tblBorders>
          <w:top w:val="single" w:sz="6" w:space="0" w:color="333333"/>
          <w:left w:val="single" w:sz="6" w:space="0" w:color="333333"/>
          <w:bottom w:val="single" w:sz="6" w:space="0" w:color="333333"/>
          <w:right w:val="single" w:sz="6" w:space="0" w:color="333333"/>
        </w:tblBorders>
        <w:tblCellMar>
          <w:left w:w="0" w:type="dxa"/>
          <w:right w:w="0" w:type="dxa"/>
        </w:tblCellMar>
        <w:tblLook w:val="04A0" w:firstRow="1" w:lastRow="0" w:firstColumn="1" w:lastColumn="0" w:noHBand="0" w:noVBand="1"/>
      </w:tblPr>
      <w:tblGrid>
        <w:gridCol w:w="2828"/>
        <w:gridCol w:w="2979"/>
        <w:gridCol w:w="2409"/>
      </w:tblGrid>
      <w:tr w:rsidR="005868A5" w:rsidRPr="002635E9" w14:paraId="48231E9F"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0F51A4C8" w14:textId="77777777" w:rsidR="005868A5" w:rsidRPr="002635E9" w:rsidRDefault="005868A5" w:rsidP="00622094">
            <w:pPr>
              <w:pStyle w:val="Standard"/>
              <w:spacing w:line="360" w:lineRule="auto"/>
              <w:rPr>
                <w:rFonts w:ascii="Times New Roman" w:hAnsi="Times New Roman" w:cs="Times New Roman"/>
                <w:lang w:val="es-ES"/>
              </w:rPr>
            </w:pPr>
            <w:bookmarkStart w:id="25" w:name="_Hlk193386888"/>
            <w:r w:rsidRPr="002635E9">
              <w:rPr>
                <w:rFonts w:ascii="Times New Roman" w:hAnsi="Times New Roman" w:cs="Times New Roman"/>
                <w:lang w:val="es-ES"/>
              </w:rPr>
              <w:t>Alaquàs</w:t>
            </w:r>
          </w:p>
        </w:tc>
        <w:tc>
          <w:tcPr>
            <w:tcW w:w="1813" w:type="pct"/>
            <w:tcBorders>
              <w:top w:val="single" w:sz="6" w:space="0" w:color="333333"/>
              <w:left w:val="single" w:sz="6" w:space="0" w:color="333333"/>
              <w:bottom w:val="single" w:sz="6" w:space="0" w:color="333333"/>
              <w:right w:val="single" w:sz="6" w:space="0" w:color="333333"/>
            </w:tcBorders>
            <w:hideMark/>
          </w:tcPr>
          <w:p w14:paraId="4A2B4BBF"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Albal</w:t>
            </w:r>
          </w:p>
        </w:tc>
        <w:tc>
          <w:tcPr>
            <w:tcW w:w="1466" w:type="pct"/>
            <w:tcBorders>
              <w:top w:val="single" w:sz="6" w:space="0" w:color="333333"/>
              <w:left w:val="single" w:sz="6" w:space="0" w:color="333333"/>
              <w:bottom w:val="single" w:sz="6" w:space="0" w:color="333333"/>
              <w:right w:val="single" w:sz="6" w:space="0" w:color="333333"/>
            </w:tcBorders>
            <w:hideMark/>
          </w:tcPr>
          <w:p w14:paraId="7A05B5FA"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Albalat de la Ribera</w:t>
            </w:r>
          </w:p>
        </w:tc>
      </w:tr>
      <w:tr w:rsidR="005868A5" w:rsidRPr="002635E9" w14:paraId="7D624381"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065A9BB2"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Alberic</w:t>
            </w:r>
          </w:p>
        </w:tc>
        <w:tc>
          <w:tcPr>
            <w:tcW w:w="1813" w:type="pct"/>
            <w:tcBorders>
              <w:top w:val="single" w:sz="6" w:space="0" w:color="333333"/>
              <w:left w:val="single" w:sz="6" w:space="0" w:color="333333"/>
              <w:bottom w:val="single" w:sz="6" w:space="0" w:color="333333"/>
              <w:right w:val="single" w:sz="6" w:space="0" w:color="333333"/>
            </w:tcBorders>
            <w:hideMark/>
          </w:tcPr>
          <w:p w14:paraId="5D13BEA6"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Alborache</w:t>
            </w:r>
            <w:proofErr w:type="spellEnd"/>
          </w:p>
        </w:tc>
        <w:tc>
          <w:tcPr>
            <w:tcW w:w="1466" w:type="pct"/>
            <w:tcBorders>
              <w:top w:val="single" w:sz="6" w:space="0" w:color="333333"/>
              <w:left w:val="single" w:sz="6" w:space="0" w:color="333333"/>
              <w:bottom w:val="single" w:sz="6" w:space="0" w:color="333333"/>
              <w:right w:val="single" w:sz="6" w:space="0" w:color="333333"/>
            </w:tcBorders>
            <w:hideMark/>
          </w:tcPr>
          <w:p w14:paraId="5985CEFA"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Alcàsser</w:t>
            </w:r>
            <w:proofErr w:type="spellEnd"/>
          </w:p>
        </w:tc>
      </w:tr>
      <w:tr w:rsidR="005868A5" w:rsidRPr="002635E9" w14:paraId="62CE2C9F"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3DC4A147"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Alcúdia</w:t>
            </w:r>
            <w:proofErr w:type="spellEnd"/>
            <w:r w:rsidRPr="002635E9">
              <w:rPr>
                <w:rFonts w:ascii="Times New Roman" w:hAnsi="Times New Roman" w:cs="Times New Roman"/>
                <w:lang w:val="es-ES"/>
              </w:rPr>
              <w:t>, l´</w:t>
            </w:r>
          </w:p>
        </w:tc>
        <w:tc>
          <w:tcPr>
            <w:tcW w:w="1813" w:type="pct"/>
            <w:tcBorders>
              <w:top w:val="single" w:sz="6" w:space="0" w:color="333333"/>
              <w:left w:val="single" w:sz="6" w:space="0" w:color="333333"/>
              <w:bottom w:val="single" w:sz="6" w:space="0" w:color="333333"/>
              <w:right w:val="single" w:sz="6" w:space="0" w:color="333333"/>
            </w:tcBorders>
            <w:hideMark/>
          </w:tcPr>
          <w:p w14:paraId="3B6BEC8C"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Aldaia</w:t>
            </w:r>
          </w:p>
        </w:tc>
        <w:tc>
          <w:tcPr>
            <w:tcW w:w="1466" w:type="pct"/>
            <w:tcBorders>
              <w:top w:val="single" w:sz="6" w:space="0" w:color="333333"/>
              <w:left w:val="single" w:sz="6" w:space="0" w:color="333333"/>
              <w:bottom w:val="single" w:sz="6" w:space="0" w:color="333333"/>
              <w:right w:val="single" w:sz="6" w:space="0" w:color="333333"/>
            </w:tcBorders>
            <w:hideMark/>
          </w:tcPr>
          <w:p w14:paraId="365E82D6"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Alfafar</w:t>
            </w:r>
          </w:p>
        </w:tc>
      </w:tr>
      <w:tr w:rsidR="005868A5" w:rsidRPr="002635E9" w14:paraId="1FEF0508"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1A92CAA6"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Alfarb</w:t>
            </w:r>
            <w:proofErr w:type="spellEnd"/>
          </w:p>
        </w:tc>
        <w:tc>
          <w:tcPr>
            <w:tcW w:w="1813" w:type="pct"/>
            <w:tcBorders>
              <w:top w:val="single" w:sz="6" w:space="0" w:color="333333"/>
              <w:left w:val="single" w:sz="6" w:space="0" w:color="333333"/>
              <w:bottom w:val="single" w:sz="6" w:space="0" w:color="333333"/>
              <w:right w:val="single" w:sz="6" w:space="0" w:color="333333"/>
            </w:tcBorders>
            <w:hideMark/>
          </w:tcPr>
          <w:p w14:paraId="0C74F197"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Algemesí</w:t>
            </w:r>
          </w:p>
        </w:tc>
        <w:tc>
          <w:tcPr>
            <w:tcW w:w="1466" w:type="pct"/>
            <w:tcBorders>
              <w:top w:val="single" w:sz="6" w:space="0" w:color="333333"/>
              <w:left w:val="single" w:sz="6" w:space="0" w:color="333333"/>
              <w:bottom w:val="single" w:sz="6" w:space="0" w:color="333333"/>
              <w:right w:val="single" w:sz="6" w:space="0" w:color="333333"/>
            </w:tcBorders>
            <w:hideMark/>
          </w:tcPr>
          <w:p w14:paraId="7D64D291"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Alginet</w:t>
            </w:r>
          </w:p>
        </w:tc>
      </w:tr>
      <w:tr w:rsidR="005868A5" w:rsidRPr="002635E9" w14:paraId="129BD055"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2FA0BD3A"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Almussafes</w:t>
            </w:r>
          </w:p>
        </w:tc>
        <w:tc>
          <w:tcPr>
            <w:tcW w:w="1813" w:type="pct"/>
            <w:tcBorders>
              <w:top w:val="single" w:sz="6" w:space="0" w:color="333333"/>
              <w:left w:val="single" w:sz="6" w:space="0" w:color="333333"/>
              <w:bottom w:val="single" w:sz="6" w:space="0" w:color="333333"/>
              <w:right w:val="single" w:sz="6" w:space="0" w:color="333333"/>
            </w:tcBorders>
            <w:hideMark/>
          </w:tcPr>
          <w:p w14:paraId="44883230"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Alzira</w:t>
            </w:r>
          </w:p>
        </w:tc>
        <w:tc>
          <w:tcPr>
            <w:tcW w:w="1466" w:type="pct"/>
            <w:tcBorders>
              <w:top w:val="single" w:sz="6" w:space="0" w:color="333333"/>
              <w:left w:val="single" w:sz="6" w:space="0" w:color="333333"/>
              <w:bottom w:val="single" w:sz="6" w:space="0" w:color="333333"/>
              <w:right w:val="single" w:sz="6" w:space="0" w:color="333333"/>
            </w:tcBorders>
            <w:hideMark/>
          </w:tcPr>
          <w:p w14:paraId="37FA264B"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Aras de los Olmos</w:t>
            </w:r>
          </w:p>
        </w:tc>
      </w:tr>
      <w:tr w:rsidR="005868A5" w:rsidRPr="002635E9" w14:paraId="1C7D2673"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7E94127C"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Barxeta</w:t>
            </w:r>
            <w:proofErr w:type="spellEnd"/>
          </w:p>
        </w:tc>
        <w:tc>
          <w:tcPr>
            <w:tcW w:w="1813" w:type="pct"/>
            <w:tcBorders>
              <w:top w:val="single" w:sz="6" w:space="0" w:color="333333"/>
              <w:left w:val="single" w:sz="6" w:space="0" w:color="333333"/>
              <w:bottom w:val="single" w:sz="6" w:space="0" w:color="333333"/>
              <w:right w:val="single" w:sz="6" w:space="0" w:color="333333"/>
            </w:tcBorders>
            <w:hideMark/>
          </w:tcPr>
          <w:p w14:paraId="11961570"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Benagéber</w:t>
            </w:r>
          </w:p>
        </w:tc>
        <w:tc>
          <w:tcPr>
            <w:tcW w:w="1466" w:type="pct"/>
            <w:tcBorders>
              <w:top w:val="single" w:sz="6" w:space="0" w:color="333333"/>
              <w:left w:val="single" w:sz="6" w:space="0" w:color="333333"/>
              <w:bottom w:val="single" w:sz="6" w:space="0" w:color="333333"/>
              <w:right w:val="single" w:sz="6" w:space="0" w:color="333333"/>
            </w:tcBorders>
            <w:hideMark/>
          </w:tcPr>
          <w:p w14:paraId="45C11CDD"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Benaguasil</w:t>
            </w:r>
          </w:p>
        </w:tc>
      </w:tr>
      <w:tr w:rsidR="005868A5" w:rsidRPr="002635E9" w14:paraId="1D81C144"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0838CD4B"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Benetússer</w:t>
            </w:r>
          </w:p>
        </w:tc>
        <w:tc>
          <w:tcPr>
            <w:tcW w:w="1813" w:type="pct"/>
            <w:tcBorders>
              <w:top w:val="single" w:sz="6" w:space="0" w:color="333333"/>
              <w:left w:val="single" w:sz="6" w:space="0" w:color="333333"/>
              <w:bottom w:val="single" w:sz="6" w:space="0" w:color="333333"/>
              <w:right w:val="single" w:sz="6" w:space="0" w:color="333333"/>
            </w:tcBorders>
            <w:hideMark/>
          </w:tcPr>
          <w:p w14:paraId="06285C9D"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Benicull</w:t>
            </w:r>
            <w:proofErr w:type="spellEnd"/>
            <w:r w:rsidRPr="002635E9">
              <w:rPr>
                <w:rFonts w:ascii="Times New Roman" w:hAnsi="Times New Roman" w:cs="Times New Roman"/>
                <w:lang w:val="es-ES"/>
              </w:rPr>
              <w:t xml:space="preserve"> de Xúquer</w:t>
            </w:r>
          </w:p>
        </w:tc>
        <w:tc>
          <w:tcPr>
            <w:tcW w:w="1466" w:type="pct"/>
            <w:tcBorders>
              <w:top w:val="single" w:sz="6" w:space="0" w:color="333333"/>
              <w:left w:val="single" w:sz="6" w:space="0" w:color="333333"/>
              <w:bottom w:val="single" w:sz="6" w:space="0" w:color="333333"/>
              <w:right w:val="single" w:sz="6" w:space="0" w:color="333333"/>
            </w:tcBorders>
            <w:hideMark/>
          </w:tcPr>
          <w:p w14:paraId="5575A683"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Benifaió</w:t>
            </w:r>
          </w:p>
        </w:tc>
      </w:tr>
      <w:tr w:rsidR="005868A5" w:rsidRPr="002635E9" w14:paraId="51995048"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15E000BB"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Benimodo</w:t>
            </w:r>
            <w:proofErr w:type="spellEnd"/>
          </w:p>
        </w:tc>
        <w:tc>
          <w:tcPr>
            <w:tcW w:w="1813" w:type="pct"/>
            <w:tcBorders>
              <w:top w:val="single" w:sz="6" w:space="0" w:color="333333"/>
              <w:left w:val="single" w:sz="6" w:space="0" w:color="333333"/>
              <w:bottom w:val="single" w:sz="6" w:space="0" w:color="333333"/>
              <w:right w:val="single" w:sz="6" w:space="0" w:color="333333"/>
            </w:tcBorders>
            <w:hideMark/>
          </w:tcPr>
          <w:p w14:paraId="4D88D429"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Benimuslem</w:t>
            </w:r>
            <w:proofErr w:type="spellEnd"/>
          </w:p>
        </w:tc>
        <w:tc>
          <w:tcPr>
            <w:tcW w:w="1466" w:type="pct"/>
            <w:tcBorders>
              <w:top w:val="single" w:sz="6" w:space="0" w:color="333333"/>
              <w:left w:val="single" w:sz="6" w:space="0" w:color="333333"/>
              <w:bottom w:val="single" w:sz="6" w:space="0" w:color="333333"/>
              <w:right w:val="single" w:sz="6" w:space="0" w:color="333333"/>
            </w:tcBorders>
            <w:hideMark/>
          </w:tcPr>
          <w:p w14:paraId="153FF4A6"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Beniparrell</w:t>
            </w:r>
            <w:proofErr w:type="spellEnd"/>
          </w:p>
        </w:tc>
      </w:tr>
      <w:tr w:rsidR="005868A5" w:rsidRPr="002635E9" w14:paraId="784F761A"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01A9BB0B"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Bétera</w:t>
            </w:r>
          </w:p>
        </w:tc>
        <w:tc>
          <w:tcPr>
            <w:tcW w:w="1813" w:type="pct"/>
            <w:tcBorders>
              <w:top w:val="single" w:sz="6" w:space="0" w:color="333333"/>
              <w:left w:val="single" w:sz="6" w:space="0" w:color="333333"/>
              <w:bottom w:val="single" w:sz="6" w:space="0" w:color="333333"/>
              <w:right w:val="single" w:sz="6" w:space="0" w:color="333333"/>
            </w:tcBorders>
            <w:hideMark/>
          </w:tcPr>
          <w:p w14:paraId="67794326"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Bugarra</w:t>
            </w:r>
            <w:proofErr w:type="spellEnd"/>
          </w:p>
        </w:tc>
        <w:tc>
          <w:tcPr>
            <w:tcW w:w="1466" w:type="pct"/>
            <w:tcBorders>
              <w:top w:val="single" w:sz="6" w:space="0" w:color="333333"/>
              <w:left w:val="single" w:sz="6" w:space="0" w:color="333333"/>
              <w:bottom w:val="single" w:sz="6" w:space="0" w:color="333333"/>
              <w:right w:val="single" w:sz="6" w:space="0" w:color="333333"/>
            </w:tcBorders>
            <w:hideMark/>
          </w:tcPr>
          <w:p w14:paraId="321204D0"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Buñol</w:t>
            </w:r>
          </w:p>
        </w:tc>
      </w:tr>
      <w:tr w:rsidR="005868A5" w:rsidRPr="002635E9" w14:paraId="1456AC56"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1B72BBC8"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Calles</w:t>
            </w:r>
          </w:p>
        </w:tc>
        <w:tc>
          <w:tcPr>
            <w:tcW w:w="1813" w:type="pct"/>
            <w:tcBorders>
              <w:top w:val="single" w:sz="6" w:space="0" w:color="333333"/>
              <w:left w:val="single" w:sz="6" w:space="0" w:color="333333"/>
              <w:bottom w:val="single" w:sz="6" w:space="0" w:color="333333"/>
              <w:right w:val="single" w:sz="6" w:space="0" w:color="333333"/>
            </w:tcBorders>
            <w:hideMark/>
          </w:tcPr>
          <w:p w14:paraId="1B9AB6B5"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Camporrobles</w:t>
            </w:r>
            <w:proofErr w:type="spellEnd"/>
          </w:p>
        </w:tc>
        <w:tc>
          <w:tcPr>
            <w:tcW w:w="1466" w:type="pct"/>
            <w:tcBorders>
              <w:top w:val="single" w:sz="6" w:space="0" w:color="333333"/>
              <w:left w:val="single" w:sz="6" w:space="0" w:color="333333"/>
              <w:bottom w:val="single" w:sz="6" w:space="0" w:color="333333"/>
              <w:right w:val="single" w:sz="6" w:space="0" w:color="333333"/>
            </w:tcBorders>
            <w:hideMark/>
          </w:tcPr>
          <w:p w14:paraId="1960096F"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Carcaixent</w:t>
            </w:r>
          </w:p>
        </w:tc>
      </w:tr>
      <w:tr w:rsidR="005868A5" w:rsidRPr="002635E9" w14:paraId="1A760769"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5C1E1DE1"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Carlet</w:t>
            </w:r>
          </w:p>
        </w:tc>
        <w:tc>
          <w:tcPr>
            <w:tcW w:w="1813" w:type="pct"/>
            <w:tcBorders>
              <w:top w:val="single" w:sz="6" w:space="0" w:color="333333"/>
              <w:left w:val="single" w:sz="6" w:space="0" w:color="333333"/>
              <w:bottom w:val="single" w:sz="6" w:space="0" w:color="333333"/>
              <w:right w:val="single" w:sz="6" w:space="0" w:color="333333"/>
            </w:tcBorders>
            <w:hideMark/>
          </w:tcPr>
          <w:p w14:paraId="0A6D3B40"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Casinos</w:t>
            </w:r>
          </w:p>
        </w:tc>
        <w:tc>
          <w:tcPr>
            <w:tcW w:w="1466" w:type="pct"/>
            <w:tcBorders>
              <w:top w:val="single" w:sz="6" w:space="0" w:color="333333"/>
              <w:left w:val="single" w:sz="6" w:space="0" w:color="333333"/>
              <w:bottom w:val="single" w:sz="6" w:space="0" w:color="333333"/>
              <w:right w:val="single" w:sz="6" w:space="0" w:color="333333"/>
            </w:tcBorders>
            <w:hideMark/>
          </w:tcPr>
          <w:p w14:paraId="1B86B90E"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Castelló</w:t>
            </w:r>
          </w:p>
        </w:tc>
      </w:tr>
      <w:tr w:rsidR="005868A5" w:rsidRPr="002635E9" w14:paraId="344E240B"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3D06F8E6"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Castielfabib</w:t>
            </w:r>
          </w:p>
        </w:tc>
        <w:tc>
          <w:tcPr>
            <w:tcW w:w="1813" w:type="pct"/>
            <w:tcBorders>
              <w:top w:val="single" w:sz="6" w:space="0" w:color="333333"/>
              <w:left w:val="single" w:sz="6" w:space="0" w:color="333333"/>
              <w:bottom w:val="single" w:sz="6" w:space="0" w:color="333333"/>
              <w:right w:val="single" w:sz="6" w:space="0" w:color="333333"/>
            </w:tcBorders>
            <w:hideMark/>
          </w:tcPr>
          <w:p w14:paraId="4F875A68"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Catadau</w:t>
            </w:r>
            <w:proofErr w:type="spellEnd"/>
          </w:p>
        </w:tc>
        <w:tc>
          <w:tcPr>
            <w:tcW w:w="1466" w:type="pct"/>
            <w:tcBorders>
              <w:top w:val="single" w:sz="6" w:space="0" w:color="333333"/>
              <w:left w:val="single" w:sz="6" w:space="0" w:color="333333"/>
              <w:bottom w:val="single" w:sz="6" w:space="0" w:color="333333"/>
              <w:right w:val="single" w:sz="6" w:space="0" w:color="333333"/>
            </w:tcBorders>
            <w:hideMark/>
          </w:tcPr>
          <w:p w14:paraId="16A4333B"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Catarroja</w:t>
            </w:r>
          </w:p>
        </w:tc>
      </w:tr>
      <w:tr w:rsidR="005868A5" w:rsidRPr="002635E9" w14:paraId="0AF14439"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34C98A05"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Caudete de las Fuentes</w:t>
            </w:r>
          </w:p>
        </w:tc>
        <w:tc>
          <w:tcPr>
            <w:tcW w:w="1813" w:type="pct"/>
            <w:tcBorders>
              <w:top w:val="single" w:sz="6" w:space="0" w:color="333333"/>
              <w:left w:val="single" w:sz="6" w:space="0" w:color="333333"/>
              <w:bottom w:val="single" w:sz="6" w:space="0" w:color="333333"/>
              <w:right w:val="single" w:sz="6" w:space="0" w:color="333333"/>
            </w:tcBorders>
            <w:hideMark/>
          </w:tcPr>
          <w:p w14:paraId="32C0BB5B"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Chelva</w:t>
            </w:r>
            <w:proofErr w:type="spellEnd"/>
          </w:p>
        </w:tc>
        <w:tc>
          <w:tcPr>
            <w:tcW w:w="1466" w:type="pct"/>
            <w:tcBorders>
              <w:top w:val="single" w:sz="6" w:space="0" w:color="333333"/>
              <w:left w:val="single" w:sz="6" w:space="0" w:color="333333"/>
              <w:bottom w:val="single" w:sz="6" w:space="0" w:color="333333"/>
              <w:right w:val="single" w:sz="6" w:space="0" w:color="333333"/>
            </w:tcBorders>
            <w:hideMark/>
          </w:tcPr>
          <w:p w14:paraId="26E06E39"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Chera</w:t>
            </w:r>
          </w:p>
        </w:tc>
      </w:tr>
      <w:tr w:rsidR="005868A5" w:rsidRPr="002635E9" w14:paraId="2B12DB09"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64D2E512"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Cheste</w:t>
            </w:r>
          </w:p>
        </w:tc>
        <w:tc>
          <w:tcPr>
            <w:tcW w:w="1813" w:type="pct"/>
            <w:tcBorders>
              <w:top w:val="single" w:sz="6" w:space="0" w:color="333333"/>
              <w:left w:val="single" w:sz="6" w:space="0" w:color="333333"/>
              <w:bottom w:val="single" w:sz="6" w:space="0" w:color="333333"/>
              <w:right w:val="single" w:sz="6" w:space="0" w:color="333333"/>
            </w:tcBorders>
            <w:hideMark/>
          </w:tcPr>
          <w:p w14:paraId="09AABD62"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Chiva</w:t>
            </w:r>
          </w:p>
        </w:tc>
        <w:tc>
          <w:tcPr>
            <w:tcW w:w="1466" w:type="pct"/>
            <w:tcBorders>
              <w:top w:val="single" w:sz="6" w:space="0" w:color="333333"/>
              <w:left w:val="single" w:sz="6" w:space="0" w:color="333333"/>
              <w:bottom w:val="single" w:sz="6" w:space="0" w:color="333333"/>
              <w:right w:val="single" w:sz="6" w:space="0" w:color="333333"/>
            </w:tcBorders>
            <w:hideMark/>
          </w:tcPr>
          <w:p w14:paraId="763003E8"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Chulilla</w:t>
            </w:r>
          </w:p>
        </w:tc>
      </w:tr>
      <w:tr w:rsidR="005868A5" w:rsidRPr="002635E9" w14:paraId="0A0FA6ED"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0D69B693"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Corbera</w:t>
            </w:r>
          </w:p>
        </w:tc>
        <w:tc>
          <w:tcPr>
            <w:tcW w:w="1813" w:type="pct"/>
            <w:tcBorders>
              <w:top w:val="single" w:sz="6" w:space="0" w:color="333333"/>
              <w:left w:val="single" w:sz="6" w:space="0" w:color="333333"/>
              <w:bottom w:val="single" w:sz="6" w:space="0" w:color="333333"/>
              <w:right w:val="single" w:sz="6" w:space="0" w:color="333333"/>
            </w:tcBorders>
            <w:hideMark/>
          </w:tcPr>
          <w:p w14:paraId="2B8DD1C3"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Cullera</w:t>
            </w:r>
          </w:p>
        </w:tc>
        <w:tc>
          <w:tcPr>
            <w:tcW w:w="1466" w:type="pct"/>
            <w:tcBorders>
              <w:top w:val="single" w:sz="6" w:space="0" w:color="333333"/>
              <w:left w:val="single" w:sz="6" w:space="0" w:color="333333"/>
              <w:bottom w:val="single" w:sz="6" w:space="0" w:color="333333"/>
              <w:right w:val="single" w:sz="6" w:space="0" w:color="333333"/>
            </w:tcBorders>
            <w:hideMark/>
          </w:tcPr>
          <w:p w14:paraId="7AB4EDB1"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Dos Aguas</w:t>
            </w:r>
          </w:p>
        </w:tc>
      </w:tr>
      <w:tr w:rsidR="005868A5" w:rsidRPr="002635E9" w14:paraId="7FAE5806"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15837CE2"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Ènova</w:t>
            </w:r>
            <w:proofErr w:type="spellEnd"/>
            <w:r w:rsidRPr="002635E9">
              <w:rPr>
                <w:rFonts w:ascii="Times New Roman" w:hAnsi="Times New Roman" w:cs="Times New Roman"/>
                <w:lang w:val="es-ES"/>
              </w:rPr>
              <w:t>, l´</w:t>
            </w:r>
          </w:p>
        </w:tc>
        <w:tc>
          <w:tcPr>
            <w:tcW w:w="1813" w:type="pct"/>
            <w:tcBorders>
              <w:top w:val="single" w:sz="6" w:space="0" w:color="333333"/>
              <w:left w:val="single" w:sz="6" w:space="0" w:color="333333"/>
              <w:bottom w:val="single" w:sz="6" w:space="0" w:color="333333"/>
              <w:right w:val="single" w:sz="6" w:space="0" w:color="333333"/>
            </w:tcBorders>
            <w:hideMark/>
          </w:tcPr>
          <w:p w14:paraId="705AB913"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Favara</w:t>
            </w:r>
            <w:proofErr w:type="spellEnd"/>
          </w:p>
        </w:tc>
        <w:tc>
          <w:tcPr>
            <w:tcW w:w="1466" w:type="pct"/>
            <w:tcBorders>
              <w:top w:val="single" w:sz="6" w:space="0" w:color="333333"/>
              <w:left w:val="single" w:sz="6" w:space="0" w:color="333333"/>
              <w:bottom w:val="single" w:sz="6" w:space="0" w:color="333333"/>
              <w:right w:val="single" w:sz="6" w:space="0" w:color="333333"/>
            </w:tcBorders>
            <w:hideMark/>
          </w:tcPr>
          <w:p w14:paraId="637AF8F9"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Fortaleny</w:t>
            </w:r>
            <w:proofErr w:type="spellEnd"/>
          </w:p>
        </w:tc>
      </w:tr>
      <w:tr w:rsidR="005868A5" w:rsidRPr="002635E9" w14:paraId="0BF8FBC2"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5E73C9C6"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Fuenterrobles</w:t>
            </w:r>
            <w:proofErr w:type="spellEnd"/>
          </w:p>
        </w:tc>
        <w:tc>
          <w:tcPr>
            <w:tcW w:w="1813" w:type="pct"/>
            <w:tcBorders>
              <w:top w:val="single" w:sz="6" w:space="0" w:color="333333"/>
              <w:left w:val="single" w:sz="6" w:space="0" w:color="333333"/>
              <w:bottom w:val="single" w:sz="6" w:space="0" w:color="333333"/>
              <w:right w:val="single" w:sz="6" w:space="0" w:color="333333"/>
            </w:tcBorders>
            <w:hideMark/>
          </w:tcPr>
          <w:p w14:paraId="1B10AAD7"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Gavarda</w:t>
            </w:r>
            <w:proofErr w:type="spellEnd"/>
          </w:p>
        </w:tc>
        <w:tc>
          <w:tcPr>
            <w:tcW w:w="1466" w:type="pct"/>
            <w:tcBorders>
              <w:top w:val="single" w:sz="6" w:space="0" w:color="333333"/>
              <w:left w:val="single" w:sz="6" w:space="0" w:color="333333"/>
              <w:bottom w:val="single" w:sz="6" w:space="0" w:color="333333"/>
              <w:right w:val="single" w:sz="6" w:space="0" w:color="333333"/>
            </w:tcBorders>
            <w:hideMark/>
          </w:tcPr>
          <w:p w14:paraId="6976C1E2"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Gestalgar</w:t>
            </w:r>
          </w:p>
        </w:tc>
      </w:tr>
      <w:tr w:rsidR="005868A5" w:rsidRPr="002635E9" w14:paraId="1C3AE798"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69DEF03B"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Godelleta</w:t>
            </w:r>
          </w:p>
        </w:tc>
        <w:tc>
          <w:tcPr>
            <w:tcW w:w="1813" w:type="pct"/>
            <w:tcBorders>
              <w:top w:val="single" w:sz="6" w:space="0" w:color="333333"/>
              <w:left w:val="single" w:sz="6" w:space="0" w:color="333333"/>
              <w:bottom w:val="single" w:sz="6" w:space="0" w:color="333333"/>
              <w:right w:val="single" w:sz="6" w:space="0" w:color="333333"/>
            </w:tcBorders>
            <w:hideMark/>
          </w:tcPr>
          <w:p w14:paraId="28B2EE76"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Guadassuar</w:t>
            </w:r>
          </w:p>
        </w:tc>
        <w:tc>
          <w:tcPr>
            <w:tcW w:w="1466" w:type="pct"/>
            <w:tcBorders>
              <w:top w:val="single" w:sz="6" w:space="0" w:color="333333"/>
              <w:left w:val="single" w:sz="6" w:space="0" w:color="333333"/>
              <w:bottom w:val="single" w:sz="6" w:space="0" w:color="333333"/>
              <w:right w:val="single" w:sz="6" w:space="0" w:color="333333"/>
            </w:tcBorders>
            <w:hideMark/>
          </w:tcPr>
          <w:p w14:paraId="7372F556"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Llaurí</w:t>
            </w:r>
            <w:proofErr w:type="spellEnd"/>
          </w:p>
        </w:tc>
      </w:tr>
      <w:tr w:rsidR="005868A5" w:rsidRPr="002635E9" w14:paraId="6F425377"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1AD375BB"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Llíria</w:t>
            </w:r>
          </w:p>
        </w:tc>
        <w:tc>
          <w:tcPr>
            <w:tcW w:w="1813" w:type="pct"/>
            <w:tcBorders>
              <w:top w:val="single" w:sz="6" w:space="0" w:color="333333"/>
              <w:left w:val="single" w:sz="6" w:space="0" w:color="333333"/>
              <w:bottom w:val="single" w:sz="6" w:space="0" w:color="333333"/>
              <w:right w:val="single" w:sz="6" w:space="0" w:color="333333"/>
            </w:tcBorders>
            <w:hideMark/>
          </w:tcPr>
          <w:p w14:paraId="3D5853A9"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Llocnou</w:t>
            </w:r>
            <w:proofErr w:type="spellEnd"/>
            <w:r w:rsidRPr="002635E9">
              <w:rPr>
                <w:rFonts w:ascii="Times New Roman" w:hAnsi="Times New Roman" w:cs="Times New Roman"/>
                <w:lang w:val="es-ES"/>
              </w:rPr>
              <w:t xml:space="preserve"> de la Corona</w:t>
            </w:r>
          </w:p>
        </w:tc>
        <w:tc>
          <w:tcPr>
            <w:tcW w:w="1466" w:type="pct"/>
            <w:tcBorders>
              <w:top w:val="single" w:sz="6" w:space="0" w:color="333333"/>
              <w:left w:val="single" w:sz="6" w:space="0" w:color="333333"/>
              <w:bottom w:val="single" w:sz="6" w:space="0" w:color="333333"/>
              <w:right w:val="single" w:sz="6" w:space="0" w:color="333333"/>
            </w:tcBorders>
            <w:hideMark/>
          </w:tcPr>
          <w:p w14:paraId="008E543D"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Llombai</w:t>
            </w:r>
            <w:proofErr w:type="spellEnd"/>
          </w:p>
        </w:tc>
      </w:tr>
      <w:tr w:rsidR="005868A5" w:rsidRPr="002635E9" w14:paraId="28661D9B"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5E88FBFC"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Loriguilla</w:t>
            </w:r>
            <w:proofErr w:type="spellEnd"/>
            <w:r w:rsidRPr="002635E9">
              <w:rPr>
                <w:rFonts w:ascii="Times New Roman" w:hAnsi="Times New Roman" w:cs="Times New Roman"/>
                <w:lang w:val="es-ES"/>
              </w:rPr>
              <w:t xml:space="preserve"> (núcleo urbano junto A3)</w:t>
            </w:r>
          </w:p>
        </w:tc>
        <w:tc>
          <w:tcPr>
            <w:tcW w:w="1813" w:type="pct"/>
            <w:tcBorders>
              <w:top w:val="single" w:sz="6" w:space="0" w:color="333333"/>
              <w:left w:val="single" w:sz="6" w:space="0" w:color="333333"/>
              <w:bottom w:val="single" w:sz="6" w:space="0" w:color="333333"/>
              <w:right w:val="single" w:sz="6" w:space="0" w:color="333333"/>
            </w:tcBorders>
            <w:hideMark/>
          </w:tcPr>
          <w:p w14:paraId="4837CC63"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Losa del Obispo</w:t>
            </w:r>
          </w:p>
        </w:tc>
        <w:tc>
          <w:tcPr>
            <w:tcW w:w="1466" w:type="pct"/>
            <w:tcBorders>
              <w:top w:val="single" w:sz="6" w:space="0" w:color="333333"/>
              <w:left w:val="single" w:sz="6" w:space="0" w:color="333333"/>
              <w:bottom w:val="single" w:sz="6" w:space="0" w:color="333333"/>
              <w:right w:val="single" w:sz="6" w:space="0" w:color="333333"/>
            </w:tcBorders>
            <w:hideMark/>
          </w:tcPr>
          <w:p w14:paraId="1FA8C3A4"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Macastre</w:t>
            </w:r>
            <w:proofErr w:type="spellEnd"/>
          </w:p>
        </w:tc>
      </w:tr>
      <w:tr w:rsidR="005868A5" w:rsidRPr="002635E9" w14:paraId="22C84DC9"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708A9188"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Manises</w:t>
            </w:r>
          </w:p>
        </w:tc>
        <w:tc>
          <w:tcPr>
            <w:tcW w:w="1813" w:type="pct"/>
            <w:tcBorders>
              <w:top w:val="single" w:sz="6" w:space="0" w:color="333333"/>
              <w:left w:val="single" w:sz="6" w:space="0" w:color="333333"/>
              <w:bottom w:val="single" w:sz="6" w:space="0" w:color="333333"/>
              <w:right w:val="single" w:sz="6" w:space="0" w:color="333333"/>
            </w:tcBorders>
            <w:hideMark/>
          </w:tcPr>
          <w:p w14:paraId="0EFE0086"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Manuel</w:t>
            </w:r>
          </w:p>
        </w:tc>
        <w:tc>
          <w:tcPr>
            <w:tcW w:w="1466" w:type="pct"/>
            <w:tcBorders>
              <w:top w:val="single" w:sz="6" w:space="0" w:color="333333"/>
              <w:left w:val="single" w:sz="6" w:space="0" w:color="333333"/>
              <w:bottom w:val="single" w:sz="6" w:space="0" w:color="333333"/>
              <w:right w:val="single" w:sz="6" w:space="0" w:color="333333"/>
            </w:tcBorders>
            <w:hideMark/>
          </w:tcPr>
          <w:p w14:paraId="4166E0BB"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Massalavés</w:t>
            </w:r>
            <w:proofErr w:type="spellEnd"/>
          </w:p>
        </w:tc>
      </w:tr>
      <w:tr w:rsidR="005868A5" w:rsidRPr="002635E9" w14:paraId="5AB65B6C"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795CE86A"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Massanassa</w:t>
            </w:r>
          </w:p>
        </w:tc>
        <w:tc>
          <w:tcPr>
            <w:tcW w:w="1813" w:type="pct"/>
            <w:tcBorders>
              <w:top w:val="single" w:sz="6" w:space="0" w:color="333333"/>
              <w:left w:val="single" w:sz="6" w:space="0" w:color="333333"/>
              <w:bottom w:val="single" w:sz="6" w:space="0" w:color="333333"/>
              <w:right w:val="single" w:sz="6" w:space="0" w:color="333333"/>
            </w:tcBorders>
            <w:hideMark/>
          </w:tcPr>
          <w:p w14:paraId="7C4D26E3"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Millares</w:t>
            </w:r>
          </w:p>
        </w:tc>
        <w:tc>
          <w:tcPr>
            <w:tcW w:w="1466" w:type="pct"/>
            <w:tcBorders>
              <w:top w:val="single" w:sz="6" w:space="0" w:color="333333"/>
              <w:left w:val="single" w:sz="6" w:space="0" w:color="333333"/>
              <w:bottom w:val="single" w:sz="6" w:space="0" w:color="333333"/>
              <w:right w:val="single" w:sz="6" w:space="0" w:color="333333"/>
            </w:tcBorders>
            <w:hideMark/>
          </w:tcPr>
          <w:p w14:paraId="36D9C063"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Mislata</w:t>
            </w:r>
          </w:p>
        </w:tc>
      </w:tr>
      <w:tr w:rsidR="005868A5" w:rsidRPr="002635E9" w14:paraId="3C1CA383"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20DE26B0"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Montroy</w:t>
            </w:r>
          </w:p>
        </w:tc>
        <w:tc>
          <w:tcPr>
            <w:tcW w:w="1813" w:type="pct"/>
            <w:tcBorders>
              <w:top w:val="single" w:sz="6" w:space="0" w:color="333333"/>
              <w:left w:val="single" w:sz="6" w:space="0" w:color="333333"/>
              <w:bottom w:val="single" w:sz="6" w:space="0" w:color="333333"/>
              <w:right w:val="single" w:sz="6" w:space="0" w:color="333333"/>
            </w:tcBorders>
            <w:hideMark/>
          </w:tcPr>
          <w:p w14:paraId="057EE95C"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Montserrat</w:t>
            </w:r>
          </w:p>
        </w:tc>
        <w:tc>
          <w:tcPr>
            <w:tcW w:w="1466" w:type="pct"/>
            <w:tcBorders>
              <w:top w:val="single" w:sz="6" w:space="0" w:color="333333"/>
              <w:left w:val="single" w:sz="6" w:space="0" w:color="333333"/>
              <w:bottom w:val="single" w:sz="6" w:space="0" w:color="333333"/>
              <w:right w:val="single" w:sz="6" w:space="0" w:color="333333"/>
            </w:tcBorders>
            <w:hideMark/>
          </w:tcPr>
          <w:p w14:paraId="70CB2378"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Paiporta</w:t>
            </w:r>
          </w:p>
        </w:tc>
      </w:tr>
      <w:tr w:rsidR="005868A5" w:rsidRPr="002635E9" w14:paraId="5A530C2C"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31B9A83D"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lastRenderedPageBreak/>
              <w:t>Paterna</w:t>
            </w:r>
          </w:p>
        </w:tc>
        <w:tc>
          <w:tcPr>
            <w:tcW w:w="1813" w:type="pct"/>
            <w:tcBorders>
              <w:top w:val="single" w:sz="6" w:space="0" w:color="333333"/>
              <w:left w:val="single" w:sz="6" w:space="0" w:color="333333"/>
              <w:bottom w:val="single" w:sz="6" w:space="0" w:color="333333"/>
              <w:right w:val="single" w:sz="6" w:space="0" w:color="333333"/>
            </w:tcBorders>
            <w:hideMark/>
          </w:tcPr>
          <w:p w14:paraId="3A780939"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Pedralba</w:t>
            </w:r>
          </w:p>
        </w:tc>
        <w:tc>
          <w:tcPr>
            <w:tcW w:w="1466" w:type="pct"/>
            <w:tcBorders>
              <w:top w:val="single" w:sz="6" w:space="0" w:color="333333"/>
              <w:left w:val="single" w:sz="6" w:space="0" w:color="333333"/>
              <w:bottom w:val="single" w:sz="6" w:space="0" w:color="333333"/>
              <w:right w:val="single" w:sz="6" w:space="0" w:color="333333"/>
            </w:tcBorders>
            <w:hideMark/>
          </w:tcPr>
          <w:p w14:paraId="2A069A1D"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Picanya</w:t>
            </w:r>
          </w:p>
        </w:tc>
      </w:tr>
      <w:tr w:rsidR="005868A5" w:rsidRPr="002635E9" w14:paraId="30E7E4E3"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3F06D252"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Picassent</w:t>
            </w:r>
          </w:p>
        </w:tc>
        <w:tc>
          <w:tcPr>
            <w:tcW w:w="1813" w:type="pct"/>
            <w:tcBorders>
              <w:top w:val="single" w:sz="6" w:space="0" w:color="333333"/>
              <w:left w:val="single" w:sz="6" w:space="0" w:color="333333"/>
              <w:bottom w:val="single" w:sz="6" w:space="0" w:color="333333"/>
              <w:right w:val="single" w:sz="6" w:space="0" w:color="333333"/>
            </w:tcBorders>
            <w:hideMark/>
          </w:tcPr>
          <w:p w14:paraId="03BF6192"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 xml:space="preserve">Pobla </w:t>
            </w:r>
            <w:proofErr w:type="spellStart"/>
            <w:r w:rsidRPr="002635E9">
              <w:rPr>
                <w:rFonts w:ascii="Times New Roman" w:hAnsi="Times New Roman" w:cs="Times New Roman"/>
                <w:lang w:val="es-ES"/>
              </w:rPr>
              <w:t>Llarga</w:t>
            </w:r>
            <w:proofErr w:type="spellEnd"/>
            <w:r w:rsidRPr="002635E9">
              <w:rPr>
                <w:rFonts w:ascii="Times New Roman" w:hAnsi="Times New Roman" w:cs="Times New Roman"/>
                <w:lang w:val="es-ES"/>
              </w:rPr>
              <w:t>, la</w:t>
            </w:r>
          </w:p>
        </w:tc>
        <w:tc>
          <w:tcPr>
            <w:tcW w:w="1466" w:type="pct"/>
            <w:tcBorders>
              <w:top w:val="single" w:sz="6" w:space="0" w:color="333333"/>
              <w:left w:val="single" w:sz="6" w:space="0" w:color="333333"/>
              <w:bottom w:val="single" w:sz="6" w:space="0" w:color="333333"/>
              <w:right w:val="single" w:sz="6" w:space="0" w:color="333333"/>
            </w:tcBorders>
            <w:hideMark/>
          </w:tcPr>
          <w:p w14:paraId="600EBFFB"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Polinyà de Xúquer</w:t>
            </w:r>
          </w:p>
        </w:tc>
      </w:tr>
      <w:tr w:rsidR="005868A5" w:rsidRPr="002635E9" w14:paraId="6B2FB419"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4B44B719"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Quart de Poblet</w:t>
            </w:r>
          </w:p>
        </w:tc>
        <w:tc>
          <w:tcPr>
            <w:tcW w:w="1813" w:type="pct"/>
            <w:tcBorders>
              <w:top w:val="single" w:sz="6" w:space="0" w:color="333333"/>
              <w:left w:val="single" w:sz="6" w:space="0" w:color="333333"/>
              <w:bottom w:val="single" w:sz="6" w:space="0" w:color="333333"/>
              <w:right w:val="single" w:sz="6" w:space="0" w:color="333333"/>
            </w:tcBorders>
            <w:hideMark/>
          </w:tcPr>
          <w:p w14:paraId="263123BC"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Rafelguaraf</w:t>
            </w:r>
            <w:proofErr w:type="spellEnd"/>
          </w:p>
        </w:tc>
        <w:tc>
          <w:tcPr>
            <w:tcW w:w="1466" w:type="pct"/>
            <w:tcBorders>
              <w:top w:val="single" w:sz="6" w:space="0" w:color="333333"/>
              <w:left w:val="single" w:sz="6" w:space="0" w:color="333333"/>
              <w:bottom w:val="single" w:sz="6" w:space="0" w:color="333333"/>
              <w:right w:val="single" w:sz="6" w:space="0" w:color="333333"/>
            </w:tcBorders>
            <w:hideMark/>
          </w:tcPr>
          <w:p w14:paraId="46349B1E"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Real</w:t>
            </w:r>
          </w:p>
        </w:tc>
      </w:tr>
      <w:tr w:rsidR="005868A5" w:rsidRPr="002635E9" w14:paraId="10CA84C7"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201D19FF"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Requena</w:t>
            </w:r>
          </w:p>
        </w:tc>
        <w:tc>
          <w:tcPr>
            <w:tcW w:w="1813" w:type="pct"/>
            <w:tcBorders>
              <w:top w:val="single" w:sz="6" w:space="0" w:color="333333"/>
              <w:left w:val="single" w:sz="6" w:space="0" w:color="333333"/>
              <w:bottom w:val="single" w:sz="6" w:space="0" w:color="333333"/>
              <w:right w:val="single" w:sz="6" w:space="0" w:color="333333"/>
            </w:tcBorders>
            <w:hideMark/>
          </w:tcPr>
          <w:p w14:paraId="177B094E"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 xml:space="preserve">Riba-roja del </w:t>
            </w:r>
            <w:proofErr w:type="spellStart"/>
            <w:r w:rsidRPr="002635E9">
              <w:rPr>
                <w:rFonts w:ascii="Times New Roman" w:hAnsi="Times New Roman" w:cs="Times New Roman"/>
                <w:lang w:val="es-ES"/>
              </w:rPr>
              <w:t>Túria</w:t>
            </w:r>
            <w:proofErr w:type="spellEnd"/>
          </w:p>
        </w:tc>
        <w:tc>
          <w:tcPr>
            <w:tcW w:w="1466" w:type="pct"/>
            <w:tcBorders>
              <w:top w:val="single" w:sz="6" w:space="0" w:color="333333"/>
              <w:left w:val="single" w:sz="6" w:space="0" w:color="333333"/>
              <w:bottom w:val="single" w:sz="6" w:space="0" w:color="333333"/>
              <w:right w:val="single" w:sz="6" w:space="0" w:color="333333"/>
            </w:tcBorders>
            <w:hideMark/>
          </w:tcPr>
          <w:p w14:paraId="6620BB9E"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Riola</w:t>
            </w:r>
            <w:proofErr w:type="spellEnd"/>
          </w:p>
        </w:tc>
      </w:tr>
      <w:tr w:rsidR="005868A5" w:rsidRPr="002635E9" w14:paraId="6F34973B"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44547ABE"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 xml:space="preserve">Sant </w:t>
            </w:r>
            <w:proofErr w:type="spellStart"/>
            <w:r w:rsidRPr="002635E9">
              <w:rPr>
                <w:rFonts w:ascii="Times New Roman" w:hAnsi="Times New Roman" w:cs="Times New Roman"/>
                <w:lang w:val="es-ES"/>
              </w:rPr>
              <w:t>Joanet</w:t>
            </w:r>
            <w:proofErr w:type="spellEnd"/>
          </w:p>
        </w:tc>
        <w:tc>
          <w:tcPr>
            <w:tcW w:w="1813" w:type="pct"/>
            <w:tcBorders>
              <w:top w:val="single" w:sz="6" w:space="0" w:color="333333"/>
              <w:left w:val="single" w:sz="6" w:space="0" w:color="333333"/>
              <w:bottom w:val="single" w:sz="6" w:space="0" w:color="333333"/>
              <w:right w:val="single" w:sz="6" w:space="0" w:color="333333"/>
            </w:tcBorders>
            <w:hideMark/>
          </w:tcPr>
          <w:p w14:paraId="77F5AA8E"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Sedaví</w:t>
            </w:r>
          </w:p>
        </w:tc>
        <w:tc>
          <w:tcPr>
            <w:tcW w:w="1466" w:type="pct"/>
            <w:tcBorders>
              <w:top w:val="single" w:sz="6" w:space="0" w:color="333333"/>
              <w:left w:val="single" w:sz="6" w:space="0" w:color="333333"/>
              <w:bottom w:val="single" w:sz="6" w:space="0" w:color="333333"/>
              <w:right w:val="single" w:sz="6" w:space="0" w:color="333333"/>
            </w:tcBorders>
            <w:hideMark/>
          </w:tcPr>
          <w:p w14:paraId="269CFA21"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Senyera</w:t>
            </w:r>
            <w:proofErr w:type="spellEnd"/>
          </w:p>
        </w:tc>
      </w:tr>
      <w:tr w:rsidR="005868A5" w:rsidRPr="002635E9" w14:paraId="2F8C403D"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4F9AAB11"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Siete Aguas</w:t>
            </w:r>
          </w:p>
        </w:tc>
        <w:tc>
          <w:tcPr>
            <w:tcW w:w="1813" w:type="pct"/>
            <w:tcBorders>
              <w:top w:val="single" w:sz="6" w:space="0" w:color="333333"/>
              <w:left w:val="single" w:sz="6" w:space="0" w:color="333333"/>
              <w:bottom w:val="single" w:sz="6" w:space="0" w:color="333333"/>
              <w:right w:val="single" w:sz="6" w:space="0" w:color="333333"/>
            </w:tcBorders>
            <w:hideMark/>
          </w:tcPr>
          <w:p w14:paraId="7BA19618"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Silla</w:t>
            </w:r>
          </w:p>
        </w:tc>
        <w:tc>
          <w:tcPr>
            <w:tcW w:w="1466" w:type="pct"/>
            <w:tcBorders>
              <w:top w:val="single" w:sz="6" w:space="0" w:color="333333"/>
              <w:left w:val="single" w:sz="6" w:space="0" w:color="333333"/>
              <w:bottom w:val="single" w:sz="6" w:space="0" w:color="333333"/>
              <w:right w:val="single" w:sz="6" w:space="0" w:color="333333"/>
            </w:tcBorders>
            <w:hideMark/>
          </w:tcPr>
          <w:p w14:paraId="01081EA5"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Sinarcas</w:t>
            </w:r>
          </w:p>
        </w:tc>
      </w:tr>
      <w:tr w:rsidR="005868A5" w:rsidRPr="002635E9" w14:paraId="10B595C6"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328922A7"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Sollana</w:t>
            </w:r>
            <w:proofErr w:type="spellEnd"/>
          </w:p>
        </w:tc>
        <w:tc>
          <w:tcPr>
            <w:tcW w:w="1813" w:type="pct"/>
            <w:tcBorders>
              <w:top w:val="single" w:sz="6" w:space="0" w:color="333333"/>
              <w:left w:val="single" w:sz="6" w:space="0" w:color="333333"/>
              <w:bottom w:val="single" w:sz="6" w:space="0" w:color="333333"/>
              <w:right w:val="single" w:sz="6" w:space="0" w:color="333333"/>
            </w:tcBorders>
            <w:hideMark/>
          </w:tcPr>
          <w:p w14:paraId="52033260"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Sot</w:t>
            </w:r>
            <w:proofErr w:type="spellEnd"/>
            <w:r w:rsidRPr="002635E9">
              <w:rPr>
                <w:rFonts w:ascii="Times New Roman" w:hAnsi="Times New Roman" w:cs="Times New Roman"/>
                <w:lang w:val="es-ES"/>
              </w:rPr>
              <w:t xml:space="preserve"> de Chera</w:t>
            </w:r>
          </w:p>
        </w:tc>
        <w:tc>
          <w:tcPr>
            <w:tcW w:w="1466" w:type="pct"/>
            <w:tcBorders>
              <w:top w:val="single" w:sz="6" w:space="0" w:color="333333"/>
              <w:left w:val="single" w:sz="6" w:space="0" w:color="333333"/>
              <w:bottom w:val="single" w:sz="6" w:space="0" w:color="333333"/>
              <w:right w:val="single" w:sz="6" w:space="0" w:color="333333"/>
            </w:tcBorders>
            <w:hideMark/>
          </w:tcPr>
          <w:p w14:paraId="5FB07CEE"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Sueca</w:t>
            </w:r>
          </w:p>
        </w:tc>
      </w:tr>
      <w:tr w:rsidR="005868A5" w:rsidRPr="002635E9" w14:paraId="1D9B8280"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213F8235"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Tavernes de la Valldigna</w:t>
            </w:r>
          </w:p>
        </w:tc>
        <w:tc>
          <w:tcPr>
            <w:tcW w:w="1813" w:type="pct"/>
            <w:tcBorders>
              <w:top w:val="single" w:sz="6" w:space="0" w:color="333333"/>
              <w:left w:val="single" w:sz="6" w:space="0" w:color="333333"/>
              <w:bottom w:val="single" w:sz="6" w:space="0" w:color="333333"/>
              <w:right w:val="single" w:sz="6" w:space="0" w:color="333333"/>
            </w:tcBorders>
            <w:hideMark/>
          </w:tcPr>
          <w:p w14:paraId="1C72E45A"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Titaguas</w:t>
            </w:r>
            <w:proofErr w:type="spellEnd"/>
          </w:p>
        </w:tc>
        <w:tc>
          <w:tcPr>
            <w:tcW w:w="1466" w:type="pct"/>
            <w:tcBorders>
              <w:top w:val="single" w:sz="6" w:space="0" w:color="333333"/>
              <w:left w:val="single" w:sz="6" w:space="0" w:color="333333"/>
              <w:bottom w:val="single" w:sz="6" w:space="0" w:color="333333"/>
              <w:right w:val="single" w:sz="6" w:space="0" w:color="333333"/>
            </w:tcBorders>
            <w:hideMark/>
          </w:tcPr>
          <w:p w14:paraId="7EAF13E7"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Torrent</w:t>
            </w:r>
          </w:p>
        </w:tc>
      </w:tr>
      <w:tr w:rsidR="005868A5" w:rsidRPr="002635E9" w14:paraId="1243C3D6"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71EA2C75"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Tous</w:t>
            </w:r>
          </w:p>
        </w:tc>
        <w:tc>
          <w:tcPr>
            <w:tcW w:w="1813" w:type="pct"/>
            <w:tcBorders>
              <w:top w:val="single" w:sz="6" w:space="0" w:color="333333"/>
              <w:left w:val="single" w:sz="6" w:space="0" w:color="333333"/>
              <w:bottom w:val="single" w:sz="6" w:space="0" w:color="333333"/>
              <w:right w:val="single" w:sz="6" w:space="0" w:color="333333"/>
            </w:tcBorders>
            <w:hideMark/>
          </w:tcPr>
          <w:p w14:paraId="3FB87B0A"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Tuéjar</w:t>
            </w:r>
            <w:proofErr w:type="spellEnd"/>
          </w:p>
        </w:tc>
        <w:tc>
          <w:tcPr>
            <w:tcW w:w="1466" w:type="pct"/>
            <w:tcBorders>
              <w:top w:val="single" w:sz="6" w:space="0" w:color="333333"/>
              <w:left w:val="single" w:sz="6" w:space="0" w:color="333333"/>
              <w:bottom w:val="single" w:sz="6" w:space="0" w:color="333333"/>
              <w:right w:val="single" w:sz="6" w:space="0" w:color="333333"/>
            </w:tcBorders>
            <w:hideMark/>
          </w:tcPr>
          <w:p w14:paraId="23551643"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Turís</w:t>
            </w:r>
          </w:p>
        </w:tc>
      </w:tr>
      <w:tr w:rsidR="005868A5" w:rsidRPr="002635E9" w14:paraId="0A0BBFE3"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4CBCA4C2"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Utiel</w:t>
            </w:r>
          </w:p>
        </w:tc>
        <w:tc>
          <w:tcPr>
            <w:tcW w:w="1813" w:type="pct"/>
            <w:tcBorders>
              <w:top w:val="single" w:sz="6" w:space="0" w:color="333333"/>
              <w:left w:val="single" w:sz="6" w:space="0" w:color="333333"/>
              <w:bottom w:val="single" w:sz="6" w:space="0" w:color="333333"/>
              <w:right w:val="single" w:sz="6" w:space="0" w:color="333333"/>
            </w:tcBorders>
            <w:hideMark/>
          </w:tcPr>
          <w:p w14:paraId="7C099345"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València (pedanías sur)</w:t>
            </w:r>
          </w:p>
        </w:tc>
        <w:tc>
          <w:tcPr>
            <w:tcW w:w="1466" w:type="pct"/>
            <w:tcBorders>
              <w:top w:val="single" w:sz="6" w:space="0" w:color="333333"/>
              <w:left w:val="single" w:sz="6" w:space="0" w:color="333333"/>
              <w:bottom w:val="single" w:sz="6" w:space="0" w:color="333333"/>
              <w:right w:val="single" w:sz="6" w:space="0" w:color="333333"/>
            </w:tcBorders>
            <w:hideMark/>
          </w:tcPr>
          <w:p w14:paraId="1663B462"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Vilamarxant</w:t>
            </w:r>
            <w:proofErr w:type="spellEnd"/>
          </w:p>
        </w:tc>
      </w:tr>
      <w:tr w:rsidR="005868A5" w:rsidRPr="002635E9" w14:paraId="613CFE8C"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7FCD2859"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 xml:space="preserve">Villar del </w:t>
            </w:r>
            <w:proofErr w:type="gramStart"/>
            <w:r w:rsidRPr="002635E9">
              <w:rPr>
                <w:rFonts w:ascii="Times New Roman" w:hAnsi="Times New Roman" w:cs="Times New Roman"/>
                <w:lang w:val="es-ES"/>
              </w:rPr>
              <w:t>Arzobispo</w:t>
            </w:r>
            <w:proofErr w:type="gramEnd"/>
          </w:p>
        </w:tc>
        <w:tc>
          <w:tcPr>
            <w:tcW w:w="1813" w:type="pct"/>
            <w:tcBorders>
              <w:top w:val="single" w:sz="6" w:space="0" w:color="333333"/>
              <w:left w:val="single" w:sz="6" w:space="0" w:color="333333"/>
              <w:bottom w:val="single" w:sz="6" w:space="0" w:color="333333"/>
              <w:right w:val="single" w:sz="6" w:space="0" w:color="333333"/>
            </w:tcBorders>
            <w:hideMark/>
          </w:tcPr>
          <w:p w14:paraId="7C91EA12" w14:textId="77777777" w:rsidR="005868A5" w:rsidRPr="002635E9" w:rsidRDefault="005868A5" w:rsidP="00805C5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Xeraco</w:t>
            </w:r>
            <w:proofErr w:type="spellEnd"/>
          </w:p>
        </w:tc>
        <w:tc>
          <w:tcPr>
            <w:tcW w:w="1466" w:type="pct"/>
            <w:tcBorders>
              <w:top w:val="single" w:sz="6" w:space="0" w:color="333333"/>
              <w:left w:val="single" w:sz="6" w:space="0" w:color="333333"/>
              <w:bottom w:val="single" w:sz="6" w:space="0" w:color="333333"/>
              <w:right w:val="single" w:sz="6" w:space="0" w:color="333333"/>
            </w:tcBorders>
            <w:hideMark/>
          </w:tcPr>
          <w:p w14:paraId="04CDAB9B" w14:textId="77777777" w:rsidR="005868A5" w:rsidRPr="002635E9" w:rsidRDefault="005868A5" w:rsidP="00622094">
            <w:pPr>
              <w:pStyle w:val="Standard"/>
              <w:spacing w:line="360" w:lineRule="auto"/>
              <w:rPr>
                <w:rFonts w:ascii="Times New Roman" w:hAnsi="Times New Roman" w:cs="Times New Roman"/>
                <w:lang w:val="es-ES"/>
              </w:rPr>
            </w:pPr>
            <w:r w:rsidRPr="002635E9">
              <w:rPr>
                <w:rFonts w:ascii="Times New Roman" w:hAnsi="Times New Roman" w:cs="Times New Roman"/>
                <w:lang w:val="es-ES"/>
              </w:rPr>
              <w:t>Xirivella</w:t>
            </w:r>
          </w:p>
        </w:tc>
      </w:tr>
      <w:tr w:rsidR="005868A5" w:rsidRPr="002635E9" w14:paraId="7D93A58E" w14:textId="77777777" w:rsidTr="00622094">
        <w:tc>
          <w:tcPr>
            <w:tcW w:w="1721" w:type="pct"/>
            <w:tcBorders>
              <w:top w:val="single" w:sz="6" w:space="0" w:color="333333"/>
              <w:left w:val="single" w:sz="6" w:space="0" w:color="333333"/>
              <w:bottom w:val="single" w:sz="6" w:space="0" w:color="333333"/>
              <w:right w:val="single" w:sz="6" w:space="0" w:color="333333"/>
            </w:tcBorders>
            <w:hideMark/>
          </w:tcPr>
          <w:p w14:paraId="7BFE2543" w14:textId="77777777" w:rsidR="005868A5" w:rsidRPr="002635E9" w:rsidRDefault="005868A5" w:rsidP="00622094">
            <w:pPr>
              <w:pStyle w:val="Standard"/>
              <w:spacing w:line="360" w:lineRule="auto"/>
              <w:rPr>
                <w:rFonts w:ascii="Times New Roman" w:hAnsi="Times New Roman" w:cs="Times New Roman"/>
                <w:lang w:val="es-ES"/>
              </w:rPr>
            </w:pPr>
            <w:proofErr w:type="spellStart"/>
            <w:r w:rsidRPr="002635E9">
              <w:rPr>
                <w:rFonts w:ascii="Times New Roman" w:hAnsi="Times New Roman" w:cs="Times New Roman"/>
                <w:lang w:val="es-ES"/>
              </w:rPr>
              <w:t>Yátova</w:t>
            </w:r>
            <w:proofErr w:type="spellEnd"/>
          </w:p>
        </w:tc>
        <w:tc>
          <w:tcPr>
            <w:tcW w:w="1813" w:type="pct"/>
            <w:tcBorders>
              <w:top w:val="single" w:sz="6" w:space="0" w:color="333333"/>
              <w:left w:val="single" w:sz="6" w:space="0" w:color="333333"/>
              <w:bottom w:val="single" w:sz="6" w:space="0" w:color="333333"/>
              <w:right w:val="single" w:sz="6" w:space="0" w:color="333333"/>
            </w:tcBorders>
            <w:hideMark/>
          </w:tcPr>
          <w:p w14:paraId="5FE86476" w14:textId="77777777" w:rsidR="005868A5" w:rsidRPr="002635E9" w:rsidRDefault="005868A5" w:rsidP="00622094">
            <w:pPr>
              <w:pStyle w:val="Standard"/>
              <w:spacing w:line="360" w:lineRule="auto"/>
              <w:ind w:firstLine="709"/>
              <w:rPr>
                <w:rFonts w:ascii="Times New Roman" w:hAnsi="Times New Roman" w:cs="Times New Roman"/>
                <w:lang w:val="es-ES"/>
              </w:rPr>
            </w:pPr>
          </w:p>
        </w:tc>
        <w:tc>
          <w:tcPr>
            <w:tcW w:w="1466" w:type="pct"/>
            <w:tcBorders>
              <w:top w:val="single" w:sz="6" w:space="0" w:color="333333"/>
              <w:left w:val="single" w:sz="6" w:space="0" w:color="333333"/>
              <w:bottom w:val="single" w:sz="6" w:space="0" w:color="333333"/>
              <w:right w:val="single" w:sz="6" w:space="0" w:color="333333"/>
            </w:tcBorders>
            <w:hideMark/>
          </w:tcPr>
          <w:p w14:paraId="7162FD13" w14:textId="77777777" w:rsidR="005868A5" w:rsidRPr="002635E9" w:rsidRDefault="005868A5" w:rsidP="00622094">
            <w:pPr>
              <w:pStyle w:val="Standard"/>
              <w:spacing w:line="360" w:lineRule="auto"/>
              <w:ind w:firstLine="709"/>
              <w:rPr>
                <w:rFonts w:ascii="Times New Roman" w:hAnsi="Times New Roman" w:cs="Times New Roman"/>
                <w:lang w:val="es-ES"/>
              </w:rPr>
            </w:pPr>
          </w:p>
        </w:tc>
      </w:tr>
    </w:tbl>
    <w:bookmarkEnd w:id="25"/>
    <w:p w14:paraId="244328E8" w14:textId="77777777" w:rsidR="005868A5" w:rsidRPr="002635E9" w:rsidRDefault="005868A5" w:rsidP="005868A5">
      <w:pPr>
        <w:pStyle w:val="Standard"/>
        <w:spacing w:line="360" w:lineRule="auto"/>
        <w:ind w:firstLine="709"/>
        <w:rPr>
          <w:rFonts w:ascii="Times New Roman" w:hAnsi="Times New Roman" w:cs="Times New Roman"/>
          <w:lang w:val="es-ES"/>
        </w:rPr>
      </w:pPr>
      <w:r w:rsidRPr="002635E9">
        <w:rPr>
          <w:rFonts w:ascii="Times New Roman" w:hAnsi="Times New Roman" w:cs="Times New Roman"/>
          <w:lang w:val="es-ES"/>
        </w:rPr>
        <w:br/>
      </w:r>
    </w:p>
    <w:p w14:paraId="4DAD952B" w14:textId="77777777" w:rsidR="003F5EE1" w:rsidRDefault="003F5EE1"/>
    <w:sectPr w:rsidR="003F5EE1" w:rsidSect="005868A5">
      <w:headerReference w:type="default" r:id="rId18"/>
      <w:footerReference w:type="default" r:id="rId19"/>
      <w:headerReference w:type="first" r:id="rId20"/>
      <w:pgSz w:w="11906" w:h="16838"/>
      <w:pgMar w:top="2902" w:right="1416" w:bottom="1418" w:left="2268" w:header="719" w:footer="92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65115" w14:textId="77777777" w:rsidR="00171776" w:rsidRDefault="00171776">
      <w:r>
        <w:separator/>
      </w:r>
    </w:p>
  </w:endnote>
  <w:endnote w:type="continuationSeparator" w:id="0">
    <w:p w14:paraId="4E68AC6D" w14:textId="77777777" w:rsidR="00171776" w:rsidRDefault="00171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8E7AA" w14:textId="77B250C1" w:rsidR="005868A5" w:rsidRDefault="005868A5">
    <w:pPr>
      <w:pStyle w:val="Piedepgina"/>
      <w:jc w:val="center"/>
    </w:pPr>
  </w:p>
  <w:p w14:paraId="428C2F16" w14:textId="77777777" w:rsidR="005868A5" w:rsidRDefault="005868A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D0D27" w14:textId="77777777" w:rsidR="00171776" w:rsidRDefault="00171776">
      <w:r>
        <w:separator/>
      </w:r>
    </w:p>
  </w:footnote>
  <w:footnote w:type="continuationSeparator" w:id="0">
    <w:p w14:paraId="38A782E6" w14:textId="77777777" w:rsidR="00171776" w:rsidRDefault="001717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50A8C" w14:textId="77777777" w:rsidR="005868A5" w:rsidRDefault="005868A5" w:rsidP="00370DA3">
    <w:pPr>
      <w:pStyle w:val="Encabezado"/>
      <w:ind w:left="-993" w:right="851"/>
      <w:jc w:val="right"/>
    </w:pPr>
  </w:p>
  <w:p w14:paraId="6DF27486" w14:textId="77777777" w:rsidR="005868A5" w:rsidRDefault="005868A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008A3" w14:textId="64F9B76F" w:rsidR="005868A5" w:rsidRDefault="005868A5">
    <w:pPr>
      <w:pStyle w:val="Standard"/>
      <w:ind w:hanging="170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B0DDF"/>
    <w:multiLevelType w:val="hybridMultilevel"/>
    <w:tmpl w:val="68F02A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CF65EF6"/>
    <w:multiLevelType w:val="multilevel"/>
    <w:tmpl w:val="7C52E024"/>
    <w:lvl w:ilvl="0">
      <w:start w:val="1"/>
      <w:numFmt w:val="bullet"/>
      <w:lvlText w:val=""/>
      <w:lvlJc w:val="left"/>
      <w:pPr>
        <w:tabs>
          <w:tab w:val="num" w:pos="644"/>
        </w:tabs>
        <w:ind w:left="644" w:hanging="360"/>
      </w:pPr>
      <w:rPr>
        <w:rFonts w:ascii="Symbol" w:hAnsi="Symbol" w:cs="Symbol" w:hint="default"/>
      </w:rPr>
    </w:lvl>
    <w:lvl w:ilvl="1">
      <w:start w:val="1"/>
      <w:numFmt w:val="decimal"/>
      <w:lvlText w:val=" %1.%2."/>
      <w:lvlJc w:val="left"/>
      <w:pPr>
        <w:tabs>
          <w:tab w:val="num" w:pos="1004"/>
        </w:tabs>
        <w:ind w:left="1004" w:hanging="360"/>
      </w:pPr>
    </w:lvl>
    <w:lvl w:ilvl="2">
      <w:start w:val="1"/>
      <w:numFmt w:val="bullet"/>
      <w:lvlText w:val=""/>
      <w:lvlJc w:val="left"/>
      <w:pPr>
        <w:tabs>
          <w:tab w:val="num" w:pos="1364"/>
        </w:tabs>
        <w:ind w:left="1364" w:hanging="360"/>
      </w:pPr>
      <w:rPr>
        <w:rFonts w:ascii="Symbol" w:hAnsi="Symbol" w:cs="Symbol" w:hint="default"/>
      </w:rPr>
    </w:lvl>
    <w:lvl w:ilvl="3">
      <w:start w:val="1"/>
      <w:numFmt w:val="bullet"/>
      <w:lvlText w:val=""/>
      <w:lvlJc w:val="left"/>
      <w:pPr>
        <w:tabs>
          <w:tab w:val="num" w:pos="1724"/>
        </w:tabs>
        <w:ind w:left="1724" w:hanging="360"/>
      </w:pPr>
      <w:rPr>
        <w:rFonts w:ascii="Symbol" w:hAnsi="Symbol" w:cs="Symbol" w:hint="default"/>
      </w:rPr>
    </w:lvl>
    <w:lvl w:ilvl="4">
      <w:start w:val="1"/>
      <w:numFmt w:val="bullet"/>
      <w:lvlText w:val=""/>
      <w:lvlJc w:val="left"/>
      <w:pPr>
        <w:tabs>
          <w:tab w:val="num" w:pos="2084"/>
        </w:tabs>
        <w:ind w:left="2084" w:hanging="360"/>
      </w:pPr>
      <w:rPr>
        <w:rFonts w:ascii="Symbol" w:hAnsi="Symbol" w:cs="Symbol" w:hint="default"/>
      </w:rPr>
    </w:lvl>
    <w:lvl w:ilvl="5">
      <w:start w:val="1"/>
      <w:numFmt w:val="bullet"/>
      <w:lvlText w:val=""/>
      <w:lvlJc w:val="left"/>
      <w:pPr>
        <w:tabs>
          <w:tab w:val="num" w:pos="2444"/>
        </w:tabs>
        <w:ind w:left="2444" w:hanging="360"/>
      </w:pPr>
      <w:rPr>
        <w:rFonts w:ascii="Symbol" w:hAnsi="Symbol" w:cs="Symbol" w:hint="default"/>
      </w:rPr>
    </w:lvl>
    <w:lvl w:ilvl="6">
      <w:start w:val="1"/>
      <w:numFmt w:val="bullet"/>
      <w:lvlText w:val=""/>
      <w:lvlJc w:val="left"/>
      <w:pPr>
        <w:tabs>
          <w:tab w:val="num" w:pos="2804"/>
        </w:tabs>
        <w:ind w:left="2804" w:hanging="360"/>
      </w:pPr>
      <w:rPr>
        <w:rFonts w:ascii="Symbol" w:hAnsi="Symbol" w:cs="Symbol" w:hint="default"/>
      </w:rPr>
    </w:lvl>
    <w:lvl w:ilvl="7">
      <w:start w:val="1"/>
      <w:numFmt w:val="bullet"/>
      <w:lvlText w:val=""/>
      <w:lvlJc w:val="left"/>
      <w:pPr>
        <w:tabs>
          <w:tab w:val="num" w:pos="3164"/>
        </w:tabs>
        <w:ind w:left="3164" w:hanging="360"/>
      </w:pPr>
      <w:rPr>
        <w:rFonts w:ascii="Symbol" w:hAnsi="Symbol" w:cs="Symbol" w:hint="default"/>
      </w:rPr>
    </w:lvl>
    <w:lvl w:ilvl="8">
      <w:start w:val="1"/>
      <w:numFmt w:val="bullet"/>
      <w:lvlText w:val=""/>
      <w:lvlJc w:val="left"/>
      <w:pPr>
        <w:tabs>
          <w:tab w:val="num" w:pos="3524"/>
        </w:tabs>
        <w:ind w:left="3524" w:hanging="360"/>
      </w:pPr>
      <w:rPr>
        <w:rFonts w:ascii="Symbol" w:hAnsi="Symbol" w:cs="Symbol" w:hint="default"/>
      </w:rPr>
    </w:lvl>
  </w:abstractNum>
  <w:abstractNum w:abstractNumId="2" w15:restartNumberingAfterBreak="0">
    <w:nsid w:val="10C21E46"/>
    <w:multiLevelType w:val="hybridMultilevel"/>
    <w:tmpl w:val="EF66A0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1C43879"/>
    <w:multiLevelType w:val="hybridMultilevel"/>
    <w:tmpl w:val="0B6EC7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081554"/>
    <w:multiLevelType w:val="hybridMultilevel"/>
    <w:tmpl w:val="D474DD2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C995FBD"/>
    <w:multiLevelType w:val="hybridMultilevel"/>
    <w:tmpl w:val="1772D9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CD006BE"/>
    <w:multiLevelType w:val="hybridMultilevel"/>
    <w:tmpl w:val="8DFC6C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D771845"/>
    <w:multiLevelType w:val="hybridMultilevel"/>
    <w:tmpl w:val="BDB09534"/>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F292007"/>
    <w:multiLevelType w:val="hybridMultilevel"/>
    <w:tmpl w:val="BE52D28E"/>
    <w:lvl w:ilvl="0" w:tplc="CE424EF0">
      <w:start w:val="1"/>
      <w:numFmt w:val="upp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22C87B12"/>
    <w:multiLevelType w:val="hybridMultilevel"/>
    <w:tmpl w:val="283CE48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65C41A7"/>
    <w:multiLevelType w:val="hybridMultilevel"/>
    <w:tmpl w:val="4C12C532"/>
    <w:lvl w:ilvl="0" w:tplc="99A84F9A">
      <w:start w:val="1"/>
      <w:numFmt w:val="decimal"/>
      <w:lvlText w:val="%1."/>
      <w:lvlJc w:val="left"/>
      <w:pPr>
        <w:ind w:left="720" w:hanging="360"/>
      </w:pPr>
      <w:rPr>
        <w:rFonts w:hint="default"/>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7DF3F97"/>
    <w:multiLevelType w:val="hybridMultilevel"/>
    <w:tmpl w:val="DF0A407E"/>
    <w:lvl w:ilvl="0" w:tplc="0C0A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 w15:restartNumberingAfterBreak="0">
    <w:nsid w:val="28C00724"/>
    <w:multiLevelType w:val="hybridMultilevel"/>
    <w:tmpl w:val="79A29F4E"/>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E8D1AC5"/>
    <w:multiLevelType w:val="hybridMultilevel"/>
    <w:tmpl w:val="0858878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1055542"/>
    <w:multiLevelType w:val="hybridMultilevel"/>
    <w:tmpl w:val="B3F2C688"/>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9966064"/>
    <w:multiLevelType w:val="hybridMultilevel"/>
    <w:tmpl w:val="E5989882"/>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A7021EA"/>
    <w:multiLevelType w:val="multilevel"/>
    <w:tmpl w:val="AA368A76"/>
    <w:lvl w:ilvl="0">
      <w:start w:val="1"/>
      <w:numFmt w:val="bullet"/>
      <w:lvlText w:val=""/>
      <w:lvlJc w:val="left"/>
      <w:pPr>
        <w:ind w:left="360" w:hanging="360"/>
      </w:pPr>
      <w:rPr>
        <w:rFonts w:ascii="Symbol" w:hAnsi="Symbol" w:hint="default"/>
        <w:sz w:val="16"/>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3DD020C8"/>
    <w:multiLevelType w:val="hybridMultilevel"/>
    <w:tmpl w:val="4BBE3E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0FE10A9"/>
    <w:multiLevelType w:val="hybridMultilevel"/>
    <w:tmpl w:val="673CFA4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2823F73"/>
    <w:multiLevelType w:val="hybridMultilevel"/>
    <w:tmpl w:val="F6EE9AC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4BD4410"/>
    <w:multiLevelType w:val="multilevel"/>
    <w:tmpl w:val="DA243162"/>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1" w15:restartNumberingAfterBreak="0">
    <w:nsid w:val="48EB2BB2"/>
    <w:multiLevelType w:val="hybridMultilevel"/>
    <w:tmpl w:val="AC884D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B387A9D"/>
    <w:multiLevelType w:val="multilevel"/>
    <w:tmpl w:val="431625B8"/>
    <w:lvl w:ilvl="0">
      <w:start w:val="1"/>
      <w:numFmt w:val="bullet"/>
      <w:lvlText w:val=""/>
      <w:lvlJc w:val="left"/>
      <w:pPr>
        <w:tabs>
          <w:tab w:val="num" w:pos="720"/>
        </w:tabs>
        <w:ind w:left="720" w:hanging="360"/>
      </w:pPr>
      <w:rPr>
        <w:rFonts w:ascii="Symbol" w:hAnsi="Symbol" w:cs="Symbol" w:hint="default"/>
      </w:rPr>
    </w:lvl>
    <w:lvl w:ilvl="1">
      <w:start w:val="1"/>
      <w:numFmt w:val="decimal"/>
      <w:lvlText w:val=" %1.%2."/>
      <w:lvlJc w:val="left"/>
      <w:pPr>
        <w:tabs>
          <w:tab w:val="num" w:pos="1080"/>
        </w:tabs>
        <w:ind w:left="1080" w:hanging="360"/>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3" w15:restartNumberingAfterBreak="0">
    <w:nsid w:val="4E363660"/>
    <w:multiLevelType w:val="hybridMultilevel"/>
    <w:tmpl w:val="576EA6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E9D182F"/>
    <w:multiLevelType w:val="multilevel"/>
    <w:tmpl w:val="FE64CE74"/>
    <w:lvl w:ilvl="0">
      <w:start w:val="1"/>
      <w:numFmt w:val="bullet"/>
      <w:lvlText w:val=""/>
      <w:lvlJc w:val="left"/>
      <w:pPr>
        <w:tabs>
          <w:tab w:val="num" w:pos="720"/>
        </w:tabs>
        <w:ind w:left="720" w:hanging="360"/>
      </w:pPr>
      <w:rPr>
        <w:rFonts w:ascii="Symbol" w:hAnsi="Symbol" w:cs="Symbol" w:hint="default"/>
      </w:rPr>
    </w:lvl>
    <w:lvl w:ilvl="1">
      <w:start w:val="1"/>
      <w:numFmt w:val="decimal"/>
      <w:lvlText w:val=" %1.%2."/>
      <w:lvlJc w:val="left"/>
      <w:pPr>
        <w:tabs>
          <w:tab w:val="num" w:pos="1080"/>
        </w:tabs>
        <w:ind w:left="1080" w:hanging="360"/>
      </w:p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5" w15:restartNumberingAfterBreak="0">
    <w:nsid w:val="554D4489"/>
    <w:multiLevelType w:val="hybridMultilevel"/>
    <w:tmpl w:val="1A0EFB0E"/>
    <w:lvl w:ilvl="0" w:tplc="FFFFFFFF">
      <w:start w:val="2"/>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6F25969"/>
    <w:multiLevelType w:val="hybridMultilevel"/>
    <w:tmpl w:val="D44A9D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861478E"/>
    <w:multiLevelType w:val="hybridMultilevel"/>
    <w:tmpl w:val="4F8AE0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88A7FA4"/>
    <w:multiLevelType w:val="hybridMultilevel"/>
    <w:tmpl w:val="CAF6FF0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9F0043B"/>
    <w:multiLevelType w:val="hybridMultilevel"/>
    <w:tmpl w:val="718EF66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9FA0D87"/>
    <w:multiLevelType w:val="hybridMultilevel"/>
    <w:tmpl w:val="7CB6C2D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12A5E12"/>
    <w:multiLevelType w:val="hybridMultilevel"/>
    <w:tmpl w:val="0728D2E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5320863"/>
    <w:multiLevelType w:val="hybridMultilevel"/>
    <w:tmpl w:val="79982E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743349C"/>
    <w:multiLevelType w:val="hybridMultilevel"/>
    <w:tmpl w:val="C0B458F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7736406"/>
    <w:multiLevelType w:val="hybridMultilevel"/>
    <w:tmpl w:val="70B097E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8BC487C"/>
    <w:multiLevelType w:val="hybridMultilevel"/>
    <w:tmpl w:val="083095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CEF61C2"/>
    <w:multiLevelType w:val="hybridMultilevel"/>
    <w:tmpl w:val="F1A02D3C"/>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EDA738D"/>
    <w:multiLevelType w:val="hybridMultilevel"/>
    <w:tmpl w:val="5B7030A6"/>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0257DB7"/>
    <w:multiLevelType w:val="hybridMultilevel"/>
    <w:tmpl w:val="EA5A1C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79D0C21"/>
    <w:multiLevelType w:val="hybridMultilevel"/>
    <w:tmpl w:val="09205D5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0" w15:restartNumberingAfterBreak="0">
    <w:nsid w:val="77FD6A28"/>
    <w:multiLevelType w:val="hybridMultilevel"/>
    <w:tmpl w:val="BB7E7EC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9AD438E"/>
    <w:multiLevelType w:val="hybridMultilevel"/>
    <w:tmpl w:val="DB502B0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DA738B8"/>
    <w:multiLevelType w:val="multilevel"/>
    <w:tmpl w:val="410CFD02"/>
    <w:lvl w:ilvl="0">
      <w:start w:val="1"/>
      <w:numFmt w:val="bullet"/>
      <w:lvlText w:val=""/>
      <w:lvlJc w:val="left"/>
      <w:pPr>
        <w:tabs>
          <w:tab w:val="num" w:pos="720"/>
        </w:tabs>
        <w:ind w:left="720" w:hanging="360"/>
      </w:pPr>
      <w:rPr>
        <w:rFonts w:ascii="Symbol" w:hAnsi="Symbol" w:cs="Symbol" w:hint="default"/>
      </w:rPr>
    </w:lvl>
    <w:lvl w:ilvl="1">
      <w:start w:val="1"/>
      <w:numFmt w:val="decimal"/>
      <w:lvlText w:val=" %1.%2."/>
      <w:lvlJc w:val="left"/>
      <w:pPr>
        <w:tabs>
          <w:tab w:val="num" w:pos="1080"/>
        </w:tabs>
        <w:ind w:left="1080" w:hanging="360"/>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num w:numId="1" w16cid:durableId="1148864100">
    <w:abstractNumId w:val="20"/>
  </w:num>
  <w:num w:numId="2" w16cid:durableId="716516085">
    <w:abstractNumId w:val="23"/>
  </w:num>
  <w:num w:numId="3" w16cid:durableId="1953708161">
    <w:abstractNumId w:val="28"/>
  </w:num>
  <w:num w:numId="4" w16cid:durableId="1777020590">
    <w:abstractNumId w:val="9"/>
  </w:num>
  <w:num w:numId="5" w16cid:durableId="1759404780">
    <w:abstractNumId w:val="32"/>
  </w:num>
  <w:num w:numId="6" w16cid:durableId="1069694855">
    <w:abstractNumId w:val="21"/>
  </w:num>
  <w:num w:numId="7" w16cid:durableId="844056643">
    <w:abstractNumId w:val="38"/>
  </w:num>
  <w:num w:numId="8" w16cid:durableId="405883893">
    <w:abstractNumId w:val="30"/>
  </w:num>
  <w:num w:numId="9" w16cid:durableId="723018333">
    <w:abstractNumId w:val="10"/>
  </w:num>
  <w:num w:numId="10" w16cid:durableId="1087656024">
    <w:abstractNumId w:val="19"/>
  </w:num>
  <w:num w:numId="11" w16cid:durableId="1178084509">
    <w:abstractNumId w:val="8"/>
  </w:num>
  <w:num w:numId="12" w16cid:durableId="1059983413">
    <w:abstractNumId w:val="40"/>
  </w:num>
  <w:num w:numId="13" w16cid:durableId="828591419">
    <w:abstractNumId w:val="37"/>
  </w:num>
  <w:num w:numId="14" w16cid:durableId="104279082">
    <w:abstractNumId w:val="25"/>
  </w:num>
  <w:num w:numId="15" w16cid:durableId="1987978176">
    <w:abstractNumId w:val="12"/>
  </w:num>
  <w:num w:numId="16" w16cid:durableId="221453219">
    <w:abstractNumId w:val="13"/>
  </w:num>
  <w:num w:numId="17" w16cid:durableId="830099828">
    <w:abstractNumId w:val="3"/>
  </w:num>
  <w:num w:numId="18" w16cid:durableId="55385655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9421082">
    <w:abstractNumId w:val="14"/>
  </w:num>
  <w:num w:numId="20" w16cid:durableId="367413592">
    <w:abstractNumId w:val="15"/>
  </w:num>
  <w:num w:numId="21" w16cid:durableId="1857496909">
    <w:abstractNumId w:val="36"/>
  </w:num>
  <w:num w:numId="22" w16cid:durableId="1208570420">
    <w:abstractNumId w:val="7"/>
  </w:num>
  <w:num w:numId="23" w16cid:durableId="1506700899">
    <w:abstractNumId w:val="39"/>
  </w:num>
  <w:num w:numId="24" w16cid:durableId="881288888">
    <w:abstractNumId w:val="11"/>
  </w:num>
  <w:num w:numId="25" w16cid:durableId="1883977776">
    <w:abstractNumId w:val="29"/>
  </w:num>
  <w:num w:numId="26" w16cid:durableId="1435781631">
    <w:abstractNumId w:val="42"/>
  </w:num>
  <w:num w:numId="27" w16cid:durableId="168176150">
    <w:abstractNumId w:val="1"/>
  </w:num>
  <w:num w:numId="28" w16cid:durableId="579369882">
    <w:abstractNumId w:val="22"/>
  </w:num>
  <w:num w:numId="29" w16cid:durableId="146828603">
    <w:abstractNumId w:val="24"/>
  </w:num>
  <w:num w:numId="30" w16cid:durableId="1515537245">
    <w:abstractNumId w:val="4"/>
  </w:num>
  <w:num w:numId="31" w16cid:durableId="1402420">
    <w:abstractNumId w:val="33"/>
  </w:num>
  <w:num w:numId="32" w16cid:durableId="247353576">
    <w:abstractNumId w:val="27"/>
  </w:num>
  <w:num w:numId="33" w16cid:durableId="1916626980">
    <w:abstractNumId w:val="5"/>
  </w:num>
  <w:num w:numId="34" w16cid:durableId="744958512">
    <w:abstractNumId w:val="18"/>
  </w:num>
  <w:num w:numId="35" w16cid:durableId="1940333150">
    <w:abstractNumId w:val="17"/>
  </w:num>
  <w:num w:numId="36" w16cid:durableId="719550200">
    <w:abstractNumId w:val="26"/>
  </w:num>
  <w:num w:numId="37" w16cid:durableId="2039620486">
    <w:abstractNumId w:val="2"/>
  </w:num>
  <w:num w:numId="38" w16cid:durableId="1189297949">
    <w:abstractNumId w:val="31"/>
  </w:num>
  <w:num w:numId="39" w16cid:durableId="1768043155">
    <w:abstractNumId w:val="41"/>
  </w:num>
  <w:num w:numId="40" w16cid:durableId="512575814">
    <w:abstractNumId w:val="34"/>
  </w:num>
  <w:num w:numId="41" w16cid:durableId="773672347">
    <w:abstractNumId w:val="35"/>
  </w:num>
  <w:num w:numId="42" w16cid:durableId="584071099">
    <w:abstractNumId w:val="0"/>
  </w:num>
  <w:num w:numId="43" w16cid:durableId="3683385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8A5"/>
    <w:rsid w:val="00053C86"/>
    <w:rsid w:val="00152C7B"/>
    <w:rsid w:val="00171776"/>
    <w:rsid w:val="002635E9"/>
    <w:rsid w:val="003F5EE1"/>
    <w:rsid w:val="005065CE"/>
    <w:rsid w:val="005868A5"/>
    <w:rsid w:val="006F0FE7"/>
    <w:rsid w:val="007F7930"/>
    <w:rsid w:val="00805C54"/>
    <w:rsid w:val="0087706D"/>
    <w:rsid w:val="00B153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475AF"/>
  <w15:chartTrackingRefBased/>
  <w15:docId w15:val="{FC15AE59-C632-4308-913B-43DC82434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8A5"/>
    <w:pPr>
      <w:widowControl w:val="0"/>
      <w:suppressAutoHyphens/>
      <w:autoSpaceDN w:val="0"/>
      <w:spacing w:after="0" w:line="240" w:lineRule="auto"/>
      <w:textAlignment w:val="baseline"/>
    </w:pPr>
    <w:rPr>
      <w:rFonts w:ascii="Calibri" w:eastAsia="Calibri" w:hAnsi="Calibri" w:cs="Tahoma"/>
      <w:kern w:val="0"/>
      <w:sz w:val="24"/>
      <w:szCs w:val="24"/>
      <w:lang w:val="es-ES_tradnl"/>
      <w14:ligatures w14:val="none"/>
    </w:rPr>
  </w:style>
  <w:style w:type="paragraph" w:styleId="Ttulo1">
    <w:name w:val="heading 1"/>
    <w:basedOn w:val="Normal"/>
    <w:next w:val="Normal"/>
    <w:link w:val="Ttulo1Car"/>
    <w:uiPriority w:val="9"/>
    <w:qFormat/>
    <w:rsid w:val="005868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868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868A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868A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868A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868A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868A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868A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868A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868A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868A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868A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868A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868A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868A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868A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868A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868A5"/>
    <w:rPr>
      <w:rFonts w:eastAsiaTheme="majorEastAsia" w:cstheme="majorBidi"/>
      <w:color w:val="272727" w:themeColor="text1" w:themeTint="D8"/>
    </w:rPr>
  </w:style>
  <w:style w:type="paragraph" w:styleId="Ttulo">
    <w:name w:val="Title"/>
    <w:basedOn w:val="Normal"/>
    <w:next w:val="Normal"/>
    <w:link w:val="TtuloCar"/>
    <w:uiPriority w:val="10"/>
    <w:qFormat/>
    <w:rsid w:val="005868A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868A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868A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868A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868A5"/>
    <w:pPr>
      <w:spacing w:before="160"/>
      <w:jc w:val="center"/>
    </w:pPr>
    <w:rPr>
      <w:i/>
      <w:iCs/>
      <w:color w:val="404040" w:themeColor="text1" w:themeTint="BF"/>
    </w:rPr>
  </w:style>
  <w:style w:type="character" w:customStyle="1" w:styleId="CitaCar">
    <w:name w:val="Cita Car"/>
    <w:basedOn w:val="Fuentedeprrafopredeter"/>
    <w:link w:val="Cita"/>
    <w:uiPriority w:val="29"/>
    <w:rsid w:val="005868A5"/>
    <w:rPr>
      <w:i/>
      <w:iCs/>
      <w:color w:val="404040" w:themeColor="text1" w:themeTint="BF"/>
    </w:rPr>
  </w:style>
  <w:style w:type="paragraph" w:styleId="Prrafodelista">
    <w:name w:val="List Paragraph"/>
    <w:basedOn w:val="Normal"/>
    <w:uiPriority w:val="34"/>
    <w:qFormat/>
    <w:rsid w:val="005868A5"/>
    <w:pPr>
      <w:ind w:left="720"/>
      <w:contextualSpacing/>
    </w:pPr>
  </w:style>
  <w:style w:type="character" w:styleId="nfasisintenso">
    <w:name w:val="Intense Emphasis"/>
    <w:basedOn w:val="Fuentedeprrafopredeter"/>
    <w:uiPriority w:val="21"/>
    <w:qFormat/>
    <w:rsid w:val="005868A5"/>
    <w:rPr>
      <w:i/>
      <w:iCs/>
      <w:color w:val="0F4761" w:themeColor="accent1" w:themeShade="BF"/>
    </w:rPr>
  </w:style>
  <w:style w:type="paragraph" w:styleId="Citadestacada">
    <w:name w:val="Intense Quote"/>
    <w:basedOn w:val="Normal"/>
    <w:next w:val="Normal"/>
    <w:link w:val="CitadestacadaCar"/>
    <w:uiPriority w:val="30"/>
    <w:qFormat/>
    <w:rsid w:val="005868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868A5"/>
    <w:rPr>
      <w:i/>
      <w:iCs/>
      <w:color w:val="0F4761" w:themeColor="accent1" w:themeShade="BF"/>
    </w:rPr>
  </w:style>
  <w:style w:type="character" w:styleId="Referenciaintensa">
    <w:name w:val="Intense Reference"/>
    <w:basedOn w:val="Fuentedeprrafopredeter"/>
    <w:uiPriority w:val="32"/>
    <w:qFormat/>
    <w:rsid w:val="005868A5"/>
    <w:rPr>
      <w:b/>
      <w:bCs/>
      <w:smallCaps/>
      <w:color w:val="0F4761" w:themeColor="accent1" w:themeShade="BF"/>
      <w:spacing w:val="5"/>
    </w:rPr>
  </w:style>
  <w:style w:type="paragraph" w:customStyle="1" w:styleId="Standard">
    <w:name w:val="Standard"/>
    <w:rsid w:val="005868A5"/>
    <w:pPr>
      <w:suppressAutoHyphens/>
      <w:autoSpaceDN w:val="0"/>
      <w:spacing w:after="0" w:line="240" w:lineRule="auto"/>
      <w:textAlignment w:val="baseline"/>
    </w:pPr>
    <w:rPr>
      <w:rFonts w:ascii="Calibri" w:eastAsia="Calibri" w:hAnsi="Calibri" w:cs="Tahoma"/>
      <w:kern w:val="0"/>
      <w:sz w:val="24"/>
      <w:szCs w:val="24"/>
      <w:lang w:val="es-ES_tradnl"/>
      <w14:ligatures w14:val="none"/>
    </w:rPr>
  </w:style>
  <w:style w:type="paragraph" w:customStyle="1" w:styleId="Heading">
    <w:name w:val="Heading"/>
    <w:basedOn w:val="Standard"/>
    <w:next w:val="Textbody"/>
    <w:rsid w:val="005868A5"/>
    <w:pPr>
      <w:keepNext/>
      <w:spacing w:before="240" w:after="120"/>
    </w:pPr>
    <w:rPr>
      <w:rFonts w:ascii="Liberation Sans" w:eastAsia="Microsoft YaHei" w:hAnsi="Liberation Sans" w:cs="Arial"/>
      <w:sz w:val="28"/>
      <w:szCs w:val="28"/>
    </w:rPr>
  </w:style>
  <w:style w:type="paragraph" w:customStyle="1" w:styleId="Textbody">
    <w:name w:val="Text body"/>
    <w:basedOn w:val="Standard"/>
    <w:rsid w:val="005868A5"/>
    <w:pPr>
      <w:spacing w:after="140" w:line="276" w:lineRule="auto"/>
    </w:pPr>
  </w:style>
  <w:style w:type="paragraph" w:styleId="Lista">
    <w:name w:val="List"/>
    <w:basedOn w:val="Textbody"/>
    <w:rsid w:val="005868A5"/>
    <w:rPr>
      <w:rFonts w:cs="Arial"/>
    </w:rPr>
  </w:style>
  <w:style w:type="paragraph" w:styleId="Descripcin">
    <w:name w:val="caption"/>
    <w:basedOn w:val="Standard"/>
    <w:rsid w:val="005868A5"/>
    <w:pPr>
      <w:suppressLineNumbers/>
      <w:spacing w:before="120" w:after="120"/>
    </w:pPr>
    <w:rPr>
      <w:rFonts w:cs="Arial"/>
      <w:i/>
      <w:iCs/>
    </w:rPr>
  </w:style>
  <w:style w:type="paragraph" w:customStyle="1" w:styleId="Index">
    <w:name w:val="Index"/>
    <w:basedOn w:val="Standard"/>
    <w:rsid w:val="005868A5"/>
    <w:pPr>
      <w:suppressLineNumbers/>
    </w:pPr>
    <w:rPr>
      <w:rFonts w:cs="Arial"/>
    </w:rPr>
  </w:style>
  <w:style w:type="paragraph" w:styleId="Encabezado">
    <w:name w:val="header"/>
    <w:basedOn w:val="Standard"/>
    <w:link w:val="EncabezadoCar"/>
    <w:rsid w:val="005868A5"/>
    <w:pPr>
      <w:tabs>
        <w:tab w:val="center" w:pos="4252"/>
        <w:tab w:val="right" w:pos="8504"/>
      </w:tabs>
    </w:pPr>
  </w:style>
  <w:style w:type="character" w:customStyle="1" w:styleId="EncabezadoCar">
    <w:name w:val="Encabezado Car"/>
    <w:basedOn w:val="Fuentedeprrafopredeter"/>
    <w:link w:val="Encabezado"/>
    <w:rsid w:val="005868A5"/>
    <w:rPr>
      <w:rFonts w:ascii="Calibri" w:eastAsia="Calibri" w:hAnsi="Calibri" w:cs="Tahoma"/>
      <w:kern w:val="0"/>
      <w:sz w:val="24"/>
      <w:szCs w:val="24"/>
      <w:lang w:val="es-ES_tradnl"/>
      <w14:ligatures w14:val="none"/>
    </w:rPr>
  </w:style>
  <w:style w:type="paragraph" w:styleId="Piedepgina">
    <w:name w:val="footer"/>
    <w:basedOn w:val="Standard"/>
    <w:link w:val="PiedepginaCar"/>
    <w:uiPriority w:val="99"/>
    <w:rsid w:val="005868A5"/>
    <w:pPr>
      <w:tabs>
        <w:tab w:val="center" w:pos="4252"/>
        <w:tab w:val="right" w:pos="8504"/>
      </w:tabs>
    </w:pPr>
  </w:style>
  <w:style w:type="character" w:customStyle="1" w:styleId="PiedepginaCar">
    <w:name w:val="Pie de página Car"/>
    <w:basedOn w:val="Fuentedeprrafopredeter"/>
    <w:link w:val="Piedepgina"/>
    <w:uiPriority w:val="99"/>
    <w:rsid w:val="005868A5"/>
    <w:rPr>
      <w:rFonts w:ascii="Calibri" w:eastAsia="Calibri" w:hAnsi="Calibri" w:cs="Tahoma"/>
      <w:kern w:val="0"/>
      <w:sz w:val="24"/>
      <w:szCs w:val="24"/>
      <w:lang w:val="es-ES_tradnl"/>
      <w14:ligatures w14:val="none"/>
    </w:rPr>
  </w:style>
  <w:style w:type="paragraph" w:customStyle="1" w:styleId="p1">
    <w:name w:val="p1"/>
    <w:basedOn w:val="Standard"/>
    <w:rsid w:val="005868A5"/>
    <w:rPr>
      <w:rFonts w:ascii="Times" w:eastAsia="Times" w:hAnsi="Times" w:cs="Times"/>
      <w:sz w:val="18"/>
      <w:szCs w:val="18"/>
      <w:lang w:eastAsia="es-ES_tradnl"/>
    </w:rPr>
  </w:style>
  <w:style w:type="paragraph" w:customStyle="1" w:styleId="p2">
    <w:name w:val="p2"/>
    <w:basedOn w:val="Standard"/>
    <w:rsid w:val="005868A5"/>
    <w:rPr>
      <w:rFonts w:ascii="Times" w:eastAsia="Times" w:hAnsi="Times" w:cs="Times"/>
      <w:sz w:val="17"/>
      <w:szCs w:val="17"/>
      <w:lang w:eastAsia="es-ES_tradnl"/>
    </w:rPr>
  </w:style>
  <w:style w:type="paragraph" w:customStyle="1" w:styleId="p3">
    <w:name w:val="p3"/>
    <w:basedOn w:val="Standard"/>
    <w:rsid w:val="005868A5"/>
    <w:pPr>
      <w:ind w:left="213"/>
    </w:pPr>
    <w:rPr>
      <w:rFonts w:ascii="Roboto" w:eastAsia="Roboto" w:hAnsi="Roboto" w:cs="Roboto"/>
      <w:color w:val="E42231"/>
      <w:sz w:val="12"/>
      <w:szCs w:val="12"/>
      <w:lang w:eastAsia="es-ES_tradnl"/>
    </w:rPr>
  </w:style>
  <w:style w:type="character" w:customStyle="1" w:styleId="apple-converted-space">
    <w:name w:val="apple-converted-space"/>
    <w:basedOn w:val="Fuentedeprrafopredeter"/>
    <w:rsid w:val="005868A5"/>
  </w:style>
  <w:style w:type="numbering" w:customStyle="1" w:styleId="Sinlista1">
    <w:name w:val="Sin lista1"/>
    <w:basedOn w:val="Sinlista"/>
    <w:rsid w:val="005868A5"/>
    <w:pPr>
      <w:numPr>
        <w:numId w:val="1"/>
      </w:numPr>
    </w:pPr>
  </w:style>
  <w:style w:type="character" w:styleId="Refdecomentario">
    <w:name w:val="annotation reference"/>
    <w:basedOn w:val="Fuentedeprrafopredeter"/>
    <w:uiPriority w:val="99"/>
    <w:semiHidden/>
    <w:unhideWhenUsed/>
    <w:rsid w:val="005868A5"/>
    <w:rPr>
      <w:sz w:val="16"/>
      <w:szCs w:val="16"/>
    </w:rPr>
  </w:style>
  <w:style w:type="paragraph" w:styleId="Textocomentario">
    <w:name w:val="annotation text"/>
    <w:basedOn w:val="Normal"/>
    <w:link w:val="TextocomentarioCar"/>
    <w:uiPriority w:val="99"/>
    <w:unhideWhenUsed/>
    <w:rsid w:val="005868A5"/>
    <w:rPr>
      <w:sz w:val="20"/>
      <w:szCs w:val="20"/>
    </w:rPr>
  </w:style>
  <w:style w:type="character" w:customStyle="1" w:styleId="TextocomentarioCar">
    <w:name w:val="Texto comentario Car"/>
    <w:basedOn w:val="Fuentedeprrafopredeter"/>
    <w:link w:val="Textocomentario"/>
    <w:uiPriority w:val="99"/>
    <w:rsid w:val="005868A5"/>
    <w:rPr>
      <w:rFonts w:ascii="Calibri" w:eastAsia="Calibri" w:hAnsi="Calibri" w:cs="Tahoma"/>
      <w:kern w:val="0"/>
      <w:sz w:val="20"/>
      <w:szCs w:val="20"/>
      <w:lang w:val="es-ES_tradnl"/>
      <w14:ligatures w14:val="none"/>
    </w:rPr>
  </w:style>
  <w:style w:type="paragraph" w:styleId="Asuntodelcomentario">
    <w:name w:val="annotation subject"/>
    <w:basedOn w:val="Textocomentario"/>
    <w:next w:val="Textocomentario"/>
    <w:link w:val="AsuntodelcomentarioCar"/>
    <w:uiPriority w:val="99"/>
    <w:semiHidden/>
    <w:unhideWhenUsed/>
    <w:rsid w:val="005868A5"/>
    <w:rPr>
      <w:b/>
      <w:bCs/>
    </w:rPr>
  </w:style>
  <w:style w:type="character" w:customStyle="1" w:styleId="AsuntodelcomentarioCar">
    <w:name w:val="Asunto del comentario Car"/>
    <w:basedOn w:val="TextocomentarioCar"/>
    <w:link w:val="Asuntodelcomentario"/>
    <w:uiPriority w:val="99"/>
    <w:semiHidden/>
    <w:rsid w:val="005868A5"/>
    <w:rPr>
      <w:rFonts w:ascii="Calibri" w:eastAsia="Calibri" w:hAnsi="Calibri" w:cs="Tahoma"/>
      <w:b/>
      <w:bCs/>
      <w:kern w:val="0"/>
      <w:sz w:val="20"/>
      <w:szCs w:val="20"/>
      <w:lang w:val="es-ES_tradnl"/>
      <w14:ligatures w14:val="none"/>
    </w:rPr>
  </w:style>
  <w:style w:type="paragraph" w:styleId="Textoindependiente3">
    <w:name w:val="Body Text 3"/>
    <w:basedOn w:val="Normal"/>
    <w:link w:val="Textoindependiente3Car"/>
    <w:uiPriority w:val="99"/>
    <w:semiHidden/>
    <w:unhideWhenUsed/>
    <w:rsid w:val="005868A5"/>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868A5"/>
    <w:rPr>
      <w:rFonts w:ascii="Calibri" w:eastAsia="Calibri" w:hAnsi="Calibri" w:cs="Tahoma"/>
      <w:kern w:val="0"/>
      <w:sz w:val="16"/>
      <w:szCs w:val="16"/>
      <w:lang w:val="es-ES_tradnl"/>
      <w14:ligatures w14:val="none"/>
    </w:rPr>
  </w:style>
  <w:style w:type="paragraph" w:styleId="Textoindependiente2">
    <w:name w:val="Body Text 2"/>
    <w:basedOn w:val="Normal"/>
    <w:link w:val="Textoindependiente2Car"/>
    <w:uiPriority w:val="99"/>
    <w:semiHidden/>
    <w:unhideWhenUsed/>
    <w:rsid w:val="005868A5"/>
    <w:pPr>
      <w:spacing w:after="120" w:line="480" w:lineRule="auto"/>
    </w:pPr>
  </w:style>
  <w:style w:type="character" w:customStyle="1" w:styleId="Textoindependiente2Car">
    <w:name w:val="Texto independiente 2 Car"/>
    <w:basedOn w:val="Fuentedeprrafopredeter"/>
    <w:link w:val="Textoindependiente2"/>
    <w:uiPriority w:val="99"/>
    <w:semiHidden/>
    <w:rsid w:val="005868A5"/>
    <w:rPr>
      <w:rFonts w:ascii="Calibri" w:eastAsia="Calibri" w:hAnsi="Calibri" w:cs="Tahoma"/>
      <w:kern w:val="0"/>
      <w:sz w:val="24"/>
      <w:szCs w:val="24"/>
      <w:lang w:val="es-ES_tradnl"/>
      <w14:ligatures w14:val="none"/>
    </w:rPr>
  </w:style>
  <w:style w:type="character" w:styleId="Hipervnculo">
    <w:name w:val="Hyperlink"/>
    <w:uiPriority w:val="99"/>
    <w:unhideWhenUsed/>
    <w:rsid w:val="005868A5"/>
    <w:rPr>
      <w:color w:val="0563C1"/>
      <w:u w:val="single"/>
    </w:rPr>
  </w:style>
  <w:style w:type="character" w:styleId="Hipervnculovisitado">
    <w:name w:val="FollowedHyperlink"/>
    <w:basedOn w:val="Fuentedeprrafopredeter"/>
    <w:uiPriority w:val="99"/>
    <w:semiHidden/>
    <w:unhideWhenUsed/>
    <w:rsid w:val="005868A5"/>
    <w:rPr>
      <w:color w:val="96607D" w:themeColor="followedHyperlink"/>
      <w:u w:val="single"/>
    </w:rPr>
  </w:style>
  <w:style w:type="character" w:styleId="Mencinsinresolver">
    <w:name w:val="Unresolved Mention"/>
    <w:basedOn w:val="Fuentedeprrafopredeter"/>
    <w:uiPriority w:val="99"/>
    <w:semiHidden/>
    <w:unhideWhenUsed/>
    <w:rsid w:val="005868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va.es/es/inicio/procedimientos?id_proc=G22648" TargetMode="External"/><Relationship Id="rId13" Type="http://schemas.openxmlformats.org/officeDocument/2006/relationships/hyperlink" Target="https://www.gva.es/es/inicio/procedimientos?id_proc=15450"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gva.es" TargetMode="External"/><Relationship Id="rId12" Type="http://schemas.openxmlformats.org/officeDocument/2006/relationships/hyperlink" Target="https://sede.gva.es/es/formulari-problemes-tecnics" TargetMode="External"/><Relationship Id="rId17" Type="http://schemas.openxmlformats.org/officeDocument/2006/relationships/hyperlink" Target="https://cindi.gva.es/documents/161328120/167503914/info_proteccion_datos_CIICT_es.pdf/" TargetMode="External"/><Relationship Id="rId2" Type="http://schemas.openxmlformats.org/officeDocument/2006/relationships/styles" Target="styles.xml"/><Relationship Id="rId16" Type="http://schemas.openxmlformats.org/officeDocument/2006/relationships/hyperlink" Target="https://www.aepd.es/"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e.gva.es/" TargetMode="External"/><Relationship Id="rId5" Type="http://schemas.openxmlformats.org/officeDocument/2006/relationships/footnotes" Target="footnotes.xml"/><Relationship Id="rId15" Type="http://schemas.openxmlformats.org/officeDocument/2006/relationships/hyperlink" Target="https://www.gva.es/es/inicio/procedimientos?id_proc=G19970" TargetMode="External"/><Relationship Id="rId10" Type="http://schemas.openxmlformats.org/officeDocument/2006/relationships/hyperlink" Target="https://sede.gva.es/es/sistemes-d-identificacio-i-signatura-acceptat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de.gva.es/" TargetMode="External"/><Relationship Id="rId14" Type="http://schemas.openxmlformats.org/officeDocument/2006/relationships/hyperlink" Target="https://cindi.gva.es/documents/161328120/167503914/RATGEN004.pdf"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31</Pages>
  <Words>9784</Words>
  <Characters>53815</Characters>
  <Application>Microsoft Office Word</Application>
  <DocSecurity>0</DocSecurity>
  <Lines>448</Lines>
  <Paragraphs>126</Paragraphs>
  <ScaleCrop>false</ScaleCrop>
  <Company>Generalitat Valenciana</Company>
  <LinksUpToDate>false</LinksUpToDate>
  <CharactersWithSpaces>63473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LUJAN FOLGADO, YOLANDA</dc:creator>
  <cp:keywords/>
  <dc:description/>
  <cp:lastModifiedBy>MONTESINOS ARTUÑEDO, Mª LUISA</cp:lastModifiedBy>
  <cp:revision>6</cp:revision>
  <dcterms:created xsi:type="dcterms:W3CDTF">2025-07-31T11:50:00Z</dcterms:created>
  <dcterms:modified xsi:type="dcterms:W3CDTF">2025-07-31T13:12:00Z</dcterms:modified>
</cp:coreProperties>
</file>