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05" w:type="dxa"/>
        <w:tblInd w:w="354" w:type="dxa"/>
        <w:tblLayout w:type="fixed"/>
        <w:tblCellMar>
          <w:left w:w="70" w:type="dxa"/>
          <w:right w:w="70" w:type="dxa"/>
        </w:tblCellMar>
        <w:tblLook w:val="0000"/>
      </w:tblPr>
      <w:tblGrid>
        <w:gridCol w:w="8505"/>
      </w:tblGrid>
      <w:tr w:rsidR="00566AC6" w:rsidRPr="000A4FF4" w:rsidTr="00E66F91">
        <w:trPr>
          <w:trHeight w:val="854"/>
        </w:trPr>
        <w:tc>
          <w:tcPr>
            <w:tcW w:w="8505" w:type="dxa"/>
          </w:tcPr>
          <w:p w:rsidR="00566AC6" w:rsidRPr="000A4FF4" w:rsidRDefault="00566AC6" w:rsidP="00E66F91">
            <w:pPr>
              <w:pStyle w:val="NormalWeb"/>
              <w:spacing w:before="120" w:after="120"/>
              <w:ind w:right="290"/>
              <w:jc w:val="center"/>
              <w:rPr>
                <w:rFonts w:ascii="Times New Roman" w:hAnsi="Times New Roman" w:cs="Times New Roman"/>
                <w:b/>
                <w:bCs/>
                <w:iCs/>
                <w:spacing w:val="-4"/>
              </w:rPr>
            </w:pPr>
            <w:r w:rsidRPr="000A4FF4">
              <w:rPr>
                <w:rFonts w:ascii="Times New Roman" w:hAnsi="Times New Roman" w:cs="Times New Roman"/>
                <w:b/>
                <w:bCs/>
                <w:iCs/>
                <w:spacing w:val="-4"/>
              </w:rPr>
              <w:t xml:space="preserve">Euskara ikasteko </w:t>
            </w:r>
            <w:proofErr w:type="spellStart"/>
            <w:r w:rsidRPr="000A4FF4">
              <w:rPr>
                <w:rFonts w:ascii="Times New Roman" w:hAnsi="Times New Roman" w:cs="Times New Roman"/>
                <w:b/>
                <w:bCs/>
                <w:iCs/>
                <w:spacing w:val="-4"/>
              </w:rPr>
              <w:t>dirulaguntzak</w:t>
            </w:r>
            <w:proofErr w:type="spellEnd"/>
            <w:r w:rsidRPr="000A4FF4">
              <w:rPr>
                <w:rFonts w:ascii="Times New Roman" w:hAnsi="Times New Roman" w:cs="Times New Roman"/>
                <w:b/>
                <w:bCs/>
                <w:iCs/>
                <w:spacing w:val="-4"/>
              </w:rPr>
              <w:t xml:space="preserve"> emateko oinarri espezifikoak.</w:t>
            </w:r>
          </w:p>
          <w:p w:rsidR="00566AC6" w:rsidRPr="000A4FF4" w:rsidRDefault="00566AC6" w:rsidP="00E66F91">
            <w:pPr>
              <w:pStyle w:val="NormalWeb"/>
              <w:spacing w:before="120" w:after="120"/>
              <w:ind w:right="290"/>
              <w:jc w:val="center"/>
              <w:rPr>
                <w:rFonts w:ascii="Times New Roman" w:eastAsia="Times New Roman" w:hAnsi="Times New Roman" w:cs="Times New Roman"/>
                <w:b/>
                <w:bCs/>
              </w:rPr>
            </w:pPr>
          </w:p>
        </w:tc>
      </w:tr>
      <w:tr w:rsidR="00566AC6" w:rsidRPr="000A4FF4" w:rsidTr="00E66F91">
        <w:trPr>
          <w:trHeight w:val="503"/>
        </w:trPr>
        <w:tc>
          <w:tcPr>
            <w:tcW w:w="8505" w:type="dxa"/>
          </w:tcPr>
          <w:p w:rsidR="00566AC6" w:rsidRPr="000A4FF4" w:rsidRDefault="00566AC6" w:rsidP="00E66F91">
            <w:pPr>
              <w:spacing w:before="120" w:after="120"/>
              <w:ind w:right="214"/>
              <w:jc w:val="both"/>
              <w:rPr>
                <w:rFonts w:ascii="Times New Roman" w:hAnsi="Times New Roman" w:cs="Times New Roman"/>
                <w:iCs/>
                <w:sz w:val="24"/>
                <w:szCs w:val="24"/>
              </w:rPr>
            </w:pPr>
            <w:r w:rsidRPr="000A4FF4">
              <w:rPr>
                <w:rFonts w:ascii="Times New Roman" w:hAnsi="Times New Roman" w:cs="Times New Roman"/>
                <w:sz w:val="24"/>
                <w:szCs w:val="24"/>
              </w:rPr>
              <w:t xml:space="preserve">Azaroaren 24ko 10/1982 Legeak, Euskararen erabilera normalizatzeko oinarrizkoak, herritarren eskubide gisa aitortzen du euskara jakitea (5. artikulua), eta herri-aginteei ezartzen die eskubide hori ziurtatzeko neurriak hartu beharra (7. artikulua). </w:t>
            </w:r>
          </w:p>
        </w:tc>
      </w:tr>
      <w:tr w:rsidR="00566AC6" w:rsidRPr="000A4FF4" w:rsidTr="00E66F91">
        <w:trPr>
          <w:trHeight w:val="1015"/>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Apirilaren 7ko 2/2016 Legeak, Euskadiko Toki Erakundeei buruzkoak, udalei izendatzen die, eskumen propio gisa,beren lurralde-eremuan euskararen ezagutza sustatzeko eta erabilera dinamizatzeko eskumena, horretarako zerbitzuak eta jarduerak zuzenean antolatuz, edo beste pertsona edo erakunde batzuek euskara sustatu eta dinamizatze aldera burutzen dituzten jardueren finantzaketan lagunduz (7. artikulua). </w:t>
            </w:r>
          </w:p>
        </w:tc>
      </w:tr>
      <w:tr w:rsidR="00566AC6" w:rsidRPr="000A4FF4" w:rsidTr="00E66F91">
        <w:trPr>
          <w:trHeight w:val="1364"/>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Bide beretik, azaroaren 19ko 179/2019 Dekretuak, Euskal Autonomia Erkidegoko toki-erakundeetan hizkuntza ofizialen erabilera instituzionala eta administratiboa normalizatzeari buruzkoak, zera dio: hizkuntza-arloko udal-eskumen propioa legez bereganatzeak berekin dakarrela hizkuntzaren erabilera dinamizatzeko eta hizkuntza horren ikaskuntza sustatzeko neurriak hartzeko konpromisoa (8.2 artikulua).</w:t>
            </w:r>
          </w:p>
        </w:tc>
      </w:tr>
      <w:tr w:rsidR="00566AC6" w:rsidRPr="000A4FF4" w:rsidTr="00E66F91">
        <w:trPr>
          <w:trHeight w:val="82"/>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Anoetako Udala UEMA Udalerri Euskaldunen Mankomunitateko kidea da, eta helburu du neurri aurrerakoiak hartzea euskararen erabilera normalizatzeko eta herritarren hizkuntza-eskubideak errespetatzeko.</w:t>
            </w:r>
          </w:p>
        </w:tc>
      </w:tr>
      <w:tr w:rsidR="00566AC6" w:rsidRPr="000A4FF4" w:rsidTr="00E66F91">
        <w:trPr>
          <w:trHeight w:val="1278"/>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Anoetako Udalak oinarriak, irizpideak eta prozedura arautu nahi ditu, euskara ikasten ari diren herritarrei lehiaketa bidez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emateko. Helburua da herritarrek euskaraz alfabetatzeko eta euskara ikasteko duten eskubidea bermatzea, eta, horretarako, ikaskuntza-gastuak finantzatzea.</w:t>
            </w:r>
          </w:p>
        </w:tc>
      </w:tr>
      <w:tr w:rsidR="00566AC6" w:rsidRPr="000A4FF4" w:rsidTr="00E66F91">
        <w:trPr>
          <w:trHeight w:val="555"/>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Oinarri hauetan aurreikusi ez denari dagokionez, honako hauek aplikatuko dira: Anoetako Udalaren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arautzeko Ordenantza orokorra, tokiko eta euskarari buruzko araudia, eta </w:t>
            </w:r>
            <w:proofErr w:type="spellStart"/>
            <w:r w:rsidRPr="000A4FF4">
              <w:rPr>
                <w:rFonts w:ascii="Times New Roman" w:hAnsi="Times New Roman" w:cs="Times New Roman"/>
                <w:sz w:val="24"/>
                <w:szCs w:val="24"/>
              </w:rPr>
              <w:t>dirulaguntzen</w:t>
            </w:r>
            <w:proofErr w:type="spellEnd"/>
            <w:r w:rsidRPr="000A4FF4">
              <w:rPr>
                <w:rFonts w:ascii="Times New Roman" w:hAnsi="Times New Roman" w:cs="Times New Roman"/>
                <w:sz w:val="24"/>
                <w:szCs w:val="24"/>
              </w:rPr>
              <w:t xml:space="preserve"> araudi orokorra.</w:t>
            </w:r>
          </w:p>
        </w:tc>
      </w:tr>
      <w:tr w:rsidR="00566AC6" w:rsidRPr="000A4FF4" w:rsidTr="00E66F91">
        <w:trPr>
          <w:trHeight w:val="244"/>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Anoetako Udalak, beraz, erabaki du euskara ikasteko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emateko oinarri hauek onartzea.</w:t>
            </w:r>
          </w:p>
        </w:tc>
      </w:tr>
      <w:tr w:rsidR="00566AC6" w:rsidRPr="000A4FF4" w:rsidTr="00E66F91">
        <w:trPr>
          <w:trHeight w:val="86"/>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1. Xedea.</w:t>
            </w:r>
          </w:p>
        </w:tc>
      </w:tr>
      <w:tr w:rsidR="00566AC6" w:rsidRPr="000A4FF4" w:rsidTr="00E66F91">
        <w:trPr>
          <w:trHeight w:val="925"/>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honen helburua da Anoetan erroldatutako herritarrak bultzatzea euskara ikastaroetan parte hartzera; horretarako, Anoetako Udalak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emango dizkie euskaltegi edo barnetegi batean euskara ikasten ari diren herritarrei.</w:t>
            </w:r>
          </w:p>
        </w:tc>
      </w:tr>
      <w:tr w:rsidR="00566AC6" w:rsidRPr="000A4FF4" w:rsidTr="00E66F91">
        <w:trPr>
          <w:trHeight w:val="81"/>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Diruz lagunduko dira HABE Helduen Alfabetatze eta Berreuskalduntzerako </w:t>
            </w:r>
            <w:r w:rsidRPr="000A4FF4">
              <w:rPr>
                <w:rFonts w:ascii="Times New Roman" w:hAnsi="Times New Roman" w:cs="Times New Roman"/>
                <w:sz w:val="24"/>
                <w:szCs w:val="24"/>
              </w:rPr>
              <w:lastRenderedPageBreak/>
              <w:t xml:space="preserve">Erakundeak onartutako zentroetan egindako ikastaro </w:t>
            </w:r>
            <w:proofErr w:type="spellStart"/>
            <w:r w:rsidRPr="000A4FF4">
              <w:rPr>
                <w:rFonts w:ascii="Times New Roman" w:hAnsi="Times New Roman" w:cs="Times New Roman"/>
                <w:sz w:val="24"/>
                <w:szCs w:val="24"/>
              </w:rPr>
              <w:t>presentzialen</w:t>
            </w:r>
            <w:proofErr w:type="spellEnd"/>
            <w:r w:rsidRPr="000A4FF4">
              <w:rPr>
                <w:rFonts w:ascii="Times New Roman" w:hAnsi="Times New Roman" w:cs="Times New Roman"/>
                <w:sz w:val="24"/>
                <w:szCs w:val="24"/>
              </w:rPr>
              <w:t>, autoikaskuntzakoen eta mistoen gastuak, oinarri hauetan zehaztutako baldintzen eta gehienezko kopuruen arabera.</w:t>
            </w:r>
          </w:p>
        </w:tc>
      </w:tr>
      <w:tr w:rsidR="00566AC6" w:rsidRPr="000A4FF4" w:rsidTr="00E66F91">
        <w:trPr>
          <w:trHeight w:val="365"/>
        </w:trPr>
        <w:tc>
          <w:tcPr>
            <w:tcW w:w="8505" w:type="dxa"/>
          </w:tcPr>
          <w:p w:rsidR="00566AC6" w:rsidRPr="000A4FF4" w:rsidRDefault="00566AC6" w:rsidP="00E66F91">
            <w:pPr>
              <w:pStyle w:val="NormalWeb"/>
              <w:spacing w:before="120" w:after="120"/>
              <w:ind w:right="289"/>
              <w:jc w:val="both"/>
              <w:rPr>
                <w:rFonts w:ascii="Times New Roman" w:hAnsi="Times New Roman" w:cs="Times New Roman"/>
                <w:b/>
                <w:iCs/>
              </w:rPr>
            </w:pPr>
            <w:r w:rsidRPr="000A4FF4">
              <w:rPr>
                <w:rFonts w:ascii="Times New Roman" w:hAnsi="Times New Roman" w:cs="Times New Roman"/>
                <w:b/>
                <w:iCs/>
              </w:rPr>
              <w:lastRenderedPageBreak/>
              <w:t>2. Onuradunak.</w:t>
            </w:r>
          </w:p>
        </w:tc>
      </w:tr>
      <w:tr w:rsidR="00566AC6" w:rsidRPr="000A4FF4" w:rsidTr="00E66F91">
        <w:trPr>
          <w:trHeight w:val="321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Baldintza hauek betetzen dituztenek eskatu ahal izango dute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16 urte edo gehiago izatea.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Anoetan erroldatuta egotea.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HABEk onetsitako zentro batean matrikulatuta egotea.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Gutxienez % 80ko asistentzia-maila izatea.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onuradun izateko inolako debeku-kausarik ez izatea, </w:t>
            </w:r>
            <w:proofErr w:type="spellStart"/>
            <w:r w:rsidRPr="000A4FF4">
              <w:rPr>
                <w:rFonts w:ascii="Times New Roman" w:hAnsi="Times New Roman" w:cs="Times New Roman"/>
              </w:rPr>
              <w:t>Dirulaguntzei</w:t>
            </w:r>
            <w:proofErr w:type="spellEnd"/>
            <w:r w:rsidRPr="000A4FF4">
              <w:rPr>
                <w:rFonts w:ascii="Times New Roman" w:hAnsi="Times New Roman" w:cs="Times New Roman"/>
              </w:rPr>
              <w:t xml:space="preserve"> buruzko 38/2003 Lege Orokorraren 13. artikuluko 2. eta 3. paragrafoetan aipatzen direnak.</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 xml:space="preserve">Zerga-betebeharrak, Gizarte Segurantzarekikoak eta Anoetako Udalarekikoak egunean izatea. </w:t>
            </w:r>
          </w:p>
        </w:tc>
      </w:tr>
      <w:tr w:rsidR="00566AC6" w:rsidRPr="000A4FF4" w:rsidTr="00E66F91">
        <w:trPr>
          <w:trHeight w:val="1269"/>
        </w:trPr>
        <w:tc>
          <w:tcPr>
            <w:tcW w:w="8505" w:type="dxa"/>
          </w:tcPr>
          <w:p w:rsidR="00566AC6" w:rsidRPr="00356D41" w:rsidRDefault="00566AC6" w:rsidP="00E66F91">
            <w:pPr>
              <w:spacing w:before="120" w:after="120"/>
              <w:ind w:right="214"/>
              <w:jc w:val="both"/>
              <w:rPr>
                <w:rFonts w:ascii="Times New Roman" w:hAnsi="Times New Roman" w:cs="Times New Roman"/>
                <w:sz w:val="24"/>
                <w:szCs w:val="24"/>
              </w:rPr>
            </w:pPr>
            <w:r w:rsidRPr="00356D41">
              <w:rPr>
                <w:rFonts w:ascii="Times New Roman" w:hAnsi="Times New Roman" w:cs="Times New Roman"/>
              </w:rPr>
              <w:t xml:space="preserve">Hurrengo </w:t>
            </w:r>
            <w:r w:rsidRPr="00356D41">
              <w:rPr>
                <w:rFonts w:ascii="Times New Roman" w:hAnsi="Times New Roman" w:cs="Times New Roman"/>
                <w:sz w:val="24"/>
                <w:szCs w:val="24"/>
              </w:rPr>
              <w:t xml:space="preserve">ikasturteari begira, euskara ikasi nahi duten herritar guztiek aukera izan dezaten, </w:t>
            </w:r>
            <w:r w:rsidRPr="00356D41">
              <w:rPr>
                <w:rFonts w:ascii="Times New Roman" w:hAnsi="Times New Roman" w:cs="Times New Roman"/>
              </w:rPr>
              <w:t>egoera ekonomiko zaurgarrian</w:t>
            </w:r>
            <w:r w:rsidRPr="00356D41">
              <w:rPr>
                <w:rFonts w:ascii="Times New Roman" w:hAnsi="Times New Roman" w:cs="Times New Roman"/>
                <w:sz w:val="24"/>
                <w:szCs w:val="24"/>
              </w:rPr>
              <w:t xml:space="preserve"> dauden herritarren kasuan, matrikula kopuruaren % 100 ordain dezake aurrez udalak, betiere egoera horri buruzko dokumentazioa jaso eta arloko teknikariak aurrez egindako balorazioan oinarrituz.</w:t>
            </w:r>
          </w:p>
        </w:tc>
      </w:tr>
      <w:tr w:rsidR="00566AC6" w:rsidRPr="000A4FF4" w:rsidTr="00E66F91">
        <w:trPr>
          <w:trHeight w:val="580"/>
        </w:trPr>
        <w:tc>
          <w:tcPr>
            <w:tcW w:w="8505" w:type="dxa"/>
          </w:tcPr>
          <w:p w:rsidR="00566AC6" w:rsidRPr="00356D41" w:rsidRDefault="00566AC6" w:rsidP="00E66F91">
            <w:pPr>
              <w:spacing w:before="120" w:after="120"/>
              <w:ind w:right="214"/>
              <w:jc w:val="both"/>
              <w:rPr>
                <w:rFonts w:ascii="Times New Roman" w:hAnsi="Times New Roman" w:cs="Times New Roman"/>
                <w:sz w:val="24"/>
                <w:szCs w:val="24"/>
              </w:rPr>
            </w:pPr>
            <w:r w:rsidRPr="00356D41">
              <w:rPr>
                <w:rFonts w:ascii="Times New Roman" w:hAnsi="Times New Roman" w:cs="Times New Roman"/>
                <w:sz w:val="24"/>
                <w:szCs w:val="24"/>
              </w:rPr>
              <w:t xml:space="preserve">Nolanahi ere, </w:t>
            </w:r>
            <w:proofErr w:type="spellStart"/>
            <w:r w:rsidRPr="00356D41">
              <w:rPr>
                <w:rFonts w:ascii="Times New Roman" w:hAnsi="Times New Roman" w:cs="Times New Roman"/>
                <w:sz w:val="24"/>
                <w:szCs w:val="24"/>
              </w:rPr>
              <w:t>dirulaguntzaren</w:t>
            </w:r>
            <w:proofErr w:type="spellEnd"/>
            <w:r w:rsidRPr="00356D41">
              <w:rPr>
                <w:rFonts w:ascii="Times New Roman" w:hAnsi="Times New Roman" w:cs="Times New Roman"/>
                <w:sz w:val="24"/>
                <w:szCs w:val="24"/>
              </w:rPr>
              <w:t xml:space="preserve"> ordainketa aurreratua lortzeko, onuradunek </w:t>
            </w:r>
            <w:proofErr w:type="spellStart"/>
            <w:r w:rsidRPr="00356D41">
              <w:rPr>
                <w:rFonts w:ascii="Times New Roman" w:hAnsi="Times New Roman" w:cs="Times New Roman"/>
                <w:sz w:val="24"/>
                <w:szCs w:val="24"/>
              </w:rPr>
              <w:t>Dirulaguntzei</w:t>
            </w:r>
            <w:proofErr w:type="spellEnd"/>
            <w:r w:rsidRPr="00356D41">
              <w:rPr>
                <w:rFonts w:ascii="Times New Roman" w:hAnsi="Times New Roman" w:cs="Times New Roman"/>
                <w:sz w:val="24"/>
                <w:szCs w:val="24"/>
              </w:rPr>
              <w:t xml:space="preserve"> buruzko azaroaren 17ko 38/2003 Lege Orokorraren 34.4 artikuluan eta horren Erregelamendua onartzen duen uztailaren 21eko 887/2006 Errege Dekretuaren 88. artikuluan xedatutakoa bete beharko dute.</w:t>
            </w:r>
          </w:p>
        </w:tc>
      </w:tr>
      <w:tr w:rsidR="00566AC6" w:rsidRPr="000A4FF4" w:rsidTr="00E66F91">
        <w:trPr>
          <w:trHeight w:val="5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 xml:space="preserve">3. </w:t>
            </w:r>
            <w:proofErr w:type="spellStart"/>
            <w:r w:rsidRPr="000A4FF4">
              <w:rPr>
                <w:rFonts w:ascii="Times New Roman" w:hAnsi="Times New Roman" w:cs="Times New Roman"/>
                <w:b/>
                <w:iCs/>
              </w:rPr>
              <w:t>Dirulaguntzen</w:t>
            </w:r>
            <w:proofErr w:type="spellEnd"/>
            <w:r w:rsidRPr="000A4FF4">
              <w:rPr>
                <w:rFonts w:ascii="Times New Roman" w:hAnsi="Times New Roman" w:cs="Times New Roman"/>
                <w:b/>
                <w:iCs/>
              </w:rPr>
              <w:t xml:space="preserve"> bateragarritasuna.</w:t>
            </w:r>
          </w:p>
        </w:tc>
      </w:tr>
      <w:tr w:rsidR="00566AC6" w:rsidRPr="000A4FF4" w:rsidTr="00E66F91">
        <w:trPr>
          <w:trHeight w:val="5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Oinarri hauen xede diren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bateragarriak izango dira beste administrazio edo erakunde publiko edo pribatu batzuek emandakoekin, xedea berbera izanda ere.</w:t>
            </w:r>
          </w:p>
        </w:tc>
      </w:tr>
      <w:tr w:rsidR="00566AC6" w:rsidRPr="000A4FF4" w:rsidTr="00E66F91">
        <w:trPr>
          <w:trHeight w:val="1417"/>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Beste laguntza batzuk jasotzen badira, guztira jasotako zenbatekoa ezingo da izan diruz lagundutako jardueraren kostua baino handiagoa. Horrelakorik gertatuz gero, murriztu egingo da oinarri hauen kargura ematekoa zen </w:t>
            </w:r>
            <w:proofErr w:type="spellStart"/>
            <w:r w:rsidRPr="000A4FF4">
              <w:rPr>
                <w:rFonts w:ascii="Times New Roman" w:hAnsi="Times New Roman" w:cs="Times New Roman"/>
              </w:rPr>
              <w:t>dirulaguntzaren</w:t>
            </w:r>
            <w:proofErr w:type="spellEnd"/>
            <w:r w:rsidRPr="000A4FF4">
              <w:rPr>
                <w:rFonts w:ascii="Times New Roman" w:hAnsi="Times New Roman" w:cs="Times New Roman"/>
              </w:rPr>
              <w:t xml:space="preserve"> zenbatekoa, muga ez gainditzeko.</w:t>
            </w:r>
          </w:p>
        </w:tc>
      </w:tr>
      <w:tr w:rsidR="00566AC6" w:rsidRPr="000A4FF4" w:rsidTr="00E66F91">
        <w:trPr>
          <w:trHeight w:val="1417"/>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bookmarkStart w:id="0" w:name="_Hlk106121259"/>
            <w:r w:rsidRPr="000A4FF4">
              <w:rPr>
                <w:rFonts w:ascii="Times New Roman" w:hAnsi="Times New Roman" w:cs="Times New Roman"/>
              </w:rPr>
              <w:t xml:space="preserve">3. Oinarri hauetan araututako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ez dira estatu laguntza, Europar Batasunaren Funtzionamenduari buruzko Tratatuaren 107.1 artikuluan ezarritakoaren arabera, onuradunak ez baitira jarduera ekonomikoak egiten dituzten enpresak; ondorioz, laguntza horiek ez dira sartzen tratatu horren 108.3 artikuluan aurreikusitako jakinarazpen-prozeduran.</w:t>
            </w:r>
            <w:bookmarkEnd w:id="0"/>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rPr>
            </w:pPr>
            <w:r w:rsidRPr="000A4FF4">
              <w:rPr>
                <w:rFonts w:ascii="Times New Roman" w:hAnsi="Times New Roman" w:cs="Times New Roman"/>
                <w:b/>
                <w:iCs/>
              </w:rPr>
              <w:lastRenderedPageBreak/>
              <w:t>4. Eskaerak aurkezteko behar den dokumentazioa.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eskatzeko, honako agiri hauek aurkeztu beharko dira:</w:t>
            </w:r>
          </w:p>
        </w:tc>
      </w:tr>
      <w:tr w:rsidR="00566AC6" w:rsidRPr="000A4FF4" w:rsidTr="00E66F91">
        <w:trPr>
          <w:trHeight w:val="464"/>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iCs/>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eskatzeko eskabidea, eredu normalizatuaren arabera behar bezala beteta. Emantzipatu gabeko adingabeek eta, oro har, administrazio publikoen aurrean jarduteko gaitasunik ez dutenek ordezkari legalaren datuak ere bete beharko dituzte eskabide-orrian.</w:t>
            </w:r>
          </w:p>
        </w:tc>
      </w:tr>
      <w:tr w:rsidR="00566AC6" w:rsidRPr="000A4FF4" w:rsidTr="00E66F91">
        <w:trPr>
          <w:trHeight w:val="384"/>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iCs/>
                <w:sz w:val="24"/>
                <w:szCs w:val="24"/>
              </w:rPr>
            </w:pPr>
            <w:r w:rsidRPr="000A4FF4">
              <w:rPr>
                <w:rFonts w:ascii="Times New Roman" w:hAnsi="Times New Roman" w:cs="Times New Roman"/>
                <w:sz w:val="24"/>
                <w:szCs w:val="24"/>
              </w:rPr>
              <w:t xml:space="preserve">Onuradun izateko debeku-kausarik ez izatea egiaztatzeko erantzukizunpeko aitorpena, </w:t>
            </w:r>
            <w:proofErr w:type="spellStart"/>
            <w:r w:rsidRPr="000A4FF4">
              <w:rPr>
                <w:rFonts w:ascii="Times New Roman" w:hAnsi="Times New Roman" w:cs="Times New Roman"/>
                <w:sz w:val="24"/>
                <w:szCs w:val="24"/>
              </w:rPr>
              <w:t>Dirulaguntzei</w:t>
            </w:r>
            <w:proofErr w:type="spellEnd"/>
            <w:r w:rsidRPr="000A4FF4">
              <w:rPr>
                <w:rFonts w:ascii="Times New Roman" w:hAnsi="Times New Roman" w:cs="Times New Roman"/>
                <w:sz w:val="24"/>
                <w:szCs w:val="24"/>
              </w:rPr>
              <w:t xml:space="preserve"> buruzko 38/2003 Lege Orokorraren 13. artikuluko 2. eta 3. paragrafoetan aipatzen direnak (eskabide-orriaren bidez).</w:t>
            </w:r>
          </w:p>
        </w:tc>
      </w:tr>
      <w:tr w:rsidR="00566AC6" w:rsidRPr="000A4FF4" w:rsidTr="00E66F91">
        <w:trPr>
          <w:trHeight w:val="314"/>
        </w:trPr>
        <w:tc>
          <w:tcPr>
            <w:tcW w:w="8505" w:type="dxa"/>
            <w:shd w:val="clear" w:color="auto" w:fill="auto"/>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 xml:space="preserve">Bestelako administrazioei eta erakunde publiko edo pribatuei egindako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eskaeren zein jadanik emandako </w:t>
            </w:r>
            <w:proofErr w:type="spellStart"/>
            <w:r w:rsidRPr="000A4FF4">
              <w:rPr>
                <w:rFonts w:ascii="Times New Roman" w:hAnsi="Times New Roman" w:cs="Times New Roman"/>
                <w:sz w:val="24"/>
                <w:szCs w:val="24"/>
              </w:rPr>
              <w:t>dirulaguntzen</w:t>
            </w:r>
            <w:proofErr w:type="spellEnd"/>
            <w:r w:rsidRPr="000A4FF4">
              <w:rPr>
                <w:rFonts w:ascii="Times New Roman" w:hAnsi="Times New Roman" w:cs="Times New Roman"/>
                <w:sz w:val="24"/>
                <w:szCs w:val="24"/>
              </w:rPr>
              <w:t xml:space="preserve"> gaineko aitorpena (eskabide-orriaren bidez).</w:t>
            </w:r>
          </w:p>
        </w:tc>
      </w:tr>
      <w:tr w:rsidR="00566AC6" w:rsidRPr="000A4FF4" w:rsidTr="00E66F91">
        <w:trPr>
          <w:trHeight w:val="545"/>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Euskaltegiaren ziurtagiria, ikasturteari buruzko informazio honekin:</w:t>
            </w:r>
          </w:p>
          <w:p w:rsidR="00566AC6" w:rsidRPr="000A4FF4" w:rsidRDefault="00566AC6" w:rsidP="00E66F91">
            <w:pPr>
              <w:pStyle w:val="Prrafodelista"/>
              <w:spacing w:before="120" w:after="120"/>
              <w:ind w:left="567" w:right="284"/>
              <w:jc w:val="both"/>
              <w:rPr>
                <w:rFonts w:ascii="Times New Roman" w:hAnsi="Times New Roman" w:cs="Times New Roman"/>
                <w:sz w:val="24"/>
                <w:szCs w:val="24"/>
              </w:rPr>
            </w:pPr>
            <w:r w:rsidRPr="000A4FF4">
              <w:rPr>
                <w:rFonts w:ascii="Times New Roman" w:hAnsi="Times New Roman" w:cs="Times New Roman"/>
                <w:sz w:val="24"/>
                <w:szCs w:val="24"/>
              </w:rPr>
              <w:t>A. Eskatzailea zein mailatan hasi zen eta zein maila egiaztatu duen.</w:t>
            </w:r>
          </w:p>
          <w:p w:rsidR="00566AC6" w:rsidRPr="000A4FF4" w:rsidRDefault="00566AC6" w:rsidP="00E66F91">
            <w:pPr>
              <w:pStyle w:val="Prrafodelista"/>
              <w:spacing w:before="120" w:after="120"/>
              <w:ind w:left="567" w:right="284"/>
              <w:jc w:val="both"/>
              <w:rPr>
                <w:rFonts w:ascii="Times New Roman" w:hAnsi="Times New Roman" w:cs="Times New Roman"/>
                <w:sz w:val="24"/>
                <w:szCs w:val="24"/>
              </w:rPr>
            </w:pPr>
            <w:r w:rsidRPr="000A4FF4">
              <w:rPr>
                <w:rFonts w:ascii="Times New Roman" w:hAnsi="Times New Roman" w:cs="Times New Roman"/>
                <w:sz w:val="24"/>
                <w:szCs w:val="24"/>
              </w:rPr>
              <w:t>B. Asistentzia zenbatekoa izan den.</w:t>
            </w:r>
          </w:p>
          <w:p w:rsidR="00566AC6" w:rsidRPr="00356D41" w:rsidRDefault="00566AC6" w:rsidP="00E66F91">
            <w:pPr>
              <w:pStyle w:val="Prrafodelista"/>
              <w:spacing w:before="120" w:after="120"/>
              <w:ind w:left="567" w:right="284"/>
              <w:jc w:val="both"/>
              <w:rPr>
                <w:rFonts w:ascii="Times New Roman" w:hAnsi="Times New Roman" w:cs="Times New Roman"/>
                <w:sz w:val="24"/>
                <w:szCs w:val="24"/>
              </w:rPr>
            </w:pPr>
            <w:r w:rsidRPr="000A4FF4">
              <w:rPr>
                <w:rFonts w:ascii="Times New Roman" w:hAnsi="Times New Roman" w:cs="Times New Roman"/>
                <w:sz w:val="24"/>
                <w:szCs w:val="24"/>
              </w:rPr>
              <w:t xml:space="preserve">C. Ikasleak zer zenbateko ordaindu duen ikastaroko matrikularengatik. </w:t>
            </w:r>
          </w:p>
        </w:tc>
      </w:tr>
      <w:tr w:rsidR="00566AC6" w:rsidRPr="000A4FF4" w:rsidTr="00E66F91">
        <w:trPr>
          <w:trHeight w:val="637"/>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Eskatzailearen kontu korronte zenbakiaren eta titulartasunaren banku-egiaztagiria. Emantzipatu gabeko adingabeek eta, oro har, administrazio publikoen aurrean jarduteko gaitasunik ez dutenek haien ordezkari legalaren banku-egiaztagiria aurkeztu dezakete.</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Matrikularen ordainagiria.</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Langabezian dauden C1 mailako euskara ikasleek, haien lan-egoera ziurtatuko duen langabetu-agiria.</w:t>
            </w:r>
          </w:p>
        </w:tc>
      </w:tr>
      <w:tr w:rsidR="00566AC6" w:rsidRPr="000A4FF4" w:rsidTr="00E66F91">
        <w:trPr>
          <w:trHeight w:val="392"/>
        </w:trPr>
        <w:tc>
          <w:tcPr>
            <w:tcW w:w="8505" w:type="dxa"/>
          </w:tcPr>
          <w:p w:rsidR="00566AC6" w:rsidRPr="00356D41"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356D41">
              <w:rPr>
                <w:rFonts w:ascii="Times New Roman" w:hAnsi="Times New Roman" w:cs="Times New Roman"/>
              </w:rPr>
              <w:t xml:space="preserve">Egoera ekonomiko zaurgarrian </w:t>
            </w:r>
            <w:r w:rsidRPr="00356D41">
              <w:rPr>
                <w:rFonts w:ascii="Times New Roman" w:hAnsi="Times New Roman" w:cs="Times New Roman"/>
                <w:sz w:val="24"/>
                <w:szCs w:val="24"/>
              </w:rPr>
              <w:t>dauden ikasleek, haien egoera edo familiaren egoera egiaztatuko duten agiriak.</w:t>
            </w:r>
          </w:p>
        </w:tc>
      </w:tr>
      <w:tr w:rsidR="00566AC6" w:rsidRPr="000A4FF4" w:rsidTr="00E66F91">
        <w:trPr>
          <w:trHeight w:val="29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Udalak eska dezakeen beste edozein dokumentu.</w:t>
            </w:r>
          </w:p>
        </w:tc>
      </w:tr>
      <w:tr w:rsidR="00566AC6" w:rsidRPr="000A4FF4" w:rsidTr="00E66F91">
        <w:trPr>
          <w:trHeight w:val="1205"/>
        </w:trPr>
        <w:tc>
          <w:tcPr>
            <w:tcW w:w="8505" w:type="dxa"/>
            <w:shd w:val="clear" w:color="auto" w:fill="auto"/>
          </w:tcPr>
          <w:p w:rsidR="00566AC6" w:rsidRPr="000A4FF4" w:rsidRDefault="00566AC6" w:rsidP="00E66F91">
            <w:pPr>
              <w:pStyle w:val="NormalWeb"/>
              <w:spacing w:before="120" w:after="120"/>
              <w:ind w:right="290"/>
              <w:jc w:val="both"/>
              <w:rPr>
                <w:rFonts w:ascii="Times New Roman" w:hAnsi="Times New Roman" w:cs="Times New Roman"/>
                <w:iCs/>
              </w:rPr>
            </w:pPr>
            <w:bookmarkStart w:id="1" w:name="_Hlk106282374"/>
            <w:r w:rsidRPr="000A4FF4">
              <w:rPr>
                <w:rFonts w:ascii="Times New Roman" w:hAnsi="Times New Roman" w:cs="Times New Roman"/>
              </w:rPr>
              <w:t xml:space="preserve">Anoetako Udalak, administrazio publiko eskudunei, </w:t>
            </w:r>
            <w:proofErr w:type="spellStart"/>
            <w:r w:rsidRPr="000A4FF4">
              <w:rPr>
                <w:rFonts w:ascii="Times New Roman" w:hAnsi="Times New Roman" w:cs="Times New Roman"/>
              </w:rPr>
              <w:t>NISAE</w:t>
            </w:r>
            <w:proofErr w:type="spellEnd"/>
            <w:r w:rsidRPr="000A4FF4">
              <w:rPr>
                <w:rFonts w:ascii="Times New Roman" w:hAnsi="Times New Roman" w:cs="Times New Roman"/>
              </w:rPr>
              <w:t xml:space="preserve"> </w:t>
            </w:r>
            <w:proofErr w:type="spellStart"/>
            <w:r w:rsidRPr="000A4FF4">
              <w:rPr>
                <w:rFonts w:ascii="Times New Roman" w:hAnsi="Times New Roman" w:cs="Times New Roman"/>
              </w:rPr>
              <w:t>elkarreragingarritasun-nodoaren</w:t>
            </w:r>
            <w:proofErr w:type="spellEnd"/>
            <w:r w:rsidRPr="000A4FF4">
              <w:rPr>
                <w:rFonts w:ascii="Times New Roman" w:hAnsi="Times New Roman" w:cs="Times New Roman"/>
              </w:rPr>
              <w:t xml:space="preserve"> bidez, beharrezkoak diren egiaztapenak eta kontsultak egingo dizkie interesdunek administrazioaren esku jarri dituzten datuei buruz. Horregatik, </w:t>
            </w:r>
            <w:proofErr w:type="spellStart"/>
            <w:r w:rsidRPr="000A4FF4">
              <w:rPr>
                <w:rFonts w:ascii="Times New Roman" w:hAnsi="Times New Roman" w:cs="Times New Roman"/>
              </w:rPr>
              <w:t>elkarreragingarriak</w:t>
            </w:r>
            <w:proofErr w:type="spellEnd"/>
            <w:r w:rsidRPr="000A4FF4">
              <w:rPr>
                <w:rFonts w:ascii="Times New Roman" w:hAnsi="Times New Roman" w:cs="Times New Roman"/>
              </w:rPr>
              <w:t xml:space="preserve"> izan daitezkeen datuak eskatzeari utziko zaio, baldin eta interesduna datu horiek erabiltzearen aurka agertzen ez bada berariaz; kasu horretan, dagozkion datuak edo dokumentuak aurkeztu beharko ditu.</w:t>
            </w:r>
            <w:bookmarkEnd w:id="1"/>
          </w:p>
        </w:tc>
      </w:tr>
      <w:tr w:rsidR="00566AC6" w:rsidRPr="000A4FF4" w:rsidTr="00E66F91">
        <w:trPr>
          <w:trHeight w:val="1074"/>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 xml:space="preserve">Administrazio publikoen arteko datu bitartekaritzarako oinarria urriaren 1eko 39/2015 Legearen 28. artikuluan zehazten da, non aitortzen baita herritarrek eskubidea dutela ez aurkezteko edozein administraziok egindako dokumentuak, </w:t>
            </w:r>
            <w:r w:rsidRPr="000A4FF4">
              <w:rPr>
                <w:rFonts w:ascii="Times New Roman" w:hAnsi="Times New Roman" w:cs="Times New Roman"/>
                <w:sz w:val="24"/>
                <w:szCs w:val="24"/>
              </w:rPr>
              <w:lastRenderedPageBreak/>
              <w:t>jatorrizko dokumentuak, ezarri beharrekoa den araudiak eskatzen ez dituen datuak edo dokumentuak, edo interesdunok aurretik edozein administraziori emandakoak.</w:t>
            </w:r>
          </w:p>
        </w:tc>
      </w:tr>
      <w:tr w:rsidR="00566AC6" w:rsidRPr="000A4FF4" w:rsidTr="00E66F91">
        <w:trPr>
          <w:trHeight w:val="332"/>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lastRenderedPageBreak/>
              <w:t>Era berean, 40/2015 Legearen 155. artikuluak adierazten duena gogora ekarriz, administrazioek elkarri lagundu behar diote datu-trukean, eta herritarrei buruzko datuak haien esku daudenak, eman behar dituzte.</w:t>
            </w:r>
          </w:p>
        </w:tc>
      </w:tr>
      <w:tr w:rsidR="00566AC6" w:rsidRPr="000A4FF4" w:rsidTr="00E66F91">
        <w:trPr>
          <w:trHeight w:val="1151"/>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 xml:space="preserve">Horren ildotik, Anoetako Udalak honako baldintza hauek egiaztatuko ditu beste administrazioetan, euskara ikasteko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eskuratu ahal izateko, NISAE datu-bitartekaritzarako plataformaren zerbitzuen bidez:</w:t>
            </w:r>
          </w:p>
        </w:tc>
      </w:tr>
      <w:tr w:rsidR="00566AC6" w:rsidRPr="000A4FF4" w:rsidTr="00E66F91">
        <w:trPr>
          <w:trHeight w:val="733"/>
        </w:trPr>
        <w:tc>
          <w:tcPr>
            <w:tcW w:w="8505" w:type="dxa"/>
          </w:tcPr>
          <w:p w:rsidR="00566AC6" w:rsidRPr="000A4FF4" w:rsidRDefault="00566AC6" w:rsidP="00566AC6">
            <w:pPr>
              <w:numPr>
                <w:ilvl w:val="0"/>
                <w:numId w:val="18"/>
              </w:numPr>
              <w:spacing w:before="120" w:after="120" w:line="240" w:lineRule="auto"/>
              <w:ind w:left="426" w:right="290" w:hanging="284"/>
              <w:jc w:val="both"/>
              <w:rPr>
                <w:rFonts w:ascii="Times New Roman" w:hAnsi="Times New Roman" w:cs="Times New Roman"/>
                <w:sz w:val="24"/>
                <w:szCs w:val="24"/>
              </w:rPr>
            </w:pPr>
            <w:r w:rsidRPr="000A4FF4">
              <w:rPr>
                <w:rFonts w:ascii="Times New Roman" w:hAnsi="Times New Roman" w:cs="Times New Roman"/>
                <w:sz w:val="24"/>
                <w:szCs w:val="24"/>
              </w:rPr>
              <w:t>Zerga betebeharrak egunean dituela.</w:t>
            </w:r>
          </w:p>
          <w:p w:rsidR="00566AC6" w:rsidRPr="000A4FF4" w:rsidRDefault="00566AC6" w:rsidP="00566AC6">
            <w:pPr>
              <w:numPr>
                <w:ilvl w:val="0"/>
                <w:numId w:val="18"/>
              </w:numPr>
              <w:spacing w:before="120" w:after="120" w:line="240" w:lineRule="auto"/>
              <w:ind w:left="426" w:right="290" w:hanging="284"/>
              <w:jc w:val="both"/>
              <w:rPr>
                <w:rFonts w:ascii="Times New Roman" w:hAnsi="Times New Roman" w:cs="Times New Roman"/>
                <w:sz w:val="24"/>
                <w:szCs w:val="24"/>
              </w:rPr>
            </w:pPr>
            <w:r w:rsidRPr="000A4FF4">
              <w:rPr>
                <w:rFonts w:ascii="Times New Roman" w:hAnsi="Times New Roman" w:cs="Times New Roman"/>
                <w:sz w:val="24"/>
                <w:szCs w:val="24"/>
              </w:rPr>
              <w:t>Gizarte Segurantzarekiko betebeharrak egunean dituela.</w:t>
            </w:r>
          </w:p>
          <w:p w:rsidR="00566AC6" w:rsidRPr="000A4FF4" w:rsidRDefault="00566AC6" w:rsidP="00566AC6">
            <w:pPr>
              <w:numPr>
                <w:ilvl w:val="0"/>
                <w:numId w:val="18"/>
              </w:numPr>
              <w:spacing w:before="120" w:after="120" w:line="240" w:lineRule="auto"/>
              <w:ind w:left="426" w:right="290" w:hanging="284"/>
              <w:jc w:val="both"/>
              <w:rPr>
                <w:rFonts w:ascii="Times New Roman" w:hAnsi="Times New Roman" w:cs="Times New Roman"/>
                <w:sz w:val="24"/>
                <w:szCs w:val="24"/>
              </w:rPr>
            </w:pPr>
            <w:r w:rsidRPr="000A4FF4">
              <w:rPr>
                <w:rFonts w:ascii="Times New Roman" w:hAnsi="Times New Roman" w:cs="Times New Roman"/>
                <w:sz w:val="24"/>
                <w:szCs w:val="24"/>
              </w:rPr>
              <w:t>Eskatzailearen NAN edo agiri baliokidea.</w:t>
            </w:r>
          </w:p>
        </w:tc>
      </w:tr>
      <w:tr w:rsidR="00566AC6" w:rsidRPr="000A4FF4" w:rsidTr="00E66F91">
        <w:trPr>
          <w:trHeight w:val="567"/>
        </w:trPr>
        <w:tc>
          <w:tcPr>
            <w:tcW w:w="8505" w:type="dxa"/>
            <w:shd w:val="clear" w:color="auto" w:fill="auto"/>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Emantzipatu gabeko adingabeen eta, oro har, administrazio publikoen aurrean jarduteko gaitasunik ez dutenen kasuan ez dira datu hauek kontsultatuko: zerga-betebeharrak eta Gizarte Segurantzarekikoak egunean izatea.</w:t>
            </w:r>
          </w:p>
        </w:tc>
      </w:tr>
      <w:tr w:rsidR="00566AC6" w:rsidRPr="000A4FF4" w:rsidTr="00E66F91">
        <w:trPr>
          <w:trHeight w:val="200"/>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Ezin bada datuen artekaritza plataformen bidez edo hartarako gaitutako bestelako sistema elektronikoen bidez kontsulta egin, salbuespen moduan eskatu ahal izango zaio eskatzaileari dokumentazio hori aurkezteko.</w:t>
            </w:r>
          </w:p>
        </w:tc>
      </w:tr>
      <w:tr w:rsidR="00566AC6" w:rsidRPr="000A4FF4" w:rsidTr="00E66F91">
        <w:trPr>
          <w:trHeight w:val="769"/>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 xml:space="preserve">Deialdira aurkezteko unean eskatzaileak ez du zorrik izango Anoetako Udalarekin, nahiz eta honi dagokionez, ez den egiaztagiririk aurkeztu behar. Bestalde,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ordaintzeko unean Udalarekin zorra izanez gero, ez da </w:t>
            </w:r>
            <w:proofErr w:type="spellStart"/>
            <w:r w:rsidRPr="000A4FF4">
              <w:rPr>
                <w:rFonts w:ascii="Times New Roman" w:hAnsi="Times New Roman" w:cs="Times New Roman"/>
                <w:sz w:val="24"/>
                <w:szCs w:val="24"/>
              </w:rPr>
              <w:t>dirulaguntzarik</w:t>
            </w:r>
            <w:proofErr w:type="spellEnd"/>
            <w:r w:rsidRPr="000A4FF4">
              <w:rPr>
                <w:rFonts w:ascii="Times New Roman" w:hAnsi="Times New Roman" w:cs="Times New Roman"/>
                <w:sz w:val="24"/>
                <w:szCs w:val="24"/>
              </w:rPr>
              <w:t xml:space="preserve"> emango.</w:t>
            </w:r>
          </w:p>
        </w:tc>
      </w:tr>
      <w:tr w:rsidR="00566AC6" w:rsidRPr="000A4FF4" w:rsidTr="00E66F91">
        <w:trPr>
          <w:trHeight w:val="194"/>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Udalak berak egiaztatuko du Udal Erroldaren bidez eskatzailea anoetarra den.</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5. Eskaera aurkezteko modua eta epea.</w:t>
            </w:r>
          </w:p>
        </w:tc>
      </w:tr>
      <w:tr w:rsidR="00566AC6" w:rsidRPr="000A4FF4" w:rsidTr="00E66F91">
        <w:trPr>
          <w:trHeight w:val="540"/>
        </w:trPr>
        <w:tc>
          <w:tcPr>
            <w:tcW w:w="8505" w:type="dxa"/>
          </w:tcPr>
          <w:p w:rsidR="00566AC6" w:rsidRPr="000A4FF4" w:rsidRDefault="00566AC6" w:rsidP="00E66F91">
            <w:pPr>
              <w:pStyle w:val="NormalWeb"/>
              <w:spacing w:before="120" w:after="120"/>
              <w:ind w:right="290"/>
              <w:jc w:val="both"/>
              <w:rPr>
                <w:rFonts w:ascii="Times New Roman" w:hAnsi="Times New Roman" w:cs="Times New Roman"/>
                <w:iCs/>
              </w:rPr>
            </w:pPr>
            <w:r w:rsidRPr="000A4FF4">
              <w:rPr>
                <w:rFonts w:ascii="Times New Roman" w:hAnsi="Times New Roman" w:cs="Times New Roman"/>
              </w:rPr>
              <w:t>1. Bide hauetako edozein erabiliz aurkeztu ahalko da eskaera: erregistro elektronikoa, erregistro-gaietako laguntzarako bulegoak, posta-bulegoak, eta indarrean dauden lege-xedapenetan ezarritako beste edozein toki.</w:t>
            </w:r>
          </w:p>
        </w:tc>
      </w:tr>
      <w:tr w:rsidR="00566AC6" w:rsidRPr="000A4FF4" w:rsidTr="00E66F91">
        <w:trPr>
          <w:trHeight w:val="405"/>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Deialdi bakoitzaren informazioa eta eskaera orri normalizatuak eskuragarri egongo dira udalaren egoitza elektronikoan.</w:t>
            </w:r>
          </w:p>
        </w:tc>
      </w:tr>
      <w:tr w:rsidR="00566AC6" w:rsidRPr="000A4FF4" w:rsidTr="00E66F91">
        <w:trPr>
          <w:trHeight w:val="405"/>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w:t>
            </w:r>
            <w:r w:rsidRPr="000A4FF4">
              <w:rPr>
                <w:rFonts w:ascii="Times New Roman" w:hAnsi="Times New Roman" w:cs="Times New Roman"/>
                <w:spacing w:val="-4"/>
              </w:rPr>
              <w:t>Urteko deialdian zehaztuko da eskaerak aurkezteko epea.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iCs/>
              </w:rPr>
            </w:pPr>
            <w:r w:rsidRPr="000A4FF4">
              <w:rPr>
                <w:rFonts w:ascii="Times New Roman" w:hAnsi="Times New Roman" w:cs="Times New Roman"/>
              </w:rPr>
              <w:t>4. Eskatzaileek ez dituzte aurkeztu beharko jadanik udalaren esku dauden dokumentuak, urriaren 1eko 39/2015 legeak, Administrazio Publikoen Administrazio Prozedura Erkidearenak, 28. artikuluan aurreikusitakoaren arabera.</w:t>
            </w:r>
          </w:p>
        </w:tc>
      </w:tr>
      <w:tr w:rsidR="00566AC6" w:rsidRPr="000A4FF4" w:rsidTr="00E66F91">
        <w:trPr>
          <w:trHeight w:val="1273"/>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lastRenderedPageBreak/>
              <w:t xml:space="preserve">5.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eskaera aurkezteaz bat, eskatzaileak aitortuko du betetzen dituela deialdian ezarritako baldintza guztiak, eta osotasunean onartzen dituela oinarri hauek. Halaber, adieraziko du eskabidean ageri diren datu pertsonalak bere baimenarekin hartu direla, eta baimentzen duela datu horiei trataera automatizatua ematea; era berean, onartuko du datu horiek sartzea behar bezala baimendutako udal-fitxategietan. Datu horiek erabiltzeko baimena emango du, baldin eta erabilera hori udal kudeaketara mugatzen bada.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b/>
                <w:iCs/>
              </w:rPr>
              <w:t>6. Akatsak zuzentzea eta dokumentazio osagarria aurkeztea.</w:t>
            </w:r>
          </w:p>
        </w:tc>
      </w:tr>
      <w:tr w:rsidR="00566AC6" w:rsidRPr="000A4FF4" w:rsidTr="00E66F91">
        <w:trPr>
          <w:trHeight w:val="856"/>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1. Eskaeran edo horrekin batera doan dokumentazioan ez badira ageri identifikazio datuak, akatsen bat badu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Udalak beharrezko irizten dion informazio osagarria eskatu ahal izango die eskatzaileei eskabidean adierazitakoa egia dela ziurtatzeko.</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 xml:space="preserve">7. </w:t>
            </w:r>
            <w:proofErr w:type="spellStart"/>
            <w:r w:rsidRPr="000A4FF4">
              <w:rPr>
                <w:rFonts w:ascii="Times New Roman" w:hAnsi="Times New Roman" w:cs="Times New Roman"/>
                <w:b/>
                <w:iCs/>
              </w:rPr>
              <w:t>Dirulaguntzak</w:t>
            </w:r>
            <w:proofErr w:type="spellEnd"/>
            <w:r w:rsidRPr="000A4FF4">
              <w:rPr>
                <w:rFonts w:ascii="Times New Roman" w:hAnsi="Times New Roman" w:cs="Times New Roman"/>
                <w:b/>
                <w:iCs/>
              </w:rPr>
              <w:t xml:space="preserve"> emateko prozedura.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Lehiaketa bidez emango dira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w:t>
            </w:r>
          </w:p>
        </w:tc>
      </w:tr>
      <w:tr w:rsidR="00566AC6" w:rsidRPr="000A4FF4" w:rsidTr="00E66F91">
        <w:trPr>
          <w:trHeight w:val="24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Ofizioz hasiko da laguntzak emateko prozedura, deialdi publiko baten bidez. Deialdia organo eskudunak onartuko du, eta Gipuzkoako Aldizkari Ofizialean eta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Datu Base Nazionalean argitaratuko da.</w:t>
            </w:r>
          </w:p>
        </w:tc>
      </w:tr>
      <w:tr w:rsidR="00566AC6" w:rsidRPr="000A4FF4" w:rsidTr="00E66F91">
        <w:trPr>
          <w:trHeight w:val="17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Abenduaren 9ko 19/2013 Legearen 8. artikulua betez, emandako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argitaratu egin beharko dira Anoetako Udalaren Gardentasun Atarian eta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Datu Base Nazionalean, zenbatekoa, helburua edo xedea eta onuradunak adierazita.</w:t>
            </w:r>
          </w:p>
        </w:tc>
      </w:tr>
      <w:tr w:rsidR="00566AC6" w:rsidRPr="000A4FF4" w:rsidTr="00E66F91">
        <w:trPr>
          <w:trHeight w:val="67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4. Urriaren 1eko 39/2015 Legearen 45.1.b) artikuluan ezarritakoaren arabera, deialdia iragarki-taula digitalean eta udalaren webgunean argitaratuko da. Nolanahi ere, udalak oinarri horien eta gainerako argitalpenen berri emango du egokitzat jotzen dituen bitartekoak erabiliz.</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 xml:space="preserve">8. </w:t>
            </w:r>
            <w:proofErr w:type="spellStart"/>
            <w:r w:rsidRPr="000A4FF4">
              <w:rPr>
                <w:rFonts w:ascii="Times New Roman" w:hAnsi="Times New Roman" w:cs="Times New Roman"/>
                <w:b/>
                <w:iCs/>
              </w:rPr>
              <w:t>Dirulaguntzen</w:t>
            </w:r>
            <w:proofErr w:type="spellEnd"/>
            <w:r w:rsidRPr="000A4FF4">
              <w:rPr>
                <w:rFonts w:ascii="Times New Roman" w:hAnsi="Times New Roman" w:cs="Times New Roman"/>
                <w:b/>
                <w:iCs/>
              </w:rPr>
              <w:t xml:space="preserve"> zenbatekoa.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rPr>
              <w:t xml:space="preserve">1. Honako irizpide hauek erabiliko dira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zenbatekoa kalkulatzeko, Hizkuntzen Europako Erreferentzia Markoari erreparatuz:</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 xml:space="preserve">A1, A2, B1, B2 mailak: matrikularen %100eko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900 euroko gehienezko mugarekin.</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 xml:space="preserve">C1 maila: matrikularen %80ko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500 euroko gehienezko mugarekin.</w:t>
            </w:r>
          </w:p>
        </w:tc>
      </w:tr>
      <w:tr w:rsidR="00566AC6" w:rsidRPr="000A4FF4" w:rsidTr="00E66F91">
        <w:trPr>
          <w:trHeight w:val="80"/>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lastRenderedPageBreak/>
              <w:t>Salbuespen hauek ezarriko dira, betiere gehienezko muga errespetatuz:</w:t>
            </w:r>
          </w:p>
        </w:tc>
      </w:tr>
      <w:tr w:rsidR="00566AC6" w:rsidRPr="000A4FF4" w:rsidTr="00E66F91">
        <w:trPr>
          <w:trHeight w:val="439"/>
        </w:trPr>
        <w:tc>
          <w:tcPr>
            <w:tcW w:w="8505" w:type="dxa"/>
          </w:tcPr>
          <w:p w:rsidR="00566AC6" w:rsidRPr="000A4FF4" w:rsidRDefault="00566AC6" w:rsidP="00566AC6">
            <w:pPr>
              <w:pStyle w:val="Prrafodelista"/>
              <w:numPr>
                <w:ilvl w:val="0"/>
                <w:numId w:val="16"/>
              </w:numPr>
              <w:spacing w:before="120" w:after="120" w:line="259" w:lineRule="auto"/>
              <w:ind w:left="780" w:right="355" w:hanging="283"/>
              <w:jc w:val="both"/>
              <w:rPr>
                <w:rFonts w:ascii="Times New Roman" w:hAnsi="Times New Roman" w:cs="Times New Roman"/>
                <w:sz w:val="24"/>
                <w:szCs w:val="24"/>
              </w:rPr>
            </w:pPr>
            <w:r w:rsidRPr="000A4FF4">
              <w:rPr>
                <w:rFonts w:ascii="Times New Roman" w:hAnsi="Times New Roman" w:cs="Times New Roman"/>
                <w:sz w:val="24"/>
                <w:szCs w:val="24"/>
              </w:rPr>
              <w:t xml:space="preserve">Langabezian dauden C1 mailako euskara ikasleek matrikularen %100eko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jaso ahal izango dute, baldin eta langabezia egoera egiaztatzen badute.</w:t>
            </w:r>
          </w:p>
        </w:tc>
      </w:tr>
      <w:tr w:rsidR="00566AC6" w:rsidRPr="000A4FF4" w:rsidTr="00E66F91">
        <w:trPr>
          <w:trHeight w:val="604"/>
        </w:trPr>
        <w:tc>
          <w:tcPr>
            <w:tcW w:w="8505" w:type="dxa"/>
          </w:tcPr>
          <w:p w:rsidR="00566AC6" w:rsidRPr="000A4FF4" w:rsidRDefault="00566AC6" w:rsidP="00566AC6">
            <w:pPr>
              <w:pStyle w:val="Prrafodelista"/>
              <w:numPr>
                <w:ilvl w:val="0"/>
                <w:numId w:val="16"/>
              </w:numPr>
              <w:spacing w:before="120" w:after="120" w:line="259" w:lineRule="auto"/>
              <w:ind w:left="780" w:right="355" w:hanging="283"/>
              <w:jc w:val="both"/>
              <w:rPr>
                <w:rFonts w:ascii="Times New Roman" w:hAnsi="Times New Roman" w:cs="Times New Roman"/>
                <w:sz w:val="24"/>
                <w:szCs w:val="24"/>
              </w:rPr>
            </w:pPr>
            <w:r w:rsidRPr="00356D41">
              <w:rPr>
                <w:rFonts w:ascii="Times New Roman" w:hAnsi="Times New Roman" w:cs="Times New Roman"/>
                <w:sz w:val="24"/>
                <w:szCs w:val="24"/>
              </w:rPr>
              <w:t>Egoera ekonomiko zaurgarrian dauden C1</w:t>
            </w:r>
            <w:r w:rsidRPr="000A4FF4">
              <w:rPr>
                <w:rFonts w:ascii="Times New Roman" w:hAnsi="Times New Roman" w:cs="Times New Roman"/>
                <w:sz w:val="24"/>
                <w:szCs w:val="24"/>
              </w:rPr>
              <w:t xml:space="preserve"> mailako euskara ikasleek matrikularen %100eko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jaso ahal izango dute, baldin eta ikasle horiek edo haien familiek egoera egiaztatzen badute.</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C2 maila: ez da diruz lagunduko C2 mailako ikastarorik.</w:t>
            </w:r>
          </w:p>
        </w:tc>
      </w:tr>
      <w:tr w:rsidR="00566AC6" w:rsidRPr="000A4FF4" w:rsidTr="00E66F91">
        <w:trPr>
          <w:trHeight w:val="202"/>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zenbatekoa ezingo da inoiz izan ikastaroaren edo jardueraren kostua baino handiagoa.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3. Ez da diruz lagunduko barnetegiko egonaldiari dagokion gasturik.</w:t>
            </w:r>
          </w:p>
        </w:tc>
      </w:tr>
      <w:tr w:rsidR="00566AC6" w:rsidRPr="000A4FF4" w:rsidTr="00E66F91">
        <w:trPr>
          <w:trHeight w:val="43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4. Ikasleak ez du </w:t>
            </w:r>
            <w:proofErr w:type="spellStart"/>
            <w:r w:rsidRPr="000A4FF4">
              <w:rPr>
                <w:rFonts w:ascii="Times New Roman" w:hAnsi="Times New Roman" w:cs="Times New Roman"/>
              </w:rPr>
              <w:t>dirulaguntzarik</w:t>
            </w:r>
            <w:proofErr w:type="spellEnd"/>
            <w:r w:rsidRPr="000A4FF4">
              <w:rPr>
                <w:rFonts w:ascii="Times New Roman" w:hAnsi="Times New Roman" w:cs="Times New Roman"/>
              </w:rPr>
              <w:t xml:space="preserve"> jasoko ez badu ikasturtea behar bezala amaitu, %80ko gutxieneko asistentziarekin.</w:t>
            </w:r>
          </w:p>
        </w:tc>
      </w:tr>
      <w:tr w:rsidR="00566AC6" w:rsidRPr="00356D41" w:rsidTr="00E66F91">
        <w:trPr>
          <w:trHeight w:val="800"/>
        </w:trPr>
        <w:tc>
          <w:tcPr>
            <w:tcW w:w="8505" w:type="dxa"/>
          </w:tcPr>
          <w:p w:rsidR="00566AC6" w:rsidRPr="00356D41" w:rsidRDefault="00566AC6" w:rsidP="00E66F91">
            <w:pPr>
              <w:pStyle w:val="NormalWeb"/>
              <w:spacing w:before="120" w:after="120"/>
              <w:ind w:right="290"/>
              <w:jc w:val="both"/>
              <w:rPr>
                <w:rFonts w:ascii="Times New Roman" w:hAnsi="Times New Roman" w:cs="Times New Roman"/>
              </w:rPr>
            </w:pPr>
            <w:r w:rsidRPr="00356D41">
              <w:rPr>
                <w:rFonts w:ascii="Times New Roman" w:hAnsi="Times New Roman" w:cs="Times New Roman"/>
              </w:rPr>
              <w:t xml:space="preserve">Hurrengo ikasturteko matrikula-kopuruaren %100 Udalak aurrez ordaintzea eskatu duten eta egoera ekonomiko zaurgarrian dauden herritarren kasuan, ikasturtea ez badute behar bezala amaitzen, asistentzia-mailaren barruan, aurreratutako kopuru hori itzuli egin beharko diote Udalari, salbuespenak salbuespen (ikus 13. artikulua). </w:t>
            </w:r>
          </w:p>
        </w:tc>
      </w:tr>
      <w:tr w:rsidR="00566AC6" w:rsidRPr="00356D41" w:rsidTr="00E66F91">
        <w:trPr>
          <w:trHeight w:val="592"/>
        </w:trPr>
        <w:tc>
          <w:tcPr>
            <w:tcW w:w="8505" w:type="dxa"/>
          </w:tcPr>
          <w:p w:rsidR="00566AC6" w:rsidRPr="00356D41" w:rsidRDefault="00566AC6" w:rsidP="00E66F91">
            <w:pPr>
              <w:pStyle w:val="NormalWeb"/>
              <w:spacing w:before="120" w:after="120"/>
              <w:ind w:right="290"/>
              <w:jc w:val="both"/>
              <w:rPr>
                <w:rFonts w:ascii="Times New Roman" w:hAnsi="Times New Roman" w:cs="Times New Roman"/>
              </w:rPr>
            </w:pPr>
            <w:r w:rsidRPr="00356D41">
              <w:rPr>
                <w:rFonts w:ascii="Times New Roman" w:hAnsi="Times New Roman" w:cs="Times New Roman"/>
              </w:rPr>
              <w:t xml:space="preserve">5. Irizpide hauek guztiak urteko aurrekontuetan zehaztutako kopuruen menpe egongo dira. Kopuru horiek ez badira nahikoa jasotako eskaera guztiei erantzuteko, </w:t>
            </w:r>
            <w:proofErr w:type="spellStart"/>
            <w:r w:rsidRPr="00356D41">
              <w:rPr>
                <w:rFonts w:ascii="Times New Roman" w:hAnsi="Times New Roman" w:cs="Times New Roman"/>
              </w:rPr>
              <w:t>dirulaguntzak</w:t>
            </w:r>
            <w:proofErr w:type="spellEnd"/>
            <w:r w:rsidRPr="00356D41">
              <w:rPr>
                <w:rFonts w:ascii="Times New Roman" w:hAnsi="Times New Roman" w:cs="Times New Roman"/>
              </w:rPr>
              <w:t xml:space="preserve"> proportzioan gutxituko dira, lehentasuna emanez A1, A2, B1, B2 mailetako ikasleei, egoera ekonomiko zaurgarrian daudenei eta langabetuei.</w:t>
            </w:r>
          </w:p>
        </w:tc>
      </w:tr>
      <w:tr w:rsidR="00566AC6" w:rsidRPr="000A4FF4" w:rsidTr="00E66F91">
        <w:trPr>
          <w:trHeight w:val="431"/>
        </w:trPr>
        <w:tc>
          <w:tcPr>
            <w:tcW w:w="8505" w:type="dxa"/>
          </w:tcPr>
          <w:p w:rsidR="00566AC6" w:rsidRPr="00240699" w:rsidRDefault="00566AC6" w:rsidP="00E66F91">
            <w:pPr>
              <w:pStyle w:val="NormalWeb"/>
              <w:spacing w:before="120" w:after="120"/>
              <w:ind w:right="290"/>
              <w:jc w:val="both"/>
              <w:rPr>
                <w:rFonts w:ascii="Times New Roman" w:hAnsi="Times New Roman" w:cs="Times New Roman"/>
                <w:b/>
                <w:iCs/>
              </w:rPr>
            </w:pPr>
            <w:r w:rsidRPr="00356D41">
              <w:rPr>
                <w:rFonts w:ascii="Times New Roman" w:hAnsi="Times New Roman" w:cs="Times New Roman"/>
                <w:b/>
                <w:iCs/>
              </w:rPr>
              <w:t xml:space="preserve">9. </w:t>
            </w:r>
            <w:proofErr w:type="spellStart"/>
            <w:r w:rsidRPr="00356D41">
              <w:rPr>
                <w:rFonts w:ascii="Times New Roman" w:hAnsi="Times New Roman" w:cs="Times New Roman"/>
                <w:b/>
                <w:iCs/>
              </w:rPr>
              <w:t>Dirulaguntzaren</w:t>
            </w:r>
            <w:proofErr w:type="spellEnd"/>
            <w:r w:rsidRPr="00356D41">
              <w:rPr>
                <w:rFonts w:ascii="Times New Roman" w:hAnsi="Times New Roman" w:cs="Times New Roman"/>
                <w:b/>
                <w:iCs/>
              </w:rPr>
              <w:t xml:space="preserve"> zenbatekoa ezohikotasunez handitzea.</w:t>
            </w:r>
          </w:p>
        </w:tc>
      </w:tr>
      <w:tr w:rsidR="00566AC6" w:rsidRPr="000A4FF4" w:rsidTr="00E66F91">
        <w:trPr>
          <w:trHeight w:val="264"/>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t xml:space="preserve">1.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deialdian, salbuespen gisa, gehienezko zenbatekoaz gain, ezarri ahal izango da zenbateko gehigarri bat ere, eta ez da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emateko deialdi berririk egin beharko.</w:t>
            </w:r>
          </w:p>
        </w:tc>
      </w:tr>
      <w:tr w:rsidR="00566AC6" w:rsidRPr="000A4FF4" w:rsidTr="00E66F91">
        <w:trPr>
          <w:trHeight w:val="80"/>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t>Zenbateko hori finkatzeko eta erabiltzeko, ezinbestekoa da aurreikustea deialdia egiten den unean erabilgarri ez dauden kredituetatik datozen zenbateko gehigarriak erabilgarri egotea emakida-ebazpena eman aurretik, uztailaren 21eko 887/2006 Errege Dekretuaren bidez onartutako azaroaren 17ko 38/2003 Legearen Erregelamenduaren 58.2 artikuluan zehaztutako egoeretako baten ondorioz kredituak handitzearen mende dagoelako.</w:t>
            </w:r>
          </w:p>
        </w:tc>
      </w:tr>
      <w:tr w:rsidR="00566AC6" w:rsidRPr="000A4FF4" w:rsidTr="00E66F91">
        <w:trPr>
          <w:trHeight w:val="654"/>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ematen duen organoak laguntza emateko ebazpena eman baino lehen argitaratu behar ditu kreditu erabilgarrien aitorpena eta behin betiko banaketa, deialdiaren bitarteko berberetan. Deialdi horrek ez dakar berekin eskabide berriak </w:t>
            </w:r>
            <w:r w:rsidRPr="000A4FF4">
              <w:rPr>
                <w:rFonts w:ascii="Times New Roman" w:hAnsi="Times New Roman" w:cs="Times New Roman"/>
                <w:sz w:val="24"/>
                <w:szCs w:val="24"/>
              </w:rPr>
              <w:lastRenderedPageBreak/>
              <w:t>aurkezteko epea irekitzea edo ebazpena emateko epe berria hastea.</w:t>
            </w:r>
          </w:p>
        </w:tc>
      </w:tr>
      <w:tr w:rsidR="00566AC6" w:rsidRPr="000A4FF4" w:rsidTr="00E66F91">
        <w:trPr>
          <w:trHeight w:val="787"/>
        </w:trPr>
        <w:tc>
          <w:tcPr>
            <w:tcW w:w="8505" w:type="dxa"/>
          </w:tcPr>
          <w:p w:rsidR="00566AC6" w:rsidRPr="000A4FF4" w:rsidRDefault="00566AC6" w:rsidP="00E66F91">
            <w:pPr>
              <w:pStyle w:val="NormalWeb"/>
              <w:spacing w:before="120" w:after="120"/>
              <w:ind w:left="72" w:right="290"/>
              <w:jc w:val="both"/>
              <w:rPr>
                <w:rFonts w:ascii="Times New Roman" w:hAnsi="Times New Roman" w:cs="Times New Roman"/>
              </w:rPr>
            </w:pPr>
            <w:r w:rsidRPr="000A4FF4">
              <w:rPr>
                <w:rFonts w:ascii="Times New Roman" w:hAnsi="Times New Roman" w:cs="Times New Roman"/>
              </w:rPr>
              <w:lastRenderedPageBreak/>
              <w:t>2. Deialdi irekia: deialdi irekiak, oinarri hauetan ezarritako betekizun orokorrez gain, elkarren segidako ebazpenen kopurua ezarri beharko du, eta horietako bakoitzerako zehaztu beharko ditu uztailaren 21eko 887/2006 Errege Dekretuaren bidez onartutako azaroaren 17ko 38/2003 Legearen Erregelamenduaren 59. artikuluak eskatzen dituen alderdiak.</w:t>
            </w:r>
          </w:p>
        </w:tc>
      </w:tr>
      <w:tr w:rsidR="00566AC6" w:rsidRPr="000A4FF4" w:rsidTr="00E66F91">
        <w:trPr>
          <w:trHeight w:val="431"/>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t xml:space="preserve">Aldi baten amaieran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eman badira eta eman beharreko gehieneko zenbatekoa ez bada agortu, aplikatu ez den zenbatekoa ondorengo emakida-ebazpenetara aldatu ahal izango da. Horretarako, eta uztailaren 21eko 887/2006 Errege Dekretuaren bidez onartutako azaroaren 17ko 38/2003 Legearen Erregelamenduaren 59.5 artikuluan adierazitakoaren arabera, erabili gabeko funtsak esleitzeko jarraitu beharreko irizpidea da soberakina zati berdinetan banatzea gainerako aldien artean.</w:t>
            </w:r>
          </w:p>
        </w:tc>
      </w:tr>
      <w:tr w:rsidR="00566AC6" w:rsidRPr="000A4FF4" w:rsidTr="00E66F91">
        <w:trPr>
          <w:trHeight w:val="80"/>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b/>
                <w:iCs/>
                <w:sz w:val="24"/>
                <w:szCs w:val="24"/>
              </w:rPr>
              <w:t>10. Prozedura bideratzeko, instrukzioa egiteko eta ebazteko organo eskudunak.</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emateko prozeduraren instrukzioa egitea Euskara Zerbitzuari dagokio.</w:t>
            </w:r>
          </w:p>
        </w:tc>
      </w:tr>
      <w:tr w:rsidR="00566AC6" w:rsidRPr="000A4FF4" w:rsidTr="00E66F91">
        <w:trPr>
          <w:trHeight w:val="117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Euskara Zerbitzuak aztertuko ditu eskabideak, eta haiek baloratzeko txostena eta ebazpen-proposamena egingo ditu. Proposamen horretan zehaztuko du egindako ebaluazioaren emaitza, eta organo eskudunari helaraziko dio, onar dezan. Halaber, Euskara Zerbitzuak eskumena izango du egokiak ikusten dituen salbuespenezko kasu bereziak aztertzeko eta kasu berezi bakoitzari egokitutako proposamena egiteko.</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Alkateak izango du oinarri hauetan jasotako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ematea ebazteko eskumena.</w:t>
            </w:r>
          </w:p>
        </w:tc>
      </w:tr>
      <w:tr w:rsidR="00566AC6" w:rsidRPr="000A4FF4" w:rsidTr="00E66F91">
        <w:trPr>
          <w:trHeight w:val="33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4. Hiru hilabetekoa izango da dagokion ebazpena emateko, argitaratzeko edo jakinarazteko gehienezko epea. Gipuzkoako Aldizkari Ofizialean argitaratzen denetik zenbatuko da epe hori, salbu eta deialdiak ondorioak atzeratzen baditu.</w:t>
            </w:r>
          </w:p>
        </w:tc>
      </w:tr>
      <w:tr w:rsidR="00566AC6" w:rsidRPr="000A4FF4" w:rsidTr="00E66F91">
        <w:trPr>
          <w:trHeight w:val="264"/>
        </w:trPr>
        <w:tc>
          <w:tcPr>
            <w:tcW w:w="8505" w:type="dxa"/>
          </w:tcPr>
          <w:p w:rsidR="00566AC6" w:rsidRPr="000A4FF4" w:rsidRDefault="00566AC6" w:rsidP="00E66F91">
            <w:pPr>
              <w:pStyle w:val="NormalWeb"/>
              <w:spacing w:before="120" w:after="120"/>
              <w:ind w:right="290"/>
              <w:jc w:val="both"/>
              <w:rPr>
                <w:rFonts w:ascii="Times New Roman" w:hAnsi="Times New Roman" w:cs="Times New Roman"/>
                <w:highlight w:val="yellow"/>
              </w:rPr>
            </w:pPr>
            <w:r w:rsidRPr="000A4FF4">
              <w:rPr>
                <w:rFonts w:ascii="Times New Roman" w:hAnsi="Times New Roman" w:cs="Times New Roman"/>
              </w:rPr>
              <w:t>5. Epe hori igaro eta ez bada ebazpena jakinarazi edo argitaratu, interesdunek ezetsitzat jo ahal izango dute eskabidea administrazio-isiltasunez.</w:t>
            </w:r>
          </w:p>
        </w:tc>
      </w:tr>
      <w:tr w:rsidR="00566AC6" w:rsidRPr="000A4FF4" w:rsidTr="00E66F91">
        <w:trPr>
          <w:trHeight w:val="426"/>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11. Onuradunen betebeharrak.</w:t>
            </w:r>
          </w:p>
        </w:tc>
      </w:tr>
      <w:tr w:rsidR="00566AC6" w:rsidRPr="000A4FF4" w:rsidTr="00E66F91">
        <w:trPr>
          <w:trHeight w:val="8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Honako betebehar orokor hauek dituzte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onuradunek:</w:t>
            </w:r>
          </w:p>
        </w:tc>
      </w:tr>
      <w:tr w:rsidR="00566AC6" w:rsidRPr="000A4FF4" w:rsidTr="00E66F91">
        <w:trPr>
          <w:trHeight w:val="426"/>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Dirulaguntzaren</w:t>
            </w:r>
            <w:proofErr w:type="spellEnd"/>
            <w:r w:rsidRPr="000A4FF4">
              <w:rPr>
                <w:rFonts w:ascii="Times New Roman" w:hAnsi="Times New Roman" w:cs="Times New Roman"/>
                <w:sz w:val="24"/>
                <w:szCs w:val="24"/>
              </w:rPr>
              <w:t xml:space="preserve"> xede den jarduera bete-betean burutzea.</w:t>
            </w:r>
          </w:p>
        </w:tc>
      </w:tr>
      <w:tr w:rsidR="00566AC6" w:rsidRPr="000A4FF4" w:rsidTr="00E66F91">
        <w:trPr>
          <w:trHeight w:val="426"/>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zertarako eman den, horretarako erabiltzea.</w:t>
            </w:r>
          </w:p>
        </w:tc>
      </w:tr>
      <w:tr w:rsidR="00566AC6" w:rsidRPr="000A4FF4" w:rsidTr="00E66F91">
        <w:trPr>
          <w:trHeight w:val="1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lastRenderedPageBreak/>
              <w:t>Oinarri hauetan zehaztutako eran aurkeztea justifikazioak.</w:t>
            </w:r>
          </w:p>
        </w:tc>
      </w:tr>
      <w:tr w:rsidR="00566AC6" w:rsidRPr="000A4FF4" w:rsidTr="00E66F91">
        <w:trPr>
          <w:trHeight w:val="50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ematen duen organoak egin beharreko egiaztapen-jarduketei men egitea, bai eta kontrol-organo eskudunek egin ditzaketen finantza-egiaztapen eta -kontroleko beste edozein jarduketari ere, eta aurreko eskatzen zaion informazio guztia ematea.</w:t>
            </w:r>
          </w:p>
        </w:tc>
      </w:tr>
      <w:tr w:rsidR="00566AC6" w:rsidRPr="000A4FF4" w:rsidTr="00E66F91">
        <w:trPr>
          <w:trHeight w:val="987"/>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ematen duen organoari jakinaraztea, diruz lagundutako jarduera finantzatzeko beste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diru-sarrera edo baliabide lortuz gero. Jakinarazpen hori laguntza jasotzearen berri izan orduko egin beharko da, eta, nolanahi ere, jasotako funtsei emandako aplikazioa justifikatu aurretik.</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Deialdiak ezar ditzake beste betebehar espezifiko batzuk.</w:t>
            </w:r>
          </w:p>
        </w:tc>
      </w:tr>
      <w:tr w:rsidR="00566AC6" w:rsidRPr="000A4FF4" w:rsidTr="00E66F91">
        <w:trPr>
          <w:trHeight w:val="80"/>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 xml:space="preserve">12. </w:t>
            </w:r>
            <w:proofErr w:type="spellStart"/>
            <w:r w:rsidRPr="000A4FF4">
              <w:rPr>
                <w:rFonts w:ascii="Times New Roman" w:hAnsi="Times New Roman" w:cs="Times New Roman"/>
                <w:b/>
                <w:iCs/>
              </w:rPr>
              <w:t>Dirulaguntzen</w:t>
            </w:r>
            <w:proofErr w:type="spellEnd"/>
            <w:r w:rsidRPr="000A4FF4">
              <w:rPr>
                <w:rFonts w:ascii="Times New Roman" w:hAnsi="Times New Roman" w:cs="Times New Roman"/>
                <w:b/>
                <w:iCs/>
              </w:rPr>
              <w:t xml:space="preserve"> ordainketa.</w:t>
            </w:r>
          </w:p>
        </w:tc>
      </w:tr>
      <w:tr w:rsidR="00566AC6" w:rsidRPr="000A4FF4" w:rsidTr="00E66F91">
        <w:trPr>
          <w:trHeight w:val="103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ematea Alkatetzaren Dekretu bidez ebatzi ondoren, hilabeteko epean egingo da </w:t>
            </w:r>
            <w:proofErr w:type="spellStart"/>
            <w:r w:rsidRPr="000A4FF4">
              <w:rPr>
                <w:rFonts w:ascii="Times New Roman" w:hAnsi="Times New Roman" w:cs="Times New Roman"/>
              </w:rPr>
              <w:t>dirulaguntzaren</w:t>
            </w:r>
            <w:proofErr w:type="spellEnd"/>
            <w:r w:rsidRPr="000A4FF4">
              <w:rPr>
                <w:rFonts w:ascii="Times New Roman" w:hAnsi="Times New Roman" w:cs="Times New Roman"/>
              </w:rPr>
              <w:t xml:space="preserve"> ordainketa,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ematen den egunetik zenbatzen hasita. Ordainketa behin bakarrik egingo da, interesdunak emandako kontu korrontera banku-transferentzia eginez. Kontu korronte hori hirugarrenen fitxan jasoko da.</w:t>
            </w:r>
          </w:p>
        </w:tc>
      </w:tr>
      <w:tr w:rsidR="00566AC6" w:rsidRPr="000A4FF4" w:rsidTr="00E66F91">
        <w:trPr>
          <w:trHeight w:val="122"/>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 xml:space="preserve">13. </w:t>
            </w:r>
            <w:proofErr w:type="spellStart"/>
            <w:r w:rsidRPr="000A4FF4">
              <w:rPr>
                <w:rFonts w:ascii="Times New Roman" w:hAnsi="Times New Roman" w:cs="Times New Roman"/>
                <w:b/>
                <w:iCs/>
              </w:rPr>
              <w:t>Dirulaguntzak</w:t>
            </w:r>
            <w:proofErr w:type="spellEnd"/>
            <w:r w:rsidRPr="000A4FF4">
              <w:rPr>
                <w:rFonts w:ascii="Times New Roman" w:hAnsi="Times New Roman" w:cs="Times New Roman"/>
                <w:b/>
                <w:iCs/>
              </w:rPr>
              <w:t xml:space="preserve"> itzultzea</w:t>
            </w:r>
          </w:p>
        </w:tc>
      </w:tr>
      <w:tr w:rsidR="00566AC6" w:rsidRPr="000A4FF4" w:rsidTr="00E66F91">
        <w:trPr>
          <w:trHeight w:val="58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Azaroaren 17ko 38/2003 Legearen 36. eta 37. artikuluetan aurreikusitako kasuetan, bidezkoa izango da jasotako zenbatekoak itzultzea eta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ordaintzen denetik itzultzea bidezkoa dela erabakitzen den egunera arteko berandutze-interesa eskatzea.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Azaroaren 17ko 38/2003 Legearen II. tituluko II. kapituluan eta uztailaren 21eko 887/2006 Errege Dekretuaren bidez onartutako Erregelamenduaren III. tituluko II. kapituluan ezarritako xedapenek arautuko dute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itzultzeko prozedura.</w:t>
            </w:r>
          </w:p>
        </w:tc>
      </w:tr>
      <w:tr w:rsidR="00566AC6" w:rsidRPr="000A4FF4" w:rsidTr="00E66F91">
        <w:trPr>
          <w:trHeight w:val="603"/>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Azaroaren 17ko 38/2003 Legearen 17.3.n) artikuluan xedatutakoarekin bat etorriz, honako irizpide hauek zehazten dira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ematean ezarritako baldintzak ez betetzeak mailakatzeko, kasu bakoitzean itzuli beharreko ehunekoekin:</w:t>
            </w:r>
          </w:p>
        </w:tc>
      </w:tr>
      <w:tr w:rsidR="00566AC6" w:rsidRPr="000A4FF4" w:rsidTr="00E66F91">
        <w:trPr>
          <w:trHeight w:val="241"/>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Baldintzak faltsutuz edo ezkutatuz lortzea: %100.</w:t>
            </w:r>
          </w:p>
        </w:tc>
      </w:tr>
      <w:tr w:rsidR="00566AC6" w:rsidRPr="000A4FF4" w:rsidTr="00E66F91">
        <w:trPr>
          <w:trHeight w:val="439"/>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Bertaratzeko edo ordaintzeko betebeharra ez betetzea: %100.</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356D41">
              <w:rPr>
                <w:rFonts w:ascii="Times New Roman" w:hAnsi="Times New Roman" w:cs="Times New Roman"/>
              </w:rPr>
              <w:t>Nolanahi ere, hurrengo ikasturteko matrikula-kopurua Udalak aurrez ordaintzea eskatu duten eta egoera ekonomiko zaurgarrian dauden herritarrak dirua itzultzeaz salbuetsita egongo dira ondoko kasuetan:</w:t>
            </w:r>
          </w:p>
        </w:tc>
      </w:tr>
      <w:tr w:rsidR="00566AC6" w:rsidRPr="000A4FF4" w:rsidTr="00155B31">
        <w:trPr>
          <w:trHeight w:val="436"/>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rPr>
            </w:pPr>
            <w:r w:rsidRPr="000A4FF4">
              <w:rPr>
                <w:rFonts w:ascii="Times New Roman" w:hAnsi="Times New Roman" w:cs="Times New Roman"/>
              </w:rPr>
              <w:t xml:space="preserve">Ikasleren batek, lanean hasi eta, ordutegia </w:t>
            </w:r>
            <w:proofErr w:type="spellStart"/>
            <w:r w:rsidRPr="000A4FF4">
              <w:rPr>
                <w:rFonts w:ascii="Times New Roman" w:hAnsi="Times New Roman" w:cs="Times New Roman"/>
              </w:rPr>
              <w:t>dela-eta</w:t>
            </w:r>
            <w:proofErr w:type="spellEnd"/>
            <w:r w:rsidRPr="000A4FF4">
              <w:rPr>
                <w:rFonts w:ascii="Times New Roman" w:hAnsi="Times New Roman" w:cs="Times New Roman"/>
              </w:rPr>
              <w:t xml:space="preserve">, ez badauka euskaltegira joaterik, baldin eta lanean hasi den enpresaren ziurtagiriaren bidez egiaztatzen </w:t>
            </w:r>
            <w:r w:rsidRPr="000A4FF4">
              <w:rPr>
                <w:rFonts w:ascii="Times New Roman" w:hAnsi="Times New Roman" w:cs="Times New Roman"/>
              </w:rPr>
              <w:lastRenderedPageBreak/>
              <w:t>badu (kontratatzailearen sinadura edo enpresaren zigilua beharrezkoa da).</w:t>
            </w:r>
          </w:p>
        </w:tc>
      </w:tr>
      <w:tr w:rsidR="00566AC6" w:rsidRPr="000A4FF4" w:rsidTr="00E66F91">
        <w:trPr>
          <w:trHeight w:val="172"/>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rPr>
            </w:pPr>
            <w:r w:rsidRPr="000A4FF4">
              <w:rPr>
                <w:rFonts w:ascii="Times New Roman" w:hAnsi="Times New Roman" w:cs="Times New Roman"/>
              </w:rPr>
              <w:lastRenderedPageBreak/>
              <w:t>Gaixotasun luzea izan badu, baldin eta mediku-ziurtagiri ofizial bidez egiaztatzen badu eskoletara joateko ezintasun larria duela.</w:t>
            </w:r>
          </w:p>
        </w:tc>
      </w:tr>
      <w:tr w:rsidR="00566AC6" w:rsidRPr="000A4FF4" w:rsidTr="00E66F91">
        <w:trPr>
          <w:trHeight w:val="240"/>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rPr>
            </w:pPr>
            <w:r w:rsidRPr="000A4FF4">
              <w:rPr>
                <w:rFonts w:ascii="Times New Roman" w:hAnsi="Times New Roman" w:cs="Times New Roman"/>
              </w:rPr>
              <w:t>Haurdunaldia, baldin eta medikuaren txosten bidez egiaztatzen badu atseden osoa hartu behar duela.</w:t>
            </w:r>
          </w:p>
        </w:tc>
      </w:tr>
      <w:tr w:rsidR="00566AC6" w:rsidRPr="000A4FF4" w:rsidTr="00E66F91">
        <w:trPr>
          <w:trHeight w:val="294"/>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iCs/>
              </w:rPr>
            </w:pPr>
            <w:r w:rsidRPr="000A4FF4">
              <w:rPr>
                <w:rFonts w:ascii="Times New Roman" w:hAnsi="Times New Roman" w:cs="Times New Roman"/>
              </w:rPr>
              <w:t>Amatasuna, baldin eta euskaltegiko klaseetara egokitzerik ez badauka eta haurtxoaren zaintza egokia egiteko laguntzarik ez badauka.</w:t>
            </w:r>
          </w:p>
        </w:tc>
      </w:tr>
      <w:tr w:rsidR="00566AC6" w:rsidRPr="000A4FF4" w:rsidTr="00E66F91">
        <w:trPr>
          <w:trHeight w:val="80"/>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14. Araudi aplikagarria</w:t>
            </w:r>
          </w:p>
        </w:tc>
      </w:tr>
      <w:tr w:rsidR="00566AC6" w:rsidRPr="000A4FF4" w:rsidTr="00E66F91">
        <w:trPr>
          <w:trHeight w:val="2402"/>
        </w:trPr>
        <w:tc>
          <w:tcPr>
            <w:tcW w:w="8505" w:type="dxa"/>
          </w:tcPr>
          <w:p w:rsidR="00566AC6" w:rsidRPr="000A4FF4" w:rsidRDefault="00566AC6" w:rsidP="00E66F91">
            <w:pPr>
              <w:pStyle w:val="NormalWeb"/>
              <w:spacing w:before="120" w:after="120"/>
              <w:ind w:right="290"/>
              <w:jc w:val="both"/>
              <w:rPr>
                <w:rFonts w:ascii="Times New Roman" w:hAnsi="Times New Roman" w:cs="Times New Roman"/>
                <w:iCs/>
              </w:rPr>
            </w:pPr>
            <w:r w:rsidRPr="000A4FF4">
              <w:rPr>
                <w:rFonts w:ascii="Times New Roman" w:hAnsi="Times New Roman" w:cs="Times New Roman"/>
              </w:rPr>
              <w:t xml:space="preserve">Oinarri hauen xede diren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arautuko dituzte, oinarri hauetan xedatutakoaz gain, Anoetako Udaleko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Ordenantza Orokorrak, </w:t>
            </w:r>
            <w:proofErr w:type="spellStart"/>
            <w:r w:rsidRPr="000A4FF4">
              <w:rPr>
                <w:rFonts w:ascii="Times New Roman" w:hAnsi="Times New Roman" w:cs="Times New Roman"/>
              </w:rPr>
              <w:t>Dirulaguntzei</w:t>
            </w:r>
            <w:proofErr w:type="spellEnd"/>
            <w:r w:rsidRPr="000A4FF4">
              <w:rPr>
                <w:rFonts w:ascii="Times New Roman" w:hAnsi="Times New Roman" w:cs="Times New Roman"/>
              </w:rPr>
              <w:t xml:space="preserve"> buruzko azaroaren 17ko 38/2003 Legeak, uztailaren 21eko 887/2006 Errege Dekretuaren bidez onartutako garapen-erregelamenduak, eta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arloan aplikatu beharreko gainerako arauek.</w:t>
            </w:r>
          </w:p>
        </w:tc>
      </w:tr>
    </w:tbl>
    <w:p w:rsidR="00B15BEC" w:rsidRPr="00B15BEC" w:rsidRDefault="00B15BEC" w:rsidP="00B15BEC">
      <w:pPr>
        <w:spacing w:after="0" w:line="240" w:lineRule="auto"/>
        <w:ind w:left="-142"/>
        <w:rPr>
          <w:rFonts w:ascii="Times New Roman" w:eastAsia="Times New Roman" w:hAnsi="Times New Roman" w:cs="Times New Roman"/>
          <w:sz w:val="24"/>
          <w:lang w:eastAsia="es-ES"/>
        </w:rPr>
      </w:pPr>
    </w:p>
    <w:sectPr w:rsidR="00B15BEC" w:rsidRPr="00B15BEC" w:rsidSect="00730E4C">
      <w:headerReference w:type="default" r:id="rId7"/>
      <w:footerReference w:type="default" r:id="rId8"/>
      <w:pgSz w:w="11906" w:h="16838"/>
      <w:pgMar w:top="2268" w:right="1701" w:bottom="1418" w:left="1701" w:header="284"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C9C" w:rsidRDefault="00350C9C" w:rsidP="00854106">
      <w:pPr>
        <w:spacing w:after="0" w:line="240" w:lineRule="auto"/>
      </w:pPr>
      <w:r>
        <w:separator/>
      </w:r>
    </w:p>
  </w:endnote>
  <w:endnote w:type="continuationSeparator" w:id="1">
    <w:p w:rsidR="00350C9C" w:rsidRDefault="00350C9C" w:rsidP="00854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551142"/>
      <w:docPartObj>
        <w:docPartGallery w:val="Page Numbers (Bottom of Page)"/>
        <w:docPartUnique/>
      </w:docPartObj>
    </w:sdtPr>
    <w:sdtContent>
      <w:p w:rsidR="00350C9C" w:rsidRDefault="006A6FEA" w:rsidP="00966B4D">
        <w:pPr>
          <w:pStyle w:val="Piedepgina"/>
          <w:jc w:val="right"/>
        </w:pPr>
        <w:fldSimple w:instr="PAGE   \* MERGEFORMAT">
          <w:r w:rsidR="00155B31">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C9C" w:rsidRDefault="00350C9C" w:rsidP="00854106">
      <w:pPr>
        <w:spacing w:after="0" w:line="240" w:lineRule="auto"/>
      </w:pPr>
      <w:r>
        <w:separator/>
      </w:r>
    </w:p>
  </w:footnote>
  <w:footnote w:type="continuationSeparator" w:id="1">
    <w:p w:rsidR="00350C9C" w:rsidRDefault="00350C9C" w:rsidP="00854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C9C" w:rsidRDefault="00350C9C">
    <w:pPr>
      <w:pStyle w:val="Encabezado"/>
    </w:pPr>
    <w:r>
      <w:rPr>
        <w:noProof/>
        <w:lang w:val="es-ES" w:eastAsia="es-ES"/>
      </w:rPr>
      <w:drawing>
        <wp:inline distT="0" distB="0" distL="0" distR="0">
          <wp:extent cx="566928" cy="950976"/>
          <wp:effectExtent l="19050" t="0" r="4572" b="0"/>
          <wp:docPr id="1" name="0 Imagen" descr="Armarri berria koloretan_jpg_txik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arri berria koloretan_jpg_txikia.jpg"/>
                  <pic:cNvPicPr/>
                </pic:nvPicPr>
                <pic:blipFill>
                  <a:blip r:embed="rId1"/>
                  <a:stretch>
                    <a:fillRect/>
                  </a:stretch>
                </pic:blipFill>
                <pic:spPr>
                  <a:xfrm>
                    <a:off x="0" y="0"/>
                    <a:ext cx="566928" cy="950976"/>
                  </a:xfrm>
                  <a:prstGeom prst="rect">
                    <a:avLst/>
                  </a:prstGeom>
                </pic:spPr>
              </pic:pic>
            </a:graphicData>
          </a:graphic>
        </wp:inline>
      </w:drawing>
    </w:r>
  </w:p>
  <w:p w:rsidR="00350C9C" w:rsidRDefault="00350C9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D8F2BB7"/>
    <w:multiLevelType w:val="hybridMultilevel"/>
    <w:tmpl w:val="8CC25A7E"/>
    <w:lvl w:ilvl="0" w:tplc="8AE86D18">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5630BF0"/>
    <w:multiLevelType w:val="hybridMultilevel"/>
    <w:tmpl w:val="48A4349E"/>
    <w:lvl w:ilvl="0" w:tplc="042D000F">
      <w:start w:val="1"/>
      <w:numFmt w:val="decimal"/>
      <w:lvlText w:val="%1."/>
      <w:lvlJc w:val="left"/>
      <w:pPr>
        <w:ind w:left="394" w:hanging="360"/>
      </w:p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6">
    <w:nsid w:val="2ED13521"/>
    <w:multiLevelType w:val="hybridMultilevel"/>
    <w:tmpl w:val="07E8C780"/>
    <w:lvl w:ilvl="0" w:tplc="042D000F">
      <w:start w:val="1"/>
      <w:numFmt w:val="decimal"/>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7">
    <w:nsid w:val="30B37EDE"/>
    <w:multiLevelType w:val="hybridMultilevel"/>
    <w:tmpl w:val="BEB6F65E"/>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379A4663"/>
    <w:multiLevelType w:val="hybridMultilevel"/>
    <w:tmpl w:val="0270EBCC"/>
    <w:lvl w:ilvl="0" w:tplc="042D0001">
      <w:start w:val="1"/>
      <w:numFmt w:val="bullet"/>
      <w:lvlText w:val=""/>
      <w:lvlJc w:val="left"/>
      <w:pPr>
        <w:ind w:left="1200" w:hanging="360"/>
      </w:pPr>
      <w:rPr>
        <w:rFonts w:ascii="Symbol" w:hAnsi="Symbol" w:hint="default"/>
      </w:rPr>
    </w:lvl>
    <w:lvl w:ilvl="1" w:tplc="042D0003" w:tentative="1">
      <w:start w:val="1"/>
      <w:numFmt w:val="bullet"/>
      <w:lvlText w:val="o"/>
      <w:lvlJc w:val="left"/>
      <w:pPr>
        <w:ind w:left="1920" w:hanging="360"/>
      </w:pPr>
      <w:rPr>
        <w:rFonts w:ascii="Courier New" w:hAnsi="Courier New" w:cs="Courier New" w:hint="default"/>
      </w:rPr>
    </w:lvl>
    <w:lvl w:ilvl="2" w:tplc="042D0005" w:tentative="1">
      <w:start w:val="1"/>
      <w:numFmt w:val="bullet"/>
      <w:lvlText w:val=""/>
      <w:lvlJc w:val="left"/>
      <w:pPr>
        <w:ind w:left="2640" w:hanging="360"/>
      </w:pPr>
      <w:rPr>
        <w:rFonts w:ascii="Wingdings" w:hAnsi="Wingdings" w:hint="default"/>
      </w:rPr>
    </w:lvl>
    <w:lvl w:ilvl="3" w:tplc="042D0001" w:tentative="1">
      <w:start w:val="1"/>
      <w:numFmt w:val="bullet"/>
      <w:lvlText w:val=""/>
      <w:lvlJc w:val="left"/>
      <w:pPr>
        <w:ind w:left="3360" w:hanging="360"/>
      </w:pPr>
      <w:rPr>
        <w:rFonts w:ascii="Symbol" w:hAnsi="Symbol" w:hint="default"/>
      </w:rPr>
    </w:lvl>
    <w:lvl w:ilvl="4" w:tplc="042D0003" w:tentative="1">
      <w:start w:val="1"/>
      <w:numFmt w:val="bullet"/>
      <w:lvlText w:val="o"/>
      <w:lvlJc w:val="left"/>
      <w:pPr>
        <w:ind w:left="4080" w:hanging="360"/>
      </w:pPr>
      <w:rPr>
        <w:rFonts w:ascii="Courier New" w:hAnsi="Courier New" w:cs="Courier New" w:hint="default"/>
      </w:rPr>
    </w:lvl>
    <w:lvl w:ilvl="5" w:tplc="042D0005" w:tentative="1">
      <w:start w:val="1"/>
      <w:numFmt w:val="bullet"/>
      <w:lvlText w:val=""/>
      <w:lvlJc w:val="left"/>
      <w:pPr>
        <w:ind w:left="4800" w:hanging="360"/>
      </w:pPr>
      <w:rPr>
        <w:rFonts w:ascii="Wingdings" w:hAnsi="Wingdings" w:hint="default"/>
      </w:rPr>
    </w:lvl>
    <w:lvl w:ilvl="6" w:tplc="042D0001" w:tentative="1">
      <w:start w:val="1"/>
      <w:numFmt w:val="bullet"/>
      <w:lvlText w:val=""/>
      <w:lvlJc w:val="left"/>
      <w:pPr>
        <w:ind w:left="5520" w:hanging="360"/>
      </w:pPr>
      <w:rPr>
        <w:rFonts w:ascii="Symbol" w:hAnsi="Symbol" w:hint="default"/>
      </w:rPr>
    </w:lvl>
    <w:lvl w:ilvl="7" w:tplc="042D0003" w:tentative="1">
      <w:start w:val="1"/>
      <w:numFmt w:val="bullet"/>
      <w:lvlText w:val="o"/>
      <w:lvlJc w:val="left"/>
      <w:pPr>
        <w:ind w:left="6240" w:hanging="360"/>
      </w:pPr>
      <w:rPr>
        <w:rFonts w:ascii="Courier New" w:hAnsi="Courier New" w:cs="Courier New" w:hint="default"/>
      </w:rPr>
    </w:lvl>
    <w:lvl w:ilvl="8" w:tplc="042D0005" w:tentative="1">
      <w:start w:val="1"/>
      <w:numFmt w:val="bullet"/>
      <w:lvlText w:val=""/>
      <w:lvlJc w:val="left"/>
      <w:pPr>
        <w:ind w:left="6960" w:hanging="360"/>
      </w:pPr>
      <w:rPr>
        <w:rFonts w:ascii="Wingdings" w:hAnsi="Wingdings" w:hint="default"/>
      </w:rPr>
    </w:lvl>
  </w:abstractNum>
  <w:abstractNum w:abstractNumId="9">
    <w:nsid w:val="4BF95B0F"/>
    <w:multiLevelType w:val="hybridMultilevel"/>
    <w:tmpl w:val="7FBCD12A"/>
    <w:lvl w:ilvl="0" w:tplc="8AE86D18">
      <w:start w:val="2"/>
      <w:numFmt w:val="bullet"/>
      <w:lvlText w:val="-"/>
      <w:lvlJc w:val="left"/>
      <w:pPr>
        <w:ind w:left="720" w:hanging="360"/>
      </w:pPr>
      <w:rPr>
        <w:rFonts w:ascii="Calibri" w:eastAsiaTheme="minorHAnsi" w:hAnsi="Calibri" w:cs="Calibri" w:hint="default"/>
      </w:rPr>
    </w:lvl>
    <w:lvl w:ilvl="1" w:tplc="0C0A0015">
      <w:start w:val="1"/>
      <w:numFmt w:val="upperLetter"/>
      <w:lvlText w:val="%2."/>
      <w:lvlJc w:val="left"/>
      <w:pPr>
        <w:ind w:left="1440" w:hanging="360"/>
      </w:pPr>
      <w:rPr>
        <w:rFonts w:hint="default"/>
      </w:rPr>
    </w:lvl>
    <w:lvl w:ilvl="2" w:tplc="EEC0BE98">
      <w:start w:val="1"/>
      <w:numFmt w:val="upperLetter"/>
      <w:lvlText w:val="%3.1."/>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D1A1890"/>
    <w:multiLevelType w:val="hybridMultilevel"/>
    <w:tmpl w:val="F00C80E6"/>
    <w:lvl w:ilvl="0" w:tplc="8AE86D18">
      <w:start w:val="2"/>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nsid w:val="534E0CCE"/>
    <w:multiLevelType w:val="hybridMultilevel"/>
    <w:tmpl w:val="F746E238"/>
    <w:lvl w:ilvl="0" w:tplc="8AE86D18">
      <w:start w:val="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nsid w:val="54FA42A8"/>
    <w:multiLevelType w:val="hybridMultilevel"/>
    <w:tmpl w:val="F17EF0FA"/>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5">
    <w:nsid w:val="5FD0735E"/>
    <w:multiLevelType w:val="hybridMultilevel"/>
    <w:tmpl w:val="7138DB4C"/>
    <w:lvl w:ilvl="0" w:tplc="40D6CB52">
      <w:start w:val="1"/>
      <w:numFmt w:val="bullet"/>
      <w:lvlText w:val=""/>
      <w:lvlJc w:val="left"/>
      <w:pPr>
        <w:tabs>
          <w:tab w:val="num" w:pos="1636"/>
        </w:tabs>
        <w:ind w:left="1276" w:firstLine="0"/>
      </w:pPr>
      <w:rPr>
        <w:rFonts w:ascii="Symbol" w:hAnsi="Symbol" w:hint="default"/>
      </w:rPr>
    </w:lvl>
    <w:lvl w:ilvl="1" w:tplc="0C0A0003" w:tentative="1">
      <w:start w:val="1"/>
      <w:numFmt w:val="bullet"/>
      <w:lvlText w:val="o"/>
      <w:lvlJc w:val="left"/>
      <w:pPr>
        <w:tabs>
          <w:tab w:val="num" w:pos="2342"/>
        </w:tabs>
        <w:ind w:left="2342" w:hanging="360"/>
      </w:pPr>
      <w:rPr>
        <w:rFonts w:ascii="Courier New" w:hAnsi="Courier New" w:hint="default"/>
      </w:rPr>
    </w:lvl>
    <w:lvl w:ilvl="2" w:tplc="0C0A0005" w:tentative="1">
      <w:start w:val="1"/>
      <w:numFmt w:val="bullet"/>
      <w:lvlText w:val=""/>
      <w:lvlJc w:val="left"/>
      <w:pPr>
        <w:tabs>
          <w:tab w:val="num" w:pos="3062"/>
        </w:tabs>
        <w:ind w:left="3062" w:hanging="360"/>
      </w:pPr>
      <w:rPr>
        <w:rFonts w:ascii="Wingdings" w:hAnsi="Wingdings" w:hint="default"/>
      </w:rPr>
    </w:lvl>
    <w:lvl w:ilvl="3" w:tplc="0C0A0001" w:tentative="1">
      <w:start w:val="1"/>
      <w:numFmt w:val="bullet"/>
      <w:lvlText w:val=""/>
      <w:lvlJc w:val="left"/>
      <w:pPr>
        <w:tabs>
          <w:tab w:val="num" w:pos="3782"/>
        </w:tabs>
        <w:ind w:left="3782" w:hanging="360"/>
      </w:pPr>
      <w:rPr>
        <w:rFonts w:ascii="Symbol" w:hAnsi="Symbol" w:hint="default"/>
      </w:rPr>
    </w:lvl>
    <w:lvl w:ilvl="4" w:tplc="0C0A0003" w:tentative="1">
      <w:start w:val="1"/>
      <w:numFmt w:val="bullet"/>
      <w:lvlText w:val="o"/>
      <w:lvlJc w:val="left"/>
      <w:pPr>
        <w:tabs>
          <w:tab w:val="num" w:pos="4502"/>
        </w:tabs>
        <w:ind w:left="4502" w:hanging="360"/>
      </w:pPr>
      <w:rPr>
        <w:rFonts w:ascii="Courier New" w:hAnsi="Courier New" w:hint="default"/>
      </w:rPr>
    </w:lvl>
    <w:lvl w:ilvl="5" w:tplc="0C0A0005" w:tentative="1">
      <w:start w:val="1"/>
      <w:numFmt w:val="bullet"/>
      <w:lvlText w:val=""/>
      <w:lvlJc w:val="left"/>
      <w:pPr>
        <w:tabs>
          <w:tab w:val="num" w:pos="5222"/>
        </w:tabs>
        <w:ind w:left="5222" w:hanging="360"/>
      </w:pPr>
      <w:rPr>
        <w:rFonts w:ascii="Wingdings" w:hAnsi="Wingdings" w:hint="default"/>
      </w:rPr>
    </w:lvl>
    <w:lvl w:ilvl="6" w:tplc="0C0A0001" w:tentative="1">
      <w:start w:val="1"/>
      <w:numFmt w:val="bullet"/>
      <w:lvlText w:val=""/>
      <w:lvlJc w:val="left"/>
      <w:pPr>
        <w:tabs>
          <w:tab w:val="num" w:pos="5942"/>
        </w:tabs>
        <w:ind w:left="5942" w:hanging="360"/>
      </w:pPr>
      <w:rPr>
        <w:rFonts w:ascii="Symbol" w:hAnsi="Symbol" w:hint="default"/>
      </w:rPr>
    </w:lvl>
    <w:lvl w:ilvl="7" w:tplc="0C0A0003" w:tentative="1">
      <w:start w:val="1"/>
      <w:numFmt w:val="bullet"/>
      <w:lvlText w:val="o"/>
      <w:lvlJc w:val="left"/>
      <w:pPr>
        <w:tabs>
          <w:tab w:val="num" w:pos="6662"/>
        </w:tabs>
        <w:ind w:left="6662" w:hanging="360"/>
      </w:pPr>
      <w:rPr>
        <w:rFonts w:ascii="Courier New" w:hAnsi="Courier New" w:hint="default"/>
      </w:rPr>
    </w:lvl>
    <w:lvl w:ilvl="8" w:tplc="0C0A0005" w:tentative="1">
      <w:start w:val="1"/>
      <w:numFmt w:val="bullet"/>
      <w:lvlText w:val=""/>
      <w:lvlJc w:val="left"/>
      <w:pPr>
        <w:tabs>
          <w:tab w:val="num" w:pos="7382"/>
        </w:tabs>
        <w:ind w:left="7382" w:hanging="360"/>
      </w:pPr>
      <w:rPr>
        <w:rFonts w:ascii="Wingdings" w:hAnsi="Wingdings" w:hint="default"/>
      </w:rPr>
    </w:lvl>
  </w:abstractNum>
  <w:abstractNum w:abstractNumId="16">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8">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13"/>
  </w:num>
  <w:num w:numId="4">
    <w:abstractNumId w:val="0"/>
  </w:num>
  <w:num w:numId="5">
    <w:abstractNumId w:val="17"/>
  </w:num>
  <w:num w:numId="6">
    <w:abstractNumId w:val="3"/>
  </w:num>
  <w:num w:numId="7">
    <w:abstractNumId w:val="2"/>
  </w:num>
  <w:num w:numId="8">
    <w:abstractNumId w:val="18"/>
  </w:num>
  <w:num w:numId="9">
    <w:abstractNumId w:val="19"/>
  </w:num>
  <w:num w:numId="10">
    <w:abstractNumId w:val="6"/>
  </w:num>
  <w:num w:numId="11">
    <w:abstractNumId w:val="15"/>
  </w:num>
  <w:num w:numId="12">
    <w:abstractNumId w:val="5"/>
  </w:num>
  <w:num w:numId="13">
    <w:abstractNumId w:val="9"/>
  </w:num>
  <w:num w:numId="14">
    <w:abstractNumId w:val="4"/>
  </w:num>
  <w:num w:numId="15">
    <w:abstractNumId w:val="10"/>
  </w:num>
  <w:num w:numId="16">
    <w:abstractNumId w:val="8"/>
  </w:num>
  <w:num w:numId="17">
    <w:abstractNumId w:val="7"/>
  </w:num>
  <w:num w:numId="18">
    <w:abstractNumId w:val="14"/>
  </w:num>
  <w:num w:numId="19">
    <w:abstractNumId w:val="12"/>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51201"/>
  </w:hdrShapeDefaults>
  <w:footnotePr>
    <w:footnote w:id="0"/>
    <w:footnote w:id="1"/>
  </w:footnotePr>
  <w:endnotePr>
    <w:endnote w:id="0"/>
    <w:endnote w:id="1"/>
  </w:endnotePr>
  <w:compat/>
  <w:rsids>
    <w:rsidRoot w:val="00EF6179"/>
    <w:rsid w:val="00025CA6"/>
    <w:rsid w:val="00042FE9"/>
    <w:rsid w:val="000741C2"/>
    <w:rsid w:val="00076D25"/>
    <w:rsid w:val="00077082"/>
    <w:rsid w:val="000A124E"/>
    <w:rsid w:val="000B36DA"/>
    <w:rsid w:val="000D2E1C"/>
    <w:rsid w:val="000E21E5"/>
    <w:rsid w:val="0011378C"/>
    <w:rsid w:val="00120C0E"/>
    <w:rsid w:val="00123634"/>
    <w:rsid w:val="001266FD"/>
    <w:rsid w:val="0013183F"/>
    <w:rsid w:val="0014726E"/>
    <w:rsid w:val="00155B31"/>
    <w:rsid w:val="00164691"/>
    <w:rsid w:val="00171F31"/>
    <w:rsid w:val="0019172E"/>
    <w:rsid w:val="001935B3"/>
    <w:rsid w:val="00193AF4"/>
    <w:rsid w:val="001C122E"/>
    <w:rsid w:val="001D47A4"/>
    <w:rsid w:val="001E76F1"/>
    <w:rsid w:val="001F3D20"/>
    <w:rsid w:val="001F4F7C"/>
    <w:rsid w:val="00220554"/>
    <w:rsid w:val="00226241"/>
    <w:rsid w:val="0023119D"/>
    <w:rsid w:val="00237F6D"/>
    <w:rsid w:val="00247187"/>
    <w:rsid w:val="00247BAC"/>
    <w:rsid w:val="00260D9E"/>
    <w:rsid w:val="002914F8"/>
    <w:rsid w:val="002C009E"/>
    <w:rsid w:val="002D1E04"/>
    <w:rsid w:val="002F14AA"/>
    <w:rsid w:val="002F1EEB"/>
    <w:rsid w:val="00311DAC"/>
    <w:rsid w:val="00315B40"/>
    <w:rsid w:val="00320E6E"/>
    <w:rsid w:val="003330F2"/>
    <w:rsid w:val="0033725D"/>
    <w:rsid w:val="003440F0"/>
    <w:rsid w:val="00350C9C"/>
    <w:rsid w:val="00352672"/>
    <w:rsid w:val="00356B23"/>
    <w:rsid w:val="003576E5"/>
    <w:rsid w:val="0035772B"/>
    <w:rsid w:val="00360822"/>
    <w:rsid w:val="00371E9F"/>
    <w:rsid w:val="00383188"/>
    <w:rsid w:val="00390CD5"/>
    <w:rsid w:val="00396AE0"/>
    <w:rsid w:val="00397990"/>
    <w:rsid w:val="003A13CA"/>
    <w:rsid w:val="003A27D0"/>
    <w:rsid w:val="003C5A5A"/>
    <w:rsid w:val="003C73C5"/>
    <w:rsid w:val="003F522D"/>
    <w:rsid w:val="003F73B6"/>
    <w:rsid w:val="00444C7F"/>
    <w:rsid w:val="00464A1C"/>
    <w:rsid w:val="0048205B"/>
    <w:rsid w:val="00482211"/>
    <w:rsid w:val="00482555"/>
    <w:rsid w:val="004948D0"/>
    <w:rsid w:val="004A17E7"/>
    <w:rsid w:val="004A25EE"/>
    <w:rsid w:val="004A7834"/>
    <w:rsid w:val="004B32F8"/>
    <w:rsid w:val="004B74CD"/>
    <w:rsid w:val="004C271F"/>
    <w:rsid w:val="004E1071"/>
    <w:rsid w:val="004F3C68"/>
    <w:rsid w:val="005102F4"/>
    <w:rsid w:val="00515362"/>
    <w:rsid w:val="005155FC"/>
    <w:rsid w:val="00520216"/>
    <w:rsid w:val="00521724"/>
    <w:rsid w:val="0052647A"/>
    <w:rsid w:val="00542585"/>
    <w:rsid w:val="0054453E"/>
    <w:rsid w:val="00547ECD"/>
    <w:rsid w:val="00553D5C"/>
    <w:rsid w:val="00556AC6"/>
    <w:rsid w:val="00566AC6"/>
    <w:rsid w:val="005704F7"/>
    <w:rsid w:val="00576838"/>
    <w:rsid w:val="005A3BAC"/>
    <w:rsid w:val="005A5B7E"/>
    <w:rsid w:val="005C092D"/>
    <w:rsid w:val="00602D19"/>
    <w:rsid w:val="00606031"/>
    <w:rsid w:val="00606EDB"/>
    <w:rsid w:val="00627BB9"/>
    <w:rsid w:val="006503A4"/>
    <w:rsid w:val="00674948"/>
    <w:rsid w:val="00687F71"/>
    <w:rsid w:val="006A0C0D"/>
    <w:rsid w:val="006A6ED7"/>
    <w:rsid w:val="006A6FEA"/>
    <w:rsid w:val="006B551F"/>
    <w:rsid w:val="006C06C5"/>
    <w:rsid w:val="006E0016"/>
    <w:rsid w:val="006F57B4"/>
    <w:rsid w:val="007133D9"/>
    <w:rsid w:val="00727489"/>
    <w:rsid w:val="00730E4C"/>
    <w:rsid w:val="00751046"/>
    <w:rsid w:val="007938F0"/>
    <w:rsid w:val="007A35F1"/>
    <w:rsid w:val="007A697F"/>
    <w:rsid w:val="007B2125"/>
    <w:rsid w:val="007B5D21"/>
    <w:rsid w:val="007C4C39"/>
    <w:rsid w:val="007D0E12"/>
    <w:rsid w:val="007E0A03"/>
    <w:rsid w:val="008034E2"/>
    <w:rsid w:val="0080785D"/>
    <w:rsid w:val="00812AD9"/>
    <w:rsid w:val="0081753C"/>
    <w:rsid w:val="00846CDE"/>
    <w:rsid w:val="00846DB3"/>
    <w:rsid w:val="00854106"/>
    <w:rsid w:val="00855274"/>
    <w:rsid w:val="0085797A"/>
    <w:rsid w:val="008718DE"/>
    <w:rsid w:val="00881CBF"/>
    <w:rsid w:val="00891AEB"/>
    <w:rsid w:val="008A5625"/>
    <w:rsid w:val="008A7D3D"/>
    <w:rsid w:val="008C3E5E"/>
    <w:rsid w:val="008C5A5C"/>
    <w:rsid w:val="008F0CFB"/>
    <w:rsid w:val="008F7B67"/>
    <w:rsid w:val="0090611C"/>
    <w:rsid w:val="00910B4B"/>
    <w:rsid w:val="00911FF7"/>
    <w:rsid w:val="00947671"/>
    <w:rsid w:val="009535C3"/>
    <w:rsid w:val="00966B4D"/>
    <w:rsid w:val="009724F7"/>
    <w:rsid w:val="00977B14"/>
    <w:rsid w:val="009901D5"/>
    <w:rsid w:val="009928CF"/>
    <w:rsid w:val="009B000A"/>
    <w:rsid w:val="009E363E"/>
    <w:rsid w:val="009F1012"/>
    <w:rsid w:val="009F14F3"/>
    <w:rsid w:val="00A0625F"/>
    <w:rsid w:val="00A11279"/>
    <w:rsid w:val="00A20FB4"/>
    <w:rsid w:val="00A5407E"/>
    <w:rsid w:val="00A67243"/>
    <w:rsid w:val="00A77F6F"/>
    <w:rsid w:val="00AC1BE8"/>
    <w:rsid w:val="00B12938"/>
    <w:rsid w:val="00B12AFE"/>
    <w:rsid w:val="00B15BEC"/>
    <w:rsid w:val="00B369EA"/>
    <w:rsid w:val="00BB1823"/>
    <w:rsid w:val="00BC174F"/>
    <w:rsid w:val="00BD42DA"/>
    <w:rsid w:val="00BE7090"/>
    <w:rsid w:val="00BF4082"/>
    <w:rsid w:val="00C0652F"/>
    <w:rsid w:val="00C35BE3"/>
    <w:rsid w:val="00C54EAB"/>
    <w:rsid w:val="00C633A1"/>
    <w:rsid w:val="00C72ED5"/>
    <w:rsid w:val="00C767DA"/>
    <w:rsid w:val="00C76C2F"/>
    <w:rsid w:val="00C9342B"/>
    <w:rsid w:val="00CA4A10"/>
    <w:rsid w:val="00CA6C51"/>
    <w:rsid w:val="00CC1268"/>
    <w:rsid w:val="00CC6023"/>
    <w:rsid w:val="00CE592F"/>
    <w:rsid w:val="00CE65A1"/>
    <w:rsid w:val="00D00C1E"/>
    <w:rsid w:val="00D277AA"/>
    <w:rsid w:val="00D5440C"/>
    <w:rsid w:val="00D56139"/>
    <w:rsid w:val="00D60677"/>
    <w:rsid w:val="00D74503"/>
    <w:rsid w:val="00D82C5B"/>
    <w:rsid w:val="00D83C8D"/>
    <w:rsid w:val="00D840D2"/>
    <w:rsid w:val="00DA6D3C"/>
    <w:rsid w:val="00DC3ACE"/>
    <w:rsid w:val="00DD1E90"/>
    <w:rsid w:val="00DD357B"/>
    <w:rsid w:val="00DE1CD0"/>
    <w:rsid w:val="00DF0D45"/>
    <w:rsid w:val="00E10F3A"/>
    <w:rsid w:val="00E266E6"/>
    <w:rsid w:val="00E441D5"/>
    <w:rsid w:val="00E45940"/>
    <w:rsid w:val="00E55125"/>
    <w:rsid w:val="00E7040D"/>
    <w:rsid w:val="00ED4D2E"/>
    <w:rsid w:val="00EF5BDF"/>
    <w:rsid w:val="00EF6179"/>
    <w:rsid w:val="00EF7743"/>
    <w:rsid w:val="00F551DB"/>
    <w:rsid w:val="00F564E6"/>
    <w:rsid w:val="00F64FAF"/>
    <w:rsid w:val="00F93DE1"/>
    <w:rsid w:val="00F96022"/>
    <w:rsid w:val="00F979B9"/>
    <w:rsid w:val="00FD0CE0"/>
    <w:rsid w:val="00FE20E4"/>
    <w:rsid w:val="00FF2FE0"/>
    <w:rsid w:val="00FF30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C39"/>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371E9F"/>
    <w:rPr>
      <w:color w:val="0000FF" w:themeColor="hyperlink"/>
      <w:u w:val="single"/>
    </w:rPr>
  </w:style>
  <w:style w:type="character" w:customStyle="1" w:styleId="UnresolvedMention">
    <w:name w:val="Unresolved Mention"/>
    <w:basedOn w:val="Fuentedeprrafopredeter"/>
    <w:uiPriority w:val="99"/>
    <w:semiHidden/>
    <w:unhideWhenUsed/>
    <w:rsid w:val="00371E9F"/>
    <w:rPr>
      <w:color w:val="605E5C"/>
      <w:shd w:val="clear" w:color="auto" w:fill="E1DFDD"/>
    </w:rPr>
  </w:style>
  <w:style w:type="paragraph" w:styleId="NormalWeb">
    <w:name w:val="Normal (Web)"/>
    <w:basedOn w:val="Normal"/>
    <w:rsid w:val="00B15BEC"/>
    <w:pPr>
      <w:suppressAutoHyphens/>
      <w:spacing w:before="280" w:after="280" w:line="240" w:lineRule="auto"/>
    </w:pPr>
    <w:rPr>
      <w:rFonts w:ascii="Arial Unicode MS" w:eastAsia="Arial Unicode MS" w:hAnsi="Arial Unicode MS" w:cs="Arial Unicode MS"/>
      <w:sz w:val="24"/>
      <w:szCs w:val="24"/>
      <w:lang w:eastAsia="ar-SA"/>
    </w:rPr>
  </w:style>
</w:styles>
</file>

<file path=word/webSettings.xml><?xml version="1.0" encoding="utf-8"?>
<w:webSettings xmlns:r="http://schemas.openxmlformats.org/officeDocument/2006/relationships" xmlns:w="http://schemas.openxmlformats.org/wordprocessingml/2006/main">
  <w:divs>
    <w:div w:id="366877992">
      <w:bodyDiv w:val="1"/>
      <w:marLeft w:val="0"/>
      <w:marRight w:val="0"/>
      <w:marTop w:val="0"/>
      <w:marBottom w:val="0"/>
      <w:divBdr>
        <w:top w:val="none" w:sz="0" w:space="0" w:color="auto"/>
        <w:left w:val="none" w:sz="0" w:space="0" w:color="auto"/>
        <w:bottom w:val="none" w:sz="0" w:space="0" w:color="auto"/>
        <w:right w:val="none" w:sz="0" w:space="0" w:color="auto"/>
      </w:divBdr>
      <w:divsChild>
        <w:div w:id="878471576">
          <w:marLeft w:val="-225"/>
          <w:marRight w:val="-225"/>
          <w:marTop w:val="0"/>
          <w:marBottom w:val="0"/>
          <w:divBdr>
            <w:top w:val="none" w:sz="0" w:space="0" w:color="auto"/>
            <w:left w:val="none" w:sz="0" w:space="0" w:color="auto"/>
            <w:bottom w:val="none" w:sz="0" w:space="0" w:color="auto"/>
            <w:right w:val="none" w:sz="0" w:space="0" w:color="auto"/>
          </w:divBdr>
          <w:divsChild>
            <w:div w:id="8946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2856</Words>
  <Characters>15714</Characters>
  <Application>Microsoft Office Word</Application>
  <DocSecurity>0</DocSecurity>
  <Lines>130</Lines>
  <Paragraphs>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18533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euskara</cp:lastModifiedBy>
  <cp:revision>3</cp:revision>
  <cp:lastPrinted>2020-02-06T11:59:00Z</cp:lastPrinted>
  <dcterms:created xsi:type="dcterms:W3CDTF">2025-11-10T10:58:00Z</dcterms:created>
  <dcterms:modified xsi:type="dcterms:W3CDTF">2025-11-10T10:58:00Z</dcterms:modified>
</cp:coreProperties>
</file>