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04F716" w14:textId="77777777" w:rsidR="004E585E" w:rsidRPr="000F16FB" w:rsidRDefault="004E585E" w:rsidP="000F16FB">
      <w:pPr>
        <w:pStyle w:val="Default"/>
        <w:jc w:val="both"/>
        <w:rPr>
          <w:sz w:val="22"/>
          <w:szCs w:val="22"/>
          <w:lang w:val="ca-ES"/>
        </w:rPr>
      </w:pPr>
    </w:p>
    <w:p w14:paraId="5687D837" w14:textId="5E51B1C3" w:rsidR="004E585E" w:rsidRDefault="004E585E" w:rsidP="000F16FB">
      <w:pPr>
        <w:pStyle w:val="Default"/>
        <w:jc w:val="both"/>
        <w:rPr>
          <w:b/>
          <w:bCs/>
          <w:sz w:val="22"/>
          <w:szCs w:val="22"/>
          <w:lang w:val="ca-ES"/>
        </w:rPr>
      </w:pPr>
      <w:r w:rsidRPr="000F16FB">
        <w:rPr>
          <w:b/>
          <w:bCs/>
          <w:sz w:val="22"/>
          <w:szCs w:val="22"/>
          <w:lang w:val="ca-ES"/>
        </w:rPr>
        <w:t xml:space="preserve">APROVACIÓ DE LA CONVOCATÒRIA PER A LA CONCESSIÓ D’AJUTS ECONÒMICS PEL FINANÇAMENT DE LES DESPESES DERIVADES DE L’HABITATGE HABITUAL PER L’ANY 2025. </w:t>
      </w:r>
    </w:p>
    <w:p w14:paraId="38C8DFDC" w14:textId="77777777" w:rsidR="00533D2E" w:rsidRPr="000F16FB" w:rsidRDefault="00533D2E" w:rsidP="000F16FB">
      <w:pPr>
        <w:pStyle w:val="Default"/>
        <w:jc w:val="both"/>
        <w:rPr>
          <w:sz w:val="22"/>
          <w:szCs w:val="22"/>
          <w:lang w:val="ca-ES"/>
        </w:rPr>
      </w:pPr>
    </w:p>
    <w:p w14:paraId="347E8BED" w14:textId="77777777" w:rsidR="004E585E" w:rsidRDefault="004E585E" w:rsidP="000F16FB">
      <w:pPr>
        <w:pStyle w:val="Default"/>
        <w:jc w:val="both"/>
        <w:rPr>
          <w:sz w:val="22"/>
          <w:szCs w:val="22"/>
          <w:lang w:val="ca-ES"/>
        </w:rPr>
      </w:pPr>
      <w:r w:rsidRPr="000F16FB">
        <w:rPr>
          <w:sz w:val="22"/>
          <w:szCs w:val="22"/>
          <w:lang w:val="ca-ES"/>
        </w:rPr>
        <w:t xml:space="preserve">El Ple de l’Ajuntament de Montmeló, en sessió ordinària celebrada el dia 24 de setembre de 2024, va aprovar les bases reguladores específiques per a la concessió d’ajuts econòmics pel finançament de les despeses derivades de l’habitatge habitual. </w:t>
      </w:r>
    </w:p>
    <w:p w14:paraId="0C43021A" w14:textId="77777777" w:rsidR="00533D2E" w:rsidRPr="000F16FB" w:rsidRDefault="00533D2E" w:rsidP="000F16FB">
      <w:pPr>
        <w:pStyle w:val="Default"/>
        <w:jc w:val="both"/>
        <w:rPr>
          <w:sz w:val="22"/>
          <w:szCs w:val="22"/>
          <w:lang w:val="ca-ES"/>
        </w:rPr>
      </w:pPr>
    </w:p>
    <w:p w14:paraId="75CAC3AF" w14:textId="77777777" w:rsidR="004E585E" w:rsidRDefault="004E585E" w:rsidP="000F16FB">
      <w:pPr>
        <w:pStyle w:val="Default"/>
        <w:jc w:val="both"/>
        <w:rPr>
          <w:sz w:val="22"/>
          <w:szCs w:val="22"/>
          <w:lang w:val="ca-ES"/>
        </w:rPr>
      </w:pPr>
      <w:r w:rsidRPr="000F16FB">
        <w:rPr>
          <w:sz w:val="22"/>
          <w:szCs w:val="22"/>
          <w:lang w:val="ca-ES"/>
        </w:rPr>
        <w:t xml:space="preserve">Els ajuts econòmics regulats per aquestes Bases tenen com a objectiu principal possibilitar la permanència en l’habitatge que constitueixi la residència habitual i permanent de la persona sol·licitant, i de la resta de persones que convisquin en l’habitatge pel qual es sol·licita l’ajut, mitjançant el finançament parcial de les despeses que d’aquest se’n deriven. </w:t>
      </w:r>
    </w:p>
    <w:p w14:paraId="7C00CEDF" w14:textId="77777777" w:rsidR="00533D2E" w:rsidRPr="000F16FB" w:rsidRDefault="00533D2E" w:rsidP="000F16FB">
      <w:pPr>
        <w:pStyle w:val="Default"/>
        <w:jc w:val="both"/>
        <w:rPr>
          <w:sz w:val="22"/>
          <w:szCs w:val="22"/>
          <w:lang w:val="ca-ES"/>
        </w:rPr>
      </w:pPr>
    </w:p>
    <w:p w14:paraId="7EC20070" w14:textId="77777777" w:rsidR="004E585E" w:rsidRDefault="004E585E" w:rsidP="000F16FB">
      <w:pPr>
        <w:pStyle w:val="Default"/>
        <w:jc w:val="both"/>
        <w:rPr>
          <w:sz w:val="22"/>
          <w:szCs w:val="22"/>
          <w:lang w:val="ca-ES"/>
        </w:rPr>
      </w:pPr>
      <w:r w:rsidRPr="000F16FB">
        <w:rPr>
          <w:sz w:val="22"/>
          <w:szCs w:val="22"/>
          <w:lang w:val="ca-ES"/>
        </w:rPr>
        <w:t xml:space="preserve">Vist el marc legal pel qual es regeixen les subvencions que es concreta en la Llei 38/2003, de 17 de novembre, General de Subvencions (en endavant LGS), i el seu Reglament de desenvolupament, aprovat pel Reial Decret 887/2006, de 21 de juliol, (en endavant RLGS) així com els articles 118 a 129 del Reglament d’Obres Activitats i Serveis dels Ens Locals de Catalunya aprovat pel Decret 179/1995, de 13 de juny (en endavant ROAS). </w:t>
      </w:r>
    </w:p>
    <w:p w14:paraId="04834F8F" w14:textId="77777777" w:rsidR="00533D2E" w:rsidRPr="000F16FB" w:rsidRDefault="00533D2E" w:rsidP="000F16FB">
      <w:pPr>
        <w:pStyle w:val="Default"/>
        <w:jc w:val="both"/>
        <w:rPr>
          <w:sz w:val="22"/>
          <w:szCs w:val="22"/>
          <w:lang w:val="ca-ES"/>
        </w:rPr>
      </w:pPr>
    </w:p>
    <w:p w14:paraId="7397D03B" w14:textId="77777777" w:rsidR="004E585E" w:rsidRDefault="004E585E" w:rsidP="000F16FB">
      <w:pPr>
        <w:pStyle w:val="Default"/>
        <w:jc w:val="both"/>
        <w:rPr>
          <w:sz w:val="22"/>
          <w:szCs w:val="22"/>
          <w:lang w:val="ca-ES"/>
        </w:rPr>
      </w:pPr>
      <w:r w:rsidRPr="000F16FB">
        <w:rPr>
          <w:sz w:val="22"/>
          <w:szCs w:val="22"/>
          <w:lang w:val="ca-ES"/>
        </w:rPr>
        <w:t xml:space="preserve">Vista l’Ordenança General de Subvencions de l’Ajuntament, que fou aprovada per acord del Ple de data de 30 de juliol de 2024, i publicada al Butlletí Oficial de la Província de Barcelona, corresponent al dia 25 de setembre de 2024 (en endavant l’Ordenança). </w:t>
      </w:r>
    </w:p>
    <w:p w14:paraId="72BBA373" w14:textId="77777777" w:rsidR="00533D2E" w:rsidRPr="000F16FB" w:rsidRDefault="00533D2E" w:rsidP="000F16FB">
      <w:pPr>
        <w:pStyle w:val="Default"/>
        <w:jc w:val="both"/>
        <w:rPr>
          <w:sz w:val="22"/>
          <w:szCs w:val="22"/>
          <w:lang w:val="ca-ES"/>
        </w:rPr>
      </w:pPr>
    </w:p>
    <w:p w14:paraId="221C57E7" w14:textId="77777777" w:rsidR="004E585E" w:rsidRDefault="004E585E" w:rsidP="000F16FB">
      <w:pPr>
        <w:pStyle w:val="Default"/>
        <w:jc w:val="both"/>
        <w:rPr>
          <w:sz w:val="22"/>
          <w:szCs w:val="22"/>
          <w:lang w:val="ca-ES"/>
        </w:rPr>
      </w:pPr>
      <w:r w:rsidRPr="000F16FB">
        <w:rPr>
          <w:sz w:val="22"/>
          <w:szCs w:val="22"/>
          <w:lang w:val="ca-ES"/>
        </w:rPr>
        <w:t xml:space="preserve">Vist que l’article 20 i següents de l’Ordenança estableix que el procediment de concessió de subvencions s’iniciarà sempre d’ofici mitjançant convocatòria aprovada per l’òrgan competent, amb posterioritat a l’aprovació de les Bases reguladores específiques. </w:t>
      </w:r>
    </w:p>
    <w:p w14:paraId="2C09F3F7" w14:textId="77777777" w:rsidR="00533D2E" w:rsidRPr="000F16FB" w:rsidRDefault="00533D2E" w:rsidP="000F16FB">
      <w:pPr>
        <w:pStyle w:val="Default"/>
        <w:jc w:val="both"/>
        <w:rPr>
          <w:sz w:val="22"/>
          <w:szCs w:val="22"/>
          <w:lang w:val="ca-ES"/>
        </w:rPr>
      </w:pPr>
    </w:p>
    <w:p w14:paraId="3465051F" w14:textId="77777777" w:rsidR="004E585E" w:rsidRDefault="004E585E" w:rsidP="000F16FB">
      <w:pPr>
        <w:pStyle w:val="Default"/>
        <w:jc w:val="both"/>
        <w:rPr>
          <w:sz w:val="22"/>
          <w:szCs w:val="22"/>
          <w:lang w:val="ca-ES"/>
        </w:rPr>
      </w:pPr>
      <w:r w:rsidRPr="000F16FB">
        <w:rPr>
          <w:sz w:val="22"/>
          <w:szCs w:val="22"/>
          <w:lang w:val="ca-ES"/>
        </w:rPr>
        <w:t xml:space="preserve">Atès que l’adopció d’aquest acord és competència d’aquesta Junta de Govern en virtut de les delegacions efectuades per l’Alcalde d’aquest Ajuntament mitjançant Decret d’Alcaldia núm. 528 de data 20 de juny de 2023 (publicat al BOPB de data 27 de juny de 2023). </w:t>
      </w:r>
    </w:p>
    <w:p w14:paraId="17739E32" w14:textId="77777777" w:rsidR="00533D2E" w:rsidRPr="000F16FB" w:rsidRDefault="00533D2E" w:rsidP="000F16FB">
      <w:pPr>
        <w:pStyle w:val="Default"/>
        <w:jc w:val="both"/>
        <w:rPr>
          <w:sz w:val="22"/>
          <w:szCs w:val="22"/>
          <w:lang w:val="ca-ES"/>
        </w:rPr>
      </w:pPr>
    </w:p>
    <w:p w14:paraId="228245B0" w14:textId="13A834CB" w:rsidR="004E585E" w:rsidRPr="000F16FB" w:rsidRDefault="004E585E" w:rsidP="000F16FB">
      <w:pPr>
        <w:pStyle w:val="Default"/>
        <w:jc w:val="both"/>
        <w:rPr>
          <w:sz w:val="22"/>
          <w:szCs w:val="22"/>
          <w:lang w:val="ca-ES"/>
        </w:rPr>
      </w:pPr>
      <w:r w:rsidRPr="000F16FB">
        <w:rPr>
          <w:sz w:val="22"/>
          <w:szCs w:val="22"/>
          <w:lang w:val="ca-ES"/>
        </w:rPr>
        <w:t xml:space="preserve">Per tot el que s'ha exposat, i a proposta del regidor de l'àrea d'Hisenda, la Junta de Govern adopta els següents </w:t>
      </w:r>
    </w:p>
    <w:p w14:paraId="18989B78" w14:textId="77777777" w:rsidR="00533D2E" w:rsidRDefault="00533D2E" w:rsidP="000F16FB">
      <w:pPr>
        <w:pStyle w:val="Default"/>
        <w:jc w:val="both"/>
        <w:rPr>
          <w:b/>
          <w:bCs/>
          <w:sz w:val="22"/>
          <w:szCs w:val="22"/>
          <w:lang w:val="ca-ES"/>
        </w:rPr>
      </w:pPr>
    </w:p>
    <w:p w14:paraId="7AB83917" w14:textId="399A383E" w:rsidR="004E585E" w:rsidRPr="000F16FB" w:rsidRDefault="004E585E" w:rsidP="00533D2E">
      <w:pPr>
        <w:pStyle w:val="Default"/>
        <w:jc w:val="center"/>
        <w:rPr>
          <w:sz w:val="22"/>
          <w:szCs w:val="22"/>
          <w:lang w:val="ca-ES"/>
        </w:rPr>
      </w:pPr>
      <w:r w:rsidRPr="000F16FB">
        <w:rPr>
          <w:b/>
          <w:bCs/>
          <w:sz w:val="22"/>
          <w:szCs w:val="22"/>
          <w:lang w:val="ca-ES"/>
        </w:rPr>
        <w:t>A C O R D S</w:t>
      </w:r>
    </w:p>
    <w:p w14:paraId="2283E94F" w14:textId="77777777" w:rsidR="00533D2E" w:rsidRDefault="00533D2E" w:rsidP="000F16FB">
      <w:pPr>
        <w:pStyle w:val="Default"/>
        <w:jc w:val="both"/>
        <w:rPr>
          <w:b/>
          <w:bCs/>
          <w:sz w:val="22"/>
          <w:szCs w:val="22"/>
          <w:lang w:val="ca-ES"/>
        </w:rPr>
      </w:pPr>
    </w:p>
    <w:p w14:paraId="0873247D" w14:textId="3190FE98" w:rsidR="004E585E" w:rsidRDefault="004E585E" w:rsidP="000F16FB">
      <w:pPr>
        <w:pStyle w:val="Default"/>
        <w:jc w:val="both"/>
        <w:rPr>
          <w:sz w:val="22"/>
          <w:szCs w:val="22"/>
          <w:lang w:val="ca-ES"/>
        </w:rPr>
      </w:pPr>
      <w:r w:rsidRPr="000F16FB">
        <w:rPr>
          <w:b/>
          <w:bCs/>
          <w:sz w:val="22"/>
          <w:szCs w:val="22"/>
          <w:lang w:val="ca-ES"/>
        </w:rPr>
        <w:t xml:space="preserve">Primer. </w:t>
      </w:r>
      <w:r w:rsidRPr="000F16FB">
        <w:rPr>
          <w:sz w:val="22"/>
          <w:szCs w:val="22"/>
          <w:lang w:val="ca-ES"/>
        </w:rPr>
        <w:t xml:space="preserve">APROVAR la convocatòria per a l’atorgament d’ajuts econòmics pel finançament de les despeses derivades de l’habitatge habitual per a l’exercici 2025, en el marc de les Bases Reguladores Específiques aprovades per el Ple de data 24 de setembre de 2024, el text íntegre de la qual s’estableix a l’Annex I. </w:t>
      </w:r>
    </w:p>
    <w:p w14:paraId="1792DCFB" w14:textId="77777777" w:rsidR="00533D2E" w:rsidRPr="000F16FB" w:rsidRDefault="00533D2E" w:rsidP="000F16FB">
      <w:pPr>
        <w:pStyle w:val="Default"/>
        <w:jc w:val="both"/>
        <w:rPr>
          <w:sz w:val="22"/>
          <w:szCs w:val="22"/>
          <w:lang w:val="ca-ES"/>
        </w:rPr>
      </w:pPr>
    </w:p>
    <w:p w14:paraId="065B78D4" w14:textId="77777777" w:rsidR="00533D2E" w:rsidRDefault="004E585E" w:rsidP="000F16FB">
      <w:pPr>
        <w:pStyle w:val="Default"/>
        <w:jc w:val="both"/>
        <w:rPr>
          <w:sz w:val="22"/>
          <w:szCs w:val="22"/>
          <w:lang w:val="ca-ES"/>
        </w:rPr>
      </w:pPr>
      <w:r w:rsidRPr="000F16FB">
        <w:rPr>
          <w:b/>
          <w:bCs/>
          <w:sz w:val="22"/>
          <w:szCs w:val="22"/>
          <w:lang w:val="ca-ES"/>
        </w:rPr>
        <w:t xml:space="preserve">Segon. </w:t>
      </w:r>
      <w:r w:rsidRPr="000F16FB">
        <w:rPr>
          <w:sz w:val="22"/>
          <w:szCs w:val="22"/>
          <w:lang w:val="ca-ES"/>
        </w:rPr>
        <w:t>ESTABLIR que el termini per a la presentació de sol·licituds començarà el dia següent a la publicació de la convocatòria i finalitzarà el 15 de desembre.</w:t>
      </w:r>
    </w:p>
    <w:p w14:paraId="444B9013" w14:textId="78343829" w:rsidR="004E585E" w:rsidRPr="000F16FB" w:rsidRDefault="004E585E" w:rsidP="000F16FB">
      <w:pPr>
        <w:pStyle w:val="Default"/>
        <w:jc w:val="both"/>
        <w:rPr>
          <w:sz w:val="22"/>
          <w:szCs w:val="22"/>
          <w:lang w:val="ca-ES"/>
        </w:rPr>
      </w:pPr>
      <w:r w:rsidRPr="000F16FB">
        <w:rPr>
          <w:sz w:val="22"/>
          <w:szCs w:val="22"/>
          <w:lang w:val="ca-ES"/>
        </w:rPr>
        <w:t xml:space="preserve"> </w:t>
      </w:r>
    </w:p>
    <w:p w14:paraId="21E2F961" w14:textId="77777777" w:rsidR="004E585E" w:rsidRDefault="004E585E" w:rsidP="000F16FB">
      <w:pPr>
        <w:pStyle w:val="Default"/>
        <w:jc w:val="both"/>
        <w:rPr>
          <w:sz w:val="22"/>
          <w:szCs w:val="22"/>
          <w:lang w:val="ca-ES"/>
        </w:rPr>
      </w:pPr>
      <w:r w:rsidRPr="000F16FB">
        <w:rPr>
          <w:b/>
          <w:bCs/>
          <w:sz w:val="22"/>
          <w:szCs w:val="22"/>
          <w:lang w:val="ca-ES"/>
        </w:rPr>
        <w:t>Tercer</w:t>
      </w:r>
      <w:r w:rsidRPr="000F16FB">
        <w:rPr>
          <w:sz w:val="22"/>
          <w:szCs w:val="22"/>
          <w:lang w:val="ca-ES"/>
        </w:rPr>
        <w:t xml:space="preserve">. AUTORITZAR la despesa que es destinarà a aquestes actuacions per un import de 12.500,00€ amb càrrec a la consignació pressupostària reservada a aquests efectes pel pressupost de l’exercici 2025. En tot cas, la concessió de les subvencions queda condicionada a l’existència de crèdit adequat i suficient en el moment de la resolució de concessió. </w:t>
      </w:r>
    </w:p>
    <w:p w14:paraId="2404667A" w14:textId="77777777" w:rsidR="00533D2E" w:rsidRPr="000F16FB" w:rsidRDefault="00533D2E" w:rsidP="000F16FB">
      <w:pPr>
        <w:pStyle w:val="Default"/>
        <w:jc w:val="both"/>
        <w:rPr>
          <w:sz w:val="22"/>
          <w:szCs w:val="22"/>
          <w:lang w:val="ca-ES"/>
        </w:rPr>
      </w:pPr>
    </w:p>
    <w:p w14:paraId="62009FCB" w14:textId="77777777" w:rsidR="008F1D16" w:rsidRDefault="004E585E" w:rsidP="008F1D16">
      <w:pPr>
        <w:pStyle w:val="Default"/>
        <w:jc w:val="both"/>
        <w:rPr>
          <w:sz w:val="22"/>
          <w:szCs w:val="22"/>
          <w:lang w:val="ca-ES"/>
        </w:rPr>
      </w:pPr>
      <w:r w:rsidRPr="000F16FB">
        <w:rPr>
          <w:b/>
          <w:bCs/>
          <w:sz w:val="22"/>
          <w:szCs w:val="22"/>
          <w:lang w:val="ca-ES"/>
        </w:rPr>
        <w:lastRenderedPageBreak/>
        <w:t>Quart</w:t>
      </w:r>
      <w:r w:rsidRPr="000F16FB">
        <w:rPr>
          <w:sz w:val="22"/>
          <w:szCs w:val="22"/>
          <w:lang w:val="ca-ES"/>
        </w:rPr>
        <w:t xml:space="preserve">. PUBLICAR la present convocatòria al Butlletí Oficial de la Província de Barcelona, mitjançant el sistema de Base de Dades Nacional de Subvencions (BDNS), i al Registre d’Ajuts i Subvencions de Catalunya (RAISC), així com al tauler d’anuncis i edictes i a la web de l’Ajuntament de Montmeló. </w:t>
      </w:r>
    </w:p>
    <w:p w14:paraId="7085E250" w14:textId="77777777" w:rsidR="008F1D16" w:rsidRDefault="008F1D16" w:rsidP="008F1D16">
      <w:pPr>
        <w:pStyle w:val="Default"/>
        <w:jc w:val="both"/>
        <w:rPr>
          <w:sz w:val="22"/>
          <w:szCs w:val="22"/>
          <w:lang w:val="ca-ES"/>
        </w:rPr>
      </w:pPr>
    </w:p>
    <w:p w14:paraId="0022F2A6" w14:textId="77777777" w:rsidR="00B82A58" w:rsidRDefault="00B82A58" w:rsidP="008F1D16">
      <w:pPr>
        <w:pStyle w:val="Default"/>
        <w:jc w:val="both"/>
        <w:rPr>
          <w:sz w:val="22"/>
          <w:szCs w:val="22"/>
          <w:lang w:val="ca-ES"/>
        </w:rPr>
      </w:pPr>
      <w:r>
        <w:rPr>
          <w:sz w:val="22"/>
          <w:szCs w:val="22"/>
          <w:lang w:val="ca-ES"/>
        </w:rPr>
        <w:t>ANNEX I</w:t>
      </w:r>
    </w:p>
    <w:p w14:paraId="040F726E" w14:textId="77777777" w:rsidR="00B82A58" w:rsidRDefault="00B82A58" w:rsidP="008F1D16">
      <w:pPr>
        <w:pStyle w:val="Default"/>
        <w:jc w:val="both"/>
        <w:rPr>
          <w:sz w:val="22"/>
          <w:szCs w:val="22"/>
          <w:lang w:val="ca-ES"/>
        </w:rPr>
      </w:pPr>
    </w:p>
    <w:p w14:paraId="737845B8" w14:textId="26FAF180" w:rsidR="004E585E" w:rsidRPr="000F16FB" w:rsidRDefault="004E585E" w:rsidP="008F1D16">
      <w:pPr>
        <w:pStyle w:val="Default"/>
        <w:jc w:val="both"/>
        <w:rPr>
          <w:sz w:val="22"/>
          <w:szCs w:val="22"/>
          <w:lang w:val="ca-ES"/>
        </w:rPr>
      </w:pPr>
      <w:r w:rsidRPr="000F16FB">
        <w:rPr>
          <w:sz w:val="22"/>
          <w:szCs w:val="22"/>
          <w:lang w:val="ca-ES"/>
        </w:rPr>
        <w:t>“</w:t>
      </w:r>
      <w:r w:rsidRPr="000F16FB">
        <w:rPr>
          <w:b/>
          <w:bCs/>
          <w:sz w:val="22"/>
          <w:szCs w:val="22"/>
          <w:lang w:val="ca-ES"/>
        </w:rPr>
        <w:t xml:space="preserve">CONVOCATÒRIA PER A LA CONCESSIÓ D’AJUTS ECONÒMICS PEL FINANÇAMENT DE LES DESPESES DERIVADES DE L’HABITATGE HABITUAL PER L’ANY 2025. </w:t>
      </w:r>
    </w:p>
    <w:p w14:paraId="02558C7B" w14:textId="77777777" w:rsidR="00B82A58" w:rsidRDefault="00B82A58" w:rsidP="000F16FB">
      <w:pPr>
        <w:pStyle w:val="Default"/>
        <w:jc w:val="both"/>
        <w:rPr>
          <w:b/>
          <w:bCs/>
          <w:sz w:val="22"/>
          <w:szCs w:val="22"/>
          <w:lang w:val="ca-ES"/>
        </w:rPr>
      </w:pPr>
    </w:p>
    <w:p w14:paraId="68178FF7" w14:textId="57C381C0" w:rsidR="004E585E" w:rsidRDefault="004E585E" w:rsidP="000F16FB">
      <w:pPr>
        <w:pStyle w:val="Default"/>
        <w:jc w:val="both"/>
        <w:rPr>
          <w:b/>
          <w:bCs/>
          <w:sz w:val="22"/>
          <w:szCs w:val="22"/>
          <w:lang w:val="ca-ES"/>
        </w:rPr>
      </w:pPr>
      <w:r w:rsidRPr="000F16FB">
        <w:rPr>
          <w:b/>
          <w:bCs/>
          <w:sz w:val="22"/>
          <w:szCs w:val="22"/>
          <w:lang w:val="ca-ES"/>
        </w:rPr>
        <w:t xml:space="preserve">1.- Indicació de les Bases Reguladores Específiques i del diari oficial on s’han publicat. </w:t>
      </w:r>
    </w:p>
    <w:p w14:paraId="12587700" w14:textId="77777777" w:rsidR="00B82A58" w:rsidRPr="000F16FB" w:rsidRDefault="00B82A58" w:rsidP="000F16FB">
      <w:pPr>
        <w:pStyle w:val="Default"/>
        <w:jc w:val="both"/>
        <w:rPr>
          <w:sz w:val="22"/>
          <w:szCs w:val="22"/>
          <w:lang w:val="ca-ES"/>
        </w:rPr>
      </w:pPr>
    </w:p>
    <w:p w14:paraId="556D3C87" w14:textId="77777777" w:rsidR="00A1777F" w:rsidRDefault="004E585E" w:rsidP="000F16FB">
      <w:pPr>
        <w:pStyle w:val="Default"/>
        <w:jc w:val="both"/>
        <w:rPr>
          <w:sz w:val="22"/>
          <w:szCs w:val="22"/>
          <w:lang w:val="ca-ES"/>
        </w:rPr>
      </w:pPr>
      <w:r w:rsidRPr="000F16FB">
        <w:rPr>
          <w:sz w:val="22"/>
          <w:szCs w:val="22"/>
          <w:lang w:val="ca-ES"/>
        </w:rPr>
        <w:t xml:space="preserve">Per acord del Ple de data de 24 de setembre de 2024 van ser aprovades les Bases Reguladores Específiques per a l’atorgament per part de l’Ajuntament d’ajuts econòmics destinats al finançament de les despeses derivades de l’habitatge habitual. </w:t>
      </w:r>
    </w:p>
    <w:p w14:paraId="5E96891A" w14:textId="77777777" w:rsidR="00A1777F" w:rsidRDefault="00A1777F" w:rsidP="000F16FB">
      <w:pPr>
        <w:pStyle w:val="Default"/>
        <w:jc w:val="both"/>
        <w:rPr>
          <w:sz w:val="22"/>
          <w:szCs w:val="22"/>
          <w:lang w:val="ca-ES"/>
        </w:rPr>
      </w:pPr>
    </w:p>
    <w:p w14:paraId="33C13B78" w14:textId="5AB7F749" w:rsidR="004E585E" w:rsidRPr="000F16FB" w:rsidRDefault="004E585E" w:rsidP="000F16FB">
      <w:pPr>
        <w:pStyle w:val="Default"/>
        <w:jc w:val="both"/>
        <w:rPr>
          <w:sz w:val="22"/>
          <w:szCs w:val="22"/>
          <w:lang w:val="ca-ES"/>
        </w:rPr>
      </w:pPr>
      <w:r w:rsidRPr="000F16FB">
        <w:rPr>
          <w:sz w:val="22"/>
          <w:szCs w:val="22"/>
          <w:lang w:val="ca-ES"/>
        </w:rPr>
        <w:t xml:space="preserve">Aquestes Bases Reguladores Específiques van ser objecte de publicació al Butlletí Oficial de la Província de Barcelona de data 27 de setembre de 2024 i regeixen la present convocatòria. </w:t>
      </w:r>
    </w:p>
    <w:p w14:paraId="6D80C06E" w14:textId="77777777" w:rsidR="00B82A58" w:rsidRDefault="00B82A58" w:rsidP="000F16FB">
      <w:pPr>
        <w:pStyle w:val="Default"/>
        <w:jc w:val="both"/>
        <w:rPr>
          <w:b/>
          <w:bCs/>
          <w:sz w:val="22"/>
          <w:szCs w:val="22"/>
          <w:lang w:val="ca-ES"/>
        </w:rPr>
      </w:pPr>
    </w:p>
    <w:p w14:paraId="17134389" w14:textId="7E03CF2B" w:rsidR="004E585E" w:rsidRDefault="004E585E" w:rsidP="000F16FB">
      <w:pPr>
        <w:pStyle w:val="Default"/>
        <w:jc w:val="both"/>
        <w:rPr>
          <w:b/>
          <w:bCs/>
          <w:sz w:val="22"/>
          <w:szCs w:val="22"/>
          <w:lang w:val="ca-ES"/>
        </w:rPr>
      </w:pPr>
      <w:r w:rsidRPr="000F16FB">
        <w:rPr>
          <w:b/>
          <w:bCs/>
          <w:sz w:val="22"/>
          <w:szCs w:val="22"/>
          <w:lang w:val="ca-ES"/>
        </w:rPr>
        <w:t>2.</w:t>
      </w:r>
      <w:r w:rsidR="007D140D">
        <w:rPr>
          <w:b/>
          <w:bCs/>
          <w:sz w:val="22"/>
          <w:szCs w:val="22"/>
          <w:lang w:val="ca-ES"/>
        </w:rPr>
        <w:t>-</w:t>
      </w:r>
      <w:r w:rsidRPr="000F16FB">
        <w:rPr>
          <w:b/>
          <w:bCs/>
          <w:sz w:val="22"/>
          <w:szCs w:val="22"/>
          <w:lang w:val="ca-ES"/>
        </w:rPr>
        <w:t xml:space="preserve"> Objecte de la Convocatòria. </w:t>
      </w:r>
    </w:p>
    <w:p w14:paraId="53FA34D5" w14:textId="77777777" w:rsidR="00B82A58" w:rsidRPr="000F16FB" w:rsidRDefault="00B82A58" w:rsidP="000F16FB">
      <w:pPr>
        <w:pStyle w:val="Default"/>
        <w:jc w:val="both"/>
        <w:rPr>
          <w:sz w:val="22"/>
          <w:szCs w:val="22"/>
          <w:lang w:val="ca-ES"/>
        </w:rPr>
      </w:pPr>
    </w:p>
    <w:p w14:paraId="5912A98C" w14:textId="77777777" w:rsidR="004E585E" w:rsidRDefault="004E585E" w:rsidP="000F16FB">
      <w:pPr>
        <w:pStyle w:val="Default"/>
        <w:jc w:val="both"/>
        <w:rPr>
          <w:sz w:val="22"/>
          <w:szCs w:val="22"/>
          <w:lang w:val="ca-ES"/>
        </w:rPr>
      </w:pPr>
      <w:r w:rsidRPr="000F16FB">
        <w:rPr>
          <w:sz w:val="22"/>
          <w:szCs w:val="22"/>
          <w:lang w:val="ca-ES"/>
        </w:rPr>
        <w:t xml:space="preserve">1. La present convocatòria té per objecte la concessió d’ajuts econòmics en l’àmbit de l’habitatge a persones amb ingressos baixos o moderats per compensar parcialment la càrrega associada a l’habitatge habitual durant l’any 2025. </w:t>
      </w:r>
    </w:p>
    <w:p w14:paraId="0FDCDCA5" w14:textId="77777777" w:rsidR="00A1777F" w:rsidRPr="000F16FB" w:rsidRDefault="00A1777F" w:rsidP="000F16FB">
      <w:pPr>
        <w:pStyle w:val="Default"/>
        <w:jc w:val="both"/>
        <w:rPr>
          <w:sz w:val="22"/>
          <w:szCs w:val="22"/>
          <w:lang w:val="ca-ES"/>
        </w:rPr>
      </w:pPr>
    </w:p>
    <w:p w14:paraId="3BFF4457" w14:textId="77777777" w:rsidR="004E585E" w:rsidRPr="000F16FB" w:rsidRDefault="004E585E" w:rsidP="000F16FB">
      <w:pPr>
        <w:pStyle w:val="Default"/>
        <w:jc w:val="both"/>
        <w:rPr>
          <w:sz w:val="22"/>
          <w:szCs w:val="22"/>
          <w:lang w:val="ca-ES"/>
        </w:rPr>
      </w:pPr>
      <w:r w:rsidRPr="000F16FB">
        <w:rPr>
          <w:sz w:val="22"/>
          <w:szCs w:val="22"/>
          <w:lang w:val="ca-ES"/>
        </w:rPr>
        <w:t xml:space="preserve">2. Els ajuts econòmics concedits a l’empara d’aquesta convocatòria s’han de destinar a finançar parcialment les despeses derivades de l’habitatge que constitueixi la residència habitual i permanent de la persona sol·licitant, i de la resta de persones que conformin la unitat de convivència, amb l’objectiu principal de possibilitar la seva permanència. </w:t>
      </w:r>
    </w:p>
    <w:p w14:paraId="183F601A" w14:textId="77777777" w:rsidR="00B82A58" w:rsidRDefault="00B82A58" w:rsidP="000F16FB">
      <w:pPr>
        <w:pStyle w:val="Default"/>
        <w:jc w:val="both"/>
        <w:rPr>
          <w:b/>
          <w:bCs/>
          <w:sz w:val="22"/>
          <w:szCs w:val="22"/>
          <w:lang w:val="ca-ES"/>
        </w:rPr>
      </w:pPr>
    </w:p>
    <w:p w14:paraId="4AED8756" w14:textId="7F631C3E" w:rsidR="004E585E" w:rsidRDefault="004E585E" w:rsidP="000F16FB">
      <w:pPr>
        <w:pStyle w:val="Default"/>
        <w:jc w:val="both"/>
        <w:rPr>
          <w:b/>
          <w:bCs/>
          <w:sz w:val="22"/>
          <w:szCs w:val="22"/>
          <w:lang w:val="ca-ES"/>
        </w:rPr>
      </w:pPr>
      <w:r w:rsidRPr="000F16FB">
        <w:rPr>
          <w:b/>
          <w:bCs/>
          <w:sz w:val="22"/>
          <w:szCs w:val="22"/>
          <w:lang w:val="ca-ES"/>
        </w:rPr>
        <w:t xml:space="preserve">3.- Quantia total màxima de les subvencions a atorgar i consignació pressupostària. </w:t>
      </w:r>
    </w:p>
    <w:p w14:paraId="15E5FE91" w14:textId="77777777" w:rsidR="00B82A58" w:rsidRPr="000F16FB" w:rsidRDefault="00B82A58" w:rsidP="000F16FB">
      <w:pPr>
        <w:pStyle w:val="Default"/>
        <w:jc w:val="both"/>
        <w:rPr>
          <w:sz w:val="22"/>
          <w:szCs w:val="22"/>
          <w:lang w:val="ca-ES"/>
        </w:rPr>
      </w:pPr>
    </w:p>
    <w:p w14:paraId="156DBDE5" w14:textId="77777777" w:rsidR="004E585E" w:rsidRDefault="004E585E" w:rsidP="000F16FB">
      <w:pPr>
        <w:pStyle w:val="Default"/>
        <w:jc w:val="both"/>
        <w:rPr>
          <w:sz w:val="22"/>
          <w:szCs w:val="22"/>
          <w:lang w:val="ca-ES"/>
        </w:rPr>
      </w:pPr>
      <w:r w:rsidRPr="000F16FB">
        <w:rPr>
          <w:sz w:val="22"/>
          <w:szCs w:val="22"/>
          <w:lang w:val="ca-ES"/>
        </w:rPr>
        <w:t xml:space="preserve">1. El pressupost màxim que es destinarà aquest any 2025 per a la concessió de les subvencions objecte de la present convocatòria serà de 12.500,00€ i anirà a càrrec de la consignació pressupostària reservada a aquests efectes pel pressupost de 2025. En tot cas, la concessió de les subvencions queda condicionada a l’existència de crèdit adequat i suficient en el moment de la resolució de concessió. </w:t>
      </w:r>
    </w:p>
    <w:p w14:paraId="40E0EE02" w14:textId="77777777" w:rsidR="00A1777F" w:rsidRPr="000F16FB" w:rsidRDefault="00A1777F" w:rsidP="000F16FB">
      <w:pPr>
        <w:pStyle w:val="Default"/>
        <w:jc w:val="both"/>
        <w:rPr>
          <w:sz w:val="22"/>
          <w:szCs w:val="22"/>
          <w:lang w:val="ca-ES"/>
        </w:rPr>
      </w:pPr>
    </w:p>
    <w:p w14:paraId="2E1AB0E4" w14:textId="77777777" w:rsidR="004E585E" w:rsidRDefault="004E585E" w:rsidP="000F16FB">
      <w:pPr>
        <w:pStyle w:val="Default"/>
        <w:jc w:val="both"/>
        <w:rPr>
          <w:sz w:val="22"/>
          <w:szCs w:val="22"/>
          <w:lang w:val="ca-ES"/>
        </w:rPr>
      </w:pPr>
      <w:r w:rsidRPr="000F16FB">
        <w:rPr>
          <w:sz w:val="22"/>
          <w:szCs w:val="22"/>
          <w:lang w:val="ca-ES"/>
        </w:rPr>
        <w:t xml:space="preserve">2. La quantia total màxima de la convocatòria es pot incrementar amb posterioritat a la seva aprovació sense requerir d’una nova convocatòria, sempre que s’aprovi una modificació pressupostaria en un moment anterior a la resolució de la convocatòria. </w:t>
      </w:r>
    </w:p>
    <w:p w14:paraId="2763A8B7" w14:textId="77777777" w:rsidR="00A1777F" w:rsidRPr="000F16FB" w:rsidRDefault="00A1777F" w:rsidP="000F16FB">
      <w:pPr>
        <w:pStyle w:val="Default"/>
        <w:jc w:val="both"/>
        <w:rPr>
          <w:sz w:val="22"/>
          <w:szCs w:val="22"/>
          <w:lang w:val="ca-ES"/>
        </w:rPr>
      </w:pPr>
    </w:p>
    <w:p w14:paraId="5100E53B" w14:textId="77777777" w:rsidR="004E585E" w:rsidRDefault="004E585E" w:rsidP="000F16FB">
      <w:pPr>
        <w:pStyle w:val="Default"/>
        <w:jc w:val="both"/>
        <w:rPr>
          <w:sz w:val="22"/>
          <w:szCs w:val="22"/>
          <w:lang w:val="ca-ES"/>
        </w:rPr>
      </w:pPr>
      <w:r w:rsidRPr="000F16FB">
        <w:rPr>
          <w:sz w:val="22"/>
          <w:szCs w:val="22"/>
          <w:lang w:val="ca-ES"/>
        </w:rPr>
        <w:t xml:space="preserve">3. No podran atorgar-se ajuts econòmics per import superior a 250€ per habitatge. </w:t>
      </w:r>
    </w:p>
    <w:p w14:paraId="54C82A51" w14:textId="77777777" w:rsidR="00F90E74" w:rsidRDefault="00F90E74" w:rsidP="000F16FB">
      <w:pPr>
        <w:pStyle w:val="Default"/>
        <w:jc w:val="both"/>
        <w:rPr>
          <w:sz w:val="22"/>
          <w:szCs w:val="22"/>
          <w:lang w:val="ca-ES"/>
        </w:rPr>
      </w:pPr>
    </w:p>
    <w:p w14:paraId="09DB0CC4" w14:textId="77777777" w:rsidR="00F90E74" w:rsidRPr="00F90E74" w:rsidRDefault="00F90E74" w:rsidP="00F90E74">
      <w:pPr>
        <w:pStyle w:val="Default"/>
        <w:jc w:val="both"/>
        <w:rPr>
          <w:b/>
          <w:bCs/>
          <w:sz w:val="22"/>
          <w:szCs w:val="22"/>
          <w:lang w:val="ca-ES"/>
        </w:rPr>
      </w:pPr>
      <w:r w:rsidRPr="00F90E74">
        <w:rPr>
          <w:b/>
          <w:bCs/>
          <w:sz w:val="22"/>
          <w:szCs w:val="22"/>
          <w:lang w:val="ca-ES"/>
        </w:rPr>
        <w:t xml:space="preserve">4.- Import individualitzat de les subvencions. </w:t>
      </w:r>
    </w:p>
    <w:p w14:paraId="3DFC9C1F" w14:textId="77777777" w:rsidR="00F90E74" w:rsidRPr="00F90E74" w:rsidRDefault="00F90E74" w:rsidP="00F90E74">
      <w:pPr>
        <w:pStyle w:val="Default"/>
        <w:jc w:val="both"/>
        <w:rPr>
          <w:b/>
          <w:bCs/>
          <w:sz w:val="22"/>
          <w:szCs w:val="22"/>
          <w:lang w:val="ca-ES"/>
        </w:rPr>
      </w:pPr>
    </w:p>
    <w:p w14:paraId="15E84BB8" w14:textId="0BAD828D" w:rsidR="00F90E74" w:rsidRDefault="00F90E74" w:rsidP="00F90E74">
      <w:pPr>
        <w:pStyle w:val="Default"/>
        <w:jc w:val="both"/>
        <w:rPr>
          <w:sz w:val="22"/>
          <w:szCs w:val="22"/>
          <w:lang w:val="ca-ES"/>
        </w:rPr>
      </w:pPr>
      <w:r w:rsidRPr="00F90E74">
        <w:rPr>
          <w:sz w:val="22"/>
          <w:szCs w:val="22"/>
          <w:lang w:val="ca-ES"/>
        </w:rPr>
        <w:t>1. L’import a concedir es determinarà en funció de la renda personal dels membres de la unitat de convivència i del sol·licitant, en relació als ingressos existents i el valor de l’Indicador de Renda de Suficiència de Catalunya (IRSC), aplicant les taules següents:</w:t>
      </w:r>
    </w:p>
    <w:p w14:paraId="3E80764D" w14:textId="77777777" w:rsidR="00F90E74" w:rsidRPr="00F90E74" w:rsidRDefault="00F90E74" w:rsidP="00F90E74">
      <w:pPr>
        <w:pStyle w:val="Default"/>
        <w:jc w:val="both"/>
        <w:rPr>
          <w:sz w:val="22"/>
          <w:szCs w:val="22"/>
          <w:lang w:val="ca-ES"/>
        </w:rPr>
      </w:pPr>
    </w:p>
    <w:tbl>
      <w:tblPr>
        <w:tblW w:w="0" w:type="auto"/>
        <w:tblInd w:w="-168" w:type="dxa"/>
        <w:tblBorders>
          <w:top w:val="none" w:sz="6" w:space="0" w:color="auto"/>
          <w:left w:val="none" w:sz="6" w:space="0" w:color="auto"/>
          <w:bottom w:val="none" w:sz="6" w:space="0" w:color="auto"/>
          <w:right w:val="none" w:sz="6" w:space="0" w:color="auto"/>
        </w:tblBorders>
        <w:tblLayout w:type="fixed"/>
        <w:tblLook w:val="0000" w:firstRow="0" w:lastRow="0" w:firstColumn="0" w:lastColumn="0" w:noHBand="0" w:noVBand="0"/>
      </w:tblPr>
      <w:tblGrid>
        <w:gridCol w:w="1655"/>
        <w:gridCol w:w="1655"/>
        <w:gridCol w:w="1655"/>
        <w:gridCol w:w="1655"/>
        <w:gridCol w:w="1655"/>
      </w:tblGrid>
      <w:tr w:rsidR="00F90E74" w:rsidRPr="00F90E74" w14:paraId="14A83A19" w14:textId="77777777" w:rsidTr="00780074">
        <w:trPr>
          <w:trHeight w:val="208"/>
        </w:trPr>
        <w:tc>
          <w:tcPr>
            <w:tcW w:w="1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856B88" w14:textId="09B8A73D" w:rsidR="00F90E74" w:rsidRPr="00F90E74" w:rsidRDefault="00F90E74" w:rsidP="00F90E74">
            <w:pPr>
              <w:pStyle w:val="Default"/>
              <w:jc w:val="both"/>
              <w:rPr>
                <w:sz w:val="22"/>
                <w:szCs w:val="22"/>
                <w:lang w:val="ca-ES"/>
              </w:rPr>
            </w:pPr>
            <w:r w:rsidRPr="00F90E74">
              <w:rPr>
                <w:b/>
                <w:bCs/>
                <w:sz w:val="22"/>
                <w:szCs w:val="22"/>
                <w:lang w:val="ca-ES"/>
              </w:rPr>
              <w:lastRenderedPageBreak/>
              <w:t xml:space="preserve">IRSC 2024 </w:t>
            </w:r>
          </w:p>
        </w:tc>
        <w:tc>
          <w:tcPr>
            <w:tcW w:w="1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7B2051" w14:textId="77777777" w:rsidR="00F90E74" w:rsidRPr="00F90E74" w:rsidRDefault="00F90E74" w:rsidP="00F90E74">
            <w:pPr>
              <w:pStyle w:val="Default"/>
              <w:jc w:val="both"/>
              <w:rPr>
                <w:sz w:val="22"/>
                <w:szCs w:val="22"/>
                <w:lang w:val="ca-ES"/>
              </w:rPr>
            </w:pPr>
            <w:r w:rsidRPr="00F90E74">
              <w:rPr>
                <w:b/>
                <w:bCs/>
                <w:sz w:val="22"/>
                <w:szCs w:val="22"/>
                <w:lang w:val="ca-ES"/>
              </w:rPr>
              <w:t xml:space="preserve">1,13 vegades l’IRSC </w:t>
            </w:r>
          </w:p>
        </w:tc>
        <w:tc>
          <w:tcPr>
            <w:tcW w:w="1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E938A16" w14:textId="77777777" w:rsidR="00F90E74" w:rsidRPr="00F90E74" w:rsidRDefault="00F90E74" w:rsidP="00F90E74">
            <w:pPr>
              <w:pStyle w:val="Default"/>
              <w:jc w:val="both"/>
              <w:rPr>
                <w:sz w:val="22"/>
                <w:szCs w:val="22"/>
                <w:lang w:val="ca-ES"/>
              </w:rPr>
            </w:pPr>
            <w:r w:rsidRPr="00F90E74">
              <w:rPr>
                <w:b/>
                <w:bCs/>
                <w:sz w:val="22"/>
                <w:szCs w:val="22"/>
                <w:lang w:val="ca-ES"/>
              </w:rPr>
              <w:t xml:space="preserve">1,53 vegades l’IRSC </w:t>
            </w:r>
          </w:p>
        </w:tc>
        <w:tc>
          <w:tcPr>
            <w:tcW w:w="1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252C7B" w14:textId="77777777" w:rsidR="00F90E74" w:rsidRPr="00F90E74" w:rsidRDefault="00F90E74" w:rsidP="00F90E74">
            <w:pPr>
              <w:pStyle w:val="Default"/>
              <w:jc w:val="both"/>
              <w:rPr>
                <w:sz w:val="22"/>
                <w:szCs w:val="22"/>
                <w:lang w:val="ca-ES"/>
              </w:rPr>
            </w:pPr>
            <w:r w:rsidRPr="00F90E74">
              <w:rPr>
                <w:b/>
                <w:bCs/>
                <w:sz w:val="22"/>
                <w:szCs w:val="22"/>
                <w:lang w:val="ca-ES"/>
              </w:rPr>
              <w:t xml:space="preserve">1,73 vegades l’IRSC </w:t>
            </w:r>
          </w:p>
        </w:tc>
        <w:tc>
          <w:tcPr>
            <w:tcW w:w="1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6285741" w14:textId="77777777" w:rsidR="00F90E74" w:rsidRPr="00F90E74" w:rsidRDefault="00F90E74" w:rsidP="00F90E74">
            <w:pPr>
              <w:pStyle w:val="Default"/>
              <w:jc w:val="both"/>
              <w:rPr>
                <w:sz w:val="22"/>
                <w:szCs w:val="22"/>
                <w:lang w:val="ca-ES"/>
              </w:rPr>
            </w:pPr>
            <w:r w:rsidRPr="00F90E74">
              <w:rPr>
                <w:b/>
                <w:bCs/>
                <w:sz w:val="22"/>
                <w:szCs w:val="22"/>
                <w:lang w:val="ca-ES"/>
              </w:rPr>
              <w:t xml:space="preserve">2,00 vegades l’IRSC </w:t>
            </w:r>
          </w:p>
        </w:tc>
      </w:tr>
      <w:tr w:rsidR="00F90E74" w:rsidRPr="00F90E74" w14:paraId="09C9A534" w14:textId="77777777" w:rsidTr="00EE58A2">
        <w:trPr>
          <w:trHeight w:val="93"/>
        </w:trPr>
        <w:tc>
          <w:tcPr>
            <w:tcW w:w="1655" w:type="dxa"/>
            <w:tcBorders>
              <w:top w:val="single" w:sz="4" w:space="0" w:color="auto"/>
              <w:left w:val="single" w:sz="4" w:space="0" w:color="auto"/>
              <w:bottom w:val="single" w:sz="4" w:space="0" w:color="auto"/>
              <w:right w:val="single" w:sz="4" w:space="0" w:color="auto"/>
            </w:tcBorders>
          </w:tcPr>
          <w:p w14:paraId="14C990A0" w14:textId="77777777" w:rsidR="00F90E74" w:rsidRPr="00F90E74" w:rsidRDefault="00F90E74" w:rsidP="00F90E74">
            <w:pPr>
              <w:pStyle w:val="Default"/>
              <w:jc w:val="both"/>
              <w:rPr>
                <w:sz w:val="22"/>
                <w:szCs w:val="22"/>
                <w:lang w:val="ca-ES"/>
              </w:rPr>
            </w:pPr>
            <w:r w:rsidRPr="00F90E74">
              <w:rPr>
                <w:b/>
                <w:bCs/>
                <w:sz w:val="22"/>
                <w:szCs w:val="22"/>
                <w:lang w:val="ca-ES"/>
              </w:rPr>
              <w:t xml:space="preserve">Zona A </w:t>
            </w:r>
          </w:p>
        </w:tc>
        <w:tc>
          <w:tcPr>
            <w:tcW w:w="1655" w:type="dxa"/>
            <w:tcBorders>
              <w:top w:val="single" w:sz="4" w:space="0" w:color="auto"/>
              <w:left w:val="single" w:sz="4" w:space="0" w:color="auto"/>
              <w:bottom w:val="single" w:sz="4" w:space="0" w:color="auto"/>
              <w:right w:val="single" w:sz="4" w:space="0" w:color="auto"/>
            </w:tcBorders>
          </w:tcPr>
          <w:p w14:paraId="13BDFECD" w14:textId="77777777" w:rsidR="00F90E74" w:rsidRPr="00F90E74" w:rsidRDefault="00F90E74" w:rsidP="00F90E74">
            <w:pPr>
              <w:pStyle w:val="Default"/>
              <w:jc w:val="both"/>
              <w:rPr>
                <w:sz w:val="22"/>
                <w:szCs w:val="22"/>
                <w:lang w:val="ca-ES"/>
              </w:rPr>
            </w:pPr>
            <w:r w:rsidRPr="00F90E74">
              <w:rPr>
                <w:sz w:val="22"/>
                <w:szCs w:val="22"/>
                <w:lang w:val="ca-ES"/>
              </w:rPr>
              <w:t xml:space="preserve">13.665,21 </w:t>
            </w:r>
          </w:p>
        </w:tc>
        <w:tc>
          <w:tcPr>
            <w:tcW w:w="1655" w:type="dxa"/>
            <w:tcBorders>
              <w:top w:val="single" w:sz="4" w:space="0" w:color="auto"/>
              <w:left w:val="single" w:sz="4" w:space="0" w:color="auto"/>
              <w:bottom w:val="single" w:sz="4" w:space="0" w:color="auto"/>
              <w:right w:val="single" w:sz="4" w:space="0" w:color="auto"/>
            </w:tcBorders>
          </w:tcPr>
          <w:p w14:paraId="7AE4CC8B" w14:textId="77777777" w:rsidR="00F90E74" w:rsidRPr="00F90E74" w:rsidRDefault="00F90E74" w:rsidP="00F90E74">
            <w:pPr>
              <w:pStyle w:val="Default"/>
              <w:jc w:val="both"/>
              <w:rPr>
                <w:sz w:val="22"/>
                <w:szCs w:val="22"/>
                <w:lang w:val="ca-ES"/>
              </w:rPr>
            </w:pPr>
            <w:r w:rsidRPr="00F90E74">
              <w:rPr>
                <w:sz w:val="22"/>
                <w:szCs w:val="22"/>
                <w:lang w:val="ca-ES"/>
              </w:rPr>
              <w:t xml:space="preserve">18.502,45 </w:t>
            </w:r>
          </w:p>
        </w:tc>
        <w:tc>
          <w:tcPr>
            <w:tcW w:w="1655" w:type="dxa"/>
            <w:tcBorders>
              <w:top w:val="single" w:sz="4" w:space="0" w:color="auto"/>
              <w:left w:val="single" w:sz="4" w:space="0" w:color="auto"/>
              <w:bottom w:val="single" w:sz="4" w:space="0" w:color="auto"/>
              <w:right w:val="single" w:sz="4" w:space="0" w:color="auto"/>
            </w:tcBorders>
          </w:tcPr>
          <w:p w14:paraId="3687FB0A" w14:textId="77777777" w:rsidR="00F90E74" w:rsidRPr="00F90E74" w:rsidRDefault="00F90E74" w:rsidP="00F90E74">
            <w:pPr>
              <w:pStyle w:val="Default"/>
              <w:jc w:val="both"/>
              <w:rPr>
                <w:sz w:val="22"/>
                <w:szCs w:val="22"/>
                <w:lang w:val="ca-ES"/>
              </w:rPr>
            </w:pPr>
            <w:r w:rsidRPr="00F90E74">
              <w:rPr>
                <w:sz w:val="22"/>
                <w:szCs w:val="22"/>
                <w:lang w:val="ca-ES"/>
              </w:rPr>
              <w:t xml:space="preserve">20.921,07 </w:t>
            </w:r>
          </w:p>
        </w:tc>
        <w:tc>
          <w:tcPr>
            <w:tcW w:w="1655" w:type="dxa"/>
            <w:tcBorders>
              <w:top w:val="single" w:sz="4" w:space="0" w:color="auto"/>
              <w:left w:val="single" w:sz="4" w:space="0" w:color="auto"/>
              <w:bottom w:val="single" w:sz="4" w:space="0" w:color="auto"/>
              <w:right w:val="single" w:sz="4" w:space="0" w:color="auto"/>
            </w:tcBorders>
          </w:tcPr>
          <w:p w14:paraId="19B682EE" w14:textId="77777777" w:rsidR="00F90E74" w:rsidRPr="00F90E74" w:rsidRDefault="00F90E74" w:rsidP="00F90E74">
            <w:pPr>
              <w:pStyle w:val="Default"/>
              <w:jc w:val="both"/>
              <w:rPr>
                <w:sz w:val="22"/>
                <w:szCs w:val="22"/>
                <w:lang w:val="ca-ES"/>
              </w:rPr>
            </w:pPr>
            <w:r w:rsidRPr="00F90E74">
              <w:rPr>
                <w:sz w:val="22"/>
                <w:szCs w:val="22"/>
                <w:lang w:val="ca-ES"/>
              </w:rPr>
              <w:t xml:space="preserve">24.186,21 </w:t>
            </w:r>
          </w:p>
        </w:tc>
      </w:tr>
      <w:tr w:rsidR="00EE58A2" w:rsidRPr="00F90E74" w14:paraId="0D2A957C" w14:textId="77777777" w:rsidTr="00EE58A2">
        <w:trPr>
          <w:trHeight w:val="93"/>
        </w:trPr>
        <w:tc>
          <w:tcPr>
            <w:tcW w:w="1655" w:type="dxa"/>
            <w:tcBorders>
              <w:top w:val="single" w:sz="4" w:space="0" w:color="auto"/>
              <w:bottom w:val="none" w:sz="6" w:space="0" w:color="auto"/>
              <w:right w:val="none" w:sz="6" w:space="0" w:color="auto"/>
            </w:tcBorders>
          </w:tcPr>
          <w:p w14:paraId="5FEDBB97" w14:textId="77777777" w:rsidR="00EE58A2" w:rsidRPr="00F90E74" w:rsidRDefault="00EE58A2" w:rsidP="00F90E74">
            <w:pPr>
              <w:pStyle w:val="Default"/>
              <w:jc w:val="both"/>
              <w:rPr>
                <w:b/>
                <w:bCs/>
                <w:sz w:val="22"/>
                <w:szCs w:val="22"/>
                <w:lang w:val="ca-ES"/>
              </w:rPr>
            </w:pPr>
          </w:p>
        </w:tc>
        <w:tc>
          <w:tcPr>
            <w:tcW w:w="1655" w:type="dxa"/>
            <w:tcBorders>
              <w:top w:val="single" w:sz="4" w:space="0" w:color="auto"/>
              <w:left w:val="none" w:sz="6" w:space="0" w:color="auto"/>
              <w:bottom w:val="none" w:sz="6" w:space="0" w:color="auto"/>
              <w:right w:val="none" w:sz="6" w:space="0" w:color="auto"/>
            </w:tcBorders>
          </w:tcPr>
          <w:p w14:paraId="3E427CE0" w14:textId="77777777" w:rsidR="00EE58A2" w:rsidRPr="00F90E74" w:rsidRDefault="00EE58A2" w:rsidP="00F90E74">
            <w:pPr>
              <w:pStyle w:val="Default"/>
              <w:jc w:val="both"/>
              <w:rPr>
                <w:sz w:val="22"/>
                <w:szCs w:val="22"/>
                <w:lang w:val="ca-ES"/>
              </w:rPr>
            </w:pPr>
          </w:p>
        </w:tc>
        <w:tc>
          <w:tcPr>
            <w:tcW w:w="1655" w:type="dxa"/>
            <w:tcBorders>
              <w:top w:val="single" w:sz="4" w:space="0" w:color="auto"/>
              <w:left w:val="none" w:sz="6" w:space="0" w:color="auto"/>
              <w:bottom w:val="none" w:sz="6" w:space="0" w:color="auto"/>
              <w:right w:val="none" w:sz="6" w:space="0" w:color="auto"/>
            </w:tcBorders>
          </w:tcPr>
          <w:p w14:paraId="17BD823B" w14:textId="77777777" w:rsidR="00EE58A2" w:rsidRPr="00F90E74" w:rsidRDefault="00EE58A2" w:rsidP="00F90E74">
            <w:pPr>
              <w:pStyle w:val="Default"/>
              <w:jc w:val="both"/>
              <w:rPr>
                <w:sz w:val="22"/>
                <w:szCs w:val="22"/>
                <w:lang w:val="ca-ES"/>
              </w:rPr>
            </w:pPr>
          </w:p>
        </w:tc>
        <w:tc>
          <w:tcPr>
            <w:tcW w:w="1655" w:type="dxa"/>
            <w:tcBorders>
              <w:top w:val="single" w:sz="4" w:space="0" w:color="auto"/>
              <w:left w:val="none" w:sz="6" w:space="0" w:color="auto"/>
              <w:bottom w:val="none" w:sz="6" w:space="0" w:color="auto"/>
              <w:right w:val="none" w:sz="6" w:space="0" w:color="auto"/>
            </w:tcBorders>
          </w:tcPr>
          <w:p w14:paraId="5C39D7A4" w14:textId="77777777" w:rsidR="00EE58A2" w:rsidRPr="00F90E74" w:rsidRDefault="00EE58A2" w:rsidP="00F90E74">
            <w:pPr>
              <w:pStyle w:val="Default"/>
              <w:jc w:val="both"/>
              <w:rPr>
                <w:sz w:val="22"/>
                <w:szCs w:val="22"/>
                <w:lang w:val="ca-ES"/>
              </w:rPr>
            </w:pPr>
          </w:p>
        </w:tc>
        <w:tc>
          <w:tcPr>
            <w:tcW w:w="1655" w:type="dxa"/>
            <w:tcBorders>
              <w:top w:val="single" w:sz="4" w:space="0" w:color="auto"/>
              <w:left w:val="none" w:sz="6" w:space="0" w:color="auto"/>
              <w:bottom w:val="none" w:sz="6" w:space="0" w:color="auto"/>
            </w:tcBorders>
          </w:tcPr>
          <w:p w14:paraId="32128FFC" w14:textId="77777777" w:rsidR="00EE58A2" w:rsidRPr="00F90E74" w:rsidRDefault="00EE58A2" w:rsidP="00F90E74">
            <w:pPr>
              <w:pStyle w:val="Default"/>
              <w:jc w:val="both"/>
              <w:rPr>
                <w:sz w:val="22"/>
                <w:szCs w:val="22"/>
                <w:lang w:val="ca-ES"/>
              </w:rPr>
            </w:pPr>
          </w:p>
        </w:tc>
      </w:tr>
    </w:tbl>
    <w:p w14:paraId="55D2D1A9" w14:textId="598DFB15" w:rsidR="00F90E74" w:rsidRPr="00F90E74" w:rsidRDefault="00F90E74" w:rsidP="000F16FB">
      <w:pPr>
        <w:pStyle w:val="Default"/>
        <w:jc w:val="both"/>
        <w:rPr>
          <w:sz w:val="22"/>
          <w:szCs w:val="22"/>
          <w:lang w:val="ca-ES"/>
        </w:rPr>
      </w:pPr>
      <w:r w:rsidRPr="00F90E74">
        <w:rPr>
          <w:sz w:val="22"/>
          <w:szCs w:val="22"/>
          <w:lang w:val="ca-ES"/>
        </w:rPr>
        <w:t>2. Aquest import resultarà dels criteris previstos en el punt 5 de les Bases Especifiques.</w:t>
      </w:r>
    </w:p>
    <w:p w14:paraId="3303C659" w14:textId="77777777" w:rsidR="00F90E74" w:rsidRPr="00F90E74" w:rsidRDefault="00F90E74" w:rsidP="000F16FB">
      <w:pPr>
        <w:pStyle w:val="Default"/>
        <w:jc w:val="both"/>
        <w:rPr>
          <w:b/>
          <w:bCs/>
          <w:sz w:val="22"/>
          <w:szCs w:val="22"/>
          <w:lang w:val="ca-ES"/>
        </w:rPr>
      </w:pPr>
    </w:p>
    <w:p w14:paraId="7974018B" w14:textId="318ACD84" w:rsidR="004E585E" w:rsidRPr="004E585E" w:rsidRDefault="004E585E" w:rsidP="000F16FB">
      <w:pPr>
        <w:jc w:val="both"/>
        <w:rPr>
          <w:rFonts w:ascii="Arial" w:hAnsi="Arial" w:cs="Arial"/>
          <w:lang w:val="ca-ES"/>
        </w:rPr>
      </w:pPr>
      <w:r w:rsidRPr="004E585E">
        <w:rPr>
          <w:rFonts w:ascii="Arial" w:hAnsi="Arial" w:cs="Arial"/>
          <w:b/>
          <w:bCs/>
          <w:lang w:val="ca-ES"/>
        </w:rPr>
        <w:t>5.</w:t>
      </w:r>
      <w:r w:rsidR="007D140D">
        <w:rPr>
          <w:rFonts w:ascii="Arial" w:hAnsi="Arial" w:cs="Arial"/>
          <w:b/>
          <w:bCs/>
          <w:lang w:val="ca-ES"/>
        </w:rPr>
        <w:t xml:space="preserve">- </w:t>
      </w:r>
      <w:r w:rsidRPr="004E585E">
        <w:rPr>
          <w:rFonts w:ascii="Arial" w:hAnsi="Arial" w:cs="Arial"/>
          <w:b/>
          <w:bCs/>
          <w:lang w:val="ca-ES"/>
        </w:rPr>
        <w:t xml:space="preserve">Termini de presentació de les sol·licituds. </w:t>
      </w:r>
    </w:p>
    <w:p w14:paraId="726C1D51" w14:textId="50236FAF" w:rsidR="004E585E" w:rsidRPr="004E585E" w:rsidRDefault="004E585E" w:rsidP="000F16FB">
      <w:pPr>
        <w:jc w:val="both"/>
        <w:rPr>
          <w:rFonts w:ascii="Arial" w:hAnsi="Arial" w:cs="Arial"/>
          <w:lang w:val="ca-ES"/>
        </w:rPr>
      </w:pPr>
      <w:r w:rsidRPr="004E585E">
        <w:rPr>
          <w:rFonts w:ascii="Arial" w:hAnsi="Arial" w:cs="Arial"/>
          <w:lang w:val="ca-ES"/>
        </w:rPr>
        <w:t>1. El termini per la presentació de sol·licituds s’obrirà l’endemà a la publicació de la convocatòria al Butlletí Oficial de la Província de Barcelona, i finalitzarà el 15 de desembre de 202</w:t>
      </w:r>
      <w:r w:rsidR="00F2552E">
        <w:rPr>
          <w:rFonts w:ascii="Arial" w:hAnsi="Arial" w:cs="Arial"/>
          <w:lang w:val="ca-ES"/>
        </w:rPr>
        <w:t>5</w:t>
      </w:r>
      <w:r w:rsidRPr="004E585E">
        <w:rPr>
          <w:rFonts w:ascii="Arial" w:hAnsi="Arial" w:cs="Arial"/>
          <w:lang w:val="ca-ES"/>
        </w:rPr>
        <w:t xml:space="preserve"> . </w:t>
      </w:r>
    </w:p>
    <w:p w14:paraId="38AD94F4"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2. Les sol·licituds per aquestes subvencions i d'altres tràmits associats al procediment de concessió, justificació, modificació i revocació s'han d'efectuar i trametre per mitjans telemàtics, d'acord amb la Base 7 de les Bases Específiques, a través de la seu electrònica municipal. </w:t>
      </w:r>
    </w:p>
    <w:p w14:paraId="76381719"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També es podran presentar en qualsevol dels llocs que preveu l’article 16 de la Llei 39/2015, d’1 d’octubre, de Procediment Administratiu Comú de les Administracions Públiques. </w:t>
      </w:r>
    </w:p>
    <w:p w14:paraId="60DB1EB4"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3. Les sol·licituds s'han de formalitzar de conformitat amb els models de sol·licituds que estan a disposició de les persones interessades en l'Oficina d'Atenció al Ciutadà de l'Ajuntament (plaça de la vila, 1 de Montmeló) i a la seu electrònica de l’Ajuntament. </w:t>
      </w:r>
    </w:p>
    <w:p w14:paraId="5135CCB6"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Les sol·licituds han d’anar acompanyades de la documentació especifica que s'indica al punt 8 de les Bases reguladores. </w:t>
      </w:r>
    </w:p>
    <w:p w14:paraId="17FB3C7C"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4. La presentació de la sol·licitud de subvenció pressuposa el coneixement i l’acceptació de les normes que la regulen. </w:t>
      </w:r>
    </w:p>
    <w:p w14:paraId="1C4C16C6" w14:textId="77777777" w:rsidR="004E585E" w:rsidRPr="004E585E" w:rsidRDefault="004E585E" w:rsidP="000F16FB">
      <w:pPr>
        <w:jc w:val="both"/>
        <w:rPr>
          <w:rFonts w:ascii="Arial" w:hAnsi="Arial" w:cs="Arial"/>
          <w:lang w:val="ca-ES"/>
        </w:rPr>
      </w:pPr>
      <w:r w:rsidRPr="004E585E">
        <w:rPr>
          <w:rFonts w:ascii="Arial" w:hAnsi="Arial" w:cs="Arial"/>
          <w:b/>
          <w:bCs/>
          <w:lang w:val="ca-ES"/>
        </w:rPr>
        <w:t xml:space="preserve">6.- Procediment de concessió. </w:t>
      </w:r>
    </w:p>
    <w:p w14:paraId="2E126679"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El procediment de concessió de les subvencions objecte d’aquesta convocatòria serà el de concurrència pública. </w:t>
      </w:r>
    </w:p>
    <w:p w14:paraId="12F200CF" w14:textId="34FB1A0B" w:rsidR="004E585E" w:rsidRPr="004E585E" w:rsidRDefault="004E585E" w:rsidP="000F16FB">
      <w:pPr>
        <w:jc w:val="both"/>
        <w:rPr>
          <w:rFonts w:ascii="Arial" w:hAnsi="Arial" w:cs="Arial"/>
          <w:lang w:val="ca-ES"/>
        </w:rPr>
      </w:pPr>
      <w:r w:rsidRPr="004E585E">
        <w:rPr>
          <w:rFonts w:ascii="Arial" w:hAnsi="Arial" w:cs="Arial"/>
          <w:b/>
          <w:bCs/>
          <w:lang w:val="ca-ES"/>
        </w:rPr>
        <w:t>7.- Òrgans competents per a la instrucció i la proposta de concessió</w:t>
      </w:r>
      <w:r w:rsidR="007D140D">
        <w:rPr>
          <w:rFonts w:ascii="Arial" w:hAnsi="Arial" w:cs="Arial"/>
          <w:b/>
          <w:bCs/>
          <w:lang w:val="ca-ES"/>
        </w:rPr>
        <w:t>.</w:t>
      </w:r>
      <w:r w:rsidRPr="004E585E">
        <w:rPr>
          <w:rFonts w:ascii="Arial" w:hAnsi="Arial" w:cs="Arial"/>
          <w:b/>
          <w:bCs/>
          <w:lang w:val="ca-ES"/>
        </w:rPr>
        <w:t xml:space="preserve"> </w:t>
      </w:r>
    </w:p>
    <w:p w14:paraId="6915B84C"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1. L’òrgan responsable de la instrucció del procediment per a l’atorgament de les subvencions objecte de la present convocatòria serà l’Interventor de l’Ajuntament. </w:t>
      </w:r>
    </w:p>
    <w:p w14:paraId="014C372C"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2. La Comissió de valoració contemplada al punt 12 de les Bases Específiques estarà formada per les següents persones: </w:t>
      </w:r>
    </w:p>
    <w:p w14:paraId="62351C4A" w14:textId="77777777" w:rsidR="00A1777F" w:rsidRDefault="004E585E" w:rsidP="00A1777F">
      <w:pPr>
        <w:numPr>
          <w:ilvl w:val="0"/>
          <w:numId w:val="1"/>
        </w:numPr>
        <w:spacing w:after="0" w:line="240" w:lineRule="atLeast"/>
        <w:jc w:val="both"/>
        <w:rPr>
          <w:rFonts w:ascii="Arial" w:hAnsi="Arial" w:cs="Arial"/>
          <w:lang w:val="ca-ES"/>
        </w:rPr>
      </w:pPr>
      <w:r w:rsidRPr="00A1777F">
        <w:rPr>
          <w:rFonts w:ascii="Arial" w:hAnsi="Arial" w:cs="Arial"/>
          <w:lang w:val="ca-ES"/>
        </w:rPr>
        <w:t xml:space="preserve">Un/a tècnic/a de serveis socials </w:t>
      </w:r>
    </w:p>
    <w:p w14:paraId="1DFA6DF8" w14:textId="7E38C045" w:rsidR="004E585E" w:rsidRPr="00A1777F" w:rsidRDefault="004E585E" w:rsidP="00A1777F">
      <w:pPr>
        <w:numPr>
          <w:ilvl w:val="0"/>
          <w:numId w:val="1"/>
        </w:numPr>
        <w:spacing w:after="0" w:line="240" w:lineRule="atLeast"/>
        <w:jc w:val="both"/>
        <w:rPr>
          <w:rFonts w:ascii="Arial" w:hAnsi="Arial" w:cs="Arial"/>
          <w:lang w:val="ca-ES"/>
        </w:rPr>
      </w:pPr>
      <w:r w:rsidRPr="00A1777F">
        <w:rPr>
          <w:rFonts w:ascii="Arial" w:hAnsi="Arial" w:cs="Arial"/>
          <w:lang w:val="ca-ES"/>
        </w:rPr>
        <w:t xml:space="preserve">Un/a tècnic/a d’Hisenda </w:t>
      </w:r>
    </w:p>
    <w:p w14:paraId="2B59858F" w14:textId="77777777" w:rsidR="004E585E" w:rsidRDefault="004E585E" w:rsidP="00A1777F">
      <w:pPr>
        <w:numPr>
          <w:ilvl w:val="0"/>
          <w:numId w:val="1"/>
        </w:numPr>
        <w:spacing w:after="0" w:line="240" w:lineRule="atLeast"/>
        <w:jc w:val="both"/>
        <w:rPr>
          <w:rFonts w:ascii="Arial" w:hAnsi="Arial" w:cs="Arial"/>
          <w:lang w:val="ca-ES"/>
        </w:rPr>
      </w:pPr>
      <w:r w:rsidRPr="004E585E">
        <w:rPr>
          <w:rFonts w:ascii="Arial" w:hAnsi="Arial" w:cs="Arial"/>
          <w:lang w:val="ca-ES"/>
        </w:rPr>
        <w:t xml:space="preserve">Un/a tècnic/a de serveis jurídics </w:t>
      </w:r>
    </w:p>
    <w:p w14:paraId="54CCCC85" w14:textId="77777777" w:rsidR="00A1777F" w:rsidRPr="004E585E" w:rsidRDefault="00A1777F" w:rsidP="00A1777F">
      <w:pPr>
        <w:spacing w:after="0" w:line="240" w:lineRule="atLeast"/>
        <w:jc w:val="both"/>
        <w:rPr>
          <w:rFonts w:ascii="Arial" w:hAnsi="Arial" w:cs="Arial"/>
          <w:lang w:val="ca-ES"/>
        </w:rPr>
      </w:pPr>
    </w:p>
    <w:p w14:paraId="638D29A3" w14:textId="2022F0B7" w:rsidR="004E585E" w:rsidRPr="004E585E" w:rsidRDefault="004E585E" w:rsidP="000F16FB">
      <w:pPr>
        <w:jc w:val="both"/>
        <w:rPr>
          <w:rFonts w:ascii="Arial" w:hAnsi="Arial" w:cs="Arial"/>
          <w:lang w:val="ca-ES"/>
        </w:rPr>
      </w:pPr>
      <w:r w:rsidRPr="004E585E">
        <w:rPr>
          <w:rFonts w:ascii="Arial" w:hAnsi="Arial" w:cs="Arial"/>
          <w:b/>
          <w:bCs/>
          <w:lang w:val="ca-ES"/>
        </w:rPr>
        <w:t>8.- Termini de resolució i de notificació</w:t>
      </w:r>
      <w:r w:rsidR="007D140D">
        <w:rPr>
          <w:rFonts w:ascii="Arial" w:hAnsi="Arial" w:cs="Arial"/>
          <w:b/>
          <w:bCs/>
          <w:lang w:val="ca-ES"/>
        </w:rPr>
        <w:t>.</w:t>
      </w:r>
      <w:r w:rsidRPr="004E585E">
        <w:rPr>
          <w:rFonts w:ascii="Arial" w:hAnsi="Arial" w:cs="Arial"/>
          <w:b/>
          <w:bCs/>
          <w:lang w:val="ca-ES"/>
        </w:rPr>
        <w:t xml:space="preserve"> </w:t>
      </w:r>
    </w:p>
    <w:p w14:paraId="39834501"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1. S’examinaran conjuntament, en un sol procediment totes les sol·licituds presentades dins del termini establert, i es resoldrà en un únic acte administratiu. </w:t>
      </w:r>
    </w:p>
    <w:p w14:paraId="7BFB1BB0"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2. L’òrgan competent per dictar la resolució del procediment per a l’atorgament dels ajuts correspon a la Junta de Govern Local, d’acord amb el Decret d’Alcaldia núm. 528 de 20 de juny de 2023 (publicat al BOPB de data 27 de juny de 2023). </w:t>
      </w:r>
    </w:p>
    <w:p w14:paraId="6B623774" w14:textId="77777777" w:rsidR="004E585E" w:rsidRPr="004E585E" w:rsidRDefault="004E585E" w:rsidP="000F16FB">
      <w:pPr>
        <w:jc w:val="both"/>
        <w:rPr>
          <w:rFonts w:ascii="Arial" w:hAnsi="Arial" w:cs="Arial"/>
          <w:lang w:val="ca-ES"/>
        </w:rPr>
      </w:pPr>
      <w:r w:rsidRPr="004E585E">
        <w:rPr>
          <w:rFonts w:ascii="Arial" w:hAnsi="Arial" w:cs="Arial"/>
          <w:lang w:val="ca-ES"/>
        </w:rPr>
        <w:lastRenderedPageBreak/>
        <w:t xml:space="preserve">3. El termini per a l’atorgament de les subvencions serà, com a màxim, de tres mesos a comptar des de la data de tancament del període de presentació de sol·licituds. </w:t>
      </w:r>
    </w:p>
    <w:p w14:paraId="31F65B8C"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4. La manca de resolució dins el termini indicat tindrà efectes desestimatoris. </w:t>
      </w:r>
    </w:p>
    <w:p w14:paraId="5322CDD2" w14:textId="7779525A" w:rsidR="004E585E" w:rsidRPr="004E585E" w:rsidRDefault="004E585E" w:rsidP="000F16FB">
      <w:pPr>
        <w:jc w:val="both"/>
        <w:rPr>
          <w:rFonts w:ascii="Arial" w:hAnsi="Arial" w:cs="Arial"/>
          <w:lang w:val="ca-ES"/>
        </w:rPr>
      </w:pPr>
      <w:r w:rsidRPr="004E585E">
        <w:rPr>
          <w:rFonts w:ascii="Arial" w:hAnsi="Arial" w:cs="Arial"/>
          <w:b/>
          <w:bCs/>
          <w:lang w:val="ca-ES"/>
        </w:rPr>
        <w:t>9.- Règim de recursos</w:t>
      </w:r>
      <w:r w:rsidR="007D140D">
        <w:rPr>
          <w:rFonts w:ascii="Arial" w:hAnsi="Arial" w:cs="Arial"/>
          <w:b/>
          <w:bCs/>
          <w:lang w:val="ca-ES"/>
        </w:rPr>
        <w:t>.</w:t>
      </w:r>
      <w:r w:rsidRPr="004E585E">
        <w:rPr>
          <w:rFonts w:ascii="Arial" w:hAnsi="Arial" w:cs="Arial"/>
          <w:b/>
          <w:bCs/>
          <w:lang w:val="ca-ES"/>
        </w:rPr>
        <w:t xml:space="preserve"> </w:t>
      </w:r>
    </w:p>
    <w:p w14:paraId="793EC176"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La resolució del procediment posa fi a la via administrativa, i contra la mateixa es pot interposar recurs contenciós administratiu en el termini de dos mesos a comptar des del dia següent a la seva notificació, d’acord amb la Llei 29/1998, de 13 de juliol, reguladora de la jurisdicció contenciosa administrativa. </w:t>
      </w:r>
    </w:p>
    <w:p w14:paraId="7790B357" w14:textId="77777777" w:rsidR="004E585E" w:rsidRPr="004E585E" w:rsidRDefault="004E585E" w:rsidP="000F16FB">
      <w:pPr>
        <w:jc w:val="both"/>
        <w:rPr>
          <w:rFonts w:ascii="Arial" w:hAnsi="Arial" w:cs="Arial"/>
          <w:lang w:val="ca-ES"/>
        </w:rPr>
      </w:pPr>
      <w:r w:rsidRPr="004E585E">
        <w:rPr>
          <w:rFonts w:ascii="Arial" w:hAnsi="Arial" w:cs="Arial"/>
          <w:lang w:val="ca-ES"/>
        </w:rPr>
        <w:t xml:space="preserve">Alternativament i de forma potestativa, es pot interposar recurs de reposició davant el mateix òrgan que l’ha dictat en el termini d’un mes a comptar des del dia següent a la seva notificació. </w:t>
      </w:r>
    </w:p>
    <w:p w14:paraId="053D0AF8" w14:textId="0459378B" w:rsidR="004E585E" w:rsidRPr="004E585E" w:rsidRDefault="004E585E" w:rsidP="000F16FB">
      <w:pPr>
        <w:jc w:val="both"/>
        <w:rPr>
          <w:rFonts w:ascii="Arial" w:hAnsi="Arial" w:cs="Arial"/>
          <w:lang w:val="ca-ES"/>
        </w:rPr>
      </w:pPr>
      <w:r w:rsidRPr="004E585E">
        <w:rPr>
          <w:rFonts w:ascii="Arial" w:hAnsi="Arial" w:cs="Arial"/>
          <w:b/>
          <w:bCs/>
          <w:lang w:val="ca-ES"/>
        </w:rPr>
        <w:t>10.- Mitjans de notificació o publicació</w:t>
      </w:r>
      <w:r w:rsidR="007D140D">
        <w:rPr>
          <w:rFonts w:ascii="Arial" w:hAnsi="Arial" w:cs="Arial"/>
          <w:b/>
          <w:bCs/>
          <w:lang w:val="ca-ES"/>
        </w:rPr>
        <w:t>.</w:t>
      </w:r>
      <w:r w:rsidRPr="004E585E">
        <w:rPr>
          <w:rFonts w:ascii="Arial" w:hAnsi="Arial" w:cs="Arial"/>
          <w:b/>
          <w:bCs/>
          <w:lang w:val="ca-ES"/>
        </w:rPr>
        <w:t xml:space="preserve"> </w:t>
      </w:r>
    </w:p>
    <w:p w14:paraId="11DA7109" w14:textId="332C5F99" w:rsidR="004E585E" w:rsidRDefault="004E585E" w:rsidP="000F16FB">
      <w:pPr>
        <w:jc w:val="both"/>
        <w:rPr>
          <w:rFonts w:ascii="Arial" w:hAnsi="Arial" w:cs="Arial"/>
          <w:lang w:val="ca-ES"/>
        </w:rPr>
      </w:pPr>
      <w:r w:rsidRPr="004E585E">
        <w:rPr>
          <w:rFonts w:ascii="Arial" w:hAnsi="Arial" w:cs="Arial"/>
          <w:lang w:val="ca-ES"/>
        </w:rPr>
        <w:t>1. Un cop acordada la concessió de les subvencions, aquestes seran notificades als interessats en un termini màxim de 10 dies des de la data d’aprovació de la resolució, d’acord amb allò previst a l’article 40 de la Llei 39/2015, d’1 d’octubre, de Procediment Administratiu Comú de les Administracions Públiques.</w:t>
      </w:r>
      <w:r w:rsidR="00740C25">
        <w:rPr>
          <w:rFonts w:ascii="Arial" w:hAnsi="Arial" w:cs="Arial"/>
          <w:lang w:val="ca-ES"/>
        </w:rPr>
        <w:t>”</w:t>
      </w:r>
    </w:p>
    <w:p w14:paraId="42C937D0" w14:textId="77777777" w:rsidR="00A1777F" w:rsidRDefault="00A1777F" w:rsidP="000F16FB">
      <w:pPr>
        <w:jc w:val="both"/>
        <w:rPr>
          <w:rFonts w:ascii="Arial" w:hAnsi="Arial" w:cs="Arial"/>
          <w:lang w:val="ca-ES"/>
        </w:rPr>
      </w:pPr>
    </w:p>
    <w:p w14:paraId="4FACD1C1" w14:textId="63B8142B" w:rsidR="00780074" w:rsidRPr="00780074" w:rsidRDefault="00780074" w:rsidP="00780074">
      <w:pPr>
        <w:spacing w:after="0" w:line="240" w:lineRule="auto"/>
        <w:jc w:val="center"/>
        <w:rPr>
          <w:rFonts w:ascii="Arial" w:hAnsi="Arial" w:cs="Arial"/>
          <w:lang w:val="ca-ES"/>
        </w:rPr>
      </w:pPr>
      <w:r w:rsidRPr="00780074">
        <w:rPr>
          <w:rFonts w:ascii="Arial" w:hAnsi="Arial" w:cs="Arial"/>
          <w:lang w:val="ca-ES"/>
        </w:rPr>
        <w:t>ÀREA DE GOVERN I ECONOMIA. Regidoria Hisenda</w:t>
      </w:r>
    </w:p>
    <w:p w14:paraId="33F7BABF" w14:textId="27EAB035" w:rsidR="00780074" w:rsidRPr="00780074" w:rsidRDefault="00780074" w:rsidP="00780074">
      <w:pPr>
        <w:spacing w:after="0" w:line="240" w:lineRule="auto"/>
        <w:jc w:val="center"/>
        <w:rPr>
          <w:rFonts w:ascii="Arial" w:hAnsi="Arial" w:cs="Arial"/>
          <w:lang w:val="ca-ES"/>
        </w:rPr>
      </w:pPr>
      <w:r w:rsidRPr="00780074">
        <w:rPr>
          <w:rFonts w:ascii="Arial" w:hAnsi="Arial" w:cs="Arial"/>
          <w:lang w:val="ca-ES"/>
        </w:rPr>
        <w:t xml:space="preserve">Signat: PERE RODRIGUEZ </w:t>
      </w:r>
      <w:proofErr w:type="spellStart"/>
      <w:r w:rsidRPr="00780074">
        <w:rPr>
          <w:rFonts w:ascii="Arial" w:hAnsi="Arial" w:cs="Arial"/>
          <w:lang w:val="ca-ES"/>
        </w:rPr>
        <w:t>RODRIGUEZ</w:t>
      </w:r>
      <w:proofErr w:type="spellEnd"/>
    </w:p>
    <w:p w14:paraId="542F9E88" w14:textId="41C3FEDD" w:rsidR="00780074" w:rsidRPr="00780074" w:rsidRDefault="00780074" w:rsidP="00780074">
      <w:pPr>
        <w:spacing w:after="0" w:line="240" w:lineRule="auto"/>
        <w:jc w:val="center"/>
        <w:rPr>
          <w:rFonts w:ascii="Arial" w:hAnsi="Arial" w:cs="Arial"/>
          <w:lang w:val="ca-ES"/>
        </w:rPr>
      </w:pPr>
      <w:r w:rsidRPr="00780074">
        <w:rPr>
          <w:rFonts w:ascii="Arial" w:hAnsi="Arial" w:cs="Arial"/>
          <w:lang w:val="ca-ES"/>
        </w:rPr>
        <w:t>(signat electrònicament)</w:t>
      </w:r>
    </w:p>
    <w:sectPr w:rsidR="00780074" w:rsidRPr="00780074">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D090515"/>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8376971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585E"/>
    <w:rsid w:val="00064D8D"/>
    <w:rsid w:val="000B3716"/>
    <w:rsid w:val="000C55BE"/>
    <w:rsid w:val="000F16FB"/>
    <w:rsid w:val="00222BAF"/>
    <w:rsid w:val="00305260"/>
    <w:rsid w:val="004451F8"/>
    <w:rsid w:val="004B0FA1"/>
    <w:rsid w:val="004E585E"/>
    <w:rsid w:val="00533D2E"/>
    <w:rsid w:val="006059AF"/>
    <w:rsid w:val="006171BC"/>
    <w:rsid w:val="00665ACD"/>
    <w:rsid w:val="00712F1D"/>
    <w:rsid w:val="00740C25"/>
    <w:rsid w:val="00780074"/>
    <w:rsid w:val="007D140D"/>
    <w:rsid w:val="008D2EF0"/>
    <w:rsid w:val="008F1D16"/>
    <w:rsid w:val="00963C00"/>
    <w:rsid w:val="00A022C1"/>
    <w:rsid w:val="00A1777F"/>
    <w:rsid w:val="00B82A58"/>
    <w:rsid w:val="00E26539"/>
    <w:rsid w:val="00E444FC"/>
    <w:rsid w:val="00EE58A2"/>
    <w:rsid w:val="00F15F84"/>
    <w:rsid w:val="00F2552E"/>
    <w:rsid w:val="00F90E74"/>
    <w:rsid w:val="00FA1E8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5D963"/>
  <w15:chartTrackingRefBased/>
  <w15:docId w15:val="{32F0B964-BF74-4E83-AC63-D8BAFF3065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4E585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E585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E585E"/>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E585E"/>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E585E"/>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E585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E585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E585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E585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E585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E585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E585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E585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E585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E585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E585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E585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E585E"/>
    <w:rPr>
      <w:rFonts w:eastAsiaTheme="majorEastAsia" w:cstheme="majorBidi"/>
      <w:color w:val="272727" w:themeColor="text1" w:themeTint="D8"/>
    </w:rPr>
  </w:style>
  <w:style w:type="paragraph" w:styleId="Ttulo">
    <w:name w:val="Title"/>
    <w:basedOn w:val="Normal"/>
    <w:next w:val="Normal"/>
    <w:link w:val="TtuloCar"/>
    <w:uiPriority w:val="10"/>
    <w:qFormat/>
    <w:rsid w:val="004E585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E585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E585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E585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E585E"/>
    <w:pPr>
      <w:spacing w:before="160"/>
      <w:jc w:val="center"/>
    </w:pPr>
    <w:rPr>
      <w:i/>
      <w:iCs/>
      <w:color w:val="404040" w:themeColor="text1" w:themeTint="BF"/>
    </w:rPr>
  </w:style>
  <w:style w:type="character" w:customStyle="1" w:styleId="CitaCar">
    <w:name w:val="Cita Car"/>
    <w:basedOn w:val="Fuentedeprrafopredeter"/>
    <w:link w:val="Cita"/>
    <w:uiPriority w:val="29"/>
    <w:rsid w:val="004E585E"/>
    <w:rPr>
      <w:i/>
      <w:iCs/>
      <w:color w:val="404040" w:themeColor="text1" w:themeTint="BF"/>
    </w:rPr>
  </w:style>
  <w:style w:type="paragraph" w:styleId="Prrafodelista">
    <w:name w:val="List Paragraph"/>
    <w:basedOn w:val="Normal"/>
    <w:uiPriority w:val="34"/>
    <w:qFormat/>
    <w:rsid w:val="004E585E"/>
    <w:pPr>
      <w:ind w:left="720"/>
      <w:contextualSpacing/>
    </w:pPr>
  </w:style>
  <w:style w:type="character" w:styleId="nfasisintenso">
    <w:name w:val="Intense Emphasis"/>
    <w:basedOn w:val="Fuentedeprrafopredeter"/>
    <w:uiPriority w:val="21"/>
    <w:qFormat/>
    <w:rsid w:val="004E585E"/>
    <w:rPr>
      <w:i/>
      <w:iCs/>
      <w:color w:val="2F5496" w:themeColor="accent1" w:themeShade="BF"/>
    </w:rPr>
  </w:style>
  <w:style w:type="paragraph" w:styleId="Citadestacada">
    <w:name w:val="Intense Quote"/>
    <w:basedOn w:val="Normal"/>
    <w:next w:val="Normal"/>
    <w:link w:val="CitadestacadaCar"/>
    <w:uiPriority w:val="30"/>
    <w:qFormat/>
    <w:rsid w:val="004E585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E585E"/>
    <w:rPr>
      <w:i/>
      <w:iCs/>
      <w:color w:val="2F5496" w:themeColor="accent1" w:themeShade="BF"/>
    </w:rPr>
  </w:style>
  <w:style w:type="character" w:styleId="Referenciaintensa">
    <w:name w:val="Intense Reference"/>
    <w:basedOn w:val="Fuentedeprrafopredeter"/>
    <w:uiPriority w:val="32"/>
    <w:qFormat/>
    <w:rsid w:val="004E585E"/>
    <w:rPr>
      <w:b/>
      <w:bCs/>
      <w:smallCaps/>
      <w:color w:val="2F5496" w:themeColor="accent1" w:themeShade="BF"/>
      <w:spacing w:val="5"/>
    </w:rPr>
  </w:style>
  <w:style w:type="paragraph" w:customStyle="1" w:styleId="Default">
    <w:name w:val="Default"/>
    <w:rsid w:val="004E585E"/>
    <w:pPr>
      <w:autoSpaceDE w:val="0"/>
      <w:autoSpaceDN w:val="0"/>
      <w:adjustRightInd w:val="0"/>
      <w:spacing w:after="0" w:line="240" w:lineRule="auto"/>
    </w:pPr>
    <w:rPr>
      <w:rFonts w:ascii="Arial" w:hAnsi="Arial" w:cs="Arial"/>
      <w:color w:val="000000"/>
      <w:sz w:val="24"/>
      <w:szCs w:val="24"/>
    </w:rPr>
  </w:style>
  <w:style w:type="table" w:styleId="Tablaconcuadrcula">
    <w:name w:val="Table Grid"/>
    <w:basedOn w:val="Tablanormal"/>
    <w:uiPriority w:val="39"/>
    <w:rsid w:val="00A177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4</Pages>
  <Words>1450</Words>
  <Characters>7975</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Ferrer</dc:creator>
  <cp:keywords/>
  <dc:description/>
  <cp:lastModifiedBy>Monica Ferrer</cp:lastModifiedBy>
  <cp:revision>15</cp:revision>
  <dcterms:created xsi:type="dcterms:W3CDTF">2025-10-16T10:43:00Z</dcterms:created>
  <dcterms:modified xsi:type="dcterms:W3CDTF">2025-10-28T12:51:00Z</dcterms:modified>
</cp:coreProperties>
</file>