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2A7C" w:rsidRDefault="00132A7C">
      <w:pPr>
        <w:spacing w:after="0" w:line="276" w:lineRule="auto"/>
        <w:contextualSpacing/>
        <w:jc w:val="both"/>
      </w:pPr>
      <w:bookmarkStart w:id="0" w:name="_GoBack"/>
      <w:bookmarkEnd w:id="0"/>
      <w:r>
        <w:rPr>
          <w:rFonts w:ascii="Helvetica LT Std Light" w:hAnsi="Helvetica LT Std Light"/>
          <w:lang w:val="gl-ES"/>
        </w:rPr>
        <w:t xml:space="preserve">Anuncio </w:t>
      </w:r>
    </w:p>
    <w:p w:rsidR="00132A7C" w:rsidRDefault="00132A7C">
      <w:pPr>
        <w:spacing w:after="0" w:line="276" w:lineRule="auto"/>
        <w:contextualSpacing/>
        <w:jc w:val="both"/>
        <w:rPr>
          <w:rFonts w:ascii="Helvetica LT Std Light" w:hAnsi="Helvetica LT Std Light"/>
          <w:lang w:val="gl-ES"/>
        </w:rPr>
      </w:pPr>
    </w:p>
    <w:p w:rsidR="00132A7C" w:rsidRDefault="00132A7C">
      <w:pPr>
        <w:spacing w:after="0" w:line="276" w:lineRule="auto"/>
        <w:contextualSpacing/>
        <w:jc w:val="both"/>
      </w:pPr>
      <w:r>
        <w:rPr>
          <w:rFonts w:ascii="Helvetica LT Std Light" w:hAnsi="Helvetica LT Std Light"/>
          <w:lang w:val="gl-ES"/>
        </w:rPr>
        <w:t xml:space="preserve">A los efectos oportunos, se publica que la </w:t>
      </w:r>
      <w:r w:rsidR="00FD15BE">
        <w:rPr>
          <w:rFonts w:ascii="Helvetica LT Std Light" w:hAnsi="Helvetica LT Std Light"/>
          <w:lang w:val="gl-ES"/>
        </w:rPr>
        <w:t>J</w:t>
      </w:r>
      <w:r>
        <w:rPr>
          <w:rFonts w:ascii="Helvetica LT Std Light" w:hAnsi="Helvetica LT Std Light"/>
          <w:lang w:val="gl-ES"/>
        </w:rPr>
        <w:t xml:space="preserve">unta de Gobierno de la Diputación Provincial de Ourense adoptó, en su sesión </w:t>
      </w:r>
      <w:r w:rsidR="00FD15BE">
        <w:rPr>
          <w:rFonts w:ascii="Helvetica LT Std Light" w:hAnsi="Helvetica LT Std Light"/>
          <w:lang w:val="gl-ES"/>
        </w:rPr>
        <w:t>ordinaria</w:t>
      </w:r>
      <w:r>
        <w:rPr>
          <w:rFonts w:ascii="Helvetica LT Std Light" w:hAnsi="Helvetica LT Std Light"/>
          <w:lang w:val="gl-ES"/>
        </w:rPr>
        <w:t xml:space="preserve"> del día 27 de octubre de 2025, el acuerdo de aprobación de las Bases reguladoras de la convocatoria del concurso para la concesión de subvenciones mediante concurrencia competitiva a ayuntamientos destinadas a la adquisición, rehabilitación y/o mejora de viviendas destinadas al alquiler residencial.</w:t>
      </w:r>
    </w:p>
    <w:p w:rsidR="00132A7C" w:rsidRDefault="00132A7C">
      <w:pPr>
        <w:spacing w:after="0" w:line="276" w:lineRule="auto"/>
        <w:contextualSpacing/>
        <w:jc w:val="both"/>
        <w:rPr>
          <w:rFonts w:ascii="Helvetica LT Std Light" w:hAnsi="Helvetica LT Std Light"/>
          <w:b/>
          <w:lang w:val="gl-ES"/>
        </w:rPr>
      </w:pPr>
    </w:p>
    <w:p w:rsidR="00132A7C" w:rsidRDefault="00132A7C">
      <w:pPr>
        <w:spacing w:after="0" w:line="276" w:lineRule="auto"/>
        <w:contextualSpacing/>
        <w:jc w:val="both"/>
      </w:pPr>
      <w:r>
        <w:rPr>
          <w:rFonts w:ascii="Helvetica LT Std Light" w:hAnsi="Helvetica LT Std Light"/>
          <w:b/>
          <w:lang w:val="gl-ES"/>
        </w:rPr>
        <w:t>BASES REGULADORAS DE La CONVOCATORIA DEL CONCURSO PARA La CONCESIÓN DE SUBVENCIONES MEDIANTE CONCURRENCIA COMPETITIVA A AYUNTAMIENTOS DESTINADAS A La ADQUISICIÓN, REHABILITACIÓN Y/O MEJORA DE VIVIENDAS DESTINADAS Al ALQUILER RESIDENCIAL, CONFORME CON Las SIGUIENTES CLÁUSULAS:</w:t>
      </w:r>
    </w:p>
    <w:p w:rsidR="00132A7C" w:rsidRDefault="00132A7C">
      <w:pPr>
        <w:spacing w:after="0" w:line="276" w:lineRule="auto"/>
        <w:contextualSpacing/>
        <w:jc w:val="both"/>
        <w:rPr>
          <w:rFonts w:ascii="Helvetica LT Std Light" w:hAnsi="Helvetica LT Std Light"/>
          <w:b/>
          <w:lang w:val="gl-ES"/>
        </w:rPr>
      </w:pPr>
    </w:p>
    <w:p w:rsidR="00132A7C" w:rsidRDefault="00132A7C">
      <w:pPr>
        <w:keepNext/>
        <w:spacing w:after="0" w:line="276" w:lineRule="auto"/>
        <w:contextualSpacing/>
        <w:jc w:val="both"/>
        <w:outlineLvl w:val="0"/>
      </w:pPr>
      <w:r>
        <w:rPr>
          <w:rFonts w:ascii="Helvetica LT Std Light" w:eastAsia="Times New Roman" w:hAnsi="Helvetica LT Std Light"/>
          <w:b/>
          <w:bCs/>
          <w:u w:val="single"/>
          <w:lang w:val="gl-ES" w:eastAsia="es-ES"/>
        </w:rPr>
        <w:t xml:space="preserve">Primera.- Objeto:  </w:t>
      </w:r>
    </w:p>
    <w:p w:rsidR="00132A7C" w:rsidRDefault="00132A7C">
      <w:pPr>
        <w:spacing w:after="0" w:line="276" w:lineRule="auto"/>
        <w:jc w:val="both"/>
      </w:pPr>
      <w:r>
        <w:rPr>
          <w:rFonts w:ascii="Helvetica LT Std Light" w:eastAsia="Times New Roman" w:hAnsi="Helvetica LT Std Light"/>
          <w:color w:val="000000"/>
          <w:lang w:val="gl-ES" w:eastAsia="es-ES"/>
        </w:rPr>
        <w:t>1. El objeto de estas bases es la regulación de la tramitación y concesión, mediante convocatoria pública y a través del procedimiento de concurrencia competitiva, de subvenciones a los ayuntamientos de la provincia de Ourense, de menos de 20.000 habitantes para la realización de obras de rehabilitación y/o mejoras de la habitabilidad de viviendas y/o adquisición de viviendas destinadas al alquiler residencial.</w:t>
      </w:r>
    </w:p>
    <w:p w:rsidR="00132A7C" w:rsidRDefault="00132A7C">
      <w:pPr>
        <w:spacing w:after="0" w:line="276" w:lineRule="auto"/>
        <w:jc w:val="both"/>
      </w:pPr>
      <w:r>
        <w:rPr>
          <w:rFonts w:ascii="Helvetica LT Std Light" w:eastAsia="Times New Roman" w:hAnsi="Helvetica LT Std Light"/>
          <w:color w:val="000000"/>
          <w:lang w:val="gl-ES" w:eastAsia="es-ES"/>
        </w:rPr>
        <w:t>A estos efectos, se contemplan las siguientes actuaciones de subvenciones a ayuntamientos de la provincia de Ourense:</w:t>
      </w:r>
    </w:p>
    <w:p w:rsidR="00132A7C" w:rsidRDefault="00132A7C">
      <w:pPr>
        <w:pStyle w:val="ListParagraph"/>
        <w:numPr>
          <w:ilvl w:val="0"/>
          <w:numId w:val="2"/>
        </w:numPr>
        <w:spacing w:after="0" w:line="276" w:lineRule="auto"/>
        <w:jc w:val="both"/>
      </w:pPr>
      <w:r>
        <w:rPr>
          <w:rFonts w:ascii="Helvetica LT Std Light" w:eastAsia="Times New Roman" w:hAnsi="Helvetica LT Std Light"/>
          <w:color w:val="000000"/>
          <w:lang w:val="gl-ES" w:eastAsia="es-ES"/>
        </w:rPr>
        <w:t xml:space="preserve"> Realización de obras de rehabilitación y reparación de viviendas de titularidad municipal cuyo destino sea de alquiler, para uso como vivienda habitual.</w:t>
      </w:r>
    </w:p>
    <w:p w:rsidR="00132A7C" w:rsidRDefault="00132A7C">
      <w:pPr>
        <w:pStyle w:val="ListParagraph"/>
        <w:numPr>
          <w:ilvl w:val="0"/>
          <w:numId w:val="2"/>
        </w:numPr>
        <w:spacing w:after="0" w:line="276" w:lineRule="auto"/>
        <w:jc w:val="both"/>
      </w:pPr>
      <w:r>
        <w:rPr>
          <w:rFonts w:ascii="Helvetica LT Std Light" w:eastAsia="Times New Roman" w:hAnsi="Helvetica LT Std Light"/>
          <w:color w:val="000000"/>
          <w:lang w:val="gl-ES" w:eastAsia="es-ES"/>
        </w:rPr>
        <w:t xml:space="preserve"> Adquisición y/o reforma, y/o mejoras de viviendas, cuyo destino sea el alquiler para uso como vivienda habitual.</w:t>
      </w:r>
    </w:p>
    <w:p w:rsidR="00132A7C" w:rsidRDefault="00132A7C">
      <w:pPr>
        <w:shd w:val="clear" w:color="auto" w:fill="FFFFFF"/>
        <w:spacing w:after="0" w:line="276" w:lineRule="auto"/>
        <w:jc w:val="both"/>
        <w:rPr>
          <w:rFonts w:ascii="Helvetica LT Std" w:eastAsia="Times New Roman" w:hAnsi="Helvetica LT Std"/>
          <w:color w:val="000000"/>
          <w:lang w:val="gl-ES" w:eastAsia="es-ES"/>
        </w:rPr>
      </w:pPr>
    </w:p>
    <w:p w:rsidR="00132A7C" w:rsidRDefault="00132A7C">
      <w:pPr>
        <w:shd w:val="clear" w:color="auto" w:fill="FFFFFF"/>
        <w:spacing w:after="0" w:line="276" w:lineRule="auto"/>
        <w:jc w:val="both"/>
      </w:pPr>
      <w:r>
        <w:rPr>
          <w:rFonts w:ascii="Helvetica LT Std" w:eastAsia="Times New Roman" w:hAnsi="Helvetica LT Std"/>
          <w:color w:val="000000"/>
          <w:lang w:val="gl-ES" w:eastAsia="es-ES"/>
        </w:rPr>
        <w:t>2.</w:t>
      </w:r>
      <w:r>
        <w:rPr>
          <w:rFonts w:ascii="Helvetica LT Std" w:eastAsia="Times New Roman" w:hAnsi="Helvetica LT Std"/>
          <w:color w:val="FF0000"/>
          <w:lang w:val="gl-ES" w:eastAsia="es-ES"/>
        </w:rPr>
        <w:t xml:space="preserve"> </w:t>
      </w:r>
      <w:r>
        <w:rPr>
          <w:rFonts w:ascii="Helvetica LT Std" w:eastAsia="Times New Roman" w:hAnsi="Helvetica LT Std"/>
          <w:color w:val="242424"/>
          <w:bdr w:val="none" w:sz="0" w:space="0" w:color="000000"/>
          <w:lang w:val="gl-ES"/>
        </w:rPr>
        <w:t>De conformidad con lo establecido en el artículo 8.1 de la Ley 38/2003, General de Subvenciones, en su párrafo segundo, a presente convocatoria se integra en el Plan estratégico de subvenciones de la Diputación Provincial de Ourense y del Inorde para el período 2024-2027,  contribuyendo al fomento de la cooperación con ayuntamientos (Línea D1). </w:t>
      </w:r>
    </w:p>
    <w:p w:rsidR="00132A7C" w:rsidRDefault="00132A7C">
      <w:pPr>
        <w:spacing w:after="0" w:line="276" w:lineRule="auto"/>
        <w:jc w:val="both"/>
        <w:rPr>
          <w:rFonts w:ascii="Helvetica LT Std Light" w:eastAsia="Times New Roman" w:hAnsi="Helvetica LT Std Light"/>
          <w:color w:val="FF0000"/>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Segunda.- Beneficiarios: </w:t>
      </w:r>
    </w:p>
    <w:p w:rsidR="00132A7C" w:rsidRDefault="00132A7C">
      <w:pPr>
        <w:spacing w:after="0" w:line="276" w:lineRule="auto"/>
        <w:contextualSpacing/>
        <w:jc w:val="both"/>
      </w:pPr>
      <w:r>
        <w:rPr>
          <w:rFonts w:ascii="Helvetica LT Std Light" w:eastAsia="Times New Roman" w:hAnsi="Helvetica LT Std Light"/>
          <w:bCs/>
          <w:lang w:val="gl-ES" w:eastAsia="es-ES"/>
        </w:rPr>
        <w:t>Podrán ser beneficiarios de esta convocatoria, los ayuntamientos de la provincia de Ourense de población inferior la 20.000 habitantes.</w:t>
      </w:r>
    </w:p>
    <w:p w:rsidR="00132A7C" w:rsidRDefault="00132A7C">
      <w:pPr>
        <w:spacing w:after="0" w:line="276" w:lineRule="auto"/>
        <w:contextualSpacing/>
        <w:jc w:val="both"/>
        <w:rPr>
          <w:rFonts w:ascii="Helvetica LT Std Light" w:eastAsia="Times New Roman" w:hAnsi="Helvetica LT Std Light"/>
          <w:color w:val="000000"/>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Tercera.- Disponibilidades presupuestarias: </w:t>
      </w:r>
    </w:p>
    <w:p w:rsidR="00132A7C" w:rsidRDefault="00132A7C">
      <w:pPr>
        <w:spacing w:after="0" w:line="276" w:lineRule="auto"/>
        <w:contextualSpacing/>
        <w:jc w:val="both"/>
      </w:pPr>
      <w:r>
        <w:rPr>
          <w:rFonts w:ascii="Helvetica LT Std Light" w:eastAsia="Times New Roman" w:hAnsi="Helvetica LT Std Light"/>
          <w:color w:val="000000"/>
          <w:lang w:val="gl-ES" w:eastAsia="es-ES"/>
        </w:rPr>
        <w:t xml:space="preserve">La financiación de las subvenciones reguladas en esta convocatoria se realizará con cargo a la aplicación </w:t>
      </w:r>
      <w:r>
        <w:rPr>
          <w:rFonts w:ascii="Helvetica LT Std Light" w:hAnsi="Helvetica LT Std Light"/>
          <w:color w:val="000000"/>
          <w:lang w:val="gl-ES"/>
        </w:rPr>
        <w:t xml:space="preserve">94202/76200 </w:t>
      </w:r>
      <w:r>
        <w:rPr>
          <w:rFonts w:ascii="Helvetica LT Std Light" w:eastAsia="Times New Roman" w:hAnsi="Helvetica LT Std Light"/>
          <w:bCs/>
          <w:color w:val="000000"/>
          <w:lang w:val="gl-ES"/>
        </w:rPr>
        <w:t>de los presupuestos de la Diputación Provincial de Ourense para el ejercicio 2025.</w:t>
      </w:r>
    </w:p>
    <w:p w:rsidR="00132A7C" w:rsidRDefault="00132A7C">
      <w:pPr>
        <w:spacing w:after="0" w:line="276" w:lineRule="auto"/>
        <w:contextualSpacing/>
        <w:jc w:val="both"/>
      </w:pPr>
      <w:r>
        <w:rPr>
          <w:rFonts w:ascii="Helvetica LT Std Light" w:eastAsia="Times New Roman" w:hAnsi="Helvetica LT Std Light"/>
          <w:bCs/>
          <w:color w:val="000000"/>
          <w:lang w:val="gl-ES" w:eastAsia="es-ES"/>
        </w:rPr>
        <w:lastRenderedPageBreak/>
        <w:t>La cuantía máxima disponible para la concesión de estas subvenciones es de 500.000,00 euros.</w:t>
      </w:r>
    </w:p>
    <w:p w:rsidR="00132A7C" w:rsidRDefault="00132A7C">
      <w:pPr>
        <w:spacing w:after="0" w:line="276" w:lineRule="auto"/>
        <w:contextualSpacing/>
        <w:jc w:val="both"/>
        <w:rPr>
          <w:rFonts w:ascii="Helvetica LT Std" w:eastAsia="Times New Roman" w:hAnsi="Helvetica LT Std"/>
          <w:b/>
          <w:bCs/>
          <w:u w:val="single"/>
          <w:lang w:val="gl-ES" w:eastAsia="es-ES"/>
        </w:rPr>
      </w:pPr>
    </w:p>
    <w:p w:rsidR="00132A7C" w:rsidRDefault="00132A7C">
      <w:pPr>
        <w:spacing w:after="0" w:line="276" w:lineRule="auto"/>
        <w:contextualSpacing/>
        <w:jc w:val="both"/>
      </w:pPr>
      <w:r>
        <w:rPr>
          <w:rFonts w:ascii="Helvetica LT Std" w:eastAsia="Times New Roman" w:hAnsi="Helvetica LT Std"/>
          <w:b/>
          <w:bCs/>
          <w:u w:val="single"/>
          <w:lang w:val="gl-ES" w:eastAsia="es-ES"/>
        </w:rPr>
        <w:t>Cuarta.- Cuantía máxima de las subvenciones:</w:t>
      </w:r>
    </w:p>
    <w:p w:rsidR="00132A7C" w:rsidRDefault="00132A7C">
      <w:pPr>
        <w:spacing w:after="0" w:line="276" w:lineRule="auto"/>
        <w:contextualSpacing/>
        <w:jc w:val="both"/>
      </w:pPr>
      <w:r>
        <w:rPr>
          <w:rFonts w:ascii="Helvetica LT Std" w:eastAsia="Times New Roman" w:hAnsi="Helvetica LT Std"/>
          <w:lang w:val="gl-ES" w:eastAsia="es-ES"/>
        </w:rPr>
        <w:t xml:space="preserve">1. La cuantía de las subvenciones objeto de esta convocatoria consistirá en un imponerte máximo de 40.000,00 euros por beneficiario. </w:t>
      </w:r>
    </w:p>
    <w:p w:rsidR="00132A7C" w:rsidRDefault="00132A7C">
      <w:pPr>
        <w:spacing w:after="0" w:line="276" w:lineRule="auto"/>
        <w:contextualSpacing/>
        <w:jc w:val="both"/>
      </w:pPr>
      <w:r>
        <w:rPr>
          <w:rFonts w:ascii="Helvetica LT Std" w:eastAsia="Times New Roman" w:hAnsi="Helvetica LT Std"/>
          <w:color w:val="000000"/>
          <w:lang w:val="gl-ES" w:eastAsia="es-ES"/>
        </w:rPr>
        <w:t>En este sentido</w:t>
      </w:r>
      <w:r>
        <w:rPr>
          <w:rFonts w:ascii="Helvetica LT Std" w:eastAsia="Times New Roman" w:hAnsi="Helvetica LT Std"/>
          <w:lang w:val="gl-ES" w:eastAsia="es-ES"/>
        </w:rPr>
        <w:t xml:space="preserve">, ningún beneficiario podrá obtener, al amparo de esta convocatoria, subvención por importe superior la 40.000,00 € para el proyecto que presente. </w:t>
      </w:r>
    </w:p>
    <w:p w:rsidR="00132A7C" w:rsidRDefault="00132A7C">
      <w:pPr>
        <w:spacing w:after="0"/>
        <w:contextualSpacing/>
        <w:jc w:val="both"/>
      </w:pPr>
      <w:r>
        <w:rPr>
          <w:rFonts w:ascii="Helvetica LT Std" w:eastAsia="Times New Roman" w:hAnsi="Helvetica LT Std"/>
          <w:lang w:val="gl-ES" w:eastAsia="es-ES"/>
        </w:rPr>
        <w:t xml:space="preserve">2. Los ayuntamientos únicamente podrán presentar una solicitud para la ejecución de un proyecto al amparo de esta convocatoria. </w:t>
      </w:r>
    </w:p>
    <w:p w:rsidR="00132A7C" w:rsidRDefault="00132A7C">
      <w:pPr>
        <w:spacing w:after="0"/>
        <w:contextualSpacing/>
        <w:jc w:val="both"/>
      </w:pPr>
      <w:r>
        <w:rPr>
          <w:rFonts w:ascii="Helvetica LT Std" w:eastAsia="Times New Roman" w:hAnsi="Helvetica LT Std"/>
          <w:color w:val="000000"/>
          <w:lang w:val="gl-ES" w:eastAsia="es-ES"/>
        </w:rPr>
        <w:t>En este sentido, se excluirán de la valoración aquellas solicitudes de subvención  que se fraccionen en más de un proyecto, independientemente de las actuaciones inherentes a este,es decir, la solicitud de subvención se corresponderá con un único proyecto para ejecutar. En caso contrario, la Comisión de Valoración excluirá, de manera automática, dichas solicitudes.</w:t>
      </w:r>
    </w:p>
    <w:p w:rsidR="00132A7C" w:rsidRDefault="00132A7C">
      <w:pPr>
        <w:spacing w:after="0" w:line="276" w:lineRule="auto"/>
        <w:contextualSpacing/>
        <w:jc w:val="both"/>
        <w:rPr>
          <w:rFonts w:ascii="Helvetica LT Std" w:eastAsia="Times New Roman" w:hAnsi="Helvetica LT Std"/>
          <w:bCs/>
          <w:color w:val="000000"/>
          <w:lang w:val="gl-ES" w:eastAsia="es-ES"/>
        </w:rPr>
      </w:pPr>
    </w:p>
    <w:p w:rsidR="00132A7C" w:rsidRDefault="00132A7C">
      <w:pPr>
        <w:spacing w:after="0" w:line="276" w:lineRule="auto"/>
        <w:contextualSpacing/>
        <w:jc w:val="both"/>
      </w:pPr>
      <w:r>
        <w:rPr>
          <w:rFonts w:ascii="Helvetica LT Std" w:eastAsia="Times New Roman" w:hAnsi="Helvetica LT Std"/>
          <w:b/>
          <w:bCs/>
          <w:color w:val="000000"/>
          <w:u w:val="single"/>
          <w:lang w:val="gl-ES" w:eastAsia="es-ES"/>
        </w:rPr>
        <w:t>Quinta.- Solicitudes: lugar y forma de presentación, plazo y documentación</w:t>
      </w:r>
      <w:r>
        <w:rPr>
          <w:rFonts w:ascii="Helvetica LT Std" w:eastAsia="Times New Roman" w:hAnsi="Helvetica LT Std"/>
          <w:b/>
          <w:bCs/>
          <w:u w:val="single"/>
          <w:lang w:val="gl-ES" w:eastAsia="es-ES"/>
        </w:rPr>
        <w:t>:</w:t>
      </w:r>
    </w:p>
    <w:p w:rsidR="00132A7C" w:rsidRDefault="00132A7C">
      <w:pPr>
        <w:spacing w:after="0" w:line="276" w:lineRule="auto"/>
        <w:contextualSpacing/>
        <w:jc w:val="both"/>
      </w:pPr>
      <w:r>
        <w:rPr>
          <w:rFonts w:ascii="Helvetica LT Std" w:eastAsia="Times New Roman" w:hAnsi="Helvetica LT Std"/>
          <w:bCs/>
          <w:u w:val="single"/>
          <w:lang w:val="gl-ES" w:eastAsia="es-ES"/>
        </w:rPr>
        <w:t xml:space="preserve">Quinta 1. Lugar y forma de presentación:      </w:t>
      </w:r>
    </w:p>
    <w:p w:rsidR="00132A7C" w:rsidRDefault="00132A7C">
      <w:pPr>
        <w:spacing w:after="0" w:line="276" w:lineRule="auto"/>
        <w:contextualSpacing/>
        <w:jc w:val="both"/>
        <w:rPr>
          <w:rFonts w:ascii="Helvetica LT Std Light" w:eastAsia="Times New Roman" w:hAnsi="Helvetica LT Std Light"/>
          <w:color w:val="0563C1"/>
          <w:lang w:val="gl-ES" w:eastAsia="es-ES"/>
        </w:rPr>
      </w:pPr>
      <w:r>
        <w:rPr>
          <w:rFonts w:ascii="Helvetica LT Std" w:eastAsia="Times New Roman" w:hAnsi="Helvetica LT Std"/>
          <w:lang w:val="gl-ES" w:eastAsia="es-ES"/>
        </w:rPr>
        <w:t xml:space="preserve">La solicitud, subscritas por </w:t>
      </w:r>
      <w:r w:rsidR="00FD15BE">
        <w:rPr>
          <w:rFonts w:ascii="Helvetica LT Std" w:eastAsia="Times New Roman" w:hAnsi="Helvetica LT Std"/>
          <w:lang w:val="gl-ES" w:eastAsia="es-ES"/>
        </w:rPr>
        <w:t>el</w:t>
      </w:r>
      <w:r>
        <w:rPr>
          <w:rFonts w:ascii="Helvetica LT Std" w:eastAsia="Times New Roman" w:hAnsi="Helvetica LT Std"/>
          <w:lang w:val="gl-ES" w:eastAsia="es-ES"/>
        </w:rPr>
        <w:t xml:space="preserve"> interesado o po</w:t>
      </w:r>
      <w:r w:rsidR="00FD15BE">
        <w:rPr>
          <w:rFonts w:ascii="Helvetica LT Std" w:eastAsia="Times New Roman" w:hAnsi="Helvetica LT Std"/>
          <w:lang w:val="gl-ES" w:eastAsia="es-ES"/>
        </w:rPr>
        <w:t>r</w:t>
      </w:r>
      <w:r>
        <w:rPr>
          <w:rFonts w:ascii="Helvetica LT Std" w:eastAsia="Times New Roman" w:hAnsi="Helvetica LT Std"/>
          <w:lang w:val="gl-ES" w:eastAsia="es-ES"/>
        </w:rPr>
        <w:t xml:space="preserve"> su representante, irán dirigidas a la Presidencia de la Diputación Provincial de Ourense, mediante su presentación en el Registro General de esta entidad de forma telemática, a través del </w:t>
      </w:r>
      <w:r w:rsidR="00FD15BE">
        <w:rPr>
          <w:rFonts w:ascii="Helvetica LT Std" w:eastAsia="Times New Roman" w:hAnsi="Helvetica LT Std"/>
          <w:lang w:val="gl-ES" w:eastAsia="es-ES"/>
        </w:rPr>
        <w:t>R</w:t>
      </w:r>
      <w:r>
        <w:rPr>
          <w:rFonts w:ascii="Helvetica LT Std" w:eastAsia="Times New Roman" w:hAnsi="Helvetica LT Std"/>
          <w:lang w:val="gl-ES" w:eastAsia="es-ES"/>
        </w:rPr>
        <w:t xml:space="preserve">egistro </w:t>
      </w:r>
      <w:r w:rsidR="00FD15BE">
        <w:rPr>
          <w:rFonts w:ascii="Helvetica LT Std" w:eastAsia="Times New Roman" w:hAnsi="Helvetica LT Std"/>
          <w:lang w:val="gl-ES" w:eastAsia="es-ES"/>
        </w:rPr>
        <w:t>G</w:t>
      </w:r>
      <w:r>
        <w:rPr>
          <w:rFonts w:ascii="Helvetica LT Std" w:eastAsia="Times New Roman" w:hAnsi="Helvetica LT Std"/>
          <w:lang w:val="gl-ES" w:eastAsia="es-ES"/>
        </w:rPr>
        <w:t xml:space="preserve">eneral de la sede electrónica de la Diputación </w:t>
      </w:r>
      <w:hyperlink r:id="rId7" w:history="1">
        <w:r>
          <w:rPr>
            <w:rFonts w:ascii="Helvetica LT Std" w:eastAsia="Times New Roman" w:hAnsi="Helvetica LT Std"/>
            <w:color w:val="0000FF"/>
            <w:lang w:val="gl-ES" w:eastAsia="es-ES"/>
          </w:rPr>
          <w:t>http://www.sede.depourense.es/</w:t>
        </w:r>
      </w:hyperlink>
    </w:p>
    <w:p w:rsidR="00132A7C" w:rsidRDefault="00132A7C">
      <w:pPr>
        <w:spacing w:after="0" w:line="276" w:lineRule="auto"/>
        <w:contextualSpacing/>
        <w:jc w:val="both"/>
        <w:rPr>
          <w:rFonts w:ascii="Helvetica LT Std Light" w:eastAsia="Times New Roman" w:hAnsi="Helvetica LT Std Light"/>
          <w:color w:val="0563C1"/>
          <w:lang w:val="gl-ES" w:eastAsia="es-ES"/>
        </w:rPr>
      </w:pPr>
    </w:p>
    <w:p w:rsidR="00132A7C" w:rsidRDefault="00132A7C">
      <w:pPr>
        <w:spacing w:after="0" w:line="276" w:lineRule="auto"/>
        <w:contextualSpacing/>
        <w:jc w:val="both"/>
      </w:pPr>
      <w:r>
        <w:rPr>
          <w:rFonts w:ascii="Helvetica LT Std Light" w:eastAsia="Times New Roman" w:hAnsi="Helvetica LT Std Light"/>
          <w:bCs/>
          <w:u w:val="single"/>
          <w:lang w:val="gl-ES" w:eastAsia="es-ES"/>
        </w:rPr>
        <w:t>Quinta 2. Plazo de presentación:</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El plazo para la presentación de las solicitudes será de dos </w:t>
      </w:r>
      <w:r>
        <w:rPr>
          <w:rFonts w:ascii="Helvetica LT Std Light" w:eastAsia="Times New Roman" w:hAnsi="Helvetica LT Std Light"/>
          <w:b/>
          <w:bCs/>
          <w:lang w:val="gl-ES" w:eastAsia="es-ES"/>
        </w:rPr>
        <w:t>meses</w:t>
      </w:r>
      <w:r>
        <w:rPr>
          <w:rFonts w:ascii="Helvetica LT Std Light" w:eastAsia="Times New Roman" w:hAnsi="Helvetica LT Std Light"/>
          <w:bCs/>
          <w:lang w:val="gl-ES" w:eastAsia="es-ES"/>
        </w:rPr>
        <w:t xml:space="preserve"> desde el día siguiente al de la publicación </w:t>
      </w:r>
      <w:r>
        <w:rPr>
          <w:rFonts w:ascii="Helvetica LT Std Light" w:hAnsi="Helvetica LT Std Light"/>
          <w:color w:val="000000"/>
          <w:lang w:val="gl-ES"/>
        </w:rPr>
        <w:t>por la Base de Datos Nacional de Subvenciones del extracto de la convocatoria  y de las bases reguladoras  en el Boletín Oficial de la Provincia (BOP).</w:t>
      </w:r>
    </w:p>
    <w:p w:rsidR="00132A7C" w:rsidRDefault="00132A7C">
      <w:pPr>
        <w:spacing w:after="0" w:line="276" w:lineRule="auto"/>
        <w:contextualSpacing/>
        <w:jc w:val="both"/>
        <w:rPr>
          <w:rFonts w:ascii="Helvetica LT Std Light" w:eastAsia="Times New Roman" w:hAnsi="Helvetica LT Std Light"/>
          <w:u w:val="single"/>
          <w:lang w:val="gl-ES" w:eastAsia="es-ES"/>
        </w:rPr>
      </w:pPr>
    </w:p>
    <w:p w:rsidR="00132A7C" w:rsidRDefault="00132A7C">
      <w:pPr>
        <w:spacing w:after="0" w:line="276" w:lineRule="auto"/>
        <w:contextualSpacing/>
        <w:jc w:val="both"/>
      </w:pPr>
      <w:r>
        <w:rPr>
          <w:rFonts w:ascii="Helvetica LT Std Light" w:eastAsia="Times New Roman" w:hAnsi="Helvetica LT Std Light"/>
          <w:u w:val="single"/>
          <w:lang w:val="gl-ES" w:eastAsia="es-ES"/>
        </w:rPr>
        <w:t xml:space="preserve">Quinta. 3. Documentación que debe presentarse: </w:t>
      </w:r>
    </w:p>
    <w:p w:rsidR="00132A7C" w:rsidRDefault="00132A7C">
      <w:pPr>
        <w:spacing w:after="0" w:line="276" w:lineRule="auto"/>
        <w:contextualSpacing/>
        <w:jc w:val="both"/>
      </w:pPr>
      <w:r>
        <w:rPr>
          <w:rFonts w:ascii="Helvetica LT Std Light" w:eastAsia="Times New Roman" w:hAnsi="Helvetica LT Std Light"/>
          <w:lang w:val="gl-ES" w:eastAsia="es-ES"/>
        </w:rPr>
        <w:t xml:space="preserve">Las solicitudes deberán formularse aportando la documentación que </w:t>
      </w:r>
      <w:r w:rsidR="00FD15BE">
        <w:rPr>
          <w:rFonts w:ascii="Helvetica LT Std Light" w:eastAsia="Times New Roman" w:hAnsi="Helvetica LT Std Light"/>
          <w:lang w:val="gl-ES" w:eastAsia="es-ES"/>
        </w:rPr>
        <w:t>a continuación</w:t>
      </w:r>
      <w:r>
        <w:rPr>
          <w:rFonts w:ascii="Helvetica LT Std Light" w:eastAsia="Times New Roman" w:hAnsi="Helvetica LT Std Light"/>
          <w:lang w:val="gl-ES" w:eastAsia="es-ES"/>
        </w:rPr>
        <w:t xml:space="preserve"> se indica y las </w:t>
      </w:r>
      <w:r>
        <w:rPr>
          <w:rFonts w:ascii="Helvetica LT Std Light" w:hAnsi="Helvetica LT Std Light"/>
          <w:color w:val="000000"/>
          <w:lang w:val="gl-ES"/>
        </w:rPr>
        <w:t xml:space="preserve">entidades deberán presentar una solicitud para cada proyecto  al amparo de esta convocatoria, siempre que tengan por objeto la finalidad conforme a la definición contenida en la base primera. </w:t>
      </w:r>
    </w:p>
    <w:p w:rsidR="00132A7C" w:rsidRDefault="00132A7C">
      <w:pPr>
        <w:spacing w:after="0" w:line="276" w:lineRule="auto"/>
        <w:contextualSpacing/>
        <w:jc w:val="both"/>
        <w:rPr>
          <w:rFonts w:ascii="Helvetica LT Std Light" w:eastAsia="Times New Roman" w:hAnsi="Helvetica LT Std Light"/>
          <w:lang w:val="gl-ES" w:eastAsia="es-ES"/>
        </w:rPr>
      </w:pPr>
    </w:p>
    <w:p w:rsidR="00132A7C" w:rsidRDefault="00132A7C">
      <w:pPr>
        <w:spacing w:after="0" w:line="276" w:lineRule="auto"/>
        <w:contextualSpacing/>
        <w:jc w:val="both"/>
      </w:pPr>
      <w:r>
        <w:rPr>
          <w:rFonts w:ascii="Helvetica LT Std Light" w:eastAsia="Times New Roman" w:hAnsi="Helvetica LT Std Light"/>
          <w:lang w:val="gl-ES" w:eastAsia="es-ES"/>
        </w:rPr>
        <w:t xml:space="preserve">El detalle de la documentación que debe presentarse es la siguiente: </w:t>
      </w:r>
    </w:p>
    <w:p w:rsidR="00132A7C" w:rsidRDefault="00132A7C">
      <w:pPr>
        <w:spacing w:after="0" w:line="276" w:lineRule="auto"/>
        <w:contextualSpacing/>
        <w:jc w:val="both"/>
      </w:pPr>
      <w:r>
        <w:rPr>
          <w:rFonts w:ascii="Helvetica LT Std" w:eastAsia="Times New Roman" w:hAnsi="Helvetica LT Std"/>
          <w:lang w:val="gl-ES" w:eastAsia="es-ES"/>
        </w:rPr>
        <w:t xml:space="preserve">1.- Solicitud dirigida a la Presidencia de la Diputación en el modelo oficial, recogido en el </w:t>
      </w:r>
      <w:r>
        <w:rPr>
          <w:rFonts w:ascii="Helvetica LT Std" w:eastAsia="Times New Roman" w:hAnsi="Helvetica LT Std"/>
          <w:b/>
          <w:lang w:val="gl-ES" w:eastAsia="es-ES"/>
        </w:rPr>
        <w:t>anexo</w:t>
      </w:r>
      <w:r w:rsidR="00FD15BE">
        <w:rPr>
          <w:rFonts w:ascii="Helvetica LT Std" w:eastAsia="Times New Roman" w:hAnsi="Helvetica LT Std"/>
          <w:b/>
          <w:lang w:val="gl-ES" w:eastAsia="es-ES"/>
        </w:rPr>
        <w:t xml:space="preserve"> </w:t>
      </w:r>
      <w:r>
        <w:rPr>
          <w:rFonts w:ascii="Helvetica LT Std" w:eastAsia="Times New Roman" w:hAnsi="Helvetica LT Std"/>
          <w:b/>
          <w:color w:val="000000"/>
          <w:lang w:val="gl-ES" w:eastAsia="es-ES"/>
        </w:rPr>
        <w:t>I</w:t>
      </w:r>
      <w:r>
        <w:rPr>
          <w:rFonts w:ascii="Helvetica LT Std" w:eastAsia="Times New Roman" w:hAnsi="Helvetica LT Std"/>
          <w:lang w:val="gl-ES" w:eastAsia="es-ES"/>
        </w:rPr>
        <w:t xml:space="preserve"> de estas bases (una por cada proyecto solicitado). </w:t>
      </w:r>
    </w:p>
    <w:p w:rsidR="00132A7C" w:rsidRDefault="00132A7C">
      <w:pPr>
        <w:spacing w:after="0" w:line="276" w:lineRule="auto"/>
        <w:contextualSpacing/>
        <w:jc w:val="both"/>
      </w:pPr>
      <w:r>
        <w:rPr>
          <w:rFonts w:ascii="Helvetica LT Std" w:eastAsia="Times New Roman" w:hAnsi="Helvetica LT Std"/>
          <w:lang w:val="gl-ES" w:eastAsia="es-ES"/>
        </w:rPr>
        <w:t xml:space="preserve">2.- Certificado del acuerdo de aprobación, por el órgano competente de la entidad solicitante, de la solicitud de subvención para </w:t>
      </w:r>
      <w:r>
        <w:rPr>
          <w:rFonts w:ascii="Helvetica LT Std" w:eastAsia="Times New Roman" w:hAnsi="Helvetica LT Std"/>
          <w:color w:val="000000"/>
          <w:lang w:val="gl-ES" w:eastAsia="es-ES"/>
        </w:rPr>
        <w:t xml:space="preserve">el proyecto </w:t>
      </w:r>
      <w:r>
        <w:rPr>
          <w:rFonts w:ascii="Helvetica LT Std" w:eastAsia="Times New Roman" w:hAnsi="Helvetica LT Std"/>
          <w:lang w:val="gl-ES" w:eastAsia="es-ES"/>
        </w:rPr>
        <w:t>que se presente.</w:t>
      </w:r>
    </w:p>
    <w:p w:rsidR="00132A7C" w:rsidRDefault="00132A7C">
      <w:pPr>
        <w:spacing w:after="0" w:line="276" w:lineRule="auto"/>
        <w:contextualSpacing/>
        <w:jc w:val="both"/>
      </w:pPr>
      <w:r>
        <w:rPr>
          <w:rFonts w:ascii="Helvetica LT Std" w:eastAsia="Times New Roman" w:hAnsi="Helvetica LT Std"/>
          <w:lang w:val="gl-ES" w:eastAsia="es-ES"/>
        </w:rPr>
        <w:t xml:space="preserve">3.- Declaración responsable comprensiva del hecho de no encontrarse incurso </w:t>
      </w:r>
      <w:r w:rsidR="00FD15BE">
        <w:rPr>
          <w:rFonts w:ascii="Helvetica LT Std" w:eastAsia="Times New Roman" w:hAnsi="Helvetica LT Std"/>
          <w:lang w:val="gl-ES" w:eastAsia="es-ES"/>
        </w:rPr>
        <w:t>el</w:t>
      </w:r>
      <w:r>
        <w:rPr>
          <w:rFonts w:ascii="Helvetica LT Std" w:eastAsia="Times New Roman" w:hAnsi="Helvetica LT Std"/>
          <w:lang w:val="gl-ES" w:eastAsia="es-ES"/>
        </w:rPr>
        <w:t xml:space="preserve"> solicitante en las prohibiciones recogidas en el artículo 13 de la Ley </w:t>
      </w:r>
      <w:r w:rsidR="00FD15BE">
        <w:rPr>
          <w:rFonts w:ascii="Helvetica LT Std" w:eastAsia="Times New Roman" w:hAnsi="Helvetica LT Std"/>
          <w:lang w:val="gl-ES" w:eastAsia="es-ES"/>
        </w:rPr>
        <w:t>G</w:t>
      </w:r>
      <w:r>
        <w:rPr>
          <w:rFonts w:ascii="Helvetica LT Std" w:eastAsia="Times New Roman" w:hAnsi="Helvetica LT Std"/>
          <w:lang w:val="gl-ES" w:eastAsia="es-ES"/>
        </w:rPr>
        <w:t xml:space="preserve">eneral de </w:t>
      </w:r>
      <w:r w:rsidR="00FD15BE">
        <w:rPr>
          <w:rFonts w:ascii="Helvetica LT Std" w:eastAsia="Times New Roman" w:hAnsi="Helvetica LT Std"/>
          <w:lang w:val="gl-ES" w:eastAsia="es-ES"/>
        </w:rPr>
        <w:t>S</w:t>
      </w:r>
      <w:r>
        <w:rPr>
          <w:rFonts w:ascii="Helvetica LT Std" w:eastAsia="Times New Roman" w:hAnsi="Helvetica LT Std"/>
          <w:lang w:val="gl-ES" w:eastAsia="es-ES"/>
        </w:rPr>
        <w:t xml:space="preserve">ubvenciones, incluyendo una referencia expresa a la circunstancia de hallarse la entidad al día en sus obligaciones tributarias y de Seguridad Social. Para el planteamiento de esta declaración podrá utilizarse el modelo recogido en el </w:t>
      </w:r>
      <w:r>
        <w:rPr>
          <w:rFonts w:ascii="Helvetica LT Std" w:eastAsia="Times New Roman" w:hAnsi="Helvetica LT Std"/>
          <w:b/>
          <w:color w:val="000000"/>
          <w:lang w:val="gl-ES" w:eastAsia="es-ES"/>
        </w:rPr>
        <w:t>anexo II</w:t>
      </w:r>
      <w:r>
        <w:rPr>
          <w:rFonts w:ascii="Helvetica LT Std" w:eastAsia="Times New Roman" w:hAnsi="Helvetica LT Std"/>
          <w:color w:val="000000"/>
          <w:lang w:val="gl-ES" w:eastAsia="es-ES"/>
        </w:rPr>
        <w:t xml:space="preserve"> de estas bases.</w:t>
      </w:r>
    </w:p>
    <w:p w:rsidR="00132A7C" w:rsidRDefault="00132A7C">
      <w:pPr>
        <w:spacing w:after="0" w:line="276" w:lineRule="auto"/>
        <w:contextualSpacing/>
        <w:jc w:val="both"/>
      </w:pPr>
      <w:r>
        <w:rPr>
          <w:rFonts w:ascii="Helvetica LT Std" w:eastAsia="Times New Roman" w:hAnsi="Helvetica LT Std"/>
          <w:color w:val="000000"/>
          <w:lang w:val="gl-ES" w:eastAsia="es-ES"/>
        </w:rPr>
        <w:lastRenderedPageBreak/>
        <w:t xml:space="preserve">4.- Declaración del solicitante de la subvención en la que figure el conjunto de subvenciones públicas solicitadas para el mismo fin, tanto las aprobadas o concedidas, como las pendientes, según el modelo </w:t>
      </w:r>
      <w:r>
        <w:rPr>
          <w:rFonts w:ascii="Helvetica LT Std" w:eastAsia="Times New Roman" w:hAnsi="Helvetica LT Std"/>
          <w:b/>
          <w:color w:val="000000"/>
          <w:lang w:val="gl-ES" w:eastAsia="es-ES"/>
        </w:rPr>
        <w:t>anexo III</w:t>
      </w:r>
      <w:r>
        <w:rPr>
          <w:rFonts w:ascii="Helvetica LT Std" w:eastAsia="Times New Roman" w:hAnsi="Helvetica LT Std"/>
          <w:color w:val="000000"/>
          <w:lang w:val="gl-ES" w:eastAsia="es-ES"/>
        </w:rPr>
        <w:t>.</w:t>
      </w:r>
    </w:p>
    <w:p w:rsidR="00132A7C" w:rsidRDefault="00132A7C">
      <w:pPr>
        <w:spacing w:after="0" w:line="276" w:lineRule="auto"/>
        <w:contextualSpacing/>
        <w:jc w:val="both"/>
      </w:pPr>
      <w:r>
        <w:rPr>
          <w:rFonts w:ascii="Helvetica LT Std" w:eastAsia="Times New Roman" w:hAnsi="Helvetica LT Std"/>
          <w:bCs/>
          <w:lang w:val="gl-ES" w:eastAsia="es-ES"/>
        </w:rPr>
        <w:t xml:space="preserve">5.- Autorización para recibir a través de correo electrónico y/o sms la comunicación del aviso del inicio del plazo de enmienda de deficiencias materiales en la documentación administrativa presentada, de la publicación del trámite de audiencia de la propuesta provisional de resolución, de la publicación del acuerdo de resolución del concurso y del aviso del inicio del plazo de enmienda de deficiencias en la documentación presentada para la justificación de la subvención concedida, según el modelo </w:t>
      </w:r>
      <w:r>
        <w:rPr>
          <w:rFonts w:ascii="Helvetica LT Std" w:eastAsia="Times New Roman" w:hAnsi="Helvetica LT Std"/>
          <w:b/>
          <w:bCs/>
          <w:lang w:val="gl-ES" w:eastAsia="es-ES"/>
        </w:rPr>
        <w:t>anexo IV</w:t>
      </w:r>
      <w:r>
        <w:rPr>
          <w:rFonts w:ascii="Helvetica LT Std" w:eastAsia="Times New Roman" w:hAnsi="Helvetica LT Std"/>
          <w:bCs/>
          <w:lang w:val="gl-ES" w:eastAsia="es-ES"/>
        </w:rPr>
        <w:t xml:space="preserve">. </w:t>
      </w:r>
    </w:p>
    <w:p w:rsidR="00132A7C" w:rsidRDefault="00132A7C">
      <w:pPr>
        <w:spacing w:after="0" w:line="276" w:lineRule="auto"/>
        <w:contextualSpacing/>
        <w:jc w:val="both"/>
      </w:pPr>
      <w:r>
        <w:rPr>
          <w:rFonts w:ascii="Helvetica LT Std" w:eastAsia="Times New Roman" w:hAnsi="Helvetica LT Std"/>
          <w:bCs/>
          <w:lang w:val="gl-ES" w:eastAsia="es-ES"/>
        </w:rPr>
        <w:t xml:space="preserve">La presentación del documento señalado en el apartado 5 no es obligatoria, sino voluntaria, pero, en caso de no presentarse, la Diputación no le efectuará ninguna comunicación individual al interesado relativa a la enmienda de deficiencias en la solicitud, al trámite de audiencia, al acuerdo de resolución del concurso y a la enmienda de deficiencias en la justificación, </w:t>
      </w:r>
      <w:r>
        <w:rPr>
          <w:rFonts w:ascii="Helvetica LT Std" w:eastAsia="Times New Roman" w:hAnsi="Helvetica LT Std"/>
          <w:lang w:val="gl-ES" w:eastAsia="es-ES"/>
        </w:rPr>
        <w:t xml:space="preserve">publicitándose la información correspondiente exclusivamente a través de la sede electrónica, de la página web y además en el BOP en el caso de la resolución del procedimiento, conforme con el señalado en las bases </w:t>
      </w:r>
      <w:r>
        <w:rPr>
          <w:rFonts w:ascii="Helvetica LT Std" w:eastAsia="Times New Roman" w:hAnsi="Helvetica LT Std"/>
          <w:color w:val="000000"/>
          <w:lang w:val="gl-ES" w:eastAsia="es-ES"/>
        </w:rPr>
        <w:t>8ª y 11ª,</w:t>
      </w:r>
      <w:r>
        <w:rPr>
          <w:rFonts w:ascii="Helvetica LT Std" w:eastAsia="Times New Roman" w:hAnsi="Helvetica LT Std"/>
          <w:lang w:val="gl-ES" w:eastAsia="es-ES"/>
        </w:rPr>
        <w:t xml:space="preserve"> respectivamente.</w:t>
      </w:r>
    </w:p>
    <w:p w:rsidR="00132A7C" w:rsidRDefault="00132A7C">
      <w:pPr>
        <w:spacing w:after="0" w:line="276" w:lineRule="auto"/>
        <w:contextualSpacing/>
        <w:jc w:val="both"/>
      </w:pPr>
      <w:r>
        <w:rPr>
          <w:rFonts w:ascii="Helvetica LT Std" w:eastAsia="Times New Roman" w:hAnsi="Helvetica LT Std"/>
          <w:bCs/>
          <w:lang w:val="gl-ES" w:eastAsia="es-ES"/>
        </w:rPr>
        <w:t xml:space="preserve"> </w:t>
      </w:r>
      <w:r>
        <w:rPr>
          <w:rFonts w:ascii="Helvetica LT Std" w:eastAsia="Times New Roman" w:hAnsi="Helvetica LT Std"/>
          <w:bCs/>
          <w:lang w:val="gl-ES"/>
        </w:rPr>
        <w:t xml:space="preserve">De conformidad con lo establecido en el artículo 28 de la Ley 39/2015, de 1 de octubre, del procedimiento administrativo común de las administraciones públicas, no será necesario que los solicitantes aporten el DNI del representante y el CIF de la entidad, dado que la Diputación comprobará de oficio esta información a través de las plataformas de intermediación de datos de las administraciones públicas. </w:t>
      </w:r>
    </w:p>
    <w:p w:rsidR="00132A7C" w:rsidRDefault="00132A7C">
      <w:pPr>
        <w:spacing w:after="0" w:line="276" w:lineRule="auto"/>
        <w:contextualSpacing/>
        <w:jc w:val="both"/>
      </w:pPr>
      <w:r>
        <w:rPr>
          <w:rFonts w:ascii="Helvetica LT Std" w:eastAsia="Times New Roman" w:hAnsi="Helvetica LT Std"/>
          <w:bCs/>
          <w:lang w:val="gl-ES"/>
        </w:rPr>
        <w:t>No obstante, en caso de que lo solicitante se oponga expresamente a la realización de esta consulta por la Diputación, deberá aportar dicha documentación con la solicitud. La oposición a esta consulta podrá formularse mediante un escrito que se unirá a la solicitud.</w:t>
      </w:r>
    </w:p>
    <w:p w:rsidR="00132A7C" w:rsidRDefault="00132A7C">
      <w:pPr>
        <w:spacing w:after="0" w:line="276" w:lineRule="auto"/>
        <w:contextualSpacing/>
        <w:jc w:val="both"/>
      </w:pPr>
      <w:r>
        <w:rPr>
          <w:rFonts w:ascii="Helvetica LT Std" w:eastAsia="Times New Roman" w:hAnsi="Helvetica LT Std"/>
          <w:bCs/>
          <w:lang w:val="gl-ES"/>
        </w:rPr>
        <w:t xml:space="preserve">En caso de que por razones técnicas no sea posible realizar la consulta de documentación por parte de la Diputación de Ourense, podrá requerirse al solicitante para que aporte los documentos precisos, el que se le notificará oportunamente, concediéndole un plazo de diez días hábiles para su presentación.  </w:t>
      </w:r>
      <w:r>
        <w:rPr>
          <w:rFonts w:ascii="Helvetica LT Std" w:eastAsia="Times New Roman" w:hAnsi="Helvetica LT Std"/>
          <w:lang w:val="gl-ES" w:eastAsia="es-ES"/>
        </w:rPr>
        <w:t xml:space="preserve"> </w:t>
      </w:r>
    </w:p>
    <w:p w:rsidR="00132A7C" w:rsidRDefault="00132A7C">
      <w:pPr>
        <w:spacing w:after="0" w:line="276" w:lineRule="auto"/>
        <w:jc w:val="both"/>
      </w:pPr>
      <w:r>
        <w:rPr>
          <w:rFonts w:ascii="Helvetica LT Std Light" w:eastAsia="Times New Roman" w:hAnsi="Helvetica LT Std Light"/>
          <w:bCs/>
          <w:lang w:val="gl-ES" w:eastAsia="es-ES"/>
        </w:rPr>
        <w:t xml:space="preserve">6.- </w:t>
      </w:r>
      <w:r>
        <w:rPr>
          <w:rFonts w:ascii="Helvetica LT Std" w:eastAsia="Times New Roman" w:hAnsi="Helvetica LT Std"/>
          <w:bCs/>
          <w:lang w:val="gl-ES"/>
        </w:rPr>
        <w:t>Memoria descriptiva del proyecto a ejecutar, que incluirá los siguientes documentos:</w:t>
      </w:r>
    </w:p>
    <w:p w:rsidR="00132A7C" w:rsidRDefault="00132A7C">
      <w:pPr>
        <w:pStyle w:val="ListParagraph"/>
        <w:numPr>
          <w:ilvl w:val="0"/>
          <w:numId w:val="7"/>
        </w:numPr>
        <w:spacing w:after="0" w:line="276" w:lineRule="auto"/>
        <w:jc w:val="both"/>
      </w:pPr>
      <w:r>
        <w:rPr>
          <w:rFonts w:ascii="Helvetica LT Std" w:eastAsia="Times New Roman" w:hAnsi="Helvetica LT Std"/>
          <w:bCs/>
          <w:lang w:val="gl-ES"/>
        </w:rPr>
        <w:t>Plano de localización, donde se identifique con claridad la parcela catastral de la vivienda y sus coordenadas geográficas.</w:t>
      </w:r>
    </w:p>
    <w:p w:rsidR="00132A7C" w:rsidRDefault="00132A7C">
      <w:pPr>
        <w:pStyle w:val="ListParagraph"/>
        <w:numPr>
          <w:ilvl w:val="0"/>
          <w:numId w:val="7"/>
        </w:numPr>
        <w:spacing w:after="0" w:line="276" w:lineRule="auto"/>
        <w:jc w:val="both"/>
      </w:pPr>
      <w:r>
        <w:rPr>
          <w:rFonts w:ascii="Helvetica LT Std" w:eastAsia="Times New Roman" w:hAnsi="Helvetica LT Std"/>
          <w:bCs/>
          <w:lang w:val="gl-ES"/>
        </w:rPr>
        <w:t>Presupuesto detallado, donde queden bien definidas y valoradas las unidades de obra a ejecutar.</w:t>
      </w:r>
    </w:p>
    <w:p w:rsidR="00132A7C" w:rsidRDefault="00132A7C">
      <w:pPr>
        <w:pStyle w:val="ListParagraph"/>
        <w:numPr>
          <w:ilvl w:val="0"/>
          <w:numId w:val="7"/>
        </w:numPr>
        <w:spacing w:after="0" w:line="276" w:lineRule="auto"/>
        <w:jc w:val="both"/>
      </w:pPr>
      <w:r>
        <w:rPr>
          <w:rFonts w:ascii="Helvetica LT Std" w:eastAsia="Times New Roman" w:hAnsi="Helvetica LT Std"/>
          <w:bCs/>
          <w:lang w:val="gl-ES"/>
        </w:rPr>
        <w:t>Fotografías en las que se observe el estado actual de la vivienda en la que se vayan a realizar las intervenciones.</w:t>
      </w:r>
    </w:p>
    <w:p w:rsidR="00132A7C" w:rsidRDefault="00132A7C">
      <w:pPr>
        <w:pStyle w:val="ListParagraph"/>
        <w:numPr>
          <w:ilvl w:val="0"/>
          <w:numId w:val="7"/>
        </w:numPr>
        <w:spacing w:after="0" w:line="276" w:lineRule="auto"/>
        <w:jc w:val="both"/>
      </w:pPr>
      <w:r>
        <w:rPr>
          <w:rFonts w:ascii="Helvetica LT Std" w:eastAsia="Times New Roman" w:hAnsi="Helvetica LT Std"/>
          <w:bCs/>
          <w:lang w:val="gl-ES"/>
        </w:rPr>
        <w:t>En el caso de obras ya ejecutadas, documento de gasto (factura) o certificación del órgano competente de las actuaciones realizadas y data de estas.</w:t>
      </w:r>
    </w:p>
    <w:p w:rsidR="00132A7C" w:rsidRDefault="00132A7C">
      <w:pPr>
        <w:pStyle w:val="ListParagraph"/>
        <w:numPr>
          <w:ilvl w:val="0"/>
          <w:numId w:val="7"/>
        </w:numPr>
        <w:spacing w:after="0" w:line="276" w:lineRule="auto"/>
        <w:jc w:val="both"/>
      </w:pPr>
      <w:r>
        <w:rPr>
          <w:rFonts w:ascii="Helvetica LT Std" w:eastAsia="Times New Roman" w:hAnsi="Helvetica LT Std"/>
          <w:bCs/>
          <w:lang w:val="gl-ES"/>
        </w:rPr>
        <w:t>En el caso de viviendas ya adquiridas, copia de la escritura de compraventa de la vivienda y de su inscripción en el Registro de la Propiedad.</w:t>
      </w:r>
    </w:p>
    <w:p w:rsidR="00132A7C" w:rsidRDefault="00132A7C">
      <w:pPr>
        <w:pStyle w:val="ListParagraph"/>
        <w:spacing w:after="0" w:line="276" w:lineRule="auto"/>
        <w:ind w:left="1427"/>
        <w:jc w:val="both"/>
        <w:rPr>
          <w:rFonts w:ascii="Helvetica LT Std" w:eastAsia="Times New Roman" w:hAnsi="Helvetica LT Std"/>
          <w:bCs/>
          <w:lang w:val="gl-ES"/>
        </w:rPr>
      </w:pPr>
    </w:p>
    <w:p w:rsidR="00132A7C" w:rsidRDefault="00132A7C">
      <w:pPr>
        <w:spacing w:after="0" w:line="240" w:lineRule="auto"/>
        <w:contextualSpacing/>
        <w:jc w:val="both"/>
      </w:pPr>
      <w:r>
        <w:rPr>
          <w:rFonts w:ascii="Helvetica LT Std" w:eastAsia="Times New Roman" w:hAnsi="Helvetica LT Std"/>
          <w:lang w:val="gl-ES" w:eastAsia="es-ES"/>
        </w:rPr>
        <w:lastRenderedPageBreak/>
        <w:t>7.- En caso de que la ejecución de la inversión exija la elaboración de proyecto técnico, se presentará un proyecto básico firmado por facultativo competente.</w:t>
      </w:r>
    </w:p>
    <w:p w:rsidR="00132A7C" w:rsidRDefault="00132A7C">
      <w:pPr>
        <w:spacing w:after="0" w:line="276" w:lineRule="auto"/>
        <w:contextualSpacing/>
        <w:jc w:val="both"/>
        <w:rPr>
          <w:rFonts w:ascii="Helvetica LT Std Light" w:eastAsia="Times New Roman" w:hAnsi="Helvetica LT Std Light"/>
          <w:lang w:val="gl-ES" w:eastAsia="es-ES"/>
        </w:rPr>
      </w:pPr>
    </w:p>
    <w:p w:rsidR="00132A7C" w:rsidRDefault="00132A7C">
      <w:pPr>
        <w:spacing w:after="0" w:line="276" w:lineRule="auto"/>
        <w:contextualSpacing/>
        <w:jc w:val="both"/>
      </w:pPr>
      <w:r>
        <w:rPr>
          <w:rFonts w:ascii="Helvetica LT Std Light" w:eastAsia="Times New Roman" w:hAnsi="Helvetica LT Std Light"/>
          <w:bCs/>
          <w:lang w:val="gl-ES" w:eastAsia="es-ES"/>
        </w:rPr>
        <w:t>Se advierte expresamente que no serán objeto de valoración, denegándose la concesión de la subvención, aquellas solicitudes en las que no se aporten los documentos señalados.</w:t>
      </w:r>
      <w:r>
        <w:rPr>
          <w:rFonts w:ascii="Helvetica LT Std Light" w:eastAsia="Times New Roman" w:hAnsi="Helvetica LT Std Light"/>
          <w:bCs/>
          <w:color w:val="FF0000"/>
          <w:lang w:val="gl-ES" w:eastAsia="es-ES"/>
        </w:rPr>
        <w:t xml:space="preserve"> </w:t>
      </w:r>
      <w:r>
        <w:rPr>
          <w:rFonts w:ascii="Helvetica LT Std Light" w:eastAsia="Times New Roman" w:hAnsi="Helvetica LT Std Light"/>
          <w:bCs/>
          <w:lang w:val="gl-ES" w:eastAsia="es-ES"/>
        </w:rPr>
        <w:t xml:space="preserve">Se procederá de igual manera en los supuestos en que los documentos presentados se encuentren incompletos, padezcan de defectos esenciales que impidan o dificulten gravemente su valoración o contengan datos o previsiones de difícil o imposible realización. </w:t>
      </w:r>
    </w:p>
    <w:p w:rsidR="00132A7C" w:rsidRDefault="00132A7C">
      <w:pPr>
        <w:spacing w:after="0" w:line="276" w:lineRule="auto"/>
        <w:contextualSpacing/>
        <w:jc w:val="both"/>
      </w:pPr>
      <w:r>
        <w:rPr>
          <w:rFonts w:ascii="Helvetica LT Std Light" w:eastAsia="Times New Roman" w:hAnsi="Helvetica LT Std Light"/>
          <w:bCs/>
          <w:lang w:val="gl-ES" w:eastAsia="es-ES"/>
        </w:rPr>
        <w:t>Con independencia de la documentación señalada, se podrá requerir en todo momento la documentación o información complementaria que en función de las características del proyecto o datos facilitados se estime necesaria.</w:t>
      </w:r>
    </w:p>
    <w:p w:rsidR="00132A7C" w:rsidRDefault="00132A7C">
      <w:pPr>
        <w:spacing w:after="0" w:line="276" w:lineRule="auto"/>
        <w:contextualSpacing/>
        <w:jc w:val="both"/>
        <w:rPr>
          <w:rFonts w:ascii="Helvetica LT Std Light" w:eastAsia="Times New Roman" w:hAnsi="Helvetica LT Std Light"/>
          <w:b/>
          <w:u w:val="single"/>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Sexta.- Régimen de protección de datos allegados con la solicitud.</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1. El tratamiento por la Diputación Provincial de los datos personales aportados por los solicitantes se funda en lo dispuesto en los apartados c) y y) del artículo 6 del Reglamento UE 2016/679 del Parlamento Europeo y del Consejo, de 27 de abril de 2016, relativo a la protección de las personas físicas en lo que respecta al tratamiento de los datos personales y a la libre circulación de estos datos, en adelante RGPD, así como en el artículo 8 de la Ley orgánica 3/2018, de protección de datos  personales y garantías de los derechos digitales, en adelante LOPDGDD, al ser la aportación de los datos e información exigida en estas bases necesaria para el cumplimiento de lo dispuesto en la legislación general de subvenciones, así como para la comprobación del cumplimiento de los requisitos y valoración de las solicitudes conforme a lo indicado en las propias bases. En consecuencia, la negativa a facilitar estos datos a la Diputación Provincial determinará la exclusión de</w:t>
      </w:r>
      <w:r w:rsidR="00FD15BE">
        <w:rPr>
          <w:rFonts w:ascii="Helvetica LT Std Light" w:eastAsia="Times New Roman" w:hAnsi="Helvetica LT Std Light"/>
          <w:bCs/>
          <w:color w:val="000000"/>
          <w:spacing w:val="-3"/>
          <w:lang w:val="gl-ES" w:eastAsia="es-ES"/>
        </w:rPr>
        <w:t>l</w:t>
      </w:r>
      <w:r>
        <w:rPr>
          <w:rFonts w:ascii="Helvetica LT Std Light" w:eastAsia="Times New Roman" w:hAnsi="Helvetica LT Std Light"/>
          <w:bCs/>
          <w:color w:val="000000"/>
          <w:spacing w:val="-3"/>
          <w:lang w:val="gl-ES" w:eastAsia="es-ES"/>
        </w:rPr>
        <w:t xml:space="preserve"> interesado del procedimiento.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2. En cumplimiento de lo establecido en el artículo 13 del RGPD, Reglamento UE 2016/679 del Parlamento Europeo y del Consejo, de 27 de abril de 2016, relativo a la protección de las personas físicas en lo que respecta al tratamiento de los datos personales y a la libre circulación de estos datos, se les informa a los interesados de lo siguiente: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a) </w:t>
      </w:r>
      <w:r w:rsidR="00FD15BE">
        <w:rPr>
          <w:rFonts w:ascii="Helvetica LT Std Light" w:eastAsia="Times New Roman" w:hAnsi="Helvetica LT Std Light"/>
          <w:bCs/>
          <w:color w:val="000000"/>
          <w:spacing w:val="-3"/>
          <w:lang w:val="gl-ES" w:eastAsia="es-ES"/>
        </w:rPr>
        <w:t>El</w:t>
      </w:r>
      <w:r>
        <w:rPr>
          <w:rFonts w:ascii="Helvetica LT Std Light" w:eastAsia="Times New Roman" w:hAnsi="Helvetica LT Std Light"/>
          <w:bCs/>
          <w:color w:val="000000"/>
          <w:spacing w:val="-3"/>
          <w:lang w:val="gl-ES" w:eastAsia="es-ES"/>
        </w:rPr>
        <w:t xml:space="preserve"> responsable del tratamiento de los datos es la Diputación Provincial de Ourense, cuyo representante legal es su </w:t>
      </w:r>
      <w:r w:rsidR="00FD15BE">
        <w:rPr>
          <w:rFonts w:ascii="Helvetica LT Std Light" w:eastAsia="Times New Roman" w:hAnsi="Helvetica LT Std Light"/>
          <w:bCs/>
          <w:color w:val="000000"/>
          <w:spacing w:val="-3"/>
          <w:lang w:val="gl-ES" w:eastAsia="es-ES"/>
        </w:rPr>
        <w:t>P</w:t>
      </w:r>
      <w:r>
        <w:rPr>
          <w:rFonts w:ascii="Helvetica LT Std Light" w:eastAsia="Times New Roman" w:hAnsi="Helvetica LT Std Light"/>
          <w:bCs/>
          <w:color w:val="000000"/>
          <w:spacing w:val="-3"/>
          <w:lang w:val="gl-ES" w:eastAsia="es-ES"/>
        </w:rPr>
        <w:t xml:space="preserve">residente, con domicilio, a los efectos de notificaciones, en la calle Progreso, n.º 32, 32003, en Ourense, teléfono de contacto 988317600/1 y correo electrónico: </w:t>
      </w:r>
      <w:hyperlink r:id="rId8" w:history="1">
        <w:r>
          <w:rPr>
            <w:rStyle w:val="Hipervnculo"/>
            <w:rFonts w:ascii="Helvetica LT Std Light" w:eastAsia="Times New Roman" w:hAnsi="Helvetica LT Std Light"/>
            <w:bCs/>
            <w:spacing w:val="-3"/>
            <w:lang w:val="gl-ES" w:eastAsia="es-ES"/>
          </w:rPr>
          <w:t>gabinete.presidencia@depourense.gal.</w:t>
        </w:r>
      </w:hyperlink>
      <w:r>
        <w:rPr>
          <w:rFonts w:ascii="Helvetica LT Std Light" w:eastAsia="Times New Roman" w:hAnsi="Helvetica LT Std Light"/>
          <w:bCs/>
          <w:color w:val="000000"/>
          <w:spacing w:val="-3"/>
          <w:lang w:val="gl-ES" w:eastAsia="es-ES"/>
        </w:rPr>
        <w:t xml:space="preserve">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b) </w:t>
      </w:r>
      <w:r>
        <w:rPr>
          <w:rFonts w:ascii="Helvetica LT Std Light" w:eastAsia="Times New Roman" w:hAnsi="Helvetica LT Std Light"/>
          <w:bCs/>
          <w:spacing w:val="-3"/>
          <w:lang w:val="gl-ES" w:eastAsia="es-ES"/>
        </w:rPr>
        <w:t xml:space="preserve"> El delegado de protección de datos de la Diputación Provincial puede contactarse por los siguientes medios: domicilio, a los efectos de notificaciones, en la calle Progreso, n.º 32, 32003, en Ourense, teléfono de contacto 988317600 y correo electrónico: </w:t>
      </w:r>
      <w:hyperlink r:id="rId9" w:history="1">
        <w:r>
          <w:rPr>
            <w:rStyle w:val="Hipervnculo"/>
            <w:rFonts w:ascii="Helvetica LT Std Light" w:eastAsia="Times New Roman" w:hAnsi="Helvetica LT Std Light"/>
            <w:bCs/>
            <w:spacing w:val="-3"/>
            <w:lang w:val="gl-ES" w:eastAsia="es-ES"/>
          </w:rPr>
          <w:t>dpd@depourense.</w:t>
        </w:r>
      </w:hyperlink>
      <w:r>
        <w:rPr>
          <w:rFonts w:ascii="Helvetica LT Std Light" w:eastAsia="Times New Roman" w:hAnsi="Helvetica LT Std Light"/>
          <w:bCs/>
          <w:color w:val="0563C1"/>
          <w:spacing w:val="-3"/>
          <w:u w:val="single"/>
          <w:lang w:val="gl-ES" w:eastAsia="es-ES"/>
        </w:rPr>
        <w:t>gal.</w:t>
      </w:r>
      <w:r>
        <w:rPr>
          <w:rFonts w:ascii="Helvetica LT Std Light" w:eastAsia="Times New Roman" w:hAnsi="Helvetica LT Std Light"/>
          <w:bCs/>
          <w:spacing w:val="-3"/>
          <w:lang w:val="gl-ES" w:eastAsia="es-ES"/>
        </w:rPr>
        <w:t xml:space="preserve">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c) Los datos suministrados con la solicitud se destinan únicamente a garantizar el cumplimiento de lo establecido en la legislación general de subvenciones, </w:t>
      </w:r>
      <w:r w:rsidR="006A1EE6">
        <w:rPr>
          <w:rFonts w:ascii="Helvetica LT Std Light" w:eastAsia="Times New Roman" w:hAnsi="Helvetica LT Std Light"/>
          <w:bCs/>
          <w:color w:val="000000"/>
          <w:spacing w:val="-3"/>
          <w:lang w:val="gl-ES" w:eastAsia="es-ES"/>
        </w:rPr>
        <w:t>al</w:t>
      </w:r>
      <w:r>
        <w:rPr>
          <w:rFonts w:ascii="Helvetica LT Std Light" w:eastAsia="Times New Roman" w:hAnsi="Helvetica LT Std Light"/>
          <w:bCs/>
          <w:color w:val="000000"/>
          <w:spacing w:val="-3"/>
          <w:lang w:val="gl-ES" w:eastAsia="es-ES"/>
        </w:rPr>
        <w:t xml:space="preserve"> comprobar que </w:t>
      </w:r>
      <w:r w:rsidR="006A1EE6">
        <w:rPr>
          <w:rFonts w:ascii="Helvetica LT Std Light" w:eastAsia="Times New Roman" w:hAnsi="Helvetica LT Std Light"/>
          <w:bCs/>
          <w:color w:val="000000"/>
          <w:spacing w:val="-3"/>
          <w:lang w:val="gl-ES" w:eastAsia="es-ES"/>
        </w:rPr>
        <w:t>el</w:t>
      </w:r>
      <w:r>
        <w:rPr>
          <w:rFonts w:ascii="Helvetica LT Std Light" w:eastAsia="Times New Roman" w:hAnsi="Helvetica LT Std Light"/>
          <w:bCs/>
          <w:color w:val="000000"/>
          <w:spacing w:val="-3"/>
          <w:lang w:val="gl-ES" w:eastAsia="es-ES"/>
        </w:rPr>
        <w:t xml:space="preserve"> solicitante reúne los requisitos establecidos para poder ser beneficiario, y para la valoración de su solicitud. Además, y en cumplimiento de lo establecido en los artículos 20 de la Ley 38/2003, general de subvenciones, 15 de la Ley 9/2007, de subvenciones de Galicia y 8.1.c) de la Ley 19/2013, de 9 de diciembre, de transparencia y buen </w:t>
      </w:r>
      <w:r>
        <w:rPr>
          <w:rFonts w:ascii="Helvetica LT Std Light" w:eastAsia="Times New Roman" w:hAnsi="Helvetica LT Std Light"/>
          <w:bCs/>
          <w:color w:val="000000"/>
          <w:spacing w:val="-3"/>
          <w:lang w:val="gl-ES" w:eastAsia="es-ES"/>
        </w:rPr>
        <w:lastRenderedPageBreak/>
        <w:t xml:space="preserve">gobierno, la información relativa a las subvenciones concedidas, allí prevista, será objeto de publicación, además de en el Boletín Oficial de la Provincia, en la Base de Datos Nacional de Subvenciones, en el Diario Oficial de Galicia y en el portal de transparencia de la Diputación Provincial de Ourense. Se publicarán igualmente en la sede electrónica y en la página web provincial </w:t>
      </w:r>
      <w:hyperlink r:id="rId10" w:history="1">
        <w:r>
          <w:rPr>
            <w:rFonts w:ascii="Helvetica LT Std Light" w:eastAsia="Times New Roman" w:hAnsi="Helvetica LT Std Light"/>
            <w:bCs/>
            <w:color w:val="000000"/>
            <w:spacing w:val="-3"/>
            <w:lang w:val="gl-ES" w:eastAsia="es-ES"/>
          </w:rPr>
          <w:t>www.depourense.es</w:t>
        </w:r>
      </w:hyperlink>
      <w:r>
        <w:rPr>
          <w:rFonts w:ascii="Helvetica LT Std Light" w:eastAsia="Times New Roman" w:hAnsi="Helvetica LT Std Light"/>
          <w:bCs/>
          <w:color w:val="000000"/>
          <w:spacing w:val="-3"/>
          <w:lang w:val="gl-ES" w:eastAsia="es-ES"/>
        </w:rPr>
        <w:t xml:space="preserve"> las actas de la comisión de valoración, el trámite de audiencia y la resolución del concurso, en las que se reflejarán las puntuaciones obtenidas por los solicitantes. Las publicaciones referidas se mantendrán durante un plazo mínimo de cuatro años desde la realización de la publicación, pudiendo, a partir de ese plazo, ser suprimida de manera motivada la publicación de oficio por la Diputación Provincial o bien la solicitud de los interesados, dirigida al responsable del tratamiento.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En todo caso, las solicitudes y el resto de documentación obrante en el expediente se encontrará a disposición de otros interesados en el procedimiento para </w:t>
      </w:r>
      <w:r w:rsidR="006A1EE6">
        <w:rPr>
          <w:rFonts w:ascii="Helvetica LT Std Light" w:eastAsia="Times New Roman" w:hAnsi="Helvetica LT Std Light"/>
          <w:bCs/>
          <w:color w:val="000000"/>
          <w:spacing w:val="-3"/>
          <w:lang w:val="gl-ES" w:eastAsia="es-ES"/>
        </w:rPr>
        <w:t>a los</w:t>
      </w:r>
      <w:r>
        <w:rPr>
          <w:rFonts w:ascii="Helvetica LT Std Light" w:eastAsia="Times New Roman" w:hAnsi="Helvetica LT Std Light"/>
          <w:bCs/>
          <w:color w:val="000000"/>
          <w:spacing w:val="-3"/>
          <w:lang w:val="gl-ES" w:eastAsia="es-ES"/>
        </w:rPr>
        <w:t xml:space="preserve"> efectos del planteamiento de reclamaciones o interposición de recursos que legalmente procedan contra el acto de resolución, y bajo siempre y cuando los datos de identidad personal de los interesados no se puedan hacer públicos.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d) La base jurídica del tratamiento de los datos allegados con la solicitud es la necesidad de esos datos para el cumplimiento de las obligaciones legales que impone la legislación general de subvenciones, en tanto que Administración Pública concedente (artículo 6.1.c) del RGPD, y, en el caso de los datos para acreditación del cumplimiento de los requisitos específicos de la convocatoria y valoración de solicitudes, la necesidad de esos datos para dar satisfacción a la finalidad de interés público (fomento</w:t>
      </w:r>
      <w:r>
        <w:rPr>
          <w:rFonts w:ascii="Helvetica LT Std Light" w:eastAsia="Times New Roman" w:hAnsi="Helvetica LT Std Light"/>
          <w:color w:val="000000"/>
          <w:lang w:val="gl-ES" w:eastAsia="es-ES"/>
        </w:rPr>
        <w:t xml:space="preserve"> de la cultura</w:t>
      </w:r>
      <w:r>
        <w:rPr>
          <w:rFonts w:ascii="Helvetica LT Std Light" w:eastAsia="Times New Roman" w:hAnsi="Helvetica LT Std Light"/>
          <w:bCs/>
          <w:color w:val="000000"/>
          <w:spacing w:val="-3"/>
          <w:lang w:val="gl-ES" w:eastAsia="es-ES"/>
        </w:rPr>
        <w:t xml:space="preserve">) perseguida con esta convocatoria (artículo 6.1.y) del RGPD. </w:t>
      </w:r>
    </w:p>
    <w:p w:rsidR="00132A7C" w:rsidRDefault="006A1EE6">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e</w:t>
      </w:r>
      <w:r w:rsidR="00132A7C">
        <w:rPr>
          <w:rFonts w:ascii="Helvetica LT Std Light" w:eastAsia="Times New Roman" w:hAnsi="Helvetica LT Std Light"/>
          <w:bCs/>
          <w:color w:val="000000"/>
          <w:spacing w:val="-3"/>
          <w:lang w:val="gl-ES" w:eastAsia="es-ES"/>
        </w:rPr>
        <w:t>) Los datos suministrados a la Diputación Provincial serán tratados exclusivamente por el personal autorizado para la tramitación de la solicitud, sujetos a deber de reserva. Estos datos podrán ser cedidos a terceras personas en los siguientes casos:</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 Al resto de solicitantes o sus representantes legales, cuando así lo reclamen, para el planteamiento de reclamaciones o interposición de recursos contra el acto de adjudicación.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 A los miembros de la corporación que lo soliciten, a los juzgados y tribunales, a los efectos de la resolución de los recursos judiciales que puedan interponerse contra la decisión de adjudicación, así como al Ministerio Fiscal, </w:t>
      </w:r>
      <w:r w:rsidR="006A1EE6">
        <w:rPr>
          <w:rFonts w:ascii="Helvetica LT Std Light" w:eastAsia="Times New Roman" w:hAnsi="Helvetica LT Std Light"/>
          <w:bCs/>
          <w:color w:val="000000"/>
          <w:spacing w:val="-3"/>
          <w:lang w:val="gl-ES" w:eastAsia="es-ES"/>
        </w:rPr>
        <w:t>Defensor</w:t>
      </w:r>
      <w:r>
        <w:rPr>
          <w:rFonts w:ascii="Helvetica LT Std Light" w:eastAsia="Times New Roman" w:hAnsi="Helvetica LT Std Light"/>
          <w:bCs/>
          <w:color w:val="000000"/>
          <w:spacing w:val="-3"/>
          <w:lang w:val="gl-ES" w:eastAsia="es-ES"/>
        </w:rPr>
        <w:t xml:space="preserve"> del </w:t>
      </w:r>
      <w:r w:rsidR="006A1EE6">
        <w:rPr>
          <w:rFonts w:ascii="Helvetica LT Std Light" w:eastAsia="Times New Roman" w:hAnsi="Helvetica LT Std Light"/>
          <w:bCs/>
          <w:color w:val="000000"/>
          <w:spacing w:val="-3"/>
          <w:lang w:val="gl-ES" w:eastAsia="es-ES"/>
        </w:rPr>
        <w:t>P</w:t>
      </w:r>
      <w:r>
        <w:rPr>
          <w:rFonts w:ascii="Helvetica LT Std Light" w:eastAsia="Times New Roman" w:hAnsi="Helvetica LT Std Light"/>
          <w:bCs/>
          <w:color w:val="000000"/>
          <w:spacing w:val="-3"/>
          <w:lang w:val="gl-ES" w:eastAsia="es-ES"/>
        </w:rPr>
        <w:t>ueblo, Tribunal de Cuentas y Consejo de C</w:t>
      </w:r>
      <w:r w:rsidR="006A1EE6">
        <w:rPr>
          <w:rFonts w:ascii="Helvetica LT Std Light" w:eastAsia="Times New Roman" w:hAnsi="Helvetica LT Std Light"/>
          <w:bCs/>
          <w:color w:val="000000"/>
          <w:spacing w:val="-3"/>
          <w:lang w:val="gl-ES" w:eastAsia="es-ES"/>
        </w:rPr>
        <w:t>ue</w:t>
      </w:r>
      <w:r>
        <w:rPr>
          <w:rFonts w:ascii="Helvetica LT Std Light" w:eastAsia="Times New Roman" w:hAnsi="Helvetica LT Std Light"/>
          <w:bCs/>
          <w:color w:val="000000"/>
          <w:spacing w:val="-3"/>
          <w:lang w:val="gl-ES" w:eastAsia="es-ES"/>
        </w:rPr>
        <w:t xml:space="preserve">ntas, en la medida en que sea necesario para el ejercicio de las funciones de estas autoridades públicas.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 A las personas que lo soliciten al amparo de lo dispuesto en la Ley 19/2013, de 9 de diciembre, de transparencia y </w:t>
      </w:r>
      <w:r w:rsidR="006A1EE6">
        <w:rPr>
          <w:rFonts w:ascii="Helvetica LT Std Light" w:eastAsia="Times New Roman" w:hAnsi="Helvetica LT Std Light"/>
          <w:bCs/>
          <w:color w:val="000000"/>
          <w:spacing w:val="-3"/>
          <w:lang w:val="gl-ES" w:eastAsia="es-ES"/>
        </w:rPr>
        <w:t>B</w:t>
      </w:r>
      <w:r>
        <w:rPr>
          <w:rFonts w:ascii="Helvetica LT Std Light" w:eastAsia="Times New Roman" w:hAnsi="Helvetica LT Std Light"/>
          <w:bCs/>
          <w:color w:val="000000"/>
          <w:spacing w:val="-3"/>
          <w:lang w:val="gl-ES" w:eastAsia="es-ES"/>
        </w:rPr>
        <w:t xml:space="preserve">uen </w:t>
      </w:r>
      <w:r w:rsidR="006A1EE6">
        <w:rPr>
          <w:rFonts w:ascii="Helvetica LT Std Light" w:eastAsia="Times New Roman" w:hAnsi="Helvetica LT Std Light"/>
          <w:bCs/>
          <w:color w:val="000000"/>
          <w:spacing w:val="-3"/>
          <w:lang w:val="gl-ES" w:eastAsia="es-ES"/>
        </w:rPr>
        <w:t>G</w:t>
      </w:r>
      <w:r>
        <w:rPr>
          <w:rFonts w:ascii="Helvetica LT Std Light" w:eastAsia="Times New Roman" w:hAnsi="Helvetica LT Std Light"/>
          <w:bCs/>
          <w:color w:val="000000"/>
          <w:spacing w:val="-3"/>
          <w:lang w:val="gl-ES" w:eastAsia="es-ES"/>
        </w:rPr>
        <w:t>obierno, previo expediente contradictorio con audiencia de</w:t>
      </w:r>
      <w:r w:rsidR="006A1EE6">
        <w:rPr>
          <w:rFonts w:ascii="Helvetica LT Std Light" w:eastAsia="Times New Roman" w:hAnsi="Helvetica LT Std Light"/>
          <w:bCs/>
          <w:color w:val="000000"/>
          <w:spacing w:val="-3"/>
          <w:lang w:val="gl-ES" w:eastAsia="es-ES"/>
        </w:rPr>
        <w:t>l</w:t>
      </w:r>
      <w:r>
        <w:rPr>
          <w:rFonts w:ascii="Helvetica LT Std Light" w:eastAsia="Times New Roman" w:hAnsi="Helvetica LT Std Light"/>
          <w:bCs/>
          <w:color w:val="000000"/>
          <w:spacing w:val="-3"/>
          <w:lang w:val="gl-ES" w:eastAsia="es-ES"/>
        </w:rPr>
        <w:t xml:space="preserve"> interesado titular de los datos y en los t</w:t>
      </w:r>
      <w:r w:rsidR="006A1EE6">
        <w:rPr>
          <w:rFonts w:ascii="Helvetica LT Std Light" w:eastAsia="Times New Roman" w:hAnsi="Helvetica LT Std Light"/>
          <w:bCs/>
          <w:color w:val="000000"/>
          <w:spacing w:val="-3"/>
          <w:lang w:val="gl-ES" w:eastAsia="es-ES"/>
        </w:rPr>
        <w:t>érminos</w:t>
      </w:r>
      <w:r>
        <w:rPr>
          <w:rFonts w:ascii="Helvetica LT Std Light" w:eastAsia="Times New Roman" w:hAnsi="Helvetica LT Std Light"/>
          <w:bCs/>
          <w:color w:val="000000"/>
          <w:spacing w:val="-3"/>
          <w:lang w:val="gl-ES" w:eastAsia="es-ES"/>
        </w:rPr>
        <w:t xml:space="preserve"> previstos en dicha ley.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f) En ningún caso se transferirán sus datos personales a un tercer país ni a una organización internacional.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g) Los datos suministrados se conservarán en los archivos de la Diputación Provincial de forma indefinida, para los únicos efectos de su conservación conforme a lo dispuesto en la legislación sobre archivos del sector público y en la legislación sobre patrimonio documental cultural.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h) Los interesados podrán solicitar en todo momento de la Presidencia de la Diputación el acceso a sus datos, así como su rectificación, de ser el caso.</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lastRenderedPageBreak/>
        <w:t xml:space="preserve">Podrá solicitarse la limitación del tratamiento de dichos datos, referida a la suya publicación, una vez transcurrido el plazo de cuatro años previsto en estas bases.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Podrá formularse igualmente la oposición al tratamiento de los datos, motivada por la situación particular de</w:t>
      </w:r>
      <w:r w:rsidR="006A1EE6">
        <w:rPr>
          <w:rFonts w:ascii="Helvetica LT Std Light" w:eastAsia="Times New Roman" w:hAnsi="Helvetica LT Std Light"/>
          <w:bCs/>
          <w:color w:val="000000"/>
          <w:spacing w:val="-3"/>
          <w:lang w:val="gl-ES" w:eastAsia="es-ES"/>
        </w:rPr>
        <w:t>l</w:t>
      </w:r>
      <w:r>
        <w:rPr>
          <w:rFonts w:ascii="Helvetica LT Std Light" w:eastAsia="Times New Roman" w:hAnsi="Helvetica LT Std Light"/>
          <w:bCs/>
          <w:color w:val="000000"/>
          <w:spacing w:val="-3"/>
          <w:lang w:val="gl-ES" w:eastAsia="es-ES"/>
        </w:rPr>
        <w:t xml:space="preserve"> interesado, en los t</w:t>
      </w:r>
      <w:r w:rsidR="006A1EE6">
        <w:rPr>
          <w:rFonts w:ascii="Helvetica LT Std Light" w:eastAsia="Times New Roman" w:hAnsi="Helvetica LT Std Light"/>
          <w:bCs/>
          <w:color w:val="000000"/>
          <w:spacing w:val="-3"/>
          <w:lang w:val="gl-ES" w:eastAsia="es-ES"/>
        </w:rPr>
        <w:t>érminos</w:t>
      </w:r>
      <w:r>
        <w:rPr>
          <w:rFonts w:ascii="Helvetica LT Std Light" w:eastAsia="Times New Roman" w:hAnsi="Helvetica LT Std Light"/>
          <w:bCs/>
          <w:color w:val="000000"/>
          <w:spacing w:val="-3"/>
          <w:lang w:val="gl-ES" w:eastAsia="es-ES"/>
        </w:rPr>
        <w:t xml:space="preserve"> previstos en el artículo 21 del RGPD.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Los derechos señalados en este apartado podrán ejercerse mediante un escrito dirigido a la Presidencia de la Diputación Provincial, bien en la calle Progreso, n.º 32, 32003, en Ourense; o en el correo electrónico: </w:t>
      </w:r>
      <w:hyperlink r:id="rId11" w:history="1">
        <w:r>
          <w:rPr>
            <w:rStyle w:val="Hipervnculo"/>
            <w:rFonts w:ascii="Helvetica LT Std Light" w:eastAsia="Times New Roman" w:hAnsi="Helvetica LT Std Light"/>
            <w:bCs/>
            <w:spacing w:val="-3"/>
            <w:lang w:val="gl-ES" w:eastAsia="es-ES"/>
          </w:rPr>
          <w:t>gabinete.presidencia@depourense.</w:t>
        </w:r>
      </w:hyperlink>
      <w:r>
        <w:rPr>
          <w:rFonts w:ascii="Helvetica LT Std Light" w:eastAsia="Times New Roman" w:hAnsi="Helvetica LT Std Light"/>
          <w:bCs/>
          <w:color w:val="0563C1"/>
          <w:spacing w:val="-3"/>
          <w:u w:val="single"/>
          <w:lang w:val="gl-ES" w:eastAsia="es-ES"/>
        </w:rPr>
        <w:t>gal</w:t>
      </w:r>
      <w:r>
        <w:rPr>
          <w:rFonts w:ascii="Helvetica LT Std Light" w:eastAsia="Times New Roman" w:hAnsi="Helvetica LT Std Light"/>
          <w:bCs/>
          <w:color w:val="000000"/>
          <w:spacing w:val="-3"/>
          <w:lang w:val="gl-ES" w:eastAsia="es-ES"/>
        </w:rPr>
        <w:t>, así como en el correo del DPD: dpd@depourense.gal.</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De conformidad con el dispuesto en el artículo 20.3 del RGPD,  no será de aplicación el derecho a la portabilidade de los datos suministrados a la Diputación Provincial en este procedimiento.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i) En todo caso, los interesados podrán formular las reclamaciones que consideren oportunas en relación  con el tratamiento de sus datos personales ante la Agencia Española de Protección de Datos.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k) La falta de suministro a la Diputación Provincial de los datos personales requeridos, al constituir un requisito legal para la selección de los beneficiarios, dará lugar a la exclusión de los interesados del procedimiento. </w:t>
      </w:r>
    </w:p>
    <w:p w:rsidR="00132A7C" w:rsidRDefault="00132A7C">
      <w:pPr>
        <w:tabs>
          <w:tab w:val="left" w:pos="-720"/>
          <w:tab w:val="left" w:pos="0"/>
        </w:tabs>
        <w:spacing w:after="0" w:line="276" w:lineRule="auto"/>
        <w:contextualSpacing/>
        <w:jc w:val="both"/>
      </w:pPr>
      <w:r>
        <w:rPr>
          <w:rFonts w:ascii="Helvetica LT Std Light" w:eastAsia="Times New Roman" w:hAnsi="Helvetica LT Std Light"/>
          <w:bCs/>
          <w:color w:val="000000"/>
          <w:spacing w:val="-3"/>
          <w:lang w:val="gl-ES" w:eastAsia="es-ES"/>
        </w:rPr>
        <w:t xml:space="preserve">l) En ningún caso se procederá a la adopción de decisiones automatizadas ni a la elaboración de perfiles personales con los datos suministrados, que no serán objeto de tratamientos diferentes a los expresamente previstos en esta cláusula. </w:t>
      </w:r>
    </w:p>
    <w:p w:rsidR="00132A7C" w:rsidRDefault="00132A7C">
      <w:pPr>
        <w:spacing w:after="0" w:line="276" w:lineRule="auto"/>
        <w:contextualSpacing/>
        <w:jc w:val="both"/>
        <w:rPr>
          <w:rFonts w:ascii="Helvetica LT Std Light" w:eastAsia="Times New Roman" w:hAnsi="Helvetica LT Std Light"/>
          <w:b/>
          <w:u w:val="single"/>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Séptima.- Gastos subvencionables: </w:t>
      </w:r>
    </w:p>
    <w:p w:rsidR="00132A7C" w:rsidRDefault="00132A7C">
      <w:pPr>
        <w:spacing w:after="0" w:line="276" w:lineRule="auto"/>
        <w:jc w:val="both"/>
      </w:pPr>
      <w:r>
        <w:rPr>
          <w:rFonts w:ascii="Helvetica LT Std Light" w:eastAsia="Times New Roman" w:hAnsi="Helvetica LT Std Light"/>
          <w:lang w:val="gl-ES" w:eastAsia="es-ES"/>
        </w:rPr>
        <w:t>Tendrán la consideración de gastos subvencionables aquellos que manera indubitada respondan a la naturaleza de la actividad subvencionada, en concreto, aquellas acciones que, cumpliendo con los requisitos establecidos en esta convocatoria, si habían realizado durante el ejercicio 2025 hasta la fecha límite de justificación establecida en la base decimocuarta.</w:t>
      </w:r>
    </w:p>
    <w:p w:rsidR="00132A7C" w:rsidRDefault="00132A7C">
      <w:pPr>
        <w:spacing w:after="0" w:line="276" w:lineRule="auto"/>
        <w:contextualSpacing/>
        <w:jc w:val="both"/>
        <w:rPr>
          <w:rFonts w:ascii="Helvetica LT Std Light" w:eastAsia="Times New Roman" w:hAnsi="Helvetica LT Std Light"/>
          <w:lang w:val="gl-ES" w:eastAsia="es-ES"/>
        </w:rPr>
      </w:pPr>
    </w:p>
    <w:p w:rsidR="00132A7C" w:rsidRDefault="00132A7C">
      <w:pPr>
        <w:spacing w:after="0" w:line="276" w:lineRule="auto"/>
        <w:contextualSpacing/>
        <w:jc w:val="both"/>
      </w:pPr>
      <w:r>
        <w:rPr>
          <w:rFonts w:ascii="Helvetica LT Std Light" w:eastAsia="Times New Roman" w:hAnsi="Helvetica LT Std Light"/>
          <w:lang w:val="gl-ES" w:eastAsia="es-ES"/>
        </w:rPr>
        <w:t>Las acciones subvencionables, deberán referirse a los siguientes extremos:</w:t>
      </w:r>
    </w:p>
    <w:p w:rsidR="00132A7C" w:rsidRDefault="00132A7C">
      <w:pPr>
        <w:pStyle w:val="ListParagraph"/>
        <w:numPr>
          <w:ilvl w:val="0"/>
          <w:numId w:val="3"/>
        </w:numPr>
        <w:spacing w:after="0" w:line="276" w:lineRule="auto"/>
        <w:jc w:val="both"/>
      </w:pPr>
      <w:r>
        <w:rPr>
          <w:rFonts w:ascii="Helvetica LT Std Light" w:eastAsia="Times New Roman" w:hAnsi="Helvetica LT Std Light"/>
          <w:lang w:val="gl-ES" w:eastAsia="es-ES"/>
        </w:rPr>
        <w:t>Obras conducentes a adecuar las viviendas  a los estándares previstos en la normativa vigente y/o mejorar las condiciones de eficiencia energética, accesibilidad y habitabilidad.</w:t>
      </w:r>
    </w:p>
    <w:p w:rsidR="00132A7C" w:rsidRDefault="00132A7C">
      <w:pPr>
        <w:pStyle w:val="ListParagraph"/>
        <w:numPr>
          <w:ilvl w:val="0"/>
          <w:numId w:val="3"/>
        </w:numPr>
        <w:spacing w:after="0" w:line="276" w:lineRule="auto"/>
        <w:jc w:val="both"/>
      </w:pPr>
      <w:r>
        <w:rPr>
          <w:rFonts w:ascii="Helvetica LT Std Light" w:eastAsia="Times New Roman" w:hAnsi="Helvetica LT Std Light"/>
          <w:lang w:val="gl-ES" w:eastAsia="es-ES"/>
        </w:rPr>
        <w:t>Dotación de mobiliario básico para su puesta en alquiler.</w:t>
      </w:r>
    </w:p>
    <w:p w:rsidR="00132A7C" w:rsidRDefault="00132A7C">
      <w:pPr>
        <w:pStyle w:val="ListParagraph"/>
        <w:numPr>
          <w:ilvl w:val="0"/>
          <w:numId w:val="3"/>
        </w:numPr>
        <w:spacing w:after="0" w:line="276" w:lineRule="auto"/>
        <w:jc w:val="both"/>
      </w:pPr>
      <w:r>
        <w:rPr>
          <w:rFonts w:ascii="Helvetica LT Std Light" w:eastAsia="Times New Roman" w:hAnsi="Helvetica LT Std Light"/>
          <w:lang w:val="gl-ES" w:eastAsia="es-ES"/>
        </w:rPr>
        <w:t>Gastos de adquisición de vivienda.</w:t>
      </w:r>
    </w:p>
    <w:p w:rsidR="00132A7C" w:rsidRDefault="00132A7C">
      <w:pPr>
        <w:pStyle w:val="ListParagraph"/>
        <w:numPr>
          <w:ilvl w:val="0"/>
          <w:numId w:val="3"/>
        </w:numPr>
        <w:spacing w:after="0" w:line="276" w:lineRule="auto"/>
        <w:jc w:val="both"/>
      </w:pPr>
      <w:r>
        <w:rPr>
          <w:rFonts w:ascii="Helvetica LT Std Light" w:eastAsia="Times New Roman" w:hAnsi="Helvetica LT Std Light"/>
          <w:lang w:val="gl-ES" w:eastAsia="es-ES"/>
        </w:rPr>
        <w:t>En el caso de obras, honorarios de los profesionales intervinientes, coste de redacción de proyectos, direcciones técnicas o facultativas, informes técnicos y certificados necesarios, así como gastos derivados de la tramitación administrativa.</w:t>
      </w:r>
    </w:p>
    <w:p w:rsidR="00132A7C" w:rsidRDefault="00132A7C">
      <w:pPr>
        <w:pStyle w:val="ListParagraph"/>
        <w:numPr>
          <w:ilvl w:val="0"/>
          <w:numId w:val="3"/>
        </w:numPr>
        <w:spacing w:after="0" w:line="276" w:lineRule="auto"/>
        <w:jc w:val="both"/>
      </w:pPr>
      <w:r>
        <w:rPr>
          <w:rFonts w:ascii="Helvetica LT Std Light" w:eastAsia="Times New Roman" w:hAnsi="Helvetica LT Std Light"/>
          <w:lang w:val="gl-ES" w:eastAsia="es-ES"/>
        </w:rPr>
        <w:t>En el caso de adquisición de vivienda, los gastos de adquisición de vivienda, honorarios, de los profesionales intervinientes, así como los gastos derivados de la escritura e inscripción en el registro del inmueble.</w:t>
      </w:r>
    </w:p>
    <w:p w:rsidR="00132A7C" w:rsidRDefault="00132A7C">
      <w:pPr>
        <w:pStyle w:val="ListParagraph"/>
        <w:spacing w:after="0" w:line="276" w:lineRule="auto"/>
        <w:jc w:val="both"/>
        <w:rPr>
          <w:rFonts w:ascii="Helvetica LT Std Light" w:eastAsia="Times New Roman" w:hAnsi="Helvetica LT Std Light"/>
          <w:lang w:val="gl-ES" w:eastAsia="es-ES"/>
        </w:rPr>
      </w:pPr>
    </w:p>
    <w:p w:rsidR="00132A7C" w:rsidRDefault="00132A7C">
      <w:pPr>
        <w:spacing w:after="0" w:line="276" w:lineRule="auto"/>
        <w:jc w:val="both"/>
      </w:pPr>
      <w:r>
        <w:rPr>
          <w:rFonts w:ascii="Helvetica LT Std Light" w:eastAsia="Times New Roman" w:hAnsi="Helvetica LT Std Light"/>
          <w:lang w:val="gl-ES" w:eastAsia="es-ES"/>
        </w:rPr>
        <w:t xml:space="preserve">La vivienda deberá ser puesta en el mercado de alquiler para uso como vivienda habitual en un plazo de 6 meses desde la finalización de las obras o desde la adquisición de la vivienda, </w:t>
      </w:r>
      <w:r w:rsidR="006A1EE6">
        <w:rPr>
          <w:rFonts w:ascii="Helvetica LT Std Light" w:eastAsia="Times New Roman" w:hAnsi="Helvetica LT Std Light"/>
          <w:lang w:val="gl-ES" w:eastAsia="es-ES"/>
        </w:rPr>
        <w:t>incluída</w:t>
      </w:r>
      <w:r>
        <w:rPr>
          <w:rFonts w:ascii="Helvetica LT Std Light" w:eastAsia="Times New Roman" w:hAnsi="Helvetica LT Std Light"/>
          <w:lang w:val="gl-ES" w:eastAsia="es-ES"/>
        </w:rPr>
        <w:t xml:space="preserve"> la finalización de las obras, de ser el caso, y, por </w:t>
      </w:r>
      <w:r>
        <w:rPr>
          <w:rFonts w:ascii="Helvetica LT Std Light" w:eastAsia="Times New Roman" w:hAnsi="Helvetica LT Std Light"/>
          <w:lang w:val="gl-ES" w:eastAsia="es-ES"/>
        </w:rPr>
        <w:lastRenderedPageBreak/>
        <w:t>lo menos, durante 5 años, con un período mínimo de alquiler efectivo de 36 meses durante ese período.</w:t>
      </w:r>
    </w:p>
    <w:p w:rsidR="00132A7C" w:rsidRDefault="00132A7C">
      <w:pPr>
        <w:spacing w:after="0" w:line="276" w:lineRule="auto"/>
        <w:jc w:val="both"/>
      </w:pPr>
      <w:r>
        <w:rPr>
          <w:rFonts w:ascii="Helvetica LT Std Light" w:eastAsia="Times New Roman" w:hAnsi="Helvetica LT Std Light"/>
          <w:lang w:val="gl-ES" w:eastAsia="es-ES"/>
        </w:rPr>
        <w:t xml:space="preserve">No se podrá destinar la vivienda a alquiler turístico o a otros usos con un fin distinto al del asentamiento de la población, ni tampoco </w:t>
      </w:r>
      <w:r w:rsidR="006B1C75">
        <w:rPr>
          <w:rFonts w:ascii="Helvetica LT Std Light" w:eastAsia="Times New Roman" w:hAnsi="Helvetica LT Std Light"/>
          <w:lang w:val="gl-ES" w:eastAsia="es-ES"/>
        </w:rPr>
        <w:t>s</w:t>
      </w:r>
      <w:r>
        <w:rPr>
          <w:rFonts w:ascii="Helvetica LT Std Light" w:eastAsia="Times New Roman" w:hAnsi="Helvetica LT Std Light"/>
          <w:lang w:val="gl-ES" w:eastAsia="es-ES"/>
        </w:rPr>
        <w:t>e podrá subarrendar.</w:t>
      </w:r>
    </w:p>
    <w:p w:rsidR="00132A7C" w:rsidRDefault="00132A7C">
      <w:pPr>
        <w:spacing w:after="0" w:line="276" w:lineRule="auto"/>
        <w:jc w:val="both"/>
      </w:pPr>
      <w:r>
        <w:rPr>
          <w:rFonts w:ascii="Helvetica LT Std" w:eastAsia="Times New Roman" w:hAnsi="Helvetica LT Std"/>
          <w:color w:val="000000"/>
          <w:lang w:val="gl-ES" w:eastAsia="es-ES"/>
        </w:rPr>
        <w:t>A los efectos de acreditación del cumplimiento en el apartado anterior, la Intervención de la Diputación podrá realizar funciones de inspección y control financiero de las entidades beneficiarias, de conformidad con el establecido en la Ley general de subvenciones.</w:t>
      </w:r>
    </w:p>
    <w:p w:rsidR="00132A7C" w:rsidRDefault="00132A7C">
      <w:pPr>
        <w:spacing w:after="0" w:line="276" w:lineRule="auto"/>
        <w:contextualSpacing/>
        <w:jc w:val="both"/>
      </w:pPr>
      <w:r>
        <w:rPr>
          <w:rFonts w:ascii="Helvetica LT Std Light" w:eastAsia="Times New Roman" w:hAnsi="Helvetica LT Std Light"/>
          <w:color w:val="000000"/>
          <w:lang w:val="gl-ES" w:eastAsia="es-ES"/>
        </w:rPr>
        <w:t xml:space="preserve">En todo caso, se considerarán excluidos los siguientes gastos: </w:t>
      </w:r>
    </w:p>
    <w:p w:rsidR="00132A7C" w:rsidRDefault="00132A7C">
      <w:pPr>
        <w:pStyle w:val="ListParagraph"/>
        <w:numPr>
          <w:ilvl w:val="0"/>
          <w:numId w:val="10"/>
        </w:numPr>
        <w:spacing w:after="0" w:line="276" w:lineRule="auto"/>
        <w:jc w:val="both"/>
      </w:pPr>
      <w:r>
        <w:rPr>
          <w:rFonts w:ascii="Helvetica LT Std Light" w:eastAsia="Times New Roman" w:hAnsi="Helvetica LT Std Light"/>
          <w:color w:val="000000"/>
          <w:lang w:val="gl-ES" w:eastAsia="es-ES"/>
        </w:rPr>
        <w:t>Los impuestos, tasas o tributos devengados por la adquisición de bienes in</w:t>
      </w:r>
      <w:r w:rsidR="006B1C75">
        <w:rPr>
          <w:rFonts w:ascii="Helvetica LT Std Light" w:eastAsia="Times New Roman" w:hAnsi="Helvetica LT Std Light"/>
          <w:color w:val="000000"/>
          <w:lang w:val="gl-ES" w:eastAsia="es-ES"/>
        </w:rPr>
        <w:t>muebles.</w:t>
      </w:r>
    </w:p>
    <w:p w:rsidR="00132A7C" w:rsidRDefault="00132A7C">
      <w:pPr>
        <w:numPr>
          <w:ilvl w:val="0"/>
          <w:numId w:val="8"/>
        </w:numPr>
        <w:spacing w:after="0" w:line="276" w:lineRule="auto"/>
        <w:contextualSpacing/>
        <w:jc w:val="both"/>
      </w:pPr>
      <w:r>
        <w:rPr>
          <w:rFonts w:ascii="Helvetica LT Std" w:eastAsia="Times New Roman" w:hAnsi="Helvetica LT Std"/>
          <w:color w:val="000000"/>
          <w:lang w:val="gl-ES" w:eastAsia="es-ES"/>
        </w:rPr>
        <w:t xml:space="preserve">Los intereses, recargos y sanciones administrativos y judiciales. </w:t>
      </w:r>
    </w:p>
    <w:p w:rsidR="00132A7C" w:rsidRDefault="00132A7C">
      <w:pPr>
        <w:numPr>
          <w:ilvl w:val="0"/>
          <w:numId w:val="8"/>
        </w:numPr>
        <w:spacing w:after="0" w:line="276" w:lineRule="auto"/>
        <w:contextualSpacing/>
        <w:jc w:val="both"/>
      </w:pPr>
      <w:r>
        <w:rPr>
          <w:rFonts w:ascii="Helvetica LT Std" w:eastAsia="Times New Roman" w:hAnsi="Helvetica LT Std"/>
          <w:color w:val="000000"/>
          <w:lang w:val="gl-ES" w:eastAsia="es-ES"/>
        </w:rPr>
        <w:t xml:space="preserve">Intereses deudores de cuentas bancarias. </w:t>
      </w:r>
    </w:p>
    <w:p w:rsidR="00132A7C" w:rsidRDefault="00132A7C">
      <w:pPr>
        <w:spacing w:after="0" w:line="276" w:lineRule="auto"/>
        <w:jc w:val="both"/>
        <w:rPr>
          <w:rFonts w:ascii="Helvetica LT Std Light" w:eastAsia="Times New Roman" w:hAnsi="Helvetica LT Std Light"/>
          <w:lang w:val="gl-ES" w:eastAsia="es-ES"/>
        </w:rPr>
      </w:pPr>
    </w:p>
    <w:p w:rsidR="00132A7C" w:rsidRDefault="00132A7C">
      <w:pPr>
        <w:spacing w:after="0" w:line="276" w:lineRule="auto"/>
        <w:jc w:val="both"/>
      </w:pPr>
      <w:r>
        <w:rPr>
          <w:rFonts w:ascii="Helvetica LT Std Light" w:eastAsia="Times New Roman" w:hAnsi="Helvetica LT Std Light"/>
          <w:lang w:val="gl-ES" w:eastAsia="es-ES"/>
        </w:rPr>
        <w:t>En todo caso y, de conformidad con el dispuesto en el artículo 31.4 de la Ley General de Subvenciones, en el supuesto de adquisición, construcción, rehabilitación y mejora de bienes inventariables, se seguirán las siguientes reglas:</w:t>
      </w:r>
    </w:p>
    <w:p w:rsidR="00132A7C" w:rsidRDefault="00132A7C">
      <w:pPr>
        <w:pStyle w:val="ListParagraph"/>
        <w:numPr>
          <w:ilvl w:val="0"/>
          <w:numId w:val="4"/>
        </w:numPr>
        <w:spacing w:after="0" w:line="276" w:lineRule="auto"/>
        <w:jc w:val="both"/>
      </w:pPr>
      <w:r>
        <w:rPr>
          <w:rFonts w:ascii="Helvetica LT Std Light" w:eastAsia="Times New Roman" w:hAnsi="Helvetica LT Std Light"/>
          <w:lang w:val="gl-ES" w:eastAsia="es-ES"/>
        </w:rPr>
        <w:t>El beneficiario deberá destinar los bienes al fin concreto para lo cual se concedió la subvención durante un período de cinco años en el caso de bienes inscribibles en un registro público; en este caso, deberá hacerse constar  en la escritura esta circunstancia, así como el importe de la subvención concedida, debiendo ser objeto estos extremos de inscripción en el registro público correspondiente.</w:t>
      </w:r>
    </w:p>
    <w:p w:rsidR="00132A7C" w:rsidRDefault="00132A7C">
      <w:pPr>
        <w:pStyle w:val="ListParagraph"/>
        <w:numPr>
          <w:ilvl w:val="0"/>
          <w:numId w:val="4"/>
        </w:numPr>
        <w:spacing w:after="0" w:line="276" w:lineRule="auto"/>
        <w:jc w:val="both"/>
      </w:pPr>
      <w:r>
        <w:rPr>
          <w:rFonts w:ascii="Helvetica LT Std Light" w:eastAsia="Times New Roman" w:hAnsi="Helvetica LT Std Light"/>
          <w:lang w:val="gl-ES" w:eastAsia="es-ES"/>
        </w:rPr>
        <w:t>El incumplimiento de la obligación de destino referida en el párrafo anterior, que se producirá en todo caso con la ena</w:t>
      </w:r>
      <w:r w:rsidR="006B1C75">
        <w:rPr>
          <w:rFonts w:ascii="Helvetica LT Std Light" w:eastAsia="Times New Roman" w:hAnsi="Helvetica LT Std Light"/>
          <w:lang w:val="gl-ES" w:eastAsia="es-ES"/>
        </w:rPr>
        <w:t>j</w:t>
      </w:r>
      <w:r>
        <w:rPr>
          <w:rFonts w:ascii="Helvetica LT Std Light" w:eastAsia="Times New Roman" w:hAnsi="Helvetica LT Std Light"/>
          <w:lang w:val="gl-ES" w:eastAsia="es-ES"/>
        </w:rPr>
        <w:t>enación o gravamen del bien, será causa de reintegro, en los t</w:t>
      </w:r>
      <w:r w:rsidR="006B1C75">
        <w:rPr>
          <w:rFonts w:ascii="Helvetica LT Std Light" w:eastAsia="Times New Roman" w:hAnsi="Helvetica LT Std Light"/>
          <w:lang w:val="gl-ES" w:eastAsia="es-ES"/>
        </w:rPr>
        <w:t>érminos</w:t>
      </w:r>
      <w:r>
        <w:rPr>
          <w:rFonts w:ascii="Helvetica LT Std Light" w:eastAsia="Times New Roman" w:hAnsi="Helvetica LT Std Light"/>
          <w:lang w:val="gl-ES" w:eastAsia="es-ES"/>
        </w:rPr>
        <w:t xml:space="preserve"> establecidos en el capítulo II de la Ley General de Subvenciones, quedando el bien afecto al pago del reintegro cualquier que sea su poseedor, salvo que resulte ser un tercero protegido por la fe pública registral o se justifique la adquisición del bien con buena fe y justo título o en establecimiento mercantil o industrial, en caso de bienes muebles no inscribibles. </w:t>
      </w:r>
    </w:p>
    <w:p w:rsidR="00132A7C" w:rsidRDefault="00132A7C">
      <w:pPr>
        <w:spacing w:after="0" w:line="276" w:lineRule="auto"/>
        <w:jc w:val="both"/>
        <w:rPr>
          <w:rFonts w:ascii="Helvetica LT Std Light" w:eastAsia="Times New Roman" w:hAnsi="Helvetica LT Std Light"/>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Octava.- Procedimiento de concesión:</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El procedimiento de concesión será el de concurrencia competitiva. </w:t>
      </w:r>
    </w:p>
    <w:p w:rsidR="00132A7C" w:rsidRDefault="00132A7C">
      <w:pPr>
        <w:spacing w:after="0" w:line="276" w:lineRule="auto"/>
        <w:contextualSpacing/>
        <w:jc w:val="both"/>
      </w:pPr>
      <w:r>
        <w:rPr>
          <w:rFonts w:ascii="Helvetica LT Std Light" w:eastAsia="Times New Roman" w:hAnsi="Helvetica LT Std Light"/>
          <w:lang w:val="gl-ES" w:eastAsia="es-ES"/>
        </w:rPr>
        <w:t>Una vez finalizado el plazo de presentación de solicitudes, estas se le remitirán a</w:t>
      </w:r>
      <w:r w:rsidR="006B1C75">
        <w:rPr>
          <w:rFonts w:ascii="Helvetica LT Std Light" w:eastAsia="Times New Roman" w:hAnsi="Helvetica LT Std Light"/>
          <w:lang w:val="gl-ES" w:eastAsia="es-ES"/>
        </w:rPr>
        <w:t>l</w:t>
      </w:r>
      <w:r>
        <w:rPr>
          <w:rFonts w:ascii="Helvetica LT Std Light" w:eastAsia="Times New Roman" w:hAnsi="Helvetica LT Std Light"/>
          <w:lang w:val="gl-ES" w:eastAsia="es-ES"/>
        </w:rPr>
        <w:t xml:space="preserve"> Negociado de Concursos de la Sección de Subvenciones, para la instrucción del expediente y comprobación de la corrección de la documentación aportada.</w:t>
      </w:r>
    </w:p>
    <w:p w:rsidR="00132A7C" w:rsidRDefault="00132A7C">
      <w:pPr>
        <w:spacing w:after="0" w:line="276" w:lineRule="auto"/>
        <w:contextualSpacing/>
        <w:jc w:val="both"/>
      </w:pPr>
      <w:r>
        <w:rPr>
          <w:rFonts w:ascii="Helvetica LT Std Light" w:eastAsia="Times New Roman" w:hAnsi="Helvetica LT Std Light"/>
          <w:lang w:val="gl-ES" w:eastAsia="es-ES"/>
        </w:rPr>
        <w:t>Examinada la documentación, la Presidencia podrá conceder un plazo de hasta diez días hábiles para la enmienda de deficiencias materiales en la documentación presentada.</w:t>
      </w:r>
      <w:r>
        <w:rPr>
          <w:rFonts w:ascii="Helvetica LT Std Light" w:eastAsia="Times New Roman" w:hAnsi="Helvetica LT Std Light"/>
          <w:color w:val="000000"/>
          <w:lang w:val="gl-ES" w:eastAsia="es-ES"/>
        </w:rPr>
        <w:t xml:space="preserve">Para la aportación de esta documentación emendando la documentación administrativa podrá utilizarse como oficio de remisión el modelo recogido en el </w:t>
      </w:r>
      <w:r>
        <w:rPr>
          <w:rFonts w:ascii="Helvetica LT Std Light" w:eastAsia="Times New Roman" w:hAnsi="Helvetica LT Std Light"/>
          <w:b/>
          <w:color w:val="000000"/>
          <w:lang w:val="gl-ES" w:eastAsia="es-ES"/>
        </w:rPr>
        <w:t>anexo V</w:t>
      </w:r>
      <w:r>
        <w:rPr>
          <w:rFonts w:ascii="Helvetica LT Std Light" w:eastAsia="Times New Roman" w:hAnsi="Helvetica LT Std Light"/>
          <w:color w:val="000000"/>
          <w:lang w:val="gl-ES" w:eastAsia="es-ES"/>
        </w:rPr>
        <w:t xml:space="preserve"> de estas bases.</w:t>
      </w:r>
    </w:p>
    <w:p w:rsidR="00132A7C" w:rsidRDefault="00132A7C">
      <w:pPr>
        <w:spacing w:after="0" w:line="276" w:lineRule="auto"/>
        <w:contextualSpacing/>
        <w:jc w:val="both"/>
      </w:pPr>
      <w:r>
        <w:rPr>
          <w:rFonts w:ascii="Helvetica LT Std Light" w:eastAsia="Times New Roman" w:hAnsi="Helvetica LT Std Light"/>
          <w:lang w:val="gl-ES" w:eastAsia="es-ES"/>
        </w:rPr>
        <w:t xml:space="preserve">Al amparo de lo </w:t>
      </w:r>
      <w:r>
        <w:rPr>
          <w:rFonts w:ascii="Helvetica LT Std Light" w:eastAsia="Times New Roman" w:hAnsi="Helvetica LT Std Light"/>
          <w:color w:val="000000"/>
          <w:lang w:val="gl-ES" w:eastAsia="es-ES"/>
        </w:rPr>
        <w:t xml:space="preserve">dispuesto en el artículo 45.1 b) de la Ley 39/2015 del procedimiento administrativo común de las administraciones públicas, el requerimiento para emendar dichas deficiencias materiales se realizará exclusivamente a través de su </w:t>
      </w:r>
      <w:r>
        <w:rPr>
          <w:rFonts w:ascii="Helvetica LT Std Light" w:eastAsia="Times New Roman" w:hAnsi="Helvetica LT Std Light"/>
          <w:color w:val="000000"/>
          <w:lang w:val="gl-ES" w:eastAsia="es-ES"/>
        </w:rPr>
        <w:lastRenderedPageBreak/>
        <w:t>publicación en el tablero de anuncios electrónicos de la sede electrónica de la Diputación Provincial (</w:t>
      </w:r>
      <w:hyperlink r:id="rId12" w:history="1">
        <w:r>
          <w:rPr>
            <w:rFonts w:ascii="Helvetica LT Std Light" w:eastAsia="Times New Roman" w:hAnsi="Helvetica LT Std Light"/>
            <w:color w:val="0000FF"/>
            <w:lang w:val="gl-ES" w:eastAsia="es-ES"/>
          </w:rPr>
          <w:t>http://sede.depourense.es</w:t>
        </w:r>
      </w:hyperlink>
      <w:r>
        <w:rPr>
          <w:rFonts w:ascii="Helvetica LT Std Light" w:eastAsia="Times New Roman" w:hAnsi="Helvetica LT Std Light"/>
          <w:color w:val="000000"/>
          <w:lang w:val="gl-ES" w:eastAsia="es-ES"/>
        </w:rPr>
        <w:t xml:space="preserve">) y en  la página web </w:t>
      </w:r>
      <w:hyperlink r:id="rId13" w:history="1">
        <w:r>
          <w:rPr>
            <w:rFonts w:ascii="Helvetica LT Std Light" w:eastAsia="Times New Roman" w:hAnsi="Helvetica LT Std Light"/>
            <w:color w:val="0000FF"/>
            <w:lang w:val="gl-ES" w:eastAsia="es-ES"/>
          </w:rPr>
          <w:t>http://www.depourense.es</w:t>
        </w:r>
      </w:hyperlink>
      <w:r>
        <w:rPr>
          <w:rFonts w:ascii="Helvetica LT Std Light" w:eastAsia="Times New Roman" w:hAnsi="Helvetica LT Std Light"/>
          <w:color w:val="000000"/>
          <w:lang w:val="gl-ES" w:eastAsia="es-ES"/>
        </w:rPr>
        <w:t>, enlace Sección de Subvenciones, enlace Negociado de Concursos</w:t>
      </w:r>
      <w:r>
        <w:rPr>
          <w:rFonts w:ascii="Helvetica LT Std Light" w:eastAsia="Times New Roman" w:hAnsi="Helvetica LT Std Light"/>
          <w:lang w:val="gl-ES" w:eastAsia="es-ES"/>
        </w:rPr>
        <w:t xml:space="preserve">,  </w:t>
      </w:r>
      <w:r>
        <w:rPr>
          <w:rFonts w:ascii="Helvetica LT Std Light" w:hAnsi="Helvetica LT Std Light"/>
          <w:lang w:val="gl-ES"/>
        </w:rPr>
        <w:t>concurso para la concesión de subvenciones mediante concurrencia competitiva a ayuntamientos y entidades locales menores destinadas a la adquisición, rehabilitación y/o mejora de viviendas destinadas al alquiler residencial</w:t>
      </w:r>
      <w:r>
        <w:rPr>
          <w:rFonts w:ascii="Helvetica LT Std Light" w:eastAsia="Times New Roman" w:hAnsi="Helvetica LT Std Light"/>
          <w:lang w:val="gl-ES" w:eastAsia="es-ES"/>
        </w:rPr>
        <w:t xml:space="preserve">. </w:t>
      </w:r>
    </w:p>
    <w:p w:rsidR="00132A7C" w:rsidRDefault="00132A7C">
      <w:pPr>
        <w:spacing w:after="0" w:line="276" w:lineRule="auto"/>
        <w:contextualSpacing/>
        <w:jc w:val="both"/>
      </w:pPr>
      <w:r>
        <w:rPr>
          <w:rFonts w:ascii="Helvetica LT Std Light" w:eastAsia="Times New Roman" w:hAnsi="Helvetica LT Std Light"/>
          <w:lang w:val="gl-ES" w:eastAsia="es-ES"/>
        </w:rPr>
        <w:t xml:space="preserve">En el caso de no presentar la autorización para realizar las comunicaciones previstas en la base </w:t>
      </w:r>
      <w:r>
        <w:rPr>
          <w:rFonts w:ascii="Helvetica LT Std Light" w:eastAsia="Times New Roman" w:hAnsi="Helvetica LT Std Light"/>
          <w:color w:val="000000"/>
          <w:lang w:val="gl-ES" w:eastAsia="es-ES"/>
        </w:rPr>
        <w:t>4ª</w:t>
      </w:r>
      <w:r>
        <w:rPr>
          <w:rFonts w:ascii="Helvetica LT Std Light" w:eastAsia="Times New Roman" w:hAnsi="Helvetica LT Std Light"/>
          <w:lang w:val="gl-ES" w:eastAsia="es-ES"/>
        </w:rPr>
        <w:t>, no se realizará ningún tipo de comunicación personal, notificándosele únicamente y en todo caso, en la antedicha página web.</w:t>
      </w:r>
    </w:p>
    <w:p w:rsidR="00132A7C" w:rsidRDefault="00132A7C">
      <w:pPr>
        <w:spacing w:after="0" w:line="276" w:lineRule="auto"/>
        <w:contextualSpacing/>
        <w:jc w:val="both"/>
      </w:pPr>
      <w:r>
        <w:rPr>
          <w:rFonts w:ascii="Helvetica LT Std Light" w:eastAsia="Times New Roman" w:hAnsi="Helvetica LT Std Light"/>
          <w:lang w:val="gl-ES" w:eastAsia="es-ES"/>
        </w:rPr>
        <w:t>Transcurrido el plazo de enmienda de deficiencias, e instruido el expediente por la Sección de Subvenciones, esta emitirá un informe con propuesta de admisión y no admisión de solicitudes y le remitirá el expediente a la Comisión de Valoración, que procederá a formular la propuesta de resolución conforme con las reglas siguientes:</w:t>
      </w:r>
    </w:p>
    <w:p w:rsidR="00132A7C" w:rsidRDefault="00132A7C">
      <w:pPr>
        <w:spacing w:after="0" w:line="276" w:lineRule="auto"/>
        <w:contextualSpacing/>
        <w:jc w:val="both"/>
      </w:pPr>
      <w:r>
        <w:rPr>
          <w:rFonts w:ascii="Helvetica LT Std Light" w:eastAsia="Times New Roman" w:hAnsi="Helvetica LT Std Light"/>
          <w:lang w:val="gl-ES" w:eastAsia="es-ES"/>
        </w:rPr>
        <w:t>a) Con respecto a las solicitudes para las que no se aportara de modo completo y en el plazo establecido la documentación administrativa, se formulará propuesta de no admisión a trámite de sus solicitudes.</w:t>
      </w:r>
    </w:p>
    <w:p w:rsidR="00132A7C" w:rsidRDefault="00132A7C">
      <w:pPr>
        <w:spacing w:after="0" w:line="276" w:lineRule="auto"/>
        <w:contextualSpacing/>
        <w:jc w:val="both"/>
      </w:pPr>
      <w:r>
        <w:rPr>
          <w:rFonts w:ascii="Helvetica LT Std Light" w:eastAsia="Times New Roman" w:hAnsi="Helvetica LT Std Light"/>
          <w:lang w:val="gl-ES" w:eastAsia="es-ES"/>
        </w:rPr>
        <w:t>b) Con respecto al resto de solicitudes, se propondrá su admisión a trámite, procediendo a formular propuesta de valoración de las solicitudes conforme con los criterios recogidos en la base octava.</w:t>
      </w:r>
    </w:p>
    <w:p w:rsidR="00132A7C" w:rsidRDefault="00132A7C">
      <w:pPr>
        <w:spacing w:after="0" w:line="276" w:lineRule="auto"/>
        <w:contextualSpacing/>
        <w:jc w:val="both"/>
      </w:pPr>
      <w:r>
        <w:rPr>
          <w:rFonts w:ascii="Helvetica LT Std Light" w:eastAsia="Times New Roman" w:hAnsi="Helvetica LT Std Light"/>
          <w:lang w:val="gl-ES" w:eastAsia="es-ES"/>
        </w:rPr>
        <w:t xml:space="preserve">La propuesta provisional de resolución será sometida a trámite de audiencia a los interesados por plazo de diez días hábiles mediante un anuncio </w:t>
      </w:r>
      <w:r>
        <w:rPr>
          <w:rFonts w:ascii="Helvetica LT Std Light" w:eastAsia="Times New Roman" w:hAnsi="Helvetica LT Std Light"/>
          <w:color w:val="000000"/>
          <w:lang w:val="gl-ES" w:eastAsia="es-ES"/>
        </w:rPr>
        <w:t>en el tablero de anuncios electrónicos de la sede electrónica de la Diputación Provincial (</w:t>
      </w:r>
      <w:hyperlink r:id="rId14" w:history="1">
        <w:r>
          <w:rPr>
            <w:rFonts w:ascii="Helvetica LT Std Light" w:eastAsia="Times New Roman" w:hAnsi="Helvetica LT Std Light"/>
            <w:color w:val="0000FF"/>
            <w:lang w:val="gl-ES" w:eastAsia="es-ES"/>
          </w:rPr>
          <w:t>http://sede.depourense.es</w:t>
        </w:r>
      </w:hyperlink>
      <w:r>
        <w:rPr>
          <w:rFonts w:ascii="Helvetica LT Std Light" w:eastAsia="Times New Roman" w:hAnsi="Helvetica LT Std Light"/>
          <w:color w:val="000000"/>
          <w:lang w:val="gl-ES" w:eastAsia="es-ES"/>
        </w:rPr>
        <w:t xml:space="preserve">) y en </w:t>
      </w:r>
      <w:r>
        <w:rPr>
          <w:rFonts w:ascii="Helvetica LT Std Light" w:eastAsia="Times New Roman" w:hAnsi="Helvetica LT Std Light"/>
          <w:lang w:val="gl-ES" w:eastAsia="es-ES"/>
        </w:rPr>
        <w:t xml:space="preserve">la página web </w:t>
      </w:r>
      <w:hyperlink r:id="rId15" w:history="1">
        <w:r>
          <w:rPr>
            <w:rFonts w:ascii="Helvetica LT Std Light" w:eastAsia="Times New Roman" w:hAnsi="Helvetica LT Std Light"/>
            <w:color w:val="0000FF"/>
            <w:lang w:val="gl-ES" w:eastAsia="es-ES"/>
          </w:rPr>
          <w:t>http://www.depourense.es</w:t>
        </w:r>
      </w:hyperlink>
      <w:r>
        <w:rPr>
          <w:rFonts w:ascii="Helvetica LT Std Light" w:eastAsia="Times New Roman" w:hAnsi="Helvetica LT Std Light"/>
          <w:lang w:val="gl-ES" w:eastAsia="es-ES"/>
        </w:rPr>
        <w:t>, enlace Sección de Subvenciones, enlace Negociado de Concursos</w:t>
      </w:r>
      <w:r>
        <w:rPr>
          <w:rFonts w:ascii="Helvetica LT Std Light" w:eastAsia="Times New Roman" w:hAnsi="Helvetica LT Std Light"/>
          <w:color w:val="000000"/>
          <w:lang w:val="gl-ES" w:eastAsia="es-ES"/>
        </w:rPr>
        <w:t xml:space="preserve">, </w:t>
      </w:r>
      <w:r>
        <w:rPr>
          <w:rFonts w:ascii="Helvetica LT Std Light" w:eastAsia="Times New Roman" w:hAnsi="Helvetica LT Std Light"/>
          <w:lang w:val="gl-ES" w:eastAsia="es-ES"/>
        </w:rPr>
        <w:t xml:space="preserve"> </w:t>
      </w:r>
      <w:r>
        <w:rPr>
          <w:rFonts w:ascii="Helvetica LT Std Light" w:hAnsi="Helvetica LT Std Light"/>
          <w:lang w:val="gl-ES"/>
        </w:rPr>
        <w:t>concurso para la concesión de subvenciones mediante concurrencia competitiva a ayuntamientos y entidades locales menores destinadas a la adquisición, rehabilitación y/o mejora de viviendas destinadas al alquiler residencial</w:t>
      </w:r>
      <w:r>
        <w:rPr>
          <w:rFonts w:ascii="Helvetica LT Std Light" w:eastAsia="Times New Roman" w:hAnsi="Helvetica LT Std Light"/>
          <w:lang w:val="gl-ES" w:eastAsia="es-ES"/>
        </w:rPr>
        <w:t xml:space="preserve">.  </w:t>
      </w:r>
    </w:p>
    <w:p w:rsidR="00132A7C" w:rsidRDefault="00132A7C">
      <w:pPr>
        <w:spacing w:after="0" w:line="276" w:lineRule="auto"/>
        <w:contextualSpacing/>
        <w:jc w:val="both"/>
      </w:pPr>
      <w:r>
        <w:rPr>
          <w:rFonts w:ascii="Helvetica LT Std Light" w:eastAsia="Times New Roman" w:hAnsi="Helvetica LT Std Light"/>
          <w:bCs/>
          <w:lang w:val="gl-ES" w:eastAsia="es-ES"/>
        </w:rPr>
        <w:t>En el caso de no haber presentado la autorización para realizar las comunicaciones previstas en la base cuarta, no se realizará ningún tipo de comunicación personal, notificándosele únicamente y en todo caso, en la antedicha página web.</w:t>
      </w:r>
    </w:p>
    <w:p w:rsidR="00132A7C" w:rsidRDefault="00132A7C">
      <w:pPr>
        <w:spacing w:after="0" w:line="276" w:lineRule="auto"/>
        <w:contextualSpacing/>
        <w:jc w:val="both"/>
      </w:pPr>
      <w:r>
        <w:rPr>
          <w:rFonts w:ascii="Helvetica LT Std Light" w:eastAsia="Times New Roman" w:hAnsi="Helvetica LT Std Light"/>
          <w:lang w:val="gl-ES" w:eastAsia="es-ES"/>
        </w:rPr>
        <w:t>Durante lo dicho plazo, los interesados podrán formular l</w:t>
      </w:r>
      <w:r w:rsidR="006B1C75">
        <w:rPr>
          <w:rFonts w:ascii="Helvetica LT Std Light" w:eastAsia="Times New Roman" w:hAnsi="Helvetica LT Std Light"/>
          <w:lang w:val="gl-ES" w:eastAsia="es-ES"/>
        </w:rPr>
        <w:t>as alegaciones</w:t>
      </w:r>
      <w:r>
        <w:rPr>
          <w:rFonts w:ascii="Helvetica LT Std Light" w:eastAsia="Times New Roman" w:hAnsi="Helvetica LT Std Light"/>
          <w:lang w:val="gl-ES" w:eastAsia="es-ES"/>
        </w:rPr>
        <w:t xml:space="preserve"> que estimen oportunas frente a la propuesta provisional. Dich</w:t>
      </w:r>
      <w:r w:rsidR="006B1C75">
        <w:rPr>
          <w:rFonts w:ascii="Helvetica LT Std Light" w:eastAsia="Times New Roman" w:hAnsi="Helvetica LT Std Light"/>
          <w:lang w:val="gl-ES" w:eastAsia="es-ES"/>
        </w:rPr>
        <w:t>as alegaciones</w:t>
      </w:r>
      <w:r>
        <w:rPr>
          <w:rFonts w:ascii="Helvetica LT Std Light" w:eastAsia="Times New Roman" w:hAnsi="Helvetica LT Std Light"/>
          <w:lang w:val="gl-ES" w:eastAsia="es-ES"/>
        </w:rPr>
        <w:t xml:space="preserve"> serán resueltas expresamente por la Comisión de Valoración a través de la propuesta definitiva. En el caso de no formularse alegatos, la propuesta provisional se considerará definitiva, continuándose con la tramitación conforme con el dispuesto </w:t>
      </w:r>
      <w:r>
        <w:rPr>
          <w:rFonts w:ascii="Helvetica LT Std Light" w:eastAsia="Times New Roman" w:hAnsi="Helvetica LT Std Light"/>
          <w:color w:val="000000"/>
          <w:lang w:val="gl-ES" w:eastAsia="es-ES"/>
        </w:rPr>
        <w:t>en la base 10ª.</w:t>
      </w:r>
      <w:r>
        <w:rPr>
          <w:rFonts w:ascii="Helvetica LT Std Light" w:eastAsia="Times New Roman" w:hAnsi="Helvetica LT Std Light"/>
          <w:lang w:val="gl-ES" w:eastAsia="es-ES"/>
        </w:rPr>
        <w:t xml:space="preserve">  </w:t>
      </w:r>
    </w:p>
    <w:p w:rsidR="00132A7C" w:rsidRDefault="00132A7C">
      <w:pPr>
        <w:spacing w:after="0" w:line="276" w:lineRule="auto"/>
        <w:contextualSpacing/>
        <w:jc w:val="both"/>
      </w:pPr>
      <w:r>
        <w:rPr>
          <w:rFonts w:ascii="Helvetica LT Std Light" w:eastAsia="Times New Roman" w:hAnsi="Helvetica LT Std Light"/>
          <w:b/>
          <w:u w:val="single"/>
          <w:lang w:val="gl-ES" w:eastAsia="es-ES"/>
        </w:rPr>
        <w:t>Novena.- Comisión de Valoración:</w:t>
      </w:r>
    </w:p>
    <w:p w:rsidR="00132A7C" w:rsidRDefault="00132A7C">
      <w:pPr>
        <w:spacing w:after="0" w:line="276" w:lineRule="auto"/>
        <w:contextualSpacing/>
        <w:jc w:val="both"/>
      </w:pPr>
      <w:r>
        <w:rPr>
          <w:rFonts w:ascii="Helvetica LT Std Light" w:eastAsia="Times New Roman" w:hAnsi="Helvetica LT Std Light"/>
          <w:color w:val="000000"/>
          <w:lang w:val="gl-ES" w:eastAsia="es-ES"/>
        </w:rPr>
        <w:t>La Comisión de Valoración estará integrada por los siguientes miembros:</w:t>
      </w:r>
    </w:p>
    <w:p w:rsidR="00132A7C" w:rsidRDefault="00132A7C">
      <w:pPr>
        <w:spacing w:after="0" w:line="276" w:lineRule="auto"/>
        <w:contextualSpacing/>
        <w:jc w:val="both"/>
      </w:pPr>
      <w:r>
        <w:rPr>
          <w:rFonts w:ascii="Helvetica LT Std Light" w:eastAsia="Times New Roman" w:hAnsi="Helvetica LT Std Light"/>
          <w:color w:val="000000"/>
          <w:lang w:val="gl-ES" w:eastAsia="es-ES"/>
        </w:rPr>
        <w:t>- Presidente: La diputada delegada en materia de hacienda.</w:t>
      </w:r>
    </w:p>
    <w:p w:rsidR="00132A7C" w:rsidRDefault="00132A7C">
      <w:pPr>
        <w:spacing w:after="0" w:line="276" w:lineRule="auto"/>
        <w:contextualSpacing/>
        <w:jc w:val="both"/>
      </w:pPr>
      <w:r>
        <w:rPr>
          <w:rFonts w:ascii="Helvetica LT Std Light" w:eastAsia="Times New Roman" w:hAnsi="Helvetica LT Std Light"/>
          <w:color w:val="000000"/>
          <w:lang w:val="gl-ES" w:eastAsia="es-ES"/>
        </w:rPr>
        <w:t xml:space="preserve">- Vocales: </w:t>
      </w:r>
    </w:p>
    <w:p w:rsidR="00132A7C" w:rsidRDefault="00132A7C">
      <w:pPr>
        <w:spacing w:after="0" w:line="276" w:lineRule="auto"/>
        <w:contextualSpacing/>
        <w:jc w:val="both"/>
      </w:pPr>
      <w:r>
        <w:rPr>
          <w:rFonts w:ascii="Helvetica LT Std Light" w:eastAsia="Times New Roman" w:hAnsi="Helvetica LT Std Light"/>
          <w:color w:val="000000"/>
          <w:lang w:val="gl-ES" w:eastAsia="es-ES"/>
        </w:rPr>
        <w:t>- El secretario</w:t>
      </w:r>
      <w:r>
        <w:rPr>
          <w:rFonts w:ascii="Helvetica LT Std Light" w:eastAsia="Times New Roman" w:hAnsi="Helvetica LT Std Light"/>
          <w:bCs/>
          <w:color w:val="000000"/>
          <w:lang w:val="gl-ES" w:eastAsia="es-ES"/>
        </w:rPr>
        <w:t xml:space="preserve"> general de la Diputación o funcionario que legalmente lo sustituya.</w:t>
      </w:r>
    </w:p>
    <w:p w:rsidR="00132A7C" w:rsidRDefault="00132A7C">
      <w:pPr>
        <w:spacing w:after="0" w:line="276" w:lineRule="auto"/>
        <w:contextualSpacing/>
        <w:jc w:val="both"/>
      </w:pPr>
      <w:r>
        <w:rPr>
          <w:rFonts w:ascii="Helvetica LT Std Light" w:eastAsia="Times New Roman" w:hAnsi="Helvetica LT Std Light"/>
          <w:bCs/>
          <w:color w:val="000000"/>
          <w:lang w:val="gl-ES" w:eastAsia="es-ES"/>
        </w:rPr>
        <w:t>- El vicesecretario general de la Diputación o funcionario que legalmente lo sustituya.</w:t>
      </w:r>
    </w:p>
    <w:p w:rsidR="00132A7C" w:rsidRDefault="00132A7C">
      <w:pPr>
        <w:spacing w:after="0" w:line="276" w:lineRule="auto"/>
        <w:contextualSpacing/>
        <w:jc w:val="both"/>
      </w:pPr>
      <w:r>
        <w:rPr>
          <w:rFonts w:ascii="Helvetica LT Std Light" w:eastAsia="Times New Roman" w:hAnsi="Helvetica LT Std Light"/>
          <w:bCs/>
          <w:color w:val="000000"/>
          <w:lang w:val="gl-ES" w:eastAsia="es-ES"/>
        </w:rPr>
        <w:t>- La interventora de la Diputación o funcionario que legalmente a sustituya.</w:t>
      </w:r>
    </w:p>
    <w:p w:rsidR="00132A7C" w:rsidRDefault="00132A7C">
      <w:pPr>
        <w:spacing w:after="0" w:line="360" w:lineRule="auto"/>
        <w:jc w:val="both"/>
      </w:pPr>
      <w:r>
        <w:rPr>
          <w:rFonts w:ascii="Helvetica LT Std Light" w:eastAsia="Times New Roman" w:hAnsi="Helvetica LT Std Light"/>
          <w:bCs/>
          <w:color w:val="000000"/>
          <w:lang w:val="gl-ES" w:eastAsia="es-ES"/>
        </w:rPr>
        <w:t>-</w:t>
      </w:r>
      <w:r>
        <w:rPr>
          <w:rFonts w:ascii="Helvetica LT Std Light" w:eastAsia="Times New Roman" w:hAnsi="Helvetica LT Std Light" w:cs="Helvetica LT Std Light"/>
          <w:spacing w:val="-3"/>
          <w:lang w:val="es-ES_tradnl" w:eastAsia="es-ES"/>
        </w:rPr>
        <w:t xml:space="preserve"> Arquitecto/la del servicio de asistencia a municipios de lana Diputación de Ourense.</w:t>
      </w:r>
    </w:p>
    <w:p w:rsidR="00132A7C" w:rsidRDefault="00132A7C">
      <w:pPr>
        <w:spacing w:after="0" w:line="360" w:lineRule="auto"/>
        <w:jc w:val="both"/>
      </w:pPr>
      <w:r>
        <w:rPr>
          <w:rFonts w:ascii="Helvetica LT Std Light" w:eastAsia="Times New Roman" w:hAnsi="Helvetica LT Std Light"/>
          <w:bCs/>
          <w:color w:val="000000"/>
          <w:lang w:val="gl-ES" w:eastAsia="es-ES"/>
        </w:rPr>
        <w:lastRenderedPageBreak/>
        <w:t>- La jefa de la Sección de Subvenciones de la Diputación, o funcionario que legalmente a sustituya.</w:t>
      </w:r>
      <w:r>
        <w:rPr>
          <w:rFonts w:ascii="Helvetica LT Std Light" w:eastAsia="Times New Roman" w:hAnsi="Helvetica LT Std Light"/>
          <w:bCs/>
          <w:color w:val="000000"/>
          <w:lang w:val="gl-ES" w:eastAsia="es-ES"/>
        </w:rPr>
        <w:tab/>
      </w:r>
    </w:p>
    <w:p w:rsidR="00132A7C" w:rsidRDefault="00132A7C">
      <w:pPr>
        <w:spacing w:after="0" w:line="276" w:lineRule="auto"/>
        <w:contextualSpacing/>
        <w:jc w:val="both"/>
      </w:pPr>
      <w:r>
        <w:rPr>
          <w:rFonts w:ascii="Helvetica LT Std Light" w:eastAsia="Times New Roman" w:hAnsi="Helvetica LT Std Light"/>
          <w:bCs/>
          <w:color w:val="000000"/>
          <w:lang w:val="gl-ES" w:eastAsia="es-ES"/>
        </w:rPr>
        <w:t xml:space="preserve">Actuará como secretaria de la comisión la jefa de lo Negociado de Concursos de la Sección de Subvenciones, con las funciones propias de una secretaria de actas. </w:t>
      </w:r>
    </w:p>
    <w:p w:rsidR="00132A7C" w:rsidRDefault="00132A7C">
      <w:pPr>
        <w:spacing w:after="0" w:line="276" w:lineRule="auto"/>
        <w:contextualSpacing/>
        <w:jc w:val="both"/>
      </w:pPr>
      <w:r>
        <w:rPr>
          <w:rFonts w:ascii="Helvetica LT Std Light" w:eastAsia="Times New Roman" w:hAnsi="Helvetica LT Std Light"/>
          <w:lang w:val="gl-ES" w:eastAsia="es-ES"/>
        </w:rPr>
        <w:t>Sé es el caso, la Presidencia podrá nombrar técnicos y expertos de reconocida competencia en materia de obras, que actuarán como asesores de la comisión</w:t>
      </w:r>
      <w:r>
        <w:rPr>
          <w:rFonts w:ascii="Helvetica LT Std Light" w:eastAsia="Times New Roman" w:hAnsi="Helvetica LT Std Light"/>
          <w:bCs/>
          <w:lang w:val="gl-ES" w:eastAsia="es-ES"/>
        </w:rPr>
        <w:t>.</w:t>
      </w:r>
    </w:p>
    <w:p w:rsidR="00132A7C" w:rsidRDefault="00132A7C">
      <w:pPr>
        <w:spacing w:after="0" w:line="276" w:lineRule="auto"/>
        <w:contextualSpacing/>
        <w:jc w:val="both"/>
        <w:rPr>
          <w:rFonts w:ascii="Helvetica LT Std Light" w:eastAsia="Times New Roman" w:hAnsi="Helvetica LT Std Light"/>
          <w:bCs/>
          <w:color w:val="000000"/>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Décima.-  Criterios de valoración para la concesión de las subvenciones:</w:t>
      </w:r>
    </w:p>
    <w:p w:rsidR="00132A7C" w:rsidRDefault="00132A7C">
      <w:pPr>
        <w:spacing w:after="0" w:line="276" w:lineRule="auto"/>
        <w:jc w:val="both"/>
      </w:pPr>
      <w:r>
        <w:rPr>
          <w:rFonts w:ascii="Helvetica LT Std Light" w:eastAsia="Times New Roman" w:hAnsi="Helvetica LT Std Light"/>
          <w:lang w:val="gl-ES" w:eastAsia="es-ES"/>
        </w:rPr>
        <w:t xml:space="preserve">1.as solicitudes admitidas a trámite se evaluarán sobre la base de los principios de transparencia y obxetividade según los  indicadores  siguientes: </w:t>
      </w:r>
    </w:p>
    <w:p w:rsidR="00132A7C" w:rsidRDefault="00132A7C">
      <w:pPr>
        <w:spacing w:after="0" w:line="276" w:lineRule="auto"/>
        <w:jc w:val="both"/>
      </w:pPr>
      <w:r>
        <w:rPr>
          <w:rFonts w:ascii="Helvetica LT Std Light" w:eastAsia="Times New Roman" w:hAnsi="Helvetica LT Std Light"/>
          <w:lang w:val="gl-ES" w:eastAsia="es-ES"/>
        </w:rPr>
        <w:t>Población del municipio o entidad local, según las cifras oficiales de población recogidas en la última publicación del INE:</w:t>
      </w:r>
    </w:p>
    <w:p w:rsidR="00132A7C" w:rsidRDefault="00132A7C">
      <w:pPr>
        <w:pStyle w:val="ListParagraph"/>
        <w:numPr>
          <w:ilvl w:val="0"/>
          <w:numId w:val="5"/>
        </w:numPr>
        <w:spacing w:after="0" w:line="276" w:lineRule="auto"/>
        <w:jc w:val="both"/>
      </w:pPr>
      <w:r>
        <w:rPr>
          <w:rFonts w:ascii="Helvetica LT Std Light" w:eastAsia="Times New Roman" w:hAnsi="Helvetica LT Std Light"/>
          <w:lang w:val="gl-ES" w:eastAsia="es-ES"/>
        </w:rPr>
        <w:t>Hasta 3.000 habitantes: 20 puntos.</w:t>
      </w:r>
    </w:p>
    <w:p w:rsidR="00132A7C" w:rsidRDefault="00132A7C">
      <w:pPr>
        <w:pStyle w:val="ListParagraph"/>
        <w:numPr>
          <w:ilvl w:val="0"/>
          <w:numId w:val="5"/>
        </w:numPr>
        <w:spacing w:after="0" w:line="276" w:lineRule="auto"/>
        <w:jc w:val="both"/>
      </w:pPr>
      <w:r>
        <w:rPr>
          <w:rFonts w:ascii="Helvetica LT Std Light" w:eastAsia="Times New Roman" w:hAnsi="Helvetica LT Std Light"/>
          <w:lang w:val="gl-ES" w:eastAsia="es-ES"/>
        </w:rPr>
        <w:t>Mas de 3.000 hasta 5.000 habitantes: 15 puntos.</w:t>
      </w:r>
    </w:p>
    <w:p w:rsidR="00132A7C" w:rsidRDefault="00132A7C">
      <w:pPr>
        <w:pStyle w:val="ListParagraph"/>
        <w:numPr>
          <w:ilvl w:val="0"/>
          <w:numId w:val="5"/>
        </w:numPr>
        <w:spacing w:after="0" w:line="276" w:lineRule="auto"/>
        <w:jc w:val="both"/>
      </w:pPr>
      <w:r>
        <w:rPr>
          <w:rFonts w:ascii="Helvetica LT Std Light" w:eastAsia="Times New Roman" w:hAnsi="Helvetica LT Std Light"/>
          <w:lang w:val="gl-ES" w:eastAsia="es-ES"/>
        </w:rPr>
        <w:t>Mas de 5.000 habitantes: 10 puntos</w:t>
      </w:r>
    </w:p>
    <w:p w:rsidR="00132A7C" w:rsidRDefault="00132A7C">
      <w:pPr>
        <w:spacing w:after="0" w:line="276" w:lineRule="auto"/>
        <w:jc w:val="both"/>
        <w:rPr>
          <w:rFonts w:ascii="Helvetica LT Std Light" w:eastAsia="Times New Roman" w:hAnsi="Helvetica LT Std Light"/>
          <w:lang w:val="gl-ES" w:eastAsia="es-ES"/>
        </w:rPr>
      </w:pPr>
    </w:p>
    <w:p w:rsidR="00132A7C" w:rsidRDefault="00132A7C">
      <w:pPr>
        <w:spacing w:after="0" w:line="276" w:lineRule="auto"/>
        <w:jc w:val="both"/>
      </w:pPr>
      <w:r>
        <w:rPr>
          <w:rFonts w:ascii="Helvetica LT Std Light" w:eastAsia="Times New Roman" w:hAnsi="Helvetica LT Std Light"/>
          <w:lang w:val="gl-ES" w:eastAsia="es-ES"/>
        </w:rPr>
        <w:t>En los supuestos de ayuntamientos que estén en el mismo tramo de población, el criterio de desempate para establecer la prelación, será el número de habitantes.</w:t>
      </w:r>
    </w:p>
    <w:p w:rsidR="00132A7C" w:rsidRDefault="00132A7C">
      <w:pPr>
        <w:spacing w:after="0" w:line="276" w:lineRule="auto"/>
        <w:jc w:val="both"/>
      </w:pPr>
      <w:r>
        <w:rPr>
          <w:rFonts w:ascii="Helvetica LT Std Light" w:eastAsia="Times New Roman" w:hAnsi="Helvetica LT Std Light"/>
          <w:lang w:val="gl-ES" w:eastAsia="es-ES"/>
        </w:rPr>
        <w:t>En este sentido, una vez establecidas las puntuaciones obtenidas por los solicitantes, el proceso de asignación de subvención se realizará mediante una ordenación de solicitudes de mayor la menor puntuación.</w:t>
      </w:r>
    </w:p>
    <w:p w:rsidR="00132A7C" w:rsidRDefault="00132A7C">
      <w:pPr>
        <w:spacing w:after="0" w:line="276" w:lineRule="auto"/>
        <w:jc w:val="both"/>
      </w:pPr>
      <w:r>
        <w:rPr>
          <w:rFonts w:ascii="Helvetica LT Std Light" w:eastAsia="Times New Roman" w:hAnsi="Helvetica LT Std Light"/>
          <w:lang w:val="gl-ES" w:eastAsia="es-ES"/>
        </w:rPr>
        <w:t>La distribución de la ayuda económica seguirá rigurosamente este orden de prelación, comenzando por la que había obtenido la máxima puntuación y continuando sucesivamente con las inferiores hasta agotar la totalidad del crédito disponible en la convocatoria.</w:t>
      </w:r>
    </w:p>
    <w:p w:rsidR="00132A7C" w:rsidRDefault="00132A7C">
      <w:pPr>
        <w:spacing w:after="0" w:line="276" w:lineRule="auto"/>
        <w:jc w:val="both"/>
      </w:pPr>
      <w:r>
        <w:rPr>
          <w:rFonts w:ascii="Helvetica LT Std Light" w:eastAsia="Times New Roman" w:hAnsi="Helvetica LT Std Light"/>
          <w:lang w:val="gl-ES" w:eastAsia="es-ES"/>
        </w:rPr>
        <w:t>Las solicitudes que, cumpliendo los requisitos exigidos, no obtengan subvención por el agotamiento de la dotación económica, serán desestimadas por falta de crédito y formarán parte de una lista de reserva en el mismo orden de puntuación, en previsión de posibles renuncias.</w:t>
      </w:r>
    </w:p>
    <w:p w:rsidR="00132A7C" w:rsidRDefault="00132A7C">
      <w:pPr>
        <w:pStyle w:val="ListParagraph"/>
        <w:spacing w:after="0" w:line="276" w:lineRule="auto"/>
        <w:jc w:val="both"/>
        <w:rPr>
          <w:rFonts w:ascii="Helvetica LT Std Light" w:eastAsia="Times New Roman" w:hAnsi="Helvetica LT Std Light"/>
          <w:lang w:val="gl-ES" w:eastAsia="es-ES"/>
        </w:rPr>
      </w:pPr>
    </w:p>
    <w:p w:rsidR="00132A7C" w:rsidRDefault="00132A7C">
      <w:pPr>
        <w:spacing w:after="0" w:line="276" w:lineRule="auto"/>
        <w:contextualSpacing/>
        <w:jc w:val="both"/>
      </w:pPr>
      <w:r>
        <w:rPr>
          <w:rFonts w:ascii="Helvetica LT Std Light" w:eastAsia="Times New Roman" w:hAnsi="Helvetica LT Std Light"/>
          <w:lang w:val="gl-ES" w:eastAsia="es-ES"/>
        </w:rPr>
        <w:t xml:space="preserve">3. Se deberán tener en cuenta  las siguientes reglas: </w:t>
      </w:r>
    </w:p>
    <w:p w:rsidR="00132A7C" w:rsidRDefault="00132A7C">
      <w:pPr>
        <w:spacing w:after="0" w:line="276" w:lineRule="auto"/>
        <w:contextualSpacing/>
        <w:jc w:val="both"/>
      </w:pPr>
      <w:r>
        <w:rPr>
          <w:rFonts w:ascii="Helvetica LT Std Light" w:eastAsia="Times New Roman" w:hAnsi="Helvetica LT Std Light"/>
          <w:lang w:val="gl-ES" w:eastAsia="es-ES"/>
        </w:rPr>
        <w:t>la) Ninguna entidad podrá recibir subvención por importe superior al 100% de la inversión total prevista.</w:t>
      </w:r>
    </w:p>
    <w:p w:rsidR="00132A7C" w:rsidRDefault="00132A7C">
      <w:pPr>
        <w:spacing w:after="0" w:line="276" w:lineRule="auto"/>
        <w:contextualSpacing/>
        <w:jc w:val="both"/>
      </w:pPr>
      <w:r>
        <w:rPr>
          <w:rFonts w:ascii="Helvetica LT Std Light" w:eastAsia="Times New Roman" w:hAnsi="Helvetica LT Std Light"/>
          <w:lang w:val="gl-ES" w:eastAsia="es-ES"/>
        </w:rPr>
        <w:t>b) Ninguna entidad podrá recibir subvención para gastos ya subvencionados por otras administraciones públicas.</w:t>
      </w:r>
    </w:p>
    <w:p w:rsidR="00132A7C" w:rsidRDefault="00132A7C">
      <w:pPr>
        <w:spacing w:after="0" w:line="276" w:lineRule="auto"/>
        <w:contextualSpacing/>
        <w:jc w:val="both"/>
      </w:pPr>
      <w:r>
        <w:rPr>
          <w:rFonts w:ascii="Helvetica LT Std Light" w:eastAsia="Times New Roman" w:hAnsi="Helvetica LT Std Light"/>
          <w:lang w:val="gl-ES" w:eastAsia="es-ES"/>
        </w:rPr>
        <w:t xml:space="preserve">c) Ninguna entidad podrá obtener una subvención superior la 40.000 </w:t>
      </w:r>
      <w:r>
        <w:rPr>
          <w:rFonts w:ascii="Helvetica LT Std Light" w:eastAsia="Times New Roman" w:hAnsi="Helvetica LT Std Light"/>
          <w:color w:val="000000"/>
          <w:lang w:val="gl-ES" w:eastAsia="es-ES"/>
        </w:rPr>
        <w:t xml:space="preserve">euros.   </w:t>
      </w:r>
    </w:p>
    <w:p w:rsidR="00132A7C" w:rsidRDefault="00132A7C">
      <w:pPr>
        <w:spacing w:after="0" w:line="276" w:lineRule="auto"/>
        <w:contextualSpacing/>
        <w:jc w:val="both"/>
      </w:pPr>
      <w:r>
        <w:rPr>
          <w:rFonts w:ascii="Helvetica LT Std Light" w:eastAsia="Times New Roman" w:hAnsi="Helvetica LT Std Light"/>
          <w:lang w:val="gl-ES" w:eastAsia="es-ES"/>
        </w:rPr>
        <w:t xml:space="preserve">Los remanentes que se produzcan a consecuencia de la aplicación de las reglas anteriores se repartirán entre el resto de solicitudes, aplicando entre ellas los criterios recogidos en el apartado 1. </w:t>
      </w:r>
    </w:p>
    <w:p w:rsidR="00132A7C" w:rsidRDefault="00132A7C">
      <w:pPr>
        <w:spacing w:after="0" w:line="276" w:lineRule="auto"/>
        <w:contextualSpacing/>
        <w:jc w:val="both"/>
        <w:rPr>
          <w:rFonts w:ascii="Helvetica LT Std Light" w:eastAsia="Times New Roman" w:hAnsi="Helvetica LT Std Light"/>
          <w:b/>
          <w:bCs/>
          <w:u w:val="single"/>
          <w:lang w:val="gl-ES" w:eastAsia="es-ES"/>
        </w:rPr>
      </w:pPr>
    </w:p>
    <w:p w:rsidR="00132A7C" w:rsidRDefault="00132A7C">
      <w:pPr>
        <w:spacing w:after="0" w:line="276" w:lineRule="auto"/>
        <w:contextualSpacing/>
        <w:jc w:val="both"/>
      </w:pPr>
      <w:r>
        <w:rPr>
          <w:rFonts w:ascii="Helvetica LT Std Light" w:eastAsia="Times New Roman" w:hAnsi="Helvetica LT Std Light"/>
          <w:b/>
          <w:bCs/>
          <w:u w:val="single"/>
          <w:lang w:val="gl-ES" w:eastAsia="es-ES"/>
        </w:rPr>
        <w:t>Undécima.- Resolución:</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La propuesta definitiva de la Comisión de Valoración se le elevará a la Xunta de Gobierno de la Diputación, que adoptará el acuerdo de resolución en el plazo máximo de cuatro meses desde el final del plazo de corrección de deficiencias </w:t>
      </w:r>
      <w:r>
        <w:rPr>
          <w:rFonts w:ascii="Helvetica LT Std Light" w:eastAsia="Times New Roman" w:hAnsi="Helvetica LT Std Light"/>
          <w:bCs/>
          <w:lang w:val="gl-ES" w:eastAsia="es-ES"/>
        </w:rPr>
        <w:lastRenderedPageBreak/>
        <w:t xml:space="preserve">documentales, en su caso, o desde el final del plazo de presentación de instancias. La falta de resolución expresa en lo dicho plazo tendrá el efecto de un acto presunto desestimatorio. </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La resolución se ajustará a la propuesta de la Comisión de Valoración, excepto en aquellos supuestos en que la Xunta de Gobierno considere que la dicha propuesta incurre en infracción de lo dispuesto en estas bases o en la legislación aplicable, en cuyo caso le solicitará a la comisión, tras los informes previos que considere oportunos, el planteamiento de una nueva propuesta ajustada a las bases y a la normativa de aplicación. La comisión deberá formular esta nueva propuesta en el plazo de quince días. En caso de no hacerlo así, la Xunta de Gobierno resolverá conforme a la propuesta inicial, introduciendo las modificaciones precisas para garantizar el cumplimiento de lo establecido en las bases y en la legislación vigente. </w:t>
      </w:r>
    </w:p>
    <w:p w:rsidR="00132A7C" w:rsidRDefault="00132A7C">
      <w:pPr>
        <w:spacing w:after="0" w:line="276" w:lineRule="auto"/>
        <w:contextualSpacing/>
        <w:jc w:val="both"/>
      </w:pPr>
      <w:r>
        <w:rPr>
          <w:rFonts w:ascii="Helvetica LT Std Light" w:eastAsia="Times New Roman" w:hAnsi="Helvetica LT Std Light"/>
          <w:bCs/>
          <w:lang w:val="gl-ES" w:eastAsia="es-ES"/>
        </w:rPr>
        <w:t>Una vez publicada la resolución, los beneficiarios dispondrán de un plazo de diez días hábiles para comunicar la aceptación o rechazo de la subvención concedida, entendiéndose que la aceptan de manera incondicional y sin ningún tipo de reserva en caso de no efectuar ninguna comunicación en lo dicho plazo. En el caso de rechazo, se solicitará de la Comisión de Valoración el planteamiento de nueva propuesta para la aplicación de los remanentes producidos, siguiendo las reglas establecidas en la base 9ª.</w:t>
      </w:r>
    </w:p>
    <w:p w:rsidR="00132A7C" w:rsidRDefault="00132A7C">
      <w:pPr>
        <w:spacing w:after="0" w:line="276" w:lineRule="auto"/>
        <w:contextualSpacing/>
        <w:jc w:val="both"/>
        <w:rPr>
          <w:rFonts w:ascii="Helvetica LT Std Light" w:eastAsia="Times New Roman" w:hAnsi="Helvetica LT Std Light"/>
          <w:b/>
          <w:u w:val="single"/>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Décimo segunda.- Publicidad de la concesión:    </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Al amparo de lo dispuesto en el artículo </w:t>
      </w:r>
      <w:r>
        <w:rPr>
          <w:rFonts w:ascii="Helvetica LT Std Light" w:eastAsia="Times New Roman" w:hAnsi="Helvetica LT Std Light"/>
          <w:color w:val="000000"/>
          <w:lang w:val="gl-ES" w:eastAsia="es-ES"/>
        </w:rPr>
        <w:t>45.1 b) de la Ley 39/2015 del procedimiento administrativo común de las administraciones públicas</w:t>
      </w:r>
      <w:r>
        <w:rPr>
          <w:rFonts w:ascii="Helvetica LT Std Light" w:eastAsia="Times New Roman" w:hAnsi="Helvetica LT Std Light"/>
          <w:bCs/>
          <w:color w:val="000000"/>
          <w:lang w:val="gl-ES" w:eastAsia="es-ES"/>
        </w:rPr>
        <w:t>, el acuerdo de concesión se publicará en el Boletín Oficial de la Provincia,</w:t>
      </w:r>
      <w:r>
        <w:rPr>
          <w:rFonts w:ascii="Helvetica LT Std Light" w:eastAsia="Times New Roman" w:hAnsi="Helvetica LT Std Light"/>
          <w:color w:val="000000"/>
          <w:lang w:val="gl-ES" w:eastAsia="es-ES"/>
        </w:rPr>
        <w:t xml:space="preserve"> en el tablero de anuncios electrónicos de la sede electrónica de la Diputación Provincial (</w:t>
      </w:r>
      <w:hyperlink r:id="rId16" w:history="1">
        <w:r>
          <w:rPr>
            <w:rFonts w:ascii="Helvetica LT Std Light" w:eastAsia="Times New Roman" w:hAnsi="Helvetica LT Std Light"/>
            <w:color w:val="0000FF"/>
            <w:lang w:val="gl-ES" w:eastAsia="es-ES"/>
          </w:rPr>
          <w:t>http://sede.depourense.es</w:t>
        </w:r>
      </w:hyperlink>
      <w:r>
        <w:rPr>
          <w:rFonts w:ascii="Helvetica LT Std Light" w:eastAsia="Times New Roman" w:hAnsi="Helvetica LT Std Light"/>
          <w:color w:val="000000"/>
          <w:lang w:val="gl-ES" w:eastAsia="es-ES"/>
        </w:rPr>
        <w:t xml:space="preserve">) y en la página web </w:t>
      </w:r>
      <w:hyperlink r:id="rId17" w:history="1">
        <w:r>
          <w:rPr>
            <w:rFonts w:ascii="Helvetica LT Std Light" w:eastAsia="Times New Roman" w:hAnsi="Helvetica LT Std Light"/>
            <w:color w:val="000000"/>
            <w:lang w:val="gl-ES" w:eastAsia="es-ES"/>
          </w:rPr>
          <w:t>http://www.depourense.es</w:t>
        </w:r>
      </w:hyperlink>
      <w:r>
        <w:rPr>
          <w:rFonts w:ascii="Helvetica LT Std Light" w:eastAsia="Times New Roman" w:hAnsi="Helvetica LT Std Light"/>
          <w:color w:val="000000"/>
          <w:lang w:val="gl-ES" w:eastAsia="es-ES"/>
        </w:rPr>
        <w:t>, enlace Sección de Subvenciones, enlace Negociado de Concursos</w:t>
      </w:r>
      <w:r>
        <w:rPr>
          <w:rFonts w:ascii="Helvetica LT Std Light" w:eastAsia="Times New Roman" w:hAnsi="Helvetica LT Std Light"/>
          <w:lang w:val="gl-ES" w:eastAsia="es-ES"/>
        </w:rPr>
        <w:t xml:space="preserve">, </w:t>
      </w:r>
      <w:r>
        <w:rPr>
          <w:rFonts w:ascii="Helvetica LT Std Light" w:hAnsi="Helvetica LT Std Light"/>
          <w:lang w:val="gl-ES"/>
        </w:rPr>
        <w:t>concurso para la concesión de subvenciones mediante concurrencia competitiva a ayuntamientos y entidades locales menores destinadas a la adquisición, rehabilitación y/o mejora de viviendas destinadas al alquiler residencial</w:t>
      </w:r>
      <w:r>
        <w:rPr>
          <w:rFonts w:ascii="Helvetica LT Std Light" w:eastAsia="Times New Roman" w:hAnsi="Helvetica LT Std Light"/>
          <w:lang w:val="gl-ES" w:eastAsia="es-ES"/>
        </w:rPr>
        <w:t xml:space="preserve">. </w:t>
      </w:r>
    </w:p>
    <w:p w:rsidR="00132A7C" w:rsidRDefault="00132A7C">
      <w:pPr>
        <w:spacing w:after="0" w:line="276" w:lineRule="auto"/>
        <w:contextualSpacing/>
        <w:jc w:val="both"/>
      </w:pPr>
      <w:r>
        <w:rPr>
          <w:rFonts w:ascii="Helvetica LT Std Light" w:eastAsia="Times New Roman" w:hAnsi="Helvetica LT Std Light"/>
          <w:lang w:val="gl-ES" w:eastAsia="es-ES"/>
        </w:rPr>
        <w:t xml:space="preserve">Sin perjuicio del anterior, a los solicitantes que presenten la autorización para realizar las comunicaciones previstas en la base cuarta, se les realizará una comunicación personal por sms o correo electrónico, advirtiéndoles de la publicación de la resolución en la página web </w:t>
      </w:r>
      <w:hyperlink r:id="rId18" w:history="1">
        <w:r>
          <w:rPr>
            <w:rFonts w:ascii="Helvetica LT Std Light" w:eastAsia="Times New Roman" w:hAnsi="Helvetica LT Std Light"/>
            <w:color w:val="0000FF"/>
            <w:lang w:val="gl-ES" w:eastAsia="es-ES"/>
          </w:rPr>
          <w:t>http://www.depourense.es</w:t>
        </w:r>
      </w:hyperlink>
      <w:r>
        <w:rPr>
          <w:rFonts w:ascii="Helvetica LT Std Light" w:eastAsia="Times New Roman" w:hAnsi="Helvetica LT Std Light"/>
          <w:lang w:val="gl-ES" w:eastAsia="es-ES"/>
        </w:rPr>
        <w:t>. En caso de que no presenten dicha autorización, no se realizará ningún tipo de comunicación personal.</w:t>
      </w:r>
    </w:p>
    <w:p w:rsidR="00132A7C" w:rsidRDefault="00132A7C">
      <w:pPr>
        <w:spacing w:after="0" w:line="276" w:lineRule="auto"/>
        <w:contextualSpacing/>
        <w:jc w:val="both"/>
        <w:rPr>
          <w:rFonts w:ascii="Helvetica LT Std Light" w:eastAsia="Times New Roman" w:hAnsi="Helvetica LT Std Light"/>
          <w:b/>
          <w:u w:val="single"/>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Decimotercera.- Publicidad de la subvención por parte del beneficiario: </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El beneficiario de la subvención deberá adoptar medidas de difusión de la subvención concedida, para darle una adecuada publicidad al carácter público de la financiación de la inversión, debiendo realizar como mínimo la siguiente medida de difusión: </w:t>
      </w:r>
    </w:p>
    <w:p w:rsidR="00132A7C" w:rsidRDefault="00132A7C">
      <w:pPr>
        <w:spacing w:after="0" w:line="276" w:lineRule="auto"/>
        <w:contextualSpacing/>
        <w:jc w:val="both"/>
      </w:pPr>
      <w:r>
        <w:rPr>
          <w:rFonts w:ascii="Helvetica LT Std Light" w:eastAsia="Times New Roman" w:hAnsi="Helvetica LT Std Light"/>
          <w:bCs/>
          <w:lang w:val="gl-ES" w:eastAsia="es-ES"/>
        </w:rPr>
        <w:t>- En el caso de realización de obras y/o adquisición en la vivienda, colocación en un sitio visible de una placa permanente con una alusión a la financiación recibida de la Diputación Provincial de Ourense, consistente en la leyenda “Vivienda adquirida y/o acondicionada con la financiación de la Diputación de Ourense”, según proceda.</w:t>
      </w:r>
    </w:p>
    <w:p w:rsidR="00132A7C" w:rsidRDefault="00132A7C">
      <w:pPr>
        <w:spacing w:after="0" w:line="276" w:lineRule="auto"/>
        <w:contextualSpacing/>
        <w:jc w:val="both"/>
      </w:pPr>
      <w:r>
        <w:rPr>
          <w:rFonts w:ascii="Helvetica LT Std Light" w:eastAsia="Times New Roman" w:hAnsi="Helvetica LT Std Light"/>
          <w:bCs/>
          <w:lang w:val="gl-ES" w:eastAsia="es-ES"/>
        </w:rPr>
        <w:lastRenderedPageBreak/>
        <w:t>- En el caso de inversiones consistentes en equipamiento de viviendas, colocación en un sitio visible de una placa permanente con una alusión a la financiación recibida de la Diputación Provincial de Ourense, consistente en la leyenda “Vivienda equipada con la financiación de la Diputación de Ourense”.</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Lo cueste de las placas publicitarias podrá incluirse en el presupuesto del proyecto para lo cual se solicita la subvención. </w:t>
      </w:r>
    </w:p>
    <w:p w:rsidR="00132A7C" w:rsidRDefault="00132A7C">
      <w:pPr>
        <w:spacing w:after="0" w:line="276" w:lineRule="auto"/>
        <w:contextualSpacing/>
        <w:jc w:val="both"/>
      </w:pPr>
      <w:r>
        <w:rPr>
          <w:rFonts w:ascii="Helvetica LT Std Light" w:eastAsia="Times New Roman" w:hAnsi="Helvetica LT Std Light"/>
          <w:bCs/>
          <w:lang w:val="gl-ES" w:eastAsia="es-ES"/>
        </w:rPr>
        <w:t xml:space="preserve">En los casos en que, dada la índole de la inversión subvencionada, resulte dudosa la forma de realizar la publicidad de la subvención, el beneficiario le solicitará por escrito a la Presidencia de la Diputación que se le indique el modo concreto de cumplir esta obligación. </w:t>
      </w:r>
    </w:p>
    <w:p w:rsidR="00132A7C" w:rsidRDefault="00132A7C">
      <w:pPr>
        <w:spacing w:after="0" w:line="276" w:lineRule="auto"/>
        <w:contextualSpacing/>
        <w:jc w:val="both"/>
        <w:rPr>
          <w:rFonts w:ascii="Helvetica LT Std Light" w:eastAsia="Times New Roman" w:hAnsi="Helvetica LT Std Light"/>
          <w:b/>
          <w:u w:val="single"/>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Decimocuarta.-  Justificación y pago de la subvención: </w:t>
      </w:r>
    </w:p>
    <w:p w:rsidR="00132A7C" w:rsidRDefault="00132A7C">
      <w:pPr>
        <w:spacing w:after="0" w:line="276" w:lineRule="auto"/>
        <w:contextualSpacing/>
        <w:jc w:val="both"/>
      </w:pPr>
      <w:r>
        <w:rPr>
          <w:rFonts w:ascii="Helvetica LT Std" w:eastAsia="Times New Roman" w:hAnsi="Helvetica LT Std"/>
          <w:bCs/>
          <w:lang w:val="gl-ES" w:eastAsia="es-ES"/>
        </w:rPr>
        <w:t xml:space="preserve">1. </w:t>
      </w:r>
      <w:r>
        <w:rPr>
          <w:rFonts w:ascii="Helvetica LT Std" w:eastAsia="Times New Roman" w:hAnsi="Helvetica LT Std"/>
          <w:bCs/>
          <w:u w:val="single"/>
          <w:lang w:val="gl-ES" w:eastAsia="es-ES"/>
        </w:rPr>
        <w:t>Las entidades justificarán la subvención concedida mediante la presentación de la siguiente documentación</w:t>
      </w:r>
      <w:r>
        <w:rPr>
          <w:rFonts w:ascii="Helvetica LT Std" w:eastAsia="Times New Roman" w:hAnsi="Helvetica LT Std"/>
          <w:bCs/>
          <w:lang w:val="gl-ES" w:eastAsia="es-ES"/>
        </w:rPr>
        <w:t>:</w:t>
      </w:r>
    </w:p>
    <w:p w:rsidR="00132A7C" w:rsidRDefault="00132A7C">
      <w:pPr>
        <w:spacing w:after="0" w:line="276" w:lineRule="auto"/>
        <w:contextualSpacing/>
        <w:jc w:val="both"/>
      </w:pPr>
      <w:r>
        <w:rPr>
          <w:rFonts w:ascii="Helvetica LT Std" w:eastAsia="Times New Roman" w:hAnsi="Helvetica LT Std"/>
          <w:color w:val="000000"/>
          <w:lang w:val="gl-ES" w:eastAsia="es-ES"/>
        </w:rPr>
        <w:t>La) Certificado expedido por la persona que tenga a su cargo lo desempeño de las funciones de intervención del ayuntamiento beneficiario, en el que se hagan constar los siguientes extremos, respecto al proyecto subvencionado:</w:t>
      </w:r>
    </w:p>
    <w:p w:rsidR="00132A7C" w:rsidRDefault="00132A7C">
      <w:pPr>
        <w:widowControl w:val="0"/>
        <w:numPr>
          <w:ilvl w:val="0"/>
          <w:numId w:val="6"/>
        </w:numPr>
        <w:spacing w:after="0" w:line="276" w:lineRule="auto"/>
        <w:ind w:left="0" w:firstLine="0"/>
        <w:contextualSpacing/>
        <w:jc w:val="both"/>
      </w:pPr>
      <w:r>
        <w:rPr>
          <w:rFonts w:ascii="Helvetica LT Std" w:eastAsia="Times New Roman" w:hAnsi="Helvetica LT Std"/>
          <w:color w:val="000000"/>
          <w:lang w:val="gl-ES" w:eastAsia="es-ES"/>
        </w:rPr>
        <w:t>Que se cumplió la finalidad para la que fue concedida la subvención.</w:t>
      </w:r>
    </w:p>
    <w:p w:rsidR="00132A7C" w:rsidRDefault="00132A7C">
      <w:pPr>
        <w:widowControl w:val="0"/>
        <w:numPr>
          <w:ilvl w:val="0"/>
          <w:numId w:val="6"/>
        </w:numPr>
        <w:spacing w:after="0" w:line="276" w:lineRule="auto"/>
        <w:ind w:left="0" w:firstLine="0"/>
        <w:contextualSpacing/>
        <w:jc w:val="both"/>
      </w:pPr>
      <w:r>
        <w:rPr>
          <w:rFonts w:ascii="Helvetica LT Std" w:eastAsia="Times New Roman" w:hAnsi="Helvetica LT Std"/>
          <w:color w:val="000000"/>
          <w:lang w:val="gl-ES" w:eastAsia="es-ES"/>
        </w:rPr>
        <w:t>Que la justificación de la subvención concedida se refiere al mismo proyecto que sirvió de base para la concesión de la subvención, indicando, de ser el caso, si hubo alguna variación con respecto al proyecto inicial.</w:t>
      </w:r>
    </w:p>
    <w:p w:rsidR="00132A7C" w:rsidRDefault="00132A7C">
      <w:pPr>
        <w:widowControl w:val="0"/>
        <w:numPr>
          <w:ilvl w:val="0"/>
          <w:numId w:val="6"/>
        </w:numPr>
        <w:spacing w:after="0" w:line="276" w:lineRule="auto"/>
        <w:ind w:left="0" w:firstLine="0"/>
        <w:contextualSpacing/>
        <w:jc w:val="both"/>
      </w:pPr>
      <w:r>
        <w:rPr>
          <w:rFonts w:ascii="Helvetica LT Std" w:eastAsia="Times New Roman" w:hAnsi="Helvetica LT Std"/>
          <w:color w:val="000000"/>
          <w:lang w:val="gl-ES" w:eastAsia="es-ES"/>
        </w:rPr>
        <w:t>Que la justificación de la subvención concedida alcanza el 100% del importe del proyecto que sirvió de base para la concesión de la subvención, indicando, en caso contrario, el porcentaje que supone.</w:t>
      </w:r>
    </w:p>
    <w:p w:rsidR="00132A7C" w:rsidRDefault="00132A7C">
      <w:pPr>
        <w:widowControl w:val="0"/>
        <w:numPr>
          <w:ilvl w:val="0"/>
          <w:numId w:val="1"/>
        </w:numPr>
        <w:spacing w:after="0" w:line="276" w:lineRule="auto"/>
        <w:ind w:left="0" w:firstLine="0"/>
        <w:contextualSpacing/>
        <w:jc w:val="both"/>
      </w:pPr>
      <w:r>
        <w:rPr>
          <w:rFonts w:ascii="Helvetica LT Std" w:eastAsia="Times New Roman" w:hAnsi="Helvetica LT Std"/>
          <w:lang w:val="gl-ES" w:eastAsia="es-ES"/>
        </w:rPr>
        <w:t>Que la entidad local se encuentra al día en sus obligaciones tributarias y de Seguridad Social.</w:t>
      </w:r>
    </w:p>
    <w:p w:rsidR="00132A7C" w:rsidRDefault="00132A7C">
      <w:pPr>
        <w:widowControl w:val="0"/>
        <w:numPr>
          <w:ilvl w:val="0"/>
          <w:numId w:val="6"/>
        </w:numPr>
        <w:spacing w:after="0" w:line="276" w:lineRule="auto"/>
        <w:ind w:left="0" w:firstLine="0"/>
        <w:contextualSpacing/>
        <w:jc w:val="both"/>
      </w:pPr>
      <w:r>
        <w:rPr>
          <w:rFonts w:ascii="Helvetica LT Std" w:eastAsia="Times New Roman" w:hAnsi="Helvetica LT Std"/>
          <w:color w:val="000000"/>
          <w:lang w:val="gl-ES" w:eastAsia="es-ES"/>
        </w:rPr>
        <w:t>Relación de las subvenciones concedidas a la entidad local beneficiaria para la misma finalidad, indicando su importe y los conceptos subvencionados.</w:t>
      </w:r>
    </w:p>
    <w:p w:rsidR="00132A7C" w:rsidRDefault="00132A7C">
      <w:pPr>
        <w:widowControl w:val="0"/>
        <w:spacing w:after="0" w:line="276" w:lineRule="auto"/>
        <w:contextualSpacing/>
        <w:jc w:val="both"/>
      </w:pPr>
      <w:r>
        <w:rPr>
          <w:rFonts w:ascii="Helvetica LT Std" w:eastAsia="Times New Roman" w:hAnsi="Helvetica LT Std"/>
          <w:color w:val="000000"/>
          <w:lang w:val="gl-ES" w:eastAsia="es-ES"/>
        </w:rPr>
        <w:t>B) Certificación del número de cuenta expedida por la entidad financiera correspondiente, excepto que ya obre en poder de la Diputación Provincial y no se produjeran modificaciones al respeto.</w:t>
      </w:r>
    </w:p>
    <w:p w:rsidR="00132A7C" w:rsidRDefault="00132A7C">
      <w:pPr>
        <w:spacing w:after="0" w:line="276" w:lineRule="auto"/>
        <w:contextualSpacing/>
        <w:jc w:val="both"/>
      </w:pPr>
      <w:r>
        <w:rPr>
          <w:rFonts w:ascii="Helvetica LT Std" w:eastAsia="Times New Roman" w:hAnsi="Helvetica LT Std"/>
          <w:bCs/>
          <w:color w:val="000000"/>
          <w:lang w:val="gl-ES" w:eastAsia="es-ES"/>
        </w:rPr>
        <w:t>C) Acreditación de las medidas de difusión adoptadas de conformidad con lo dispuesto en la base decimotercera.</w:t>
      </w:r>
    </w:p>
    <w:p w:rsidR="00132A7C" w:rsidRDefault="00132A7C">
      <w:pPr>
        <w:shd w:val="clear" w:color="auto" w:fill="FFFFFF"/>
        <w:spacing w:after="0"/>
        <w:contextualSpacing/>
        <w:jc w:val="both"/>
      </w:pPr>
      <w:r>
        <w:rPr>
          <w:rFonts w:ascii="Helvetica LT Std" w:hAnsi="Helvetica LT Std"/>
          <w:color w:val="000000"/>
          <w:lang w:val="gl-ES"/>
        </w:rPr>
        <w:t>2</w:t>
      </w:r>
      <w:r>
        <w:rPr>
          <w:rFonts w:ascii="Helvetica LT Std" w:hAnsi="Helvetica LT Std"/>
          <w:lang w:val="gl-ES"/>
        </w:rPr>
        <w:t>. De conformidad con el artículo 15.1 b) de la Ordenanza general de subvenciones de la Diputación Provincial de Ourense, para considerar justificada la subvención deberá acreditarse la realización de un gasto por una cuantía igual o superior a la presentada en el presupuesto que sirvió de base para la valoración de la subvención. En el supuesto en que solo se justifique una cuantía inferior, la subvención se reducirá proporcionalmente, excepto en los siguientes supuestos, en los que procederá la pérdida total del derecho a la subvención:</w:t>
      </w:r>
    </w:p>
    <w:p w:rsidR="00132A7C" w:rsidRDefault="00132A7C">
      <w:pPr>
        <w:shd w:val="clear" w:color="auto" w:fill="FFFFFF"/>
        <w:spacing w:after="0"/>
        <w:contextualSpacing/>
        <w:jc w:val="both"/>
      </w:pPr>
      <w:r>
        <w:rPr>
          <w:rFonts w:ascii="Helvetica LT Std" w:hAnsi="Helvetica LT Std"/>
          <w:lang w:val="gl-ES"/>
        </w:rPr>
        <w:t>la) Que la reducción suponga el total incumplimiento de la finalidad de la subvención.</w:t>
      </w:r>
    </w:p>
    <w:p w:rsidR="00132A7C" w:rsidRDefault="00132A7C">
      <w:pPr>
        <w:shd w:val="clear" w:color="auto" w:fill="FFFFFF"/>
        <w:spacing w:after="0"/>
        <w:contextualSpacing/>
        <w:jc w:val="both"/>
      </w:pPr>
      <w:r>
        <w:rPr>
          <w:rFonts w:ascii="Helvetica LT Std" w:hAnsi="Helvetica LT Std"/>
          <w:lang w:val="gl-ES"/>
        </w:rPr>
        <w:t xml:space="preserve">b) Que la reducción del presupuesto de la actuación ejecutada con respecto al presentado con la solicitud sea tal que, de ser tenida en cuenta en la valoración efectuada para la concesión, hubiera dado lugar a la denegación de la subvención. </w:t>
      </w:r>
    </w:p>
    <w:p w:rsidR="00132A7C" w:rsidRDefault="00132A7C">
      <w:pPr>
        <w:shd w:val="clear" w:color="auto" w:fill="FFFFFF"/>
        <w:spacing w:after="0"/>
        <w:contextualSpacing/>
        <w:jc w:val="both"/>
      </w:pPr>
      <w:r>
        <w:rPr>
          <w:rFonts w:ascii="Helvetica LT Std" w:hAnsi="Helvetica LT Std"/>
          <w:bCs/>
          <w:color w:val="000000"/>
          <w:lang w:val="gl-ES"/>
        </w:rPr>
        <w:t xml:space="preserve">Igualmente, no se considerará justificada una subvención cuando, aun manteniéndose la cuantía de gasto prevista, si produjeran cambios o modificaciones de carácter sustancial en el proyecto, entendiendo por tales aquellos que, de haber sido </w:t>
      </w:r>
      <w:r>
        <w:rPr>
          <w:rFonts w:ascii="Helvetica LT Std" w:hAnsi="Helvetica LT Std"/>
          <w:bCs/>
          <w:color w:val="000000"/>
          <w:lang w:val="gl-ES"/>
        </w:rPr>
        <w:lastRenderedPageBreak/>
        <w:t xml:space="preserve">contemplados en la solicitud, habrían dado lugar a una valoración inferior del proyecto, o aquellos que consistan en la realización de una actividad esencialmente distinta a la proyectada. </w:t>
      </w:r>
    </w:p>
    <w:p w:rsidR="00132A7C" w:rsidRDefault="00132A7C">
      <w:pPr>
        <w:spacing w:after="0"/>
        <w:contextualSpacing/>
        <w:jc w:val="both"/>
      </w:pPr>
      <w:r>
        <w:rPr>
          <w:rFonts w:ascii="Helvetica LT Std" w:hAnsi="Helvetica LT Std"/>
          <w:color w:val="000000"/>
          <w:lang w:val="gl-ES"/>
        </w:rPr>
        <w:t xml:space="preserve">En todo caso, cuando la cuantía del gasto justificado sea inferior al 25% del presupuesto presentado con la solicitud de subvención, esta se entenderá automáticamente como no justificada, dando lugar al reintegro o pérdida total del derecho a la subvención concedida. </w:t>
      </w:r>
    </w:p>
    <w:p w:rsidR="00132A7C" w:rsidRDefault="00132A7C">
      <w:pPr>
        <w:shd w:val="clear" w:color="auto" w:fill="FFFFFF"/>
        <w:spacing w:after="0"/>
        <w:contextualSpacing/>
        <w:jc w:val="both"/>
      </w:pPr>
      <w:r>
        <w:rPr>
          <w:rFonts w:ascii="Helvetica LT Std" w:hAnsi="Helvetica LT Std"/>
          <w:color w:val="000000"/>
          <w:lang w:val="gl-ES"/>
        </w:rPr>
        <w:t xml:space="preserve">3. De advertirse deficiencias de carácter enmendable en la cuenta justificativa, la Presidencia concederá un plazo de diez días hábiles para su enmienda. Al amparo de lo dispuesto en el artículo 45.1.b) de la Ley 39/2015. del procedimiento administrativo común de las administraciones públicas, el requerimiento para emendar dichas deficiencias materiales se realizará exclusivamente a través de su publicación en el tablero de anuncios electrónico de la sede electrónica de la Diputación Provincial y en la página web </w:t>
      </w:r>
      <w:hyperlink r:id="rId19" w:history="1">
        <w:r>
          <w:rPr>
            <w:rFonts w:ascii="Helvetica LT Std" w:hAnsi="Helvetica LT Std"/>
            <w:color w:val="0000FF"/>
            <w:lang w:val="gl-ES"/>
          </w:rPr>
          <w:t>http://www.depourense.es</w:t>
        </w:r>
      </w:hyperlink>
      <w:r>
        <w:rPr>
          <w:rFonts w:ascii="Helvetica LT Std" w:hAnsi="Helvetica LT Std"/>
          <w:color w:val="000000"/>
          <w:lang w:val="gl-ES"/>
        </w:rPr>
        <w:t xml:space="preserve">, ciudadanía, enlace Sección de Subvenciones, enlace Negociado de Concursos, </w:t>
      </w:r>
      <w:r>
        <w:rPr>
          <w:rFonts w:ascii="Helvetica LT Std Light" w:hAnsi="Helvetica LT Std Light"/>
          <w:lang w:val="gl-ES"/>
        </w:rPr>
        <w:t>concurso para la concesión de subvenciones mediante concurrencia competitiva a ayuntamientos y entidades locales menores destinadas a la adquisición, rehabilitación y/o mejora de viviendas destinadas al alquiler residencial</w:t>
      </w:r>
      <w:r>
        <w:rPr>
          <w:rFonts w:ascii="Helvetica LT Std" w:hAnsi="Helvetica LT Std"/>
          <w:lang w:val="gl-ES"/>
        </w:rPr>
        <w:t>.</w:t>
      </w:r>
    </w:p>
    <w:p w:rsidR="00132A7C" w:rsidRDefault="00132A7C">
      <w:pPr>
        <w:spacing w:after="0"/>
        <w:contextualSpacing/>
        <w:jc w:val="both"/>
      </w:pPr>
      <w:r>
        <w:rPr>
          <w:rFonts w:ascii="Helvetica LT Std" w:hAnsi="Helvetica LT Std"/>
          <w:color w:val="000000"/>
          <w:lang w:val="gl-ES"/>
        </w:rPr>
        <w:t>En el caso de no presentar la autorización para realizar las comunicaciones previstas en la base 5ª, no se realizará ningún tipo de comunicación personal, notificándosele únicamente y en todo caso, por edicto en el tablero de anuncios y en la antedicha página web.</w:t>
      </w:r>
    </w:p>
    <w:p w:rsidR="00132A7C" w:rsidRDefault="00132A7C">
      <w:pPr>
        <w:shd w:val="clear" w:color="auto" w:fill="FFFFFF"/>
        <w:spacing w:after="0"/>
        <w:contextualSpacing/>
        <w:jc w:val="both"/>
      </w:pPr>
      <w:r>
        <w:rPr>
          <w:rFonts w:ascii="Helvetica LT Std" w:hAnsi="Helvetica LT Std"/>
          <w:lang w:val="gl-ES"/>
        </w:rPr>
        <w:t>4. Si la cuenta justificativa fuera presentada correctamente, mediante resolución de la Presidencia se declarará justificada la subvención, el que se les notificará a los interesados con indicación de los recursos que procedan y del plazo máximo de pago, que será de treinta días naturales contados desde la fecha de la resolución. En el supuesto en el que se advierta, en el trámite de justificación de la subvención, la falta total o parcial de la justificación exigible, se procederá a la incoación del expediente de pérdida del derecho a la subvención que corresponda. En el supuesto de procedimientos de pérdida del derecho a la subvención de carácter parcial, estos se tramitarán de manera acumulada con el procedimiento de justificación, resolviéndose en un único acto administrativo todas las cuestiones que suscite el expediente.</w:t>
      </w:r>
    </w:p>
    <w:p w:rsidR="00132A7C" w:rsidRDefault="00132A7C">
      <w:pPr>
        <w:spacing w:after="0"/>
        <w:contextualSpacing/>
        <w:jc w:val="both"/>
      </w:pPr>
      <w:r>
        <w:rPr>
          <w:rFonts w:ascii="Helvetica LT Std" w:hAnsi="Helvetica LT Std"/>
          <w:lang w:val="gl-ES"/>
        </w:rPr>
        <w:t>5. La competencia para declarar justificada o no una subvención, así como para el ejercicio de las acciones de reintegro o declaración de pérdida del derecho a la subvención y para el ejercicio de la potestad sancionadora, le corresponderá a la Presidencia, o al diputado en el que delegue.</w:t>
      </w:r>
    </w:p>
    <w:p w:rsidR="00132A7C" w:rsidRDefault="00132A7C">
      <w:pPr>
        <w:spacing w:after="0"/>
        <w:contextualSpacing/>
        <w:jc w:val="both"/>
      </w:pPr>
      <w:r>
        <w:rPr>
          <w:rFonts w:ascii="Helvetica LT Std" w:hAnsi="Helvetica LT Std"/>
          <w:lang w:val="gl-ES"/>
        </w:rPr>
        <w:t xml:space="preserve">6. La Intervención </w:t>
      </w:r>
      <w:r>
        <w:rPr>
          <w:rFonts w:ascii="Helvetica LT Std" w:hAnsi="Helvetica LT Std"/>
          <w:color w:val="000000"/>
          <w:lang w:val="gl-ES"/>
        </w:rPr>
        <w:t xml:space="preserve">de la Diputación Provincial podrán exigir aquellos documentos o justificantes complementarios que, motivadamente, si consideren oportunos para una fidedigna acreditación de la realización del gasto. Igualmente, la Intervención de la Diputación podrá realizar funciones de inspección y control financiero de las entidades beneficiarias, de conformidad con el establecido en la Ley general de subvenciones. </w:t>
      </w:r>
    </w:p>
    <w:p w:rsidR="00132A7C" w:rsidRDefault="00132A7C">
      <w:pPr>
        <w:spacing w:after="0"/>
        <w:contextualSpacing/>
        <w:jc w:val="both"/>
      </w:pPr>
      <w:r>
        <w:rPr>
          <w:rFonts w:ascii="Helvetica LT Std" w:hAnsi="Helvetica LT Std"/>
          <w:bCs/>
          <w:color w:val="000000"/>
          <w:lang w:val="gl-ES"/>
        </w:rPr>
        <w:t xml:space="preserve">7. La justificación deberá realizarse ante la Diputación, como fecha límite, el 31 de octubre de 2026. Lo dicho plazo tendrá como regla general carácter improrrogable, excepto causa de fuerza mayor debidamente acreditada por la entidad interesada, que en todo caso deberá solicitar la oportuna prórroga antes de 31 de octubre. En ningún caso se podrán conceder prórrogas por un período superior a un mes y medio.  </w:t>
      </w:r>
    </w:p>
    <w:p w:rsidR="00132A7C" w:rsidRDefault="00132A7C">
      <w:pPr>
        <w:spacing w:after="0"/>
        <w:contextualSpacing/>
        <w:jc w:val="both"/>
      </w:pPr>
      <w:r>
        <w:rPr>
          <w:rFonts w:ascii="Helvetica LT Std" w:hAnsi="Helvetica LT Std"/>
          <w:color w:val="000000"/>
          <w:lang w:val="gl-ES"/>
        </w:rPr>
        <w:t xml:space="preserve">8. </w:t>
      </w:r>
      <w:r>
        <w:rPr>
          <w:rFonts w:ascii="Helvetica LT Std" w:hAnsi="Helvetica LT Std"/>
          <w:lang w:val="gl-ES"/>
        </w:rPr>
        <w:t>Como regla general, las subvenciones le serán abonadas al beneficiario una vez justificadas, en el plazo máximo de treinta días naturales desde que se dicte el acto administrativo en el que se tenga por justificada la subvención.</w:t>
      </w:r>
    </w:p>
    <w:p w:rsidR="00132A7C" w:rsidRDefault="00132A7C">
      <w:pPr>
        <w:spacing w:after="0"/>
        <w:contextualSpacing/>
        <w:jc w:val="both"/>
      </w:pPr>
      <w:r>
        <w:rPr>
          <w:rFonts w:ascii="Helvetica LT Std" w:hAnsi="Helvetica LT Std"/>
          <w:lang w:val="gl-ES"/>
        </w:rPr>
        <w:lastRenderedPageBreak/>
        <w:t>Sin perjuicio del anterior, podrán realizarse pagos anticipados, a petición de los interesados, sujetos a la constitución de garantía por imponerte del 100% del anticipo solicitado. Para estos efectos, se admitirán las siguientes garantías:</w:t>
      </w:r>
    </w:p>
    <w:p w:rsidR="00132A7C" w:rsidRDefault="00132A7C">
      <w:pPr>
        <w:spacing w:after="0"/>
        <w:contextualSpacing/>
        <w:jc w:val="both"/>
      </w:pPr>
      <w:r>
        <w:rPr>
          <w:rFonts w:ascii="Helvetica LT Std" w:hAnsi="Helvetica LT Std"/>
          <w:lang w:val="gl-ES"/>
        </w:rPr>
        <w:t>la) Aval de entidad de crédito.</w:t>
      </w:r>
    </w:p>
    <w:p w:rsidR="00132A7C" w:rsidRDefault="00132A7C">
      <w:pPr>
        <w:spacing w:after="0"/>
        <w:contextualSpacing/>
        <w:jc w:val="both"/>
      </w:pPr>
      <w:r>
        <w:rPr>
          <w:rFonts w:ascii="Helvetica LT Std" w:hAnsi="Helvetica LT Std"/>
          <w:lang w:val="gl-ES"/>
        </w:rPr>
        <w:t>b) Seguro de caución.</w:t>
      </w:r>
    </w:p>
    <w:p w:rsidR="00132A7C" w:rsidRDefault="00132A7C">
      <w:pPr>
        <w:spacing w:after="0"/>
        <w:contextualSpacing/>
        <w:jc w:val="both"/>
      </w:pPr>
      <w:r>
        <w:rPr>
          <w:rFonts w:ascii="Helvetica LT Std" w:hAnsi="Helvetica LT Std"/>
          <w:lang w:val="gl-ES"/>
        </w:rPr>
        <w:t>c) Fianza en metálico.</w:t>
      </w:r>
    </w:p>
    <w:p w:rsidR="00132A7C" w:rsidRDefault="00132A7C">
      <w:pPr>
        <w:spacing w:after="0"/>
        <w:contextualSpacing/>
        <w:jc w:val="both"/>
      </w:pPr>
      <w:r>
        <w:rPr>
          <w:rFonts w:ascii="Helvetica LT Std" w:hAnsi="Helvetica LT Std"/>
          <w:lang w:val="gl-ES"/>
        </w:rPr>
        <w:t>d) En el supuesto de subvenciones por imponerte de hasta 6.000 euros, se admitirá fianza solidaria prestada por dos o más personas físicas y jurídicas, siempre que estas acrediten suficientemente su solvencia económica.</w:t>
      </w:r>
    </w:p>
    <w:p w:rsidR="00132A7C" w:rsidRDefault="00132A7C">
      <w:pPr>
        <w:spacing w:after="0"/>
        <w:contextualSpacing/>
        <w:jc w:val="both"/>
      </w:pPr>
      <w:r>
        <w:rPr>
          <w:rFonts w:ascii="Helvetica LT Std" w:hAnsi="Helvetica LT Std"/>
          <w:lang w:val="gl-ES"/>
        </w:rPr>
        <w:t xml:space="preserve">No obstante lo anterior, estarán exentas de la prestación de garantías las entidades locales, excepto en el supuesto de que, en el momento de la solicitud del anticipo, tengan deudas líquidas, vencidas y exigibles pendientes de pago con la Diputación por un importe que supere el 2% de los recursos comunes del presupuesto de la entidad solicitante. </w:t>
      </w:r>
    </w:p>
    <w:p w:rsidR="00132A7C" w:rsidRDefault="00132A7C">
      <w:pPr>
        <w:spacing w:after="0"/>
        <w:contextualSpacing/>
        <w:jc w:val="both"/>
      </w:pPr>
      <w:r>
        <w:rPr>
          <w:rFonts w:ascii="Helvetica LT Std" w:hAnsi="Helvetica LT Std"/>
          <w:lang w:val="gl-ES"/>
        </w:rPr>
        <w:t xml:space="preserve">9. Podrán realizarse pagos la cuenta, tras la previa solicitud de lo interesado, que consistirán en la realización de pagos fraccionados que responderán al ritmo de ejecución de las acciones subvencionadas, abonándose por cuantía equivalente a la justificación presentada. Para la realización de los pagos la cuenta, deberán presentarse las facturas del gasto correspondiente. </w:t>
      </w:r>
    </w:p>
    <w:p w:rsidR="00132A7C" w:rsidRDefault="00132A7C">
      <w:pPr>
        <w:spacing w:after="0"/>
        <w:contextualSpacing/>
        <w:jc w:val="both"/>
      </w:pPr>
      <w:r>
        <w:rPr>
          <w:rFonts w:ascii="Helvetica LT Std" w:hAnsi="Helvetica LT Std"/>
          <w:lang w:val="gl-ES"/>
        </w:rPr>
        <w:t xml:space="preserve">En todo caso, la realización de estos pagos no implica una declaración definitiva como justificado del gasto correspondiente, ni exime de la necesidad de presentar la cuenta justificativa completa al final de la ejecución del proyecto. En consecuencia, en caso de que la subvención no se estimara justificada en el trámite final, la Diputación podrá exigir el reintegro de las cantidades abonadas la cuenta, de concurrir causa legal conforme al artículo 37 de la Ley general de subvenciones. </w:t>
      </w:r>
    </w:p>
    <w:p w:rsidR="00132A7C" w:rsidRDefault="00132A7C">
      <w:pPr>
        <w:spacing w:after="0" w:line="276" w:lineRule="auto"/>
        <w:contextualSpacing/>
        <w:jc w:val="both"/>
        <w:rPr>
          <w:rFonts w:ascii="Helvetica LT Std" w:eastAsia="Times New Roman" w:hAnsi="Helvetica LT Std"/>
          <w:bCs/>
          <w:color w:val="000000"/>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Decimoquinta.- Obligaciones de los beneficiarios: </w:t>
      </w:r>
    </w:p>
    <w:p w:rsidR="00132A7C" w:rsidRDefault="00132A7C">
      <w:pPr>
        <w:spacing w:after="0" w:line="276" w:lineRule="auto"/>
        <w:contextualSpacing/>
        <w:jc w:val="both"/>
      </w:pPr>
      <w:r>
        <w:rPr>
          <w:rFonts w:ascii="Helvetica LT Std" w:eastAsia="Times New Roman" w:hAnsi="Helvetica LT Std"/>
          <w:bCs/>
          <w:color w:val="000000"/>
          <w:lang w:val="gl-ES" w:eastAsia="es-ES"/>
        </w:rPr>
        <w:t>Con carácter general, los beneficiarios asumirán todas las obligaciones impuestas por la Ley general de subvenciones. En particular, quedan sujetos a las obligaciones de control financiero y reintegro en los casos previstos en dicha ley.</w:t>
      </w:r>
    </w:p>
    <w:p w:rsidR="00132A7C" w:rsidRDefault="00132A7C">
      <w:pPr>
        <w:spacing w:after="0" w:line="276" w:lineRule="auto"/>
        <w:contextualSpacing/>
        <w:jc w:val="both"/>
      </w:pPr>
      <w:r>
        <w:rPr>
          <w:rFonts w:ascii="Helvetica LT Std" w:eastAsia="Times New Roman" w:hAnsi="Helvetica LT Std"/>
          <w:bCs/>
          <w:color w:val="000000"/>
          <w:lang w:val="gl-ES" w:eastAsia="es-ES"/>
        </w:rPr>
        <w:t xml:space="preserve">De conformidad con el artículo 31 de la Ley general de subvenciones, los beneficiarios deberán destinar los bienes a los que se refiere la inversión al fin concreto para lo cual se concedió la subvención, durante un período de cinco años. </w:t>
      </w:r>
    </w:p>
    <w:p w:rsidR="00132A7C" w:rsidRDefault="00132A7C">
      <w:pPr>
        <w:spacing w:after="0" w:line="276" w:lineRule="auto"/>
        <w:contextualSpacing/>
        <w:jc w:val="both"/>
      </w:pPr>
      <w:r>
        <w:rPr>
          <w:rFonts w:ascii="Helvetica LT Std" w:eastAsia="Times New Roman" w:hAnsi="Helvetica LT Std"/>
          <w:bCs/>
          <w:color w:val="000000"/>
          <w:lang w:val="gl-ES" w:eastAsia="es-ES"/>
        </w:rPr>
        <w:t>No se considerará incumplida la obligación de destino regulada en esta base cuando se den los supuestos previstos en el apartado 5º del artículo 31 de la Ley general de subvenciones, artículo que en todo caso, será de aplicación en el que no esté previsto en las actuales bases reguladoras.</w:t>
      </w:r>
    </w:p>
    <w:p w:rsidR="00132A7C" w:rsidRDefault="00132A7C">
      <w:pPr>
        <w:spacing w:after="0" w:line="276" w:lineRule="auto"/>
        <w:contextualSpacing/>
        <w:jc w:val="both"/>
      </w:pPr>
      <w:r>
        <w:rPr>
          <w:rFonts w:ascii="Helvetica LT Std" w:eastAsia="Times New Roman" w:hAnsi="Helvetica LT Std"/>
          <w:bCs/>
          <w:color w:val="000000"/>
          <w:lang w:val="gl-ES" w:eastAsia="es-ES"/>
        </w:rPr>
        <w:t xml:space="preserve">El incumplimiento de esta condición dará lugar al reintegro de la subvención. Para estos efectos, la Diputación Provincial podrá realizar, de oficio, los controles e inspecciones oportunos con el fin de comprobar la realidad de la afectación al destino. De conformidad con lo establecido en el artículo 39.3 de la Ley general de subvenciones, el plazo de prescripción de la acción administrativa de reintegro comenzará a computarse a partir del vencimiento de la obligación de mantenimiento de la finalidad de la inversión subvencionada.  </w:t>
      </w:r>
    </w:p>
    <w:p w:rsidR="00132A7C" w:rsidRDefault="00132A7C">
      <w:pPr>
        <w:spacing w:after="0" w:line="276" w:lineRule="auto"/>
        <w:contextualSpacing/>
        <w:jc w:val="both"/>
        <w:rPr>
          <w:rFonts w:ascii="Helvetica LT Std Light" w:eastAsia="Times New Roman" w:hAnsi="Helvetica LT Std Light"/>
          <w:b/>
          <w:u w:val="single"/>
          <w:lang w:val="gl-ES" w:eastAsia="es-ES"/>
        </w:rPr>
      </w:pPr>
    </w:p>
    <w:p w:rsidR="00132A7C" w:rsidRDefault="00132A7C">
      <w:pPr>
        <w:spacing w:after="0" w:line="276" w:lineRule="auto"/>
        <w:contextualSpacing/>
        <w:jc w:val="both"/>
      </w:pPr>
      <w:r>
        <w:rPr>
          <w:rFonts w:ascii="Helvetica LT Std Light" w:eastAsia="Times New Roman" w:hAnsi="Helvetica LT Std Light"/>
          <w:b/>
          <w:u w:val="single"/>
          <w:lang w:val="gl-ES" w:eastAsia="es-ES"/>
        </w:rPr>
        <w:t xml:space="preserve">Decimosexta.- Incompatibilidad con otras ayudas o subvenciones públicas: </w:t>
      </w:r>
    </w:p>
    <w:p w:rsidR="00132A7C" w:rsidRDefault="00132A7C">
      <w:pPr>
        <w:spacing w:after="0" w:line="276" w:lineRule="auto"/>
        <w:contextualSpacing/>
        <w:jc w:val="both"/>
      </w:pPr>
      <w:r>
        <w:rPr>
          <w:rFonts w:ascii="Helvetica LT Std" w:eastAsia="Times New Roman" w:hAnsi="Helvetica LT Std"/>
          <w:bCs/>
          <w:color w:val="000000"/>
          <w:lang w:val="gl-ES" w:eastAsia="es-ES"/>
        </w:rPr>
        <w:t xml:space="preserve">Las subvenciones concedidas al amparo de esta convocatoria son compatibles con otras ayudas o subvenciones públicas, concedidas por administraciones distintas de la propia Diputación de Ourense o de su organismo autónomo, el INORDE, para los </w:t>
      </w:r>
      <w:r>
        <w:rPr>
          <w:rFonts w:ascii="Helvetica LT Std" w:eastAsia="Times New Roman" w:hAnsi="Helvetica LT Std"/>
          <w:bCs/>
          <w:color w:val="000000"/>
          <w:lang w:val="gl-ES" w:eastAsia="es-ES"/>
        </w:rPr>
        <w:lastRenderedPageBreak/>
        <w:t xml:space="preserve">mismos gastos o por entidades o empresas privadas, siempre que el conjunto de dichas ayudas no exceda del 100% del gasto de la actividad subvencionada. </w:t>
      </w:r>
    </w:p>
    <w:p w:rsidR="00132A7C" w:rsidRDefault="00132A7C">
      <w:pPr>
        <w:spacing w:after="0" w:line="276" w:lineRule="auto"/>
        <w:contextualSpacing/>
        <w:jc w:val="both"/>
      </w:pPr>
      <w:r>
        <w:rPr>
          <w:rFonts w:ascii="Helvetica LT Std" w:eastAsia="Times New Roman" w:hAnsi="Helvetica LT Std"/>
          <w:bCs/>
          <w:color w:val="000000"/>
          <w:lang w:val="gl-ES" w:eastAsia="es-ES"/>
        </w:rPr>
        <w:t>Asimismo, estas subvenciones también serán compatibles con otras subvenciones concedidas por la Diputación Provincial de Ourense o de su organismo autónomo, el INORDE,  siempre que se trate de subvenciones concedidas a través de procedimientos de concurrencia competitiva o se trate de actuaciones incluidas en el Plan Cooperó (</w:t>
      </w:r>
      <w:r>
        <w:rPr>
          <w:rFonts w:ascii="Helvetica LT Std" w:hAnsi="Helvetica LT Std" w:cs="Arial"/>
          <w:lang w:val="gl-ES"/>
        </w:rPr>
        <w:t>Plan provincial de cooperación a las obras y servicios municipales de la Diputación Provincial de Ourense</w:t>
      </w:r>
      <w:r>
        <w:rPr>
          <w:rFonts w:ascii="Helvetica LT Std" w:eastAsia="Times New Roman" w:hAnsi="Helvetica LT Std"/>
          <w:bCs/>
          <w:color w:val="000000"/>
          <w:lang w:val="gl-ES" w:eastAsia="es-ES"/>
        </w:rPr>
        <w:t xml:space="preserve">), y siempre que el conjunto de las ayudas concedidas no exceda del 100% del gasto de la actividad subvencionada. </w:t>
      </w:r>
    </w:p>
    <w:p w:rsidR="00132A7C" w:rsidRDefault="00132A7C">
      <w:pPr>
        <w:spacing w:after="0" w:line="276" w:lineRule="auto"/>
        <w:contextualSpacing/>
        <w:jc w:val="both"/>
      </w:pPr>
      <w:r>
        <w:rPr>
          <w:rFonts w:ascii="Helvetica LT Std Light" w:eastAsia="Times New Roman" w:hAnsi="Helvetica LT Std Light"/>
          <w:b/>
          <w:u w:val="single"/>
          <w:lang w:val="gl-ES" w:eastAsia="es-ES"/>
        </w:rPr>
        <w:t>Décimo séptima.- Normativa aplicable:</w:t>
      </w:r>
    </w:p>
    <w:p w:rsidR="00132A7C" w:rsidRDefault="00132A7C">
      <w:pPr>
        <w:spacing w:after="0" w:line="276" w:lineRule="auto"/>
        <w:contextualSpacing/>
        <w:jc w:val="both"/>
      </w:pPr>
      <w:r>
        <w:rPr>
          <w:rFonts w:ascii="Helvetica LT Std" w:eastAsia="Times New Roman" w:hAnsi="Helvetica LT Std"/>
          <w:bCs/>
          <w:color w:val="000000"/>
          <w:lang w:val="gl-ES" w:eastAsia="es-ES"/>
        </w:rPr>
        <w:t xml:space="preserve">En todo el no dispuesto en estas bases les será de aplicación a esta convocatoria y a las subvenciones que se concedan a su amparo lo dispuesto en la normativa de subvenciones aplicable a la administración local, así como en la legislación vigente en materia del  procedimiento administrativo común de las administraciones públicas. </w:t>
      </w:r>
    </w:p>
    <w:p w:rsidR="00132A7C" w:rsidRDefault="00132A7C">
      <w:pPr>
        <w:spacing w:after="0" w:line="276" w:lineRule="auto"/>
        <w:contextualSpacing/>
        <w:jc w:val="both"/>
        <w:rPr>
          <w:rFonts w:ascii="Helvetica LT Std" w:eastAsia="Times New Roman" w:hAnsi="Helvetica LT Std"/>
          <w:bCs/>
          <w:color w:val="000000"/>
          <w:lang w:val="gl-ES" w:eastAsia="es-ES"/>
        </w:rPr>
      </w:pPr>
    </w:p>
    <w:p w:rsidR="00132A7C" w:rsidRDefault="00132A7C">
      <w:pPr>
        <w:spacing w:line="276" w:lineRule="auto"/>
        <w:contextualSpacing/>
        <w:jc w:val="both"/>
      </w:pPr>
      <w:r>
        <w:rPr>
          <w:rFonts w:ascii="Helvetica LT Std Light" w:eastAsia="Times New Roman" w:hAnsi="Helvetica LT Std Light"/>
          <w:bCs/>
          <w:lang w:val="gl-ES" w:eastAsia="es-ES"/>
        </w:rPr>
        <w:t>Se podrá interponer un recurso contencioso-administrativo en el plazo de dos meses ante los Juzgados del Contencioso-Administrativo de Ourense. Además, al amparo de lo dispuesto en el artículo 44 de la Ley Reguladora de la Jurisdicción Contencioso-Administrativa, podrá formularse requerimiento de anulación o revocación del acto, en el plazo de 2 meses y con carácter previo al ejercicio de acciones en vía contenciosa. Los plazos indicados se computarán a partir del día siguiente al de la publicación de este anuncio, toda vez que el plazo para la interposición del recurso contencioso-administrativo, -en caso de que se formule el requerimiento previo-, se contará desde el día siguiente a aquel en el que se reciba la comunicación del acuerdo expreso sobre el dicho requerimiento o se entienda presuntamente rechazado.</w:t>
      </w:r>
    </w:p>
    <w:p w:rsidR="00132A7C" w:rsidRDefault="00132A7C">
      <w:pPr>
        <w:spacing w:line="276" w:lineRule="auto"/>
        <w:contextualSpacing/>
        <w:jc w:val="both"/>
        <w:rPr>
          <w:rFonts w:ascii="Helvetica LT Std Light" w:eastAsia="Times New Roman" w:hAnsi="Helvetica LT Std Light"/>
          <w:bCs/>
          <w:lang w:val="gl-ES" w:eastAsia="es-ES"/>
        </w:rPr>
      </w:pPr>
    </w:p>
    <w:p w:rsidR="00132A7C" w:rsidRDefault="00132A7C">
      <w:pPr>
        <w:spacing w:line="276" w:lineRule="auto"/>
        <w:contextualSpacing/>
        <w:jc w:val="both"/>
      </w:pPr>
      <w:r>
        <w:rPr>
          <w:rFonts w:ascii="Helvetica LT Std Light" w:eastAsia="Times New Roman" w:hAnsi="Helvetica LT Std Light"/>
          <w:bCs/>
          <w:lang w:val="gl-ES" w:eastAsia="es-ES"/>
        </w:rPr>
        <w:t>No obstante lo anterior, podrá interponerse cualquier otro recurso que se estime pertinente.</w:t>
      </w:r>
      <w:r>
        <w:fldChar w:fldCharType="begin"/>
      </w:r>
      <w:r>
        <w:instrText>LINK Excel.Sheet.12 "\\\\server-datos1.depourense.es\\21-Subvenciones$\\CARPETA COMPARTIDA\\MONICA\\CONCURSOS\\CONCURSOS 2022\\FESTIVAIS\\VALORACION FESTIVALES 2022.xlsx" "Resultado!F6C1:F69C7" \a \f 4 \h  \* MERGEFORMAT</w:instrText>
      </w:r>
      <w:r>
        <w:fldChar w:fldCharType="separate"/>
      </w:r>
      <w:r>
        <w:fldChar w:fldCharType="end"/>
      </w:r>
    </w:p>
    <w:p w:rsidR="00132A7C" w:rsidRDefault="00132A7C"/>
    <w:sectPr w:rsidR="00132A7C">
      <w:footerReference w:type="default" r:id="rId20"/>
      <w:footerReference w:type="first" r:id="rId21"/>
      <w:pgSz w:w="11906" w:h="16838"/>
      <w:pgMar w:top="1417" w:right="1701" w:bottom="1417" w:left="1701" w:header="720" w:footer="708" w:gutter="0"/>
      <w:cols w:space="72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2A7C" w:rsidRDefault="00132A7C">
      <w:pPr>
        <w:spacing w:after="0" w:line="240" w:lineRule="auto"/>
      </w:pPr>
      <w:r>
        <w:separator/>
      </w:r>
    </w:p>
  </w:endnote>
  <w:endnote w:type="continuationSeparator" w:id="0">
    <w:p w:rsidR="00132A7C" w:rsidRDefault="00132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LT Std Light">
    <w:panose1 w:val="020B0403020202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swiss"/>
    <w:pitch w:val="variable"/>
  </w:font>
  <w:font w:name="DejaVu Sans">
    <w:charset w:val="00"/>
    <w:family w:val="auto"/>
    <w:pitch w:val="variable"/>
  </w:font>
  <w:font w:name="Helvetica LT Std">
    <w:panose1 w:val="020B0504020202020204"/>
    <w:charset w:val="00"/>
    <w:family w:val="swiss"/>
    <w:notTrueType/>
    <w:pitch w:val="variable"/>
    <w:sig w:usb0="800002AF" w:usb1="5000204A" w:usb2="00000000" w:usb3="00000000" w:csb0="00000005"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A7C" w:rsidRDefault="00132A7C">
    <w:pPr>
      <w:pStyle w:val="Piedepgina"/>
      <w:jc w:val="right"/>
    </w:pPr>
    <w:r>
      <w:fldChar w:fldCharType="begin"/>
    </w:r>
    <w:r>
      <w:instrText xml:space="preserve"> PAGE </w:instrText>
    </w:r>
    <w:r>
      <w:fldChar w:fldCharType="separate"/>
    </w:r>
    <w:r>
      <w:t>15</w:t>
    </w:r>
    <w:r>
      <w:fldChar w:fldCharType="end"/>
    </w:r>
  </w:p>
  <w:p w:rsidR="00132A7C" w:rsidRDefault="00132A7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32A7C" w:rsidRDefault="00132A7C"/>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2A7C" w:rsidRDefault="00132A7C">
      <w:pPr>
        <w:spacing w:after="0" w:line="240" w:lineRule="auto"/>
      </w:pPr>
      <w:r>
        <w:separator/>
      </w:r>
    </w:p>
  </w:footnote>
  <w:footnote w:type="continuationSeparator" w:id="0">
    <w:p w:rsidR="00132A7C" w:rsidRDefault="00132A7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1"/>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Helvetica LT Std Light" w:hAnsi="Helvetica LT Std Light" w:cs="Times New Roman"/>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15:restartNumberingAfterBreak="0">
    <w:nsid w:val="00000003"/>
    <w:multiLevelType w:val="multilevel"/>
    <w:tmpl w:val="00000003"/>
    <w:name w:val="WWNum3"/>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Num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5"/>
    <w:multiLevelType w:val="multilevel"/>
    <w:tmpl w:val="00000005"/>
    <w:name w:val="WWNum5"/>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15:restartNumberingAfterBreak="0">
    <w:nsid w:val="00000006"/>
    <w:multiLevelType w:val="multilevel"/>
    <w:tmpl w:val="00000006"/>
    <w:name w:val="WWNum6"/>
    <w:lvl w:ilvl="0">
      <w:start w:val="1"/>
      <w:numFmt w:val="bullet"/>
      <w:lvlText w:val=""/>
      <w:lvlJc w:val="left"/>
      <w:pPr>
        <w:tabs>
          <w:tab w:val="num" w:pos="0"/>
        </w:tabs>
        <w:ind w:left="1428" w:hanging="360"/>
      </w:pPr>
      <w:rPr>
        <w:rFonts w:ascii="Symbol" w:hAnsi="Symbol"/>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rPr>
    </w:lvl>
    <w:lvl w:ilvl="3">
      <w:start w:val="1"/>
      <w:numFmt w:val="bullet"/>
      <w:lvlText w:val=""/>
      <w:lvlJc w:val="left"/>
      <w:pPr>
        <w:tabs>
          <w:tab w:val="num" w:pos="0"/>
        </w:tabs>
        <w:ind w:left="3588" w:hanging="360"/>
      </w:pPr>
      <w:rPr>
        <w:rFonts w:ascii="Symbol" w:hAnsi="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rPr>
    </w:lvl>
    <w:lvl w:ilvl="6">
      <w:start w:val="1"/>
      <w:numFmt w:val="bullet"/>
      <w:lvlText w:val=""/>
      <w:lvlJc w:val="left"/>
      <w:pPr>
        <w:tabs>
          <w:tab w:val="num" w:pos="0"/>
        </w:tabs>
        <w:ind w:left="5748" w:hanging="360"/>
      </w:pPr>
      <w:rPr>
        <w:rFonts w:ascii="Symbol" w:hAnsi="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rPr>
    </w:lvl>
  </w:abstractNum>
  <w:abstractNum w:abstractNumId="6" w15:restartNumberingAfterBreak="0">
    <w:nsid w:val="00000007"/>
    <w:multiLevelType w:val="multilevel"/>
    <w:tmpl w:val="00000007"/>
    <w:name w:val="WWNum7"/>
    <w:lvl w:ilvl="0">
      <w:start w:val="1"/>
      <w:numFmt w:val="bullet"/>
      <w:lvlText w:val=""/>
      <w:lvlJc w:val="left"/>
      <w:pPr>
        <w:tabs>
          <w:tab w:val="num" w:pos="0"/>
        </w:tabs>
        <w:ind w:left="1427" w:hanging="360"/>
      </w:pPr>
      <w:rPr>
        <w:rFonts w:ascii="Symbol" w:hAnsi="Symbol"/>
      </w:rPr>
    </w:lvl>
    <w:lvl w:ilvl="1">
      <w:start w:val="1"/>
      <w:numFmt w:val="bullet"/>
      <w:lvlText w:val="o"/>
      <w:lvlJc w:val="left"/>
      <w:pPr>
        <w:tabs>
          <w:tab w:val="num" w:pos="0"/>
        </w:tabs>
        <w:ind w:left="2147" w:hanging="360"/>
      </w:pPr>
      <w:rPr>
        <w:rFonts w:ascii="Courier New" w:hAnsi="Courier New" w:cs="Courier New"/>
      </w:rPr>
    </w:lvl>
    <w:lvl w:ilvl="2">
      <w:start w:val="1"/>
      <w:numFmt w:val="bullet"/>
      <w:lvlText w:val=""/>
      <w:lvlJc w:val="left"/>
      <w:pPr>
        <w:tabs>
          <w:tab w:val="num" w:pos="0"/>
        </w:tabs>
        <w:ind w:left="2867" w:hanging="360"/>
      </w:pPr>
      <w:rPr>
        <w:rFonts w:ascii="Wingdings" w:hAnsi="Wingdings"/>
      </w:rPr>
    </w:lvl>
    <w:lvl w:ilvl="3">
      <w:start w:val="1"/>
      <w:numFmt w:val="bullet"/>
      <w:lvlText w:val=""/>
      <w:lvlJc w:val="left"/>
      <w:pPr>
        <w:tabs>
          <w:tab w:val="num" w:pos="0"/>
        </w:tabs>
        <w:ind w:left="3587" w:hanging="360"/>
      </w:pPr>
      <w:rPr>
        <w:rFonts w:ascii="Symbol" w:hAnsi="Symbol"/>
      </w:rPr>
    </w:lvl>
    <w:lvl w:ilvl="4">
      <w:start w:val="1"/>
      <w:numFmt w:val="bullet"/>
      <w:lvlText w:val="o"/>
      <w:lvlJc w:val="left"/>
      <w:pPr>
        <w:tabs>
          <w:tab w:val="num" w:pos="0"/>
        </w:tabs>
        <w:ind w:left="4307" w:hanging="360"/>
      </w:pPr>
      <w:rPr>
        <w:rFonts w:ascii="Courier New" w:hAnsi="Courier New" w:cs="Courier New"/>
      </w:rPr>
    </w:lvl>
    <w:lvl w:ilvl="5">
      <w:start w:val="1"/>
      <w:numFmt w:val="bullet"/>
      <w:lvlText w:val=""/>
      <w:lvlJc w:val="left"/>
      <w:pPr>
        <w:tabs>
          <w:tab w:val="num" w:pos="0"/>
        </w:tabs>
        <w:ind w:left="5027" w:hanging="360"/>
      </w:pPr>
      <w:rPr>
        <w:rFonts w:ascii="Wingdings" w:hAnsi="Wingdings"/>
      </w:rPr>
    </w:lvl>
    <w:lvl w:ilvl="6">
      <w:start w:val="1"/>
      <w:numFmt w:val="bullet"/>
      <w:lvlText w:val=""/>
      <w:lvlJc w:val="left"/>
      <w:pPr>
        <w:tabs>
          <w:tab w:val="num" w:pos="0"/>
        </w:tabs>
        <w:ind w:left="5747" w:hanging="360"/>
      </w:pPr>
      <w:rPr>
        <w:rFonts w:ascii="Symbol" w:hAnsi="Symbol"/>
      </w:rPr>
    </w:lvl>
    <w:lvl w:ilvl="7">
      <w:start w:val="1"/>
      <w:numFmt w:val="bullet"/>
      <w:lvlText w:val="o"/>
      <w:lvlJc w:val="left"/>
      <w:pPr>
        <w:tabs>
          <w:tab w:val="num" w:pos="0"/>
        </w:tabs>
        <w:ind w:left="6467" w:hanging="360"/>
      </w:pPr>
      <w:rPr>
        <w:rFonts w:ascii="Courier New" w:hAnsi="Courier New" w:cs="Courier New"/>
      </w:rPr>
    </w:lvl>
    <w:lvl w:ilvl="8">
      <w:start w:val="1"/>
      <w:numFmt w:val="bullet"/>
      <w:lvlText w:val=""/>
      <w:lvlJc w:val="left"/>
      <w:pPr>
        <w:tabs>
          <w:tab w:val="num" w:pos="0"/>
        </w:tabs>
        <w:ind w:left="7187" w:hanging="360"/>
      </w:pPr>
      <w:rPr>
        <w:rFonts w:ascii="Wingdings" w:hAnsi="Wingdings"/>
      </w:rPr>
    </w:lvl>
  </w:abstractNum>
  <w:abstractNum w:abstractNumId="7" w15:restartNumberingAfterBreak="0">
    <w:nsid w:val="00000008"/>
    <w:multiLevelType w:val="multilevel"/>
    <w:tmpl w:val="00000008"/>
    <w:name w:val="WWNum8"/>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8" w15:restartNumberingAfterBreak="0">
    <w:nsid w:val="00000009"/>
    <w:multiLevelType w:val="multilevel"/>
    <w:tmpl w:val="00000009"/>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9" w15:restartNumberingAfterBreak="0">
    <w:nsid w:val="0000000A"/>
    <w:multiLevelType w:val="multilevel"/>
    <w:tmpl w:val="0000000A"/>
    <w:lvl w:ilvl="0">
      <w:start w:val="1"/>
      <w:numFmt w:val="lowerLetter"/>
      <w:lvlText w:val="%1)"/>
      <w:lvlJc w:val="left"/>
      <w:pPr>
        <w:tabs>
          <w:tab w:val="num" w:pos="1065"/>
        </w:tabs>
        <w:ind w:left="1065" w:hanging="360"/>
      </w:p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embedSystemFont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D15BE"/>
    <w:rsid w:val="00132A7C"/>
    <w:rsid w:val="005C49CB"/>
    <w:rsid w:val="006A1EE6"/>
    <w:rsid w:val="006B1C75"/>
    <w:rsid w:val="00731F7C"/>
    <w:rsid w:val="00FD15B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5:chartTrackingRefBased/>
  <w15:docId w15:val="{B77D86EE-0027-472A-9CE5-915DFCEBC9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160" w:line="259" w:lineRule="auto"/>
    </w:pPr>
    <w:rPr>
      <w:rFonts w:ascii="Calibri" w:eastAsia="Calibri" w:hAnsi="Calibri"/>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DefaultParagraphFont">
    <w:name w:val="Default Paragraph Font"/>
  </w:style>
  <w:style w:type="character" w:styleId="Hipervnculo">
    <w:name w:val="Hyperlink"/>
    <w:rPr>
      <w:color w:val="0563C1"/>
      <w:u w:val="single"/>
    </w:rPr>
  </w:style>
  <w:style w:type="character" w:customStyle="1" w:styleId="PiedepginaCar">
    <w:name w:val="Pie de página Car"/>
    <w:basedOn w:val="DefaultParagraphFont"/>
  </w:style>
  <w:style w:type="character" w:customStyle="1" w:styleId="ListLabel1">
    <w:name w:val="ListLabel 1"/>
  </w:style>
  <w:style w:type="character" w:customStyle="1" w:styleId="ListLabel2">
    <w:name w:val="ListLabel 2"/>
    <w:rPr>
      <w:rFonts w:cs="Courier New"/>
    </w:rPr>
  </w:style>
  <w:style w:type="character" w:customStyle="1" w:styleId="ListLabel3">
    <w:name w:val="ListLabel 3"/>
  </w:style>
  <w:style w:type="character" w:customStyle="1" w:styleId="ListLabel4">
    <w:name w:val="ListLabel 4"/>
  </w:style>
  <w:style w:type="character" w:customStyle="1" w:styleId="ListLabel5">
    <w:name w:val="ListLabel 5"/>
    <w:rPr>
      <w:rFonts w:cs="Courier New"/>
    </w:rPr>
  </w:style>
  <w:style w:type="character" w:customStyle="1" w:styleId="ListLabel6">
    <w:name w:val="ListLabel 6"/>
  </w:style>
  <w:style w:type="character" w:customStyle="1" w:styleId="ListLabel7">
    <w:name w:val="ListLabel 7"/>
  </w:style>
  <w:style w:type="character" w:customStyle="1" w:styleId="ListLabel8">
    <w:name w:val="ListLabel 8"/>
    <w:rPr>
      <w:rFonts w:cs="Courier New"/>
    </w:rPr>
  </w:style>
  <w:style w:type="character" w:customStyle="1" w:styleId="ListLabel9">
    <w:name w:val="ListLabel 9"/>
  </w:style>
  <w:style w:type="character" w:customStyle="1" w:styleId="ListLabel10">
    <w:name w:val="ListLabel 10"/>
    <w:rPr>
      <w:rFonts w:eastAsia="Times New Roman" w:cs="Times New Roman"/>
    </w:rPr>
  </w:style>
  <w:style w:type="character" w:customStyle="1" w:styleId="ListLabel11">
    <w:name w:val="ListLabel 11"/>
    <w:rPr>
      <w:rFonts w:cs="Courier New"/>
    </w:rPr>
  </w:style>
  <w:style w:type="character" w:customStyle="1" w:styleId="ListLabel12">
    <w:name w:val="ListLabel 12"/>
  </w:style>
  <w:style w:type="character" w:customStyle="1" w:styleId="ListLabel13">
    <w:name w:val="ListLabel 13"/>
  </w:style>
  <w:style w:type="character" w:customStyle="1" w:styleId="ListLabel14">
    <w:name w:val="ListLabel 14"/>
    <w:rPr>
      <w:rFonts w:cs="Courier New"/>
    </w:rPr>
  </w:style>
  <w:style w:type="character" w:customStyle="1" w:styleId="ListLabel15">
    <w:name w:val="ListLabel 15"/>
  </w:style>
  <w:style w:type="character" w:customStyle="1" w:styleId="ListLabel16">
    <w:name w:val="ListLabel 16"/>
  </w:style>
  <w:style w:type="character" w:customStyle="1" w:styleId="ListLabel17">
    <w:name w:val="ListLabel 17"/>
    <w:rPr>
      <w:rFonts w:cs="Courier New"/>
    </w:rPr>
  </w:style>
  <w:style w:type="character" w:customStyle="1" w:styleId="ListLabel18">
    <w:name w:val="ListLabel 18"/>
  </w:style>
  <w:style w:type="character" w:customStyle="1" w:styleId="ListLabel19">
    <w:name w:val="ListLabel 19"/>
  </w:style>
  <w:style w:type="character" w:customStyle="1" w:styleId="ListLabel20">
    <w:name w:val="ListLabel 20"/>
    <w:rPr>
      <w:rFonts w:cs="Courier New"/>
    </w:rPr>
  </w:style>
  <w:style w:type="character" w:customStyle="1" w:styleId="ListLabel21">
    <w:name w:val="ListLabel 21"/>
  </w:style>
  <w:style w:type="character" w:customStyle="1" w:styleId="ListLabel22">
    <w:name w:val="ListLabel 22"/>
  </w:style>
  <w:style w:type="character" w:customStyle="1" w:styleId="ListLabel23">
    <w:name w:val="ListLabel 23"/>
    <w:rPr>
      <w:rFonts w:cs="Courier New"/>
    </w:rPr>
  </w:style>
  <w:style w:type="character" w:customStyle="1" w:styleId="ListLabel24">
    <w:name w:val="ListLabel 24"/>
  </w:style>
  <w:style w:type="character" w:customStyle="1" w:styleId="ListLabel25">
    <w:name w:val="ListLabel 25"/>
  </w:style>
  <w:style w:type="character" w:customStyle="1" w:styleId="ListLabel26">
    <w:name w:val="ListLabel 26"/>
    <w:rPr>
      <w:rFonts w:cs="Courier New"/>
    </w:rPr>
  </w:style>
  <w:style w:type="character" w:customStyle="1" w:styleId="ListLabel27">
    <w:name w:val="ListLabel 27"/>
  </w:style>
  <w:style w:type="character" w:customStyle="1" w:styleId="ListLabel28">
    <w:name w:val="ListLabel 28"/>
  </w:style>
  <w:style w:type="character" w:customStyle="1" w:styleId="ListLabel29">
    <w:name w:val="ListLabel 29"/>
  </w:style>
  <w:style w:type="character" w:customStyle="1" w:styleId="ListLabel30">
    <w:name w:val="ListLabel 30"/>
  </w:style>
  <w:style w:type="character" w:customStyle="1" w:styleId="ListLabel31">
    <w:name w:val="ListLabel 31"/>
  </w:style>
  <w:style w:type="character" w:customStyle="1" w:styleId="ListLabel32">
    <w:name w:val="ListLabel 32"/>
  </w:style>
  <w:style w:type="character" w:customStyle="1" w:styleId="ListLabel33">
    <w:name w:val="ListLabel 33"/>
  </w:style>
  <w:style w:type="character" w:customStyle="1" w:styleId="ListLabel34">
    <w:name w:val="ListLabel 34"/>
  </w:style>
  <w:style w:type="character" w:customStyle="1" w:styleId="ListLabel35">
    <w:name w:val="ListLabel 35"/>
  </w:style>
  <w:style w:type="character" w:customStyle="1" w:styleId="ListLabel36">
    <w:name w:val="ListLabel 36"/>
  </w:style>
  <w:style w:type="character" w:customStyle="1" w:styleId="ListLabel37">
    <w:name w:val="ListLabel 37"/>
  </w:style>
  <w:style w:type="character" w:customStyle="1" w:styleId="ListLabel38">
    <w:name w:val="ListLabel 38"/>
    <w:rPr>
      <w:rFonts w:cs="Courier New"/>
    </w:rPr>
  </w:style>
  <w:style w:type="character" w:customStyle="1" w:styleId="ListLabel39">
    <w:name w:val="ListLabel 39"/>
  </w:style>
  <w:style w:type="character" w:customStyle="1" w:styleId="ListLabel40">
    <w:name w:val="ListLabel 40"/>
  </w:style>
  <w:style w:type="character" w:customStyle="1" w:styleId="ListLabel41">
    <w:name w:val="ListLabel 41"/>
    <w:rPr>
      <w:rFonts w:cs="Courier New"/>
    </w:rPr>
  </w:style>
  <w:style w:type="character" w:customStyle="1" w:styleId="ListLabel42">
    <w:name w:val="ListLabel 42"/>
  </w:style>
  <w:style w:type="character" w:customStyle="1" w:styleId="ListLabel43">
    <w:name w:val="ListLabel 43"/>
  </w:style>
  <w:style w:type="character" w:customStyle="1" w:styleId="ListLabel44">
    <w:name w:val="ListLabel 44"/>
    <w:rPr>
      <w:rFonts w:cs="Courier New"/>
    </w:rPr>
  </w:style>
  <w:style w:type="character" w:customStyle="1" w:styleId="ListLabel45">
    <w:name w:val="ListLabel 45"/>
  </w:style>
  <w:style w:type="character" w:customStyle="1" w:styleId="ListLabel46">
    <w:name w:val="ListLabel 46"/>
  </w:style>
  <w:style w:type="character" w:customStyle="1" w:styleId="ListLabel47">
    <w:name w:val="ListLabel 47"/>
    <w:rPr>
      <w:rFonts w:cs="Courier New"/>
    </w:rPr>
  </w:style>
  <w:style w:type="character" w:customStyle="1" w:styleId="ListLabel48">
    <w:name w:val="ListLabel 48"/>
  </w:style>
  <w:style w:type="character" w:customStyle="1" w:styleId="ListLabel49">
    <w:name w:val="ListLabel 49"/>
  </w:style>
  <w:style w:type="character" w:customStyle="1" w:styleId="ListLabel50">
    <w:name w:val="ListLabel 50"/>
    <w:rPr>
      <w:rFonts w:cs="Courier New"/>
    </w:rPr>
  </w:style>
  <w:style w:type="character" w:customStyle="1" w:styleId="ListLabel51">
    <w:name w:val="ListLabel 51"/>
  </w:style>
  <w:style w:type="character" w:customStyle="1" w:styleId="ListLabel52">
    <w:name w:val="ListLabel 52"/>
  </w:style>
  <w:style w:type="character" w:customStyle="1" w:styleId="ListLabel53">
    <w:name w:val="ListLabel 53"/>
    <w:rPr>
      <w:rFonts w:cs="Courier New"/>
    </w:rPr>
  </w:style>
  <w:style w:type="character" w:customStyle="1" w:styleId="ListLabel54">
    <w:name w:val="ListLabel 54"/>
  </w:style>
  <w:style w:type="character" w:customStyle="1" w:styleId="ListLabel55">
    <w:name w:val="ListLabel 55"/>
  </w:style>
  <w:style w:type="character" w:customStyle="1" w:styleId="ListLabel56">
    <w:name w:val="ListLabel 56"/>
    <w:rPr>
      <w:rFonts w:cs="Courier New"/>
    </w:rPr>
  </w:style>
  <w:style w:type="character" w:customStyle="1" w:styleId="ListLabel57">
    <w:name w:val="ListLabel 57"/>
  </w:style>
  <w:style w:type="character" w:customStyle="1" w:styleId="ListLabel58">
    <w:name w:val="ListLabel 58"/>
  </w:style>
  <w:style w:type="character" w:customStyle="1" w:styleId="ListLabel59">
    <w:name w:val="ListLabel 59"/>
    <w:rPr>
      <w:rFonts w:cs="Courier New"/>
    </w:rPr>
  </w:style>
  <w:style w:type="character" w:customStyle="1" w:styleId="ListLabel60">
    <w:name w:val="ListLabel 60"/>
  </w:style>
  <w:style w:type="character" w:customStyle="1" w:styleId="ListLabel61">
    <w:name w:val="ListLabel 61"/>
  </w:style>
  <w:style w:type="character" w:customStyle="1" w:styleId="ListLabel62">
    <w:name w:val="ListLabel 62"/>
    <w:rPr>
      <w:rFonts w:cs="Courier New"/>
    </w:rPr>
  </w:style>
  <w:style w:type="character" w:customStyle="1" w:styleId="ListLabel63">
    <w:name w:val="ListLabel 63"/>
  </w:style>
  <w:style w:type="character" w:customStyle="1" w:styleId="ListLabel64">
    <w:name w:val="ListLabel 64"/>
  </w:style>
  <w:style w:type="character" w:customStyle="1" w:styleId="ListLabel65">
    <w:name w:val="ListLabel 65"/>
  </w:style>
  <w:style w:type="character" w:customStyle="1" w:styleId="ListLabel66">
    <w:name w:val="ListLabel 66"/>
  </w:style>
  <w:style w:type="character" w:customStyle="1" w:styleId="ListLabel67">
    <w:name w:val="ListLabel 67"/>
  </w:style>
  <w:style w:type="character" w:customStyle="1" w:styleId="ListLabel68">
    <w:name w:val="ListLabel 68"/>
  </w:style>
  <w:style w:type="character" w:customStyle="1" w:styleId="ListLabel69">
    <w:name w:val="ListLabel 69"/>
  </w:style>
  <w:style w:type="character" w:customStyle="1" w:styleId="ListLabel70">
    <w:name w:val="ListLabel 70"/>
  </w:style>
  <w:style w:type="character" w:customStyle="1" w:styleId="ListLabel71">
    <w:name w:val="ListLabel 71"/>
  </w:style>
  <w:style w:type="character" w:customStyle="1" w:styleId="ListLabel72">
    <w:name w:val="ListLabel 72"/>
  </w:style>
  <w:style w:type="paragraph" w:customStyle="1" w:styleId="Heading">
    <w:name w:val="Heading"/>
    <w:basedOn w:val="Normal"/>
    <w:next w:val="Textoindependiente"/>
    <w:pPr>
      <w:keepNext/>
      <w:spacing w:before="240" w:after="120"/>
    </w:pPr>
    <w:rPr>
      <w:rFonts w:ascii="Liberation Sans" w:eastAsia="DejaVu Sans" w:hAnsi="Liberation Sans" w:cs="DejaVu Sans"/>
      <w:sz w:val="28"/>
      <w:szCs w:val="28"/>
    </w:rPr>
  </w:style>
  <w:style w:type="paragraph" w:styleId="Textoindependiente">
    <w:name w:val="Body Text"/>
    <w:basedOn w:val="Normal"/>
    <w:pPr>
      <w:spacing w:after="140" w:line="276" w:lineRule="auto"/>
    </w:pPr>
  </w:style>
  <w:style w:type="paragraph" w:styleId="Lista">
    <w:name w:val="List"/>
    <w:basedOn w:val="Textoindependiente"/>
  </w:style>
  <w:style w:type="paragraph" w:styleId="Descripcin">
    <w:name w:val="caption"/>
    <w:basedOn w:val="Normal"/>
    <w:qFormat/>
    <w:pPr>
      <w:suppressLineNumbers/>
      <w:spacing w:before="120" w:after="120"/>
    </w:pPr>
    <w:rPr>
      <w:i/>
      <w:iCs/>
      <w:sz w:val="24"/>
      <w:szCs w:val="24"/>
    </w:rPr>
  </w:style>
  <w:style w:type="paragraph" w:customStyle="1" w:styleId="Index">
    <w:name w:val="Index"/>
    <w:basedOn w:val="Normal"/>
    <w:pPr>
      <w:suppressLineNumbers/>
    </w:pPr>
  </w:style>
  <w:style w:type="paragraph" w:customStyle="1" w:styleId="HeaderandFooter">
    <w:name w:val="Header and Footer"/>
    <w:basedOn w:val="Normal"/>
  </w:style>
  <w:style w:type="paragraph" w:styleId="Piedepgina">
    <w:name w:val="footer"/>
    <w:basedOn w:val="Normal"/>
    <w:pPr>
      <w:tabs>
        <w:tab w:val="center" w:pos="4419"/>
        <w:tab w:val="right" w:pos="8838"/>
      </w:tabs>
      <w:spacing w:after="0" w:line="240" w:lineRule="auto"/>
    </w:pPr>
  </w:style>
  <w:style w:type="paragraph" w:customStyle="1" w:styleId="ListParagraph">
    <w:name w:val="List Paragraph"/>
    <w:basedOn w:val="Normal"/>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abinete.presidencia@depourense.gal." TargetMode="External"/><Relationship Id="rId13" Type="http://schemas.openxmlformats.org/officeDocument/2006/relationships/hyperlink" Target="http://www.depourense.es/" TargetMode="External"/><Relationship Id="rId18" Type="http://schemas.openxmlformats.org/officeDocument/2006/relationships/hyperlink" Target="http://www.depourense.es/"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www.sede.depourense.es/" TargetMode="External"/><Relationship Id="rId12" Type="http://schemas.openxmlformats.org/officeDocument/2006/relationships/hyperlink" Target="http://sede.depourense.es/" TargetMode="External"/><Relationship Id="rId17" Type="http://schemas.openxmlformats.org/officeDocument/2006/relationships/hyperlink" Target="http://www.depourense.es/" TargetMode="External"/><Relationship Id="rId2" Type="http://schemas.openxmlformats.org/officeDocument/2006/relationships/styles" Target="styles.xml"/><Relationship Id="rId16" Type="http://schemas.openxmlformats.org/officeDocument/2006/relationships/hyperlink" Target="http://sede.depourense.es/"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abinete.presidencia@depourense." TargetMode="External"/><Relationship Id="rId5" Type="http://schemas.openxmlformats.org/officeDocument/2006/relationships/footnotes" Target="footnotes.xml"/><Relationship Id="rId15" Type="http://schemas.openxmlformats.org/officeDocument/2006/relationships/hyperlink" Target="http://www.depourense.es/" TargetMode="External"/><Relationship Id="rId23" Type="http://schemas.openxmlformats.org/officeDocument/2006/relationships/theme" Target="theme/theme1.xml"/><Relationship Id="rId10" Type="http://schemas.openxmlformats.org/officeDocument/2006/relationships/hyperlink" Target="http://www.depourense.es/" TargetMode="External"/><Relationship Id="rId19" Type="http://schemas.openxmlformats.org/officeDocument/2006/relationships/hyperlink" Target="http://www.depourense.es/" TargetMode="External"/><Relationship Id="rId4" Type="http://schemas.openxmlformats.org/officeDocument/2006/relationships/webSettings" Target="webSettings.xml"/><Relationship Id="rId9" Type="http://schemas.openxmlformats.org/officeDocument/2006/relationships/hyperlink" Target="mailto:dpd@depourense." TargetMode="External"/><Relationship Id="rId14" Type="http://schemas.openxmlformats.org/officeDocument/2006/relationships/hyperlink" Target="http://sede.depourense.es/" TargetMode="External"/><Relationship Id="rId22"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6642</Words>
  <Characters>36533</Characters>
  <Application>Microsoft Office Word</Application>
  <DocSecurity>0</DocSecurity>
  <Lines>304</Lines>
  <Paragraphs>86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43089</CharactersWithSpaces>
  <SharedDoc>false</SharedDoc>
  <HLinks>
    <vt:vector size="78" baseType="variant">
      <vt:variant>
        <vt:i4>65606</vt:i4>
      </vt:variant>
      <vt:variant>
        <vt:i4>36</vt:i4>
      </vt:variant>
      <vt:variant>
        <vt:i4>0</vt:i4>
      </vt:variant>
      <vt:variant>
        <vt:i4>5</vt:i4>
      </vt:variant>
      <vt:variant>
        <vt:lpwstr>http://www.depourense.es/</vt:lpwstr>
      </vt:variant>
      <vt:variant>
        <vt:lpwstr/>
      </vt:variant>
      <vt:variant>
        <vt:i4>65606</vt:i4>
      </vt:variant>
      <vt:variant>
        <vt:i4>33</vt:i4>
      </vt:variant>
      <vt:variant>
        <vt:i4>0</vt:i4>
      </vt:variant>
      <vt:variant>
        <vt:i4>5</vt:i4>
      </vt:variant>
      <vt:variant>
        <vt:lpwstr>http://www.depourense.es/</vt:lpwstr>
      </vt:variant>
      <vt:variant>
        <vt:lpwstr/>
      </vt:variant>
      <vt:variant>
        <vt:i4>65606</vt:i4>
      </vt:variant>
      <vt:variant>
        <vt:i4>30</vt:i4>
      </vt:variant>
      <vt:variant>
        <vt:i4>0</vt:i4>
      </vt:variant>
      <vt:variant>
        <vt:i4>5</vt:i4>
      </vt:variant>
      <vt:variant>
        <vt:lpwstr>http://www.depourense.es/</vt:lpwstr>
      </vt:variant>
      <vt:variant>
        <vt:lpwstr/>
      </vt:variant>
      <vt:variant>
        <vt:i4>2818083</vt:i4>
      </vt:variant>
      <vt:variant>
        <vt:i4>27</vt:i4>
      </vt:variant>
      <vt:variant>
        <vt:i4>0</vt:i4>
      </vt:variant>
      <vt:variant>
        <vt:i4>5</vt:i4>
      </vt:variant>
      <vt:variant>
        <vt:lpwstr>http://sede.depourense.es/</vt:lpwstr>
      </vt:variant>
      <vt:variant>
        <vt:lpwstr/>
      </vt:variant>
      <vt:variant>
        <vt:i4>65606</vt:i4>
      </vt:variant>
      <vt:variant>
        <vt:i4>24</vt:i4>
      </vt:variant>
      <vt:variant>
        <vt:i4>0</vt:i4>
      </vt:variant>
      <vt:variant>
        <vt:i4>5</vt:i4>
      </vt:variant>
      <vt:variant>
        <vt:lpwstr>http://www.depourense.es/</vt:lpwstr>
      </vt:variant>
      <vt:variant>
        <vt:lpwstr/>
      </vt:variant>
      <vt:variant>
        <vt:i4>2818083</vt:i4>
      </vt:variant>
      <vt:variant>
        <vt:i4>21</vt:i4>
      </vt:variant>
      <vt:variant>
        <vt:i4>0</vt:i4>
      </vt:variant>
      <vt:variant>
        <vt:i4>5</vt:i4>
      </vt:variant>
      <vt:variant>
        <vt:lpwstr>http://sede.depourense.es/</vt:lpwstr>
      </vt:variant>
      <vt:variant>
        <vt:lpwstr/>
      </vt:variant>
      <vt:variant>
        <vt:i4>65606</vt:i4>
      </vt:variant>
      <vt:variant>
        <vt:i4>18</vt:i4>
      </vt:variant>
      <vt:variant>
        <vt:i4>0</vt:i4>
      </vt:variant>
      <vt:variant>
        <vt:i4>5</vt:i4>
      </vt:variant>
      <vt:variant>
        <vt:lpwstr>http://www.depourense.es/</vt:lpwstr>
      </vt:variant>
      <vt:variant>
        <vt:lpwstr/>
      </vt:variant>
      <vt:variant>
        <vt:i4>2818083</vt:i4>
      </vt:variant>
      <vt:variant>
        <vt:i4>15</vt:i4>
      </vt:variant>
      <vt:variant>
        <vt:i4>0</vt:i4>
      </vt:variant>
      <vt:variant>
        <vt:i4>5</vt:i4>
      </vt:variant>
      <vt:variant>
        <vt:lpwstr>http://sede.depourense.es/</vt:lpwstr>
      </vt:variant>
      <vt:variant>
        <vt:lpwstr/>
      </vt:variant>
      <vt:variant>
        <vt:i4>131118</vt:i4>
      </vt:variant>
      <vt:variant>
        <vt:i4>12</vt:i4>
      </vt:variant>
      <vt:variant>
        <vt:i4>0</vt:i4>
      </vt:variant>
      <vt:variant>
        <vt:i4>5</vt:i4>
      </vt:variant>
      <vt:variant>
        <vt:lpwstr>mailto:gabinete.presidencia@depourense.</vt:lpwstr>
      </vt:variant>
      <vt:variant>
        <vt:lpwstr/>
      </vt:variant>
      <vt:variant>
        <vt:i4>65606</vt:i4>
      </vt:variant>
      <vt:variant>
        <vt:i4>9</vt:i4>
      </vt:variant>
      <vt:variant>
        <vt:i4>0</vt:i4>
      </vt:variant>
      <vt:variant>
        <vt:i4>5</vt:i4>
      </vt:variant>
      <vt:variant>
        <vt:lpwstr>http://www.depourense.es/</vt:lpwstr>
      </vt:variant>
      <vt:variant>
        <vt:lpwstr/>
      </vt:variant>
      <vt:variant>
        <vt:i4>3866633</vt:i4>
      </vt:variant>
      <vt:variant>
        <vt:i4>6</vt:i4>
      </vt:variant>
      <vt:variant>
        <vt:i4>0</vt:i4>
      </vt:variant>
      <vt:variant>
        <vt:i4>5</vt:i4>
      </vt:variant>
      <vt:variant>
        <vt:lpwstr>mailto:dpd@depourense.</vt:lpwstr>
      </vt:variant>
      <vt:variant>
        <vt:lpwstr/>
      </vt:variant>
      <vt:variant>
        <vt:i4>589921</vt:i4>
      </vt:variant>
      <vt:variant>
        <vt:i4>3</vt:i4>
      </vt:variant>
      <vt:variant>
        <vt:i4>0</vt:i4>
      </vt:variant>
      <vt:variant>
        <vt:i4>5</vt:i4>
      </vt:variant>
      <vt:variant>
        <vt:lpwstr>mailto:gabinete.presidencia@depourense.gal.</vt:lpwstr>
      </vt:variant>
      <vt:variant>
        <vt:lpwstr/>
      </vt:variant>
      <vt:variant>
        <vt:i4>2818170</vt:i4>
      </vt:variant>
      <vt:variant>
        <vt:i4>0</vt:i4>
      </vt:variant>
      <vt:variant>
        <vt:i4>0</vt:i4>
      </vt:variant>
      <vt:variant>
        <vt:i4>5</vt:i4>
      </vt:variant>
      <vt:variant>
        <vt:lpwstr>http://www.sede.depourense.es/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IGLESIAS REY</dc:creator>
  <cp:keywords/>
  <cp:lastModifiedBy>ALVARO IGLESIAS REY</cp:lastModifiedBy>
  <cp:revision>2</cp:revision>
  <cp:lastPrinted>1601-01-01T00:00:00Z</cp:lastPrinted>
  <dcterms:created xsi:type="dcterms:W3CDTF">2025-10-28T08:18:00Z</dcterms:created>
  <dcterms:modified xsi:type="dcterms:W3CDTF">2025-10-28T08:18:00Z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ies>
</file>