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3" w14:textId="1FB41985" w:rsidR="00245741" w:rsidRPr="00A2705E" w:rsidRDefault="00693823" w:rsidP="00A2705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val="es-ES"/>
        </w:rPr>
        <w:t>Orden</w:t>
      </w:r>
      <w:r w:rsidR="00AC7281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val="es-ES"/>
        </w:rPr>
        <w:t xml:space="preserve"> por la que se convoca, por tramitación anticipada, </w:t>
      </w:r>
      <w:r w:rsidR="0040269A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val="es-ES"/>
        </w:rPr>
        <w:t xml:space="preserve">la concesión de </w:t>
      </w:r>
      <w:r w:rsidR="00AC7281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val="es-ES"/>
        </w:rPr>
        <w:t>tres becas</w:t>
      </w:r>
      <w:r w:rsidR="00F73B0D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val="es-ES"/>
        </w:rPr>
        <w:t xml:space="preserve"> </w:t>
      </w:r>
      <w:proofErr w:type="spellStart"/>
      <w:r w:rsidR="00E65F57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val="es-ES"/>
        </w:rPr>
        <w:t>Fulbright</w:t>
      </w:r>
      <w:proofErr w:type="spellEnd"/>
      <w:r w:rsidR="00E65F57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val="es-ES"/>
        </w:rPr>
        <w:t xml:space="preserve"> </w:t>
      </w:r>
      <w:r w:rsidR="00AC7281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val="es-ES"/>
        </w:rPr>
        <w:t xml:space="preserve">para el curso </w:t>
      </w:r>
      <w:r w:rsidR="00E65DE7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val="es-ES"/>
        </w:rPr>
        <w:t xml:space="preserve">académico </w:t>
      </w:r>
      <w:r w:rsidR="00AC7281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val="es-ES"/>
        </w:rPr>
        <w:t>2026</w:t>
      </w:r>
      <w:r w:rsidR="009659A2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val="es-ES"/>
        </w:rPr>
        <w:t>/</w:t>
      </w:r>
      <w:r w:rsidR="00AC7281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val="es-ES"/>
        </w:rPr>
        <w:t>2</w:t>
      </w:r>
      <w:r w:rsidR="00AD7902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val="es-ES"/>
        </w:rPr>
        <w:t>027</w:t>
      </w:r>
    </w:p>
    <w:p w14:paraId="52B3B9CB" w14:textId="77777777" w:rsidR="00A2705E" w:rsidRPr="00A2705E" w:rsidRDefault="00A2705E" w:rsidP="00A2705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color w:val="000000"/>
          <w:sz w:val="24"/>
          <w:szCs w:val="24"/>
        </w:rPr>
      </w:pPr>
    </w:p>
    <w:p w14:paraId="1B5F20BB" w14:textId="3D70D3EB" w:rsidR="00781981" w:rsidRPr="00A2705E" w:rsidRDefault="00781981" w:rsidP="00724B6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La 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Orden ECM/1134/2024, de 17 de octubre, por la que se establecen las bases reguladoras de la concesión de becas </w:t>
      </w:r>
      <w:proofErr w:type="spellStart"/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Fulbright</w:t>
      </w:r>
      <w:proofErr w:type="spellEnd"/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 por el Ministerio de Economía, Comercio y Empresa y se convocan, por tramitación anticipada, tres becas para el curso 2025/2026</w:t>
      </w:r>
      <w:r w:rsidR="00A6572A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, publicada en </w:t>
      </w:r>
      <w:r w:rsidR="005F4133" w:rsidRPr="00A2705E">
        <w:rPr>
          <w:rFonts w:asciiTheme="minorHAnsi" w:hAnsiTheme="minorHAnsi" w:cstheme="minorHAnsi"/>
          <w:sz w:val="24"/>
          <w:szCs w:val="24"/>
        </w:rPr>
        <w:t>el «Boletín Oficial del Estado»</w:t>
      </w:r>
      <w:r w:rsidR="004A25EB" w:rsidRPr="00A2705E">
        <w:rPr>
          <w:rFonts w:asciiTheme="minorHAnsi" w:hAnsiTheme="minorHAnsi" w:cstheme="minorHAnsi"/>
          <w:sz w:val="24"/>
          <w:szCs w:val="24"/>
        </w:rPr>
        <w:t xml:space="preserve"> número 252, de 18 de octubre de 2024</w:t>
      </w:r>
      <w:r w:rsidR="00F9507B" w:rsidRPr="00A2705E">
        <w:rPr>
          <w:rFonts w:asciiTheme="minorHAnsi" w:hAnsiTheme="minorHAnsi" w:cstheme="minorHAnsi"/>
          <w:sz w:val="24"/>
          <w:szCs w:val="24"/>
        </w:rPr>
        <w:t xml:space="preserve">, </w:t>
      </w:r>
      <w:r w:rsidR="00C65DD3" w:rsidRPr="00A2705E">
        <w:rPr>
          <w:rFonts w:asciiTheme="minorHAnsi" w:hAnsiTheme="minorHAnsi" w:cstheme="minorHAnsi"/>
          <w:sz w:val="24"/>
          <w:szCs w:val="24"/>
        </w:rPr>
        <w:t xml:space="preserve">fijó las bases reguladoras para </w:t>
      </w:r>
      <w:r w:rsidR="005C0CBD" w:rsidRPr="00A2705E">
        <w:rPr>
          <w:rFonts w:asciiTheme="minorHAnsi" w:hAnsiTheme="minorHAnsi" w:cstheme="minorHAnsi"/>
          <w:sz w:val="24"/>
          <w:szCs w:val="24"/>
        </w:rPr>
        <w:t xml:space="preserve">la concesión </w:t>
      </w:r>
      <w:r w:rsidR="0078779F" w:rsidRPr="00A2705E">
        <w:rPr>
          <w:rFonts w:asciiTheme="minorHAnsi" w:hAnsiTheme="minorHAnsi" w:cstheme="minorHAnsi"/>
          <w:sz w:val="24"/>
          <w:szCs w:val="24"/>
        </w:rPr>
        <w:t xml:space="preserve">de las becas </w:t>
      </w:r>
      <w:proofErr w:type="spellStart"/>
      <w:r w:rsidR="0078779F" w:rsidRPr="00A2705E">
        <w:rPr>
          <w:rFonts w:asciiTheme="minorHAnsi" w:hAnsiTheme="minorHAnsi" w:cstheme="minorHAnsi"/>
          <w:sz w:val="24"/>
          <w:szCs w:val="24"/>
        </w:rPr>
        <w:t>Fulbright</w:t>
      </w:r>
      <w:proofErr w:type="spellEnd"/>
      <w:r w:rsidR="0078779F" w:rsidRPr="00A2705E">
        <w:rPr>
          <w:rFonts w:asciiTheme="minorHAnsi" w:hAnsiTheme="minorHAnsi" w:cstheme="minorHAnsi"/>
          <w:sz w:val="24"/>
          <w:szCs w:val="24"/>
        </w:rPr>
        <w:t xml:space="preserve"> del Ministerio de Economía, Comercio y Empresa</w:t>
      </w:r>
      <w:r w:rsidR="009659A2" w:rsidRPr="00A2705E">
        <w:rPr>
          <w:rFonts w:asciiTheme="minorHAnsi" w:hAnsiTheme="minorHAnsi" w:cstheme="minorHAnsi"/>
          <w:sz w:val="24"/>
          <w:szCs w:val="24"/>
        </w:rPr>
        <w:t>,</w:t>
      </w:r>
      <w:r w:rsidR="0078779F" w:rsidRPr="00A2705E">
        <w:rPr>
          <w:rFonts w:asciiTheme="minorHAnsi" w:hAnsiTheme="minorHAnsi" w:cstheme="minorHAnsi"/>
          <w:sz w:val="24"/>
          <w:szCs w:val="24"/>
        </w:rPr>
        <w:t xml:space="preserve"> de conformidad con el</w:t>
      </w:r>
      <w:r w:rsidR="00724B69" w:rsidRPr="00A2705E">
        <w:rPr>
          <w:rFonts w:asciiTheme="minorHAnsi" w:hAnsiTheme="minorHAnsi" w:cstheme="minorHAnsi"/>
          <w:sz w:val="24"/>
          <w:szCs w:val="24"/>
        </w:rPr>
        <w:t xml:space="preserve"> Convenio </w:t>
      </w:r>
      <w:r w:rsidR="002D3587" w:rsidRPr="00A2705E">
        <w:rPr>
          <w:rFonts w:asciiTheme="minorHAnsi" w:hAnsiTheme="minorHAnsi" w:cstheme="minorHAnsi"/>
          <w:sz w:val="24"/>
          <w:szCs w:val="24"/>
        </w:rPr>
        <w:t>entre</w:t>
      </w:r>
      <w:r w:rsidR="00724B69" w:rsidRPr="00A2705E">
        <w:rPr>
          <w:rFonts w:asciiTheme="minorHAnsi" w:hAnsiTheme="minorHAnsi" w:cstheme="minorHAnsi"/>
          <w:sz w:val="24"/>
          <w:szCs w:val="24"/>
        </w:rPr>
        <w:t xml:space="preserve"> la Comisión de Intercambio Cultural, Educativo y Científico entre España y los Estados Unidos de América (Comisión </w:t>
      </w:r>
      <w:proofErr w:type="spellStart"/>
      <w:r w:rsidR="00724B69" w:rsidRPr="00A2705E">
        <w:rPr>
          <w:rFonts w:asciiTheme="minorHAnsi" w:hAnsiTheme="minorHAnsi" w:cstheme="minorHAnsi"/>
          <w:sz w:val="24"/>
          <w:szCs w:val="24"/>
        </w:rPr>
        <w:t>Fulbright</w:t>
      </w:r>
      <w:proofErr w:type="spellEnd"/>
      <w:r w:rsidR="00724B69" w:rsidRPr="00A2705E">
        <w:rPr>
          <w:rFonts w:asciiTheme="minorHAnsi" w:hAnsiTheme="minorHAnsi" w:cstheme="minorHAnsi"/>
          <w:sz w:val="24"/>
          <w:szCs w:val="24"/>
        </w:rPr>
        <w:t>)</w:t>
      </w:r>
      <w:r w:rsidR="002D3587" w:rsidRPr="00A2705E">
        <w:rPr>
          <w:rFonts w:asciiTheme="minorHAnsi" w:hAnsiTheme="minorHAnsi" w:cstheme="minorHAnsi"/>
          <w:sz w:val="24"/>
          <w:szCs w:val="24"/>
        </w:rPr>
        <w:t xml:space="preserve"> y el Ministerio</w:t>
      </w:r>
      <w:r w:rsidR="00724B69" w:rsidRPr="00A2705E">
        <w:rPr>
          <w:rFonts w:asciiTheme="minorHAnsi" w:hAnsiTheme="minorHAnsi" w:cstheme="minorHAnsi"/>
          <w:sz w:val="24"/>
          <w:szCs w:val="24"/>
        </w:rPr>
        <w:t xml:space="preserve">, </w:t>
      </w:r>
      <w:r w:rsidR="008115C7" w:rsidRPr="00A2705E">
        <w:rPr>
          <w:rFonts w:asciiTheme="minorHAnsi" w:hAnsiTheme="minorHAnsi" w:cstheme="minorHAnsi"/>
          <w:sz w:val="24"/>
          <w:szCs w:val="24"/>
        </w:rPr>
        <w:t>sus</w:t>
      </w:r>
      <w:r w:rsidR="00D52C27" w:rsidRPr="00A2705E">
        <w:rPr>
          <w:rFonts w:asciiTheme="minorHAnsi" w:hAnsiTheme="minorHAnsi" w:cstheme="minorHAnsi"/>
          <w:sz w:val="24"/>
          <w:szCs w:val="24"/>
        </w:rPr>
        <w:t xml:space="preserve">crito el 28 de </w:t>
      </w:r>
      <w:r w:rsidR="00D52C27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noviembre de 2024 (BOE 2 de diciembre de 2024)</w:t>
      </w:r>
      <w:r w:rsidR="009659A2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.</w:t>
      </w:r>
      <w:r w:rsidR="00D909B3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 </w:t>
      </w:r>
      <w:r w:rsidR="00FE2DB8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El citado Convenio </w:t>
      </w:r>
      <w:r w:rsidR="004A3B17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establece la colaboración </w:t>
      </w:r>
      <w:r w:rsidR="003E53C3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entre las partes </w:t>
      </w:r>
      <w:r w:rsidR="00724B69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para la </w:t>
      </w:r>
      <w:r w:rsidR="00166D5E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concesión de </w:t>
      </w:r>
      <w:r w:rsidR="00724B69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becas de formación en los Estados Unidos de América</w:t>
      </w:r>
      <w:r w:rsidR="0056551B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 a empleados públicos del </w:t>
      </w:r>
      <w:r w:rsidR="00092581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Departamento</w:t>
      </w:r>
      <w:r w:rsidR="00DF4DE9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, </w:t>
      </w:r>
      <w:r w:rsidR="00931360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puesto que </w:t>
      </w:r>
      <w:r w:rsidR="0006423B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uno de los </w:t>
      </w:r>
      <w:r w:rsidR="00735C88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objetivos prioritarios</w:t>
      </w:r>
      <w:r w:rsidR="0006423B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 de la política de recursos humanos</w:t>
      </w:r>
      <w:r w:rsidR="00E44567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 </w:t>
      </w:r>
      <w:r w:rsidR="00A853C6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es la </w:t>
      </w:r>
      <w:r w:rsidR="00931360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formación y </w:t>
      </w:r>
      <w:r w:rsidR="002D370E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el </w:t>
      </w:r>
      <w:r w:rsidR="00931360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perfeccionamiento técnico-profesional de</w:t>
      </w:r>
      <w:r w:rsidR="002D370E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 su </w:t>
      </w:r>
      <w:r w:rsidR="00931360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personal </w:t>
      </w:r>
      <w:r w:rsidR="002D370E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en áreas que son competencia del </w:t>
      </w:r>
      <w:r w:rsidR="00E44567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Ministerio</w:t>
      </w:r>
      <w:r w:rsidR="00095098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.</w:t>
      </w:r>
    </w:p>
    <w:p w14:paraId="7FDCC5A6" w14:textId="1BEECD5E" w:rsidR="00BF0240" w:rsidRPr="00A2705E" w:rsidRDefault="00EA0916" w:rsidP="0001292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hAnsiTheme="minorHAnsi" w:cstheme="minorHAnsi"/>
          <w:sz w:val="24"/>
          <w:szCs w:val="24"/>
        </w:rPr>
        <w:t xml:space="preserve">Al </w:t>
      </w:r>
      <w:r w:rsidR="00F257F3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amparo de lo previsto en el artículo 23.2.</w:t>
      </w:r>
      <w:r w:rsidR="00C120D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F257F3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de la Ley 38/2003, de 17 de noviembre, General de Subvenciones,</w:t>
      </w:r>
      <w:r w:rsidR="00644DA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FE387A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y </w:t>
      </w:r>
      <w:r w:rsidR="000863FB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el artículo 7 de la </w:t>
      </w:r>
      <w:r w:rsidR="000863FB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Orden ECM/1134/2024, de 17 de octubre, por </w:t>
      </w:r>
      <w:r w:rsidR="00644DA5" w:rsidRPr="00A2705E">
        <w:rPr>
          <w:rFonts w:asciiTheme="minorHAnsi" w:hAnsiTheme="minorHAnsi" w:cstheme="minorHAnsi"/>
          <w:sz w:val="24"/>
          <w:szCs w:val="24"/>
        </w:rPr>
        <w:t>la presente orden</w:t>
      </w:r>
      <w:r w:rsidR="00644DA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3C3AC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se convoca la concesión de tres becas </w:t>
      </w:r>
      <w:r w:rsidR="00F257F3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para el curso 202</w:t>
      </w:r>
      <w:r w:rsidR="00644DA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6</w:t>
      </w:r>
      <w:r w:rsidR="00F257F3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/202</w:t>
      </w:r>
      <w:r w:rsidR="00644DA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7</w:t>
      </w:r>
      <w:r w:rsidR="00F257F3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, por el régimen de tramitación anticipada, conforme al artículo 56 del Reglamento de la Ley 38/20</w:t>
      </w:r>
      <w:r w:rsidR="00A77AC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03</w:t>
      </w:r>
      <w:r w:rsidR="00F257F3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, de 17 de noviembre, General de Subvenciones, aprobado por el Real Decreto 887/2006, de 21 de julio. </w:t>
      </w:r>
      <w:r w:rsidR="00393353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De este modo, se da inicio </w:t>
      </w:r>
      <w:r w:rsidR="00337CC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al procedimiento para la</w:t>
      </w:r>
      <w:r w:rsidR="00B81A3D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concesión de estas becas, </w:t>
      </w:r>
      <w:r w:rsidR="009B6CAA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en régimen de concurrencia competitiva, </w:t>
      </w:r>
      <w:r w:rsidR="00696C0A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con el fin de llevar a cabo el procedimiento de selección en </w:t>
      </w:r>
      <w:r w:rsidR="00105840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el ejercicio corriente y </w:t>
      </w:r>
      <w:r w:rsidR="00AF3BAB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resolver su concesión</w:t>
      </w:r>
      <w:r w:rsidR="00105840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y </w:t>
      </w:r>
      <w:r w:rsidR="000C5AA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pago</w:t>
      </w:r>
      <w:r w:rsidR="00105840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2C1001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en 2026. Con ello, se pretende </w:t>
      </w:r>
      <w:r w:rsidR="00031988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facilitar </w:t>
      </w:r>
      <w:r w:rsidR="00B12ACD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las gestiones y cumplir adecuadamente </w:t>
      </w:r>
      <w:r w:rsidR="002D534E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los plazos y las condiciones de admisión requeridas por las universidades estadounidenses para el disfrute de la</w:t>
      </w:r>
      <w:r w:rsidR="002C2FB6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s</w:t>
      </w:r>
      <w:r w:rsidR="002D534E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beca</w:t>
      </w:r>
      <w:r w:rsidR="002C2FB6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s</w:t>
      </w:r>
      <w:r w:rsidR="002D534E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.</w:t>
      </w:r>
      <w:r w:rsidR="0001292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Este programa de ayudas se integra en el Plan Estratégico de Subvenciones 2024-2026 del Departamento, de conformidad con el artículo 8 de la Ley 38/2003, de 17 de noviembre.</w:t>
      </w:r>
    </w:p>
    <w:p w14:paraId="0000000A" w14:textId="03C13DFD" w:rsidR="00245741" w:rsidRPr="00A2705E" w:rsidRDefault="0062164E" w:rsidP="005239B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En atención a lo </w:t>
      </w:r>
      <w:r w:rsidR="005239B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expuesto, dispongo:</w:t>
      </w:r>
    </w:p>
    <w:p w14:paraId="0C20DA4A" w14:textId="77777777" w:rsidR="00A2705E" w:rsidRPr="00A2705E" w:rsidRDefault="00A2705E" w:rsidP="00D0638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</w:pPr>
      <w:bookmarkStart w:id="0" w:name="_Hlk171678995"/>
    </w:p>
    <w:p w14:paraId="2E0FDB8D" w14:textId="53EB7CD5" w:rsidR="00D06383" w:rsidRPr="00A2705E" w:rsidRDefault="00667068" w:rsidP="00D0638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Primero. </w:t>
      </w:r>
      <w:r w:rsidR="006C0AF3"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>–</w:t>
      </w:r>
      <w:r w:rsidR="00D06383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</w:t>
      </w:r>
      <w:r w:rsidR="00F257F3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Objeto, número, duración y </w:t>
      </w:r>
      <w:r w:rsidR="00D47D09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régimen. </w:t>
      </w:r>
    </w:p>
    <w:p w14:paraId="00000095" w14:textId="517D6350" w:rsidR="00245741" w:rsidRPr="00A2705E" w:rsidRDefault="00F257F3" w:rsidP="00D0638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Conforme a lo previsto en el artículo </w:t>
      </w:r>
      <w:r w:rsidR="001B0597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7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de la </w:t>
      </w:r>
      <w:r w:rsidR="00084C38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Orden ECM/1134/2024, de 17 de octubre,</w:t>
      </w:r>
      <w:r w:rsidR="00084C38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se convoca</w:t>
      </w:r>
      <w:r w:rsidR="00A96CE4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n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, en régimen de concurrencia competitiva y </w:t>
      </w:r>
      <w:r w:rsidR="003C3AC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con la </w:t>
      </w:r>
      <w:r w:rsidR="00447A7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colaboración</w:t>
      </w:r>
      <w:r w:rsidR="003C3AC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de la 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Comisión de Intercambio Cultural, Educativo y Científico entre España y los Estados Unidos de América</w:t>
      </w:r>
      <w:r w:rsidR="000A596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(en adelante, Comisión </w:t>
      </w:r>
      <w:proofErr w:type="spellStart"/>
      <w:r w:rsidR="000A596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Fulbright</w:t>
      </w:r>
      <w:proofErr w:type="spellEnd"/>
      <w:r w:rsidR="000A596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)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, tres becas de formación o de investigación para el curso 202</w:t>
      </w:r>
      <w:r w:rsidR="008F54C8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6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/202</w:t>
      </w:r>
      <w:r w:rsidR="008F54C8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7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en los ámbitos de competencia del Ministerio</w:t>
      </w:r>
      <w:r w:rsidR="002D630B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de Economía, Comercio y Empresa</w:t>
      </w:r>
      <w:r w:rsidR="00447A7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, </w:t>
      </w:r>
      <w:r w:rsidR="00447A7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lastRenderedPageBreak/>
        <w:t xml:space="preserve">para funcionarios que desempeñen puestos de trabajo en el ámbito del </w:t>
      </w:r>
      <w:r w:rsidR="0068462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Departamento</w:t>
      </w:r>
      <w:r w:rsidR="00447A7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.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</w:p>
    <w:p w14:paraId="00000096" w14:textId="7A952876" w:rsidR="00245741" w:rsidRPr="00A2705E" w:rsidRDefault="00F257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Una beca </w:t>
      </w:r>
      <w:r w:rsidR="005E4AAE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financiada con cargo a 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la Secretaría de Estado de </w:t>
      </w:r>
      <w:r w:rsidR="00D47D0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Comercio</w:t>
      </w:r>
      <w:r w:rsidR="00FB06F8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D47D0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con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4C020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una duración máxima de 12 meses, que en ningún caso podrá superar la fecha límite de diciembre de 2027</w:t>
      </w:r>
      <w:r w:rsidR="002A0B4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.</w:t>
      </w:r>
    </w:p>
    <w:p w14:paraId="00000097" w14:textId="7B234B39" w:rsidR="00245741" w:rsidRPr="00A2705E" w:rsidRDefault="00F257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Dos becas </w:t>
      </w:r>
      <w:r w:rsidR="005E4AAE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financiadas con cargo a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la Secretaría de Estado de Economía y Apoyo a la Empresa. Una de ellas con una duración máxima de </w:t>
      </w:r>
      <w:r w:rsidR="00A96CE4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12 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meses, que en ningún caso podrá superar la fecha límite de diciembre de 202</w:t>
      </w:r>
      <w:r w:rsidR="00771A7E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7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. La otra beca de este </w:t>
      </w:r>
      <w:r w:rsidR="00D47D0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ámbito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tendrá la misma duración inicial, pero </w:t>
      </w:r>
      <w:r w:rsidR="002A0B4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con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la posibilidad de ser prorrogada un año</w:t>
      </w:r>
      <w:r w:rsidR="002A0B4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.</w:t>
      </w:r>
    </w:p>
    <w:bookmarkEnd w:id="0"/>
    <w:p w14:paraId="00000098" w14:textId="418C403C" w:rsidR="00245741" w:rsidRPr="00A2705E" w:rsidRDefault="00F257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Estas becas se convocan en régimen de tramitación anticipada</w:t>
      </w:r>
      <w:r w:rsidR="00A96CE4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,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de acuerdo </w:t>
      </w:r>
      <w:r w:rsidR="00771A7E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con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las previsiones del artículo 56 del Reglamento de la Ley 38/2003, de 17 de noviembre, General de Subvenciones, aprobado por Real Decreto 887/2006, de 21 de julio. El proceso de selección se efectuará en el año 202</w:t>
      </w:r>
      <w:r w:rsidR="001B1F8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5 y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la </w:t>
      </w:r>
      <w:r w:rsidR="00D745C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resolución de concesión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y el pago </w:t>
      </w:r>
      <w:r w:rsidR="00612D4F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se producirá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en el ejercicio 202</w:t>
      </w:r>
      <w:r w:rsidR="00D745C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6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. </w:t>
      </w:r>
    </w:p>
    <w:p w14:paraId="00000099" w14:textId="77777777" w:rsidR="00245741" w:rsidRPr="00A2705E" w:rsidRDefault="0024574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</w:p>
    <w:p w14:paraId="1C813703" w14:textId="79FD7C91" w:rsidR="003B0EF6" w:rsidRPr="00A2705E" w:rsidRDefault="006670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Segundo. </w:t>
      </w:r>
      <w:r w:rsidR="006C0AF3"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>–</w:t>
      </w:r>
      <w:r w:rsidR="003B0EF6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</w:t>
      </w:r>
      <w:r w:rsidR="00003DB1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P</w:t>
      </w:r>
      <w:r w:rsidR="00F257F3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lazo de presentación de </w:t>
      </w:r>
      <w:r w:rsidR="00D47D09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solicitud</w:t>
      </w:r>
      <w:r w:rsidR="002717CF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es</w:t>
      </w:r>
      <w:r w:rsidR="00D47D09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.</w:t>
      </w:r>
    </w:p>
    <w:p w14:paraId="68985DEC" w14:textId="06C6024B" w:rsidR="00305079" w:rsidRPr="00A2705E" w:rsidRDefault="0030507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305079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El plazo de presentación de solicitudes será de </w:t>
      </w:r>
      <w:r w:rsidR="00A548BF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un</w:t>
      </w:r>
      <w:r w:rsidRPr="00305079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 mes a contar desde el día</w:t>
      </w:r>
      <w:r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 </w:t>
      </w:r>
      <w:r w:rsidRPr="00305079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siguiente al de publicación del extracto de esta convocatoria en el «Boletín Oficial</w:t>
      </w:r>
      <w:r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 </w:t>
      </w:r>
      <w:r w:rsidRPr="00305079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del Estado».</w:t>
      </w:r>
    </w:p>
    <w:p w14:paraId="0000009B" w14:textId="77777777" w:rsidR="00245741" w:rsidRPr="00A2705E" w:rsidRDefault="0024574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</w:p>
    <w:p w14:paraId="6B6BA822" w14:textId="1EB15F34" w:rsidR="00EB316C" w:rsidRPr="00A2705E" w:rsidRDefault="00EB316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Tercero. </w:t>
      </w:r>
      <w:r w:rsidR="006C0AF3"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>–</w:t>
      </w:r>
      <w:r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</w:t>
      </w:r>
      <w:r w:rsidR="00003DB1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Tramitación, p</w:t>
      </w:r>
      <w:r w:rsidR="008E6102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rocedimiento de </w:t>
      </w:r>
      <w:r w:rsidR="00335BAC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selección y de resolución</w:t>
      </w:r>
      <w:r w:rsidR="00D47D09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.</w:t>
      </w:r>
    </w:p>
    <w:p w14:paraId="61797797" w14:textId="0803A38E" w:rsidR="00003DB1" w:rsidRPr="00A2705E" w:rsidRDefault="00003DB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De acuerdo con lo dispuesto en la letra e) del apartado 2 del artículo 14 de la Ley 39/2015, de 1 de octubre, del Procedimiento Administrativo Común de las Administraciones Públicas, la tramitación electrónica será obligatoria en todas las fases del procedimiento.</w:t>
      </w:r>
    </w:p>
    <w:p w14:paraId="35EE9E4C" w14:textId="752216A2" w:rsidR="00F314C3" w:rsidRPr="00A2705E" w:rsidRDefault="00F257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El régimen de selección se adecuará a las bases </w:t>
      </w:r>
      <w:r w:rsidR="00385424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reguladoras</w:t>
      </w:r>
      <w:r w:rsidR="005E318A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establecidas en la </w:t>
      </w:r>
      <w:r w:rsidR="005E318A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Orden ECM/1134/2024, de 17 de octubre</w:t>
      </w:r>
      <w:r w:rsidR="00F314C3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,</w:t>
      </w:r>
      <w:r w:rsidR="00F314C3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llevándose a cabo en dos fases, cada una de ellas eliminatoria.</w:t>
      </w:r>
    </w:p>
    <w:p w14:paraId="47C4720E" w14:textId="06E570F1" w:rsidR="00F314C3" w:rsidRPr="00A2705E" w:rsidRDefault="00F314C3" w:rsidP="00F314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a) Primera fase: prueba eliminatoria de inglés. El solicitante quedará exento de la realización de dicha prueba si presenta uno de los exámenes de inglés especificados en el punto 6º, </w:t>
      </w:r>
      <w:r w:rsidR="000156A1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de la letra 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f) del apartado Sexto de la presente convocatoria, con la puntuación y fecha de examen requeridas. De no presentar los resultados de uno de los exámenes de inglés indicados, deberá superar el </w:t>
      </w:r>
      <w:r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 xml:space="preserve">Michigan English </w:t>
      </w:r>
      <w:proofErr w:type="spellStart"/>
      <w:r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>Placement</w:t>
      </w:r>
      <w:proofErr w:type="spellEnd"/>
      <w:r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 xml:space="preserve"> Test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con una puntuación mínima </w:t>
      </w:r>
      <w:r w:rsidR="003045C4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equivalente a 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C1. 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Si el interesado opta a un programa de titulación o certificación, una vez admitido como candidato, se le podrán solicitar nuevas pruebas de inglés.</w:t>
      </w:r>
    </w:p>
    <w:p w14:paraId="56584BD7" w14:textId="77777777" w:rsidR="00F314C3" w:rsidRPr="00A2705E" w:rsidRDefault="00F314C3" w:rsidP="00F314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b) Segunda fase: quienes hayan superado la primera fase deberán realizar una entrevista personal con los miembros del Comité de Selección. En dicha entrevista se valorarán los siguientes puntos:</w:t>
      </w:r>
    </w:p>
    <w:p w14:paraId="14625F42" w14:textId="77777777" w:rsidR="00F314C3" w:rsidRPr="00A2705E" w:rsidRDefault="00F314C3" w:rsidP="00F314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1.º La exposición oral del proyecto y la defensa de la memoria presentada, que supondrá el 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lastRenderedPageBreak/>
        <w:t>40 por ciento de la nota final.</w:t>
      </w:r>
    </w:p>
    <w:p w14:paraId="68DF684E" w14:textId="1CED2CE3" w:rsidR="00F314C3" w:rsidRPr="00A2705E" w:rsidRDefault="00F314C3" w:rsidP="00F314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2.º Plan de aplicación de los objetivos de la formación en el puesto de trabajo de origen, que supondrá el 40 por ciento de la nota final.</w:t>
      </w:r>
    </w:p>
    <w:p w14:paraId="2D6BB018" w14:textId="77777777" w:rsidR="00BE23BF" w:rsidRPr="00A2705E" w:rsidRDefault="00BE23BF" w:rsidP="00BE23B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3.º La experiencia y desempeño profesional en el ámbito del Ministerio de Economía, Comercio y Empresa, que se valorará hasta con un 20 por ciento de la nota final cuando el solicitante cuente con una antigüedad en el mismo de dos o más años a la finalización del plazo de presentación de solicitudes.</w:t>
      </w:r>
    </w:p>
    <w:p w14:paraId="3A3B3FA4" w14:textId="45872209" w:rsidR="00BE23BF" w:rsidRPr="00A2705E" w:rsidRDefault="00BE23BF" w:rsidP="00BE23B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En el caso de empate en la puntuación se tendrán en cuenta los méritos profesionales y académicos del aspirante.</w:t>
      </w:r>
      <w:r w:rsidR="001900C9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 </w:t>
      </w:r>
      <w:r w:rsidR="001900C9" w:rsidRPr="001900C9">
        <w:rPr>
          <w:rFonts w:asciiTheme="minorHAnsi" w:eastAsia="Calibri" w:hAnsiTheme="minorHAnsi" w:cstheme="minorHAnsi"/>
          <w:color w:val="000000"/>
          <w:sz w:val="24"/>
          <w:szCs w:val="24"/>
        </w:rPr>
        <w:t>Realizada la selección, la concesión definitiva de la beca dependerá de la admisión de la persona seleccionada en la correspondiente universidad de Estados Unidos</w:t>
      </w:r>
      <w:r w:rsidR="001900C9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de América</w:t>
      </w:r>
      <w:r w:rsidR="001900C9" w:rsidRPr="001900C9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, de la ratificación de la selección por parte del «J. William </w:t>
      </w:r>
      <w:proofErr w:type="spellStart"/>
      <w:r w:rsidR="001900C9" w:rsidRPr="001900C9">
        <w:rPr>
          <w:rFonts w:asciiTheme="minorHAnsi" w:eastAsia="Calibri" w:hAnsiTheme="minorHAnsi" w:cstheme="minorHAnsi"/>
          <w:color w:val="000000"/>
          <w:sz w:val="24"/>
          <w:szCs w:val="24"/>
        </w:rPr>
        <w:t>Fulbright</w:t>
      </w:r>
      <w:proofErr w:type="spellEnd"/>
      <w:r w:rsidR="001900C9" w:rsidRPr="001900C9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="001900C9" w:rsidRPr="001900C9">
        <w:rPr>
          <w:rFonts w:asciiTheme="minorHAnsi" w:eastAsia="Calibri" w:hAnsiTheme="minorHAnsi" w:cstheme="minorHAnsi"/>
          <w:color w:val="000000"/>
          <w:sz w:val="24"/>
          <w:szCs w:val="24"/>
        </w:rPr>
        <w:t>Foreign</w:t>
      </w:r>
      <w:proofErr w:type="spellEnd"/>
      <w:r w:rsidR="001900C9" w:rsidRPr="001900C9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="001900C9" w:rsidRPr="001900C9">
        <w:rPr>
          <w:rFonts w:asciiTheme="minorHAnsi" w:eastAsia="Calibri" w:hAnsiTheme="minorHAnsi" w:cstheme="minorHAnsi"/>
          <w:color w:val="000000"/>
          <w:sz w:val="24"/>
          <w:szCs w:val="24"/>
        </w:rPr>
        <w:t>Scholarship</w:t>
      </w:r>
      <w:proofErr w:type="spellEnd"/>
      <w:r w:rsidR="001900C9" w:rsidRPr="001900C9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="001900C9" w:rsidRPr="001900C9">
        <w:rPr>
          <w:rFonts w:asciiTheme="minorHAnsi" w:eastAsia="Calibri" w:hAnsiTheme="minorHAnsi" w:cstheme="minorHAnsi"/>
          <w:color w:val="000000"/>
          <w:sz w:val="24"/>
          <w:szCs w:val="24"/>
        </w:rPr>
        <w:t>Board</w:t>
      </w:r>
      <w:proofErr w:type="spellEnd"/>
      <w:r w:rsidR="001900C9" w:rsidRPr="001900C9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» y de la obtención de un visado «Exchange </w:t>
      </w:r>
      <w:proofErr w:type="spellStart"/>
      <w:r w:rsidR="001900C9" w:rsidRPr="001900C9">
        <w:rPr>
          <w:rFonts w:asciiTheme="minorHAnsi" w:eastAsia="Calibri" w:hAnsiTheme="minorHAnsi" w:cstheme="minorHAnsi"/>
          <w:color w:val="000000"/>
          <w:sz w:val="24"/>
          <w:szCs w:val="24"/>
        </w:rPr>
        <w:t>Visitor</w:t>
      </w:r>
      <w:proofErr w:type="spellEnd"/>
      <w:r w:rsidR="001900C9" w:rsidRPr="001900C9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(J-1)</w:t>
      </w:r>
      <w:r w:rsidR="001900C9" w:rsidRPr="00A2705E">
        <w:rPr>
          <w:rFonts w:asciiTheme="minorHAnsi" w:hAnsiTheme="minorHAnsi" w:cstheme="minorHAnsi"/>
          <w:sz w:val="24"/>
          <w:szCs w:val="24"/>
        </w:rPr>
        <w:t>»</w:t>
      </w:r>
      <w:r w:rsidR="001900C9">
        <w:rPr>
          <w:rFonts w:asciiTheme="minorHAnsi" w:hAnsiTheme="minorHAnsi" w:cstheme="minorHAnsi"/>
          <w:sz w:val="24"/>
          <w:szCs w:val="24"/>
        </w:rPr>
        <w:t>.</w:t>
      </w:r>
    </w:p>
    <w:p w14:paraId="78B27B93" w14:textId="1D8EA5FA" w:rsidR="00090E10" w:rsidRPr="00A2705E" w:rsidRDefault="00F257F3" w:rsidP="00BE23B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Los plazos de resolución</w:t>
      </w:r>
      <w:r w:rsidR="00AA62C8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, publicación y posterior notificación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, los órganos competentes en la instrucción</w:t>
      </w:r>
      <w:r w:rsidR="0064313D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, selección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y resolución</w:t>
      </w:r>
      <w:r w:rsidR="0055644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de la convocatoria y demás exigencias y requisitos de procedimiento se adecuarán a las previsiones de las citadas bases</w:t>
      </w:r>
      <w:r w:rsidR="00742A31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reguladoras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. </w:t>
      </w:r>
      <w:r w:rsidR="00767D23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Contra la resolución de concesión de las becas, </w:t>
      </w:r>
      <w:r w:rsidR="00BE23BF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dictada por la persona titular de la Subsecretaría por delegación de la persona titular del Ministerio de Economía, Comercio y Empresa, q</w:t>
      </w:r>
      <w:r w:rsidR="00767D23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ue pone fin a la vía administrativa, se podrá interponer potestativamente recurso de reposición en el plazo de un mes desde el día siguiente a su notificación, de acuerdo con lo establecido en la Ley 39/2015, de 1 de octubre, o recurso contencioso-administrativo conforme a lo establecido por la Ley 29/1998, de 13 de julio, reguladora de la Jurisdicción</w:t>
      </w:r>
      <w:r w:rsidR="00F40F51" w:rsidRPr="00A2705E">
        <w:rPr>
          <w:rFonts w:asciiTheme="minorHAnsi" w:hAnsiTheme="minorHAnsi" w:cstheme="minorHAnsi"/>
          <w:color w:val="000000"/>
          <w:sz w:val="24"/>
          <w:szCs w:val="24"/>
          <w:lang w:val="es-ES"/>
        </w:rPr>
        <w:t xml:space="preserve"> </w:t>
      </w:r>
      <w:r w:rsidR="00F40F51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Contencioso-administrativa, no pudiendo interponerse simultáneamente ambos recursos.</w:t>
      </w:r>
    </w:p>
    <w:p w14:paraId="770A335D" w14:textId="77777777" w:rsidR="00090E10" w:rsidRPr="00A2705E" w:rsidRDefault="00090E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</w:p>
    <w:p w14:paraId="0E8692C9" w14:textId="6399187F" w:rsidR="000208F2" w:rsidRPr="00A2705E" w:rsidRDefault="001869B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Cuarto</w:t>
      </w:r>
      <w:r w:rsidR="000208F2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. </w:t>
      </w:r>
      <w:r w:rsidR="006C0AF3"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>–</w:t>
      </w:r>
      <w:r w:rsidR="00F257F3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</w:t>
      </w:r>
      <w:r w:rsidR="00D47D09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Publicación.</w:t>
      </w:r>
    </w:p>
    <w:p w14:paraId="50F008DE" w14:textId="77777777" w:rsidR="00090E10" w:rsidRPr="00A2705E" w:rsidRDefault="00F257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proofErr w:type="gramStart"/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La publicación de cuantas actuaciones afecten</w:t>
      </w:r>
      <w:proofErr w:type="gramEnd"/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a esta convocatoria, entre otras, los formularios de solicitud y la información necesaria para su cumplimentación, la composición efectiva del Comité de Selección, sus acuerdos convocando a los candidatos a la realización de las pruebas de cada fase, así como los resultados, se hará a través de la intranet del Ministerio de Economía, Comercio y Empresa.</w:t>
      </w:r>
    </w:p>
    <w:p w14:paraId="0F8FE59E" w14:textId="77777777" w:rsidR="00090E10" w:rsidRPr="00A2705E" w:rsidRDefault="00090E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</w:p>
    <w:p w14:paraId="5A6B537A" w14:textId="277FCC59" w:rsidR="00090E10" w:rsidRPr="00A2705E" w:rsidRDefault="00090E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Quinto</w:t>
      </w:r>
      <w:r w:rsidR="00F257F3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.</w:t>
      </w:r>
      <w:r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</w:t>
      </w:r>
      <w:r w:rsidR="006C0AF3"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>–</w:t>
      </w:r>
      <w:r w:rsidR="00F257F3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Financiación y dotación de las becas </w:t>
      </w:r>
      <w:r w:rsidR="00D47D09"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convocadas.</w:t>
      </w:r>
    </w:p>
    <w:p w14:paraId="000000A0" w14:textId="244D13DB" w:rsidR="00245741" w:rsidRPr="00A2705E" w:rsidRDefault="00F257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Las becas que se convocan se financiarán </w:t>
      </w:r>
      <w:r w:rsidR="0003197A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del siguiente modo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:</w:t>
      </w:r>
    </w:p>
    <w:p w14:paraId="7014808B" w14:textId="473E3665" w:rsidR="00FC6E74" w:rsidRPr="00A2705E" w:rsidRDefault="0003197A" w:rsidP="002A0B42">
      <w:pPr>
        <w:pStyle w:val="Prrafodelista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Una beca se cargará a los créditos de la Secretaría de Estado de Comercio</w:t>
      </w:r>
      <w:r w:rsidR="001830B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, concepto 27.10.431A.480</w:t>
      </w:r>
      <w:r w:rsidR="00153568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, por un importe máximo estimado de 89.969,00</w:t>
      </w:r>
      <w:r w:rsidR="006B3B03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euros en 2026</w:t>
      </w:r>
      <w:r w:rsidR="006103F7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.</w:t>
      </w:r>
    </w:p>
    <w:p w14:paraId="5B69D7F1" w14:textId="26809C03" w:rsidR="00FC6E74" w:rsidRPr="00A2705E" w:rsidRDefault="006B3B03" w:rsidP="00FC6E74">
      <w:pPr>
        <w:pStyle w:val="Prrafodelista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Dos becas se cargarán a los créditos de la Secretaría de Estado de Economía y Apoyo a la Empresa, concepto 27.03.931M.483</w:t>
      </w:r>
      <w:r w:rsidR="002F37D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, por un importe máximo estimado de </w:t>
      </w:r>
      <w:r w:rsidR="002F37D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lastRenderedPageBreak/>
        <w:t>179.938,00 euros en 2026</w:t>
      </w:r>
      <w:r w:rsidR="00000024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y 89.969,00 euros en 2027 para el caso de la beca prorrogable</w:t>
      </w:r>
      <w:r w:rsidR="00F21ED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.</w:t>
      </w:r>
    </w:p>
    <w:p w14:paraId="108D93F4" w14:textId="20997442" w:rsidR="00FC6E74" w:rsidRPr="00A2705E" w:rsidRDefault="004C6218" w:rsidP="00FC6E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Dichos importes incluirán los gastos adminis</w:t>
      </w:r>
      <w:r w:rsidR="00F7642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trativos de la Comisión </w:t>
      </w:r>
      <w:proofErr w:type="spellStart"/>
      <w:r w:rsidR="00F7642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Fulbright</w:t>
      </w:r>
      <w:proofErr w:type="spellEnd"/>
      <w:r w:rsidR="00FC239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,</w:t>
      </w:r>
      <w:r w:rsidR="00F7642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por la gestión de las </w:t>
      </w:r>
      <w:r w:rsidR="008A3EF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becas, que se mencionan en</w:t>
      </w:r>
      <w:r w:rsidR="00AF38D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el </w:t>
      </w:r>
      <w:r w:rsidR="00B91FD1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apartado 4 del artículo 11 de</w:t>
      </w:r>
      <w:r w:rsidR="008A3EF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la </w:t>
      </w:r>
      <w:r w:rsidR="004B32FB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Orden ECM/1134/2024, de 17 de octubre</w:t>
      </w:r>
      <w:r w:rsidR="008A3EF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.</w:t>
      </w:r>
    </w:p>
    <w:p w14:paraId="2F85D832" w14:textId="18D2B8E7" w:rsidR="00950CDD" w:rsidRPr="00A2705E" w:rsidRDefault="00961016" w:rsidP="00950C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Al tratarse de un régimen de tramitación anticipada para la convocatoria de las becas, la concesión</w:t>
      </w:r>
      <w:r w:rsidR="00117F1E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definitiva quedará condicionada a la existencia de crédito adecuado y suficiente en el momento </w:t>
      </w:r>
      <w:r w:rsidR="00EB0E9A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de </w:t>
      </w:r>
      <w:r w:rsidR="00D45B84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resolver su concesión</w:t>
      </w:r>
      <w:r w:rsidR="004963D6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, en los términos previstos en el artículo 10 de la </w:t>
      </w:r>
      <w:r w:rsidR="00B91FD1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Orden ECM/1134/2024, de 17 de octubre</w:t>
      </w:r>
      <w:r w:rsidR="004963D6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.</w:t>
      </w:r>
    </w:p>
    <w:p w14:paraId="000000A4" w14:textId="67113937" w:rsidR="00245741" w:rsidRPr="00A2705E" w:rsidRDefault="00742A31" w:rsidP="00950C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Conforme a lo establecido en el artículo 11 </w:t>
      </w:r>
      <w:r w:rsidR="005822B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de la </w:t>
      </w:r>
      <w:r w:rsidR="00B91FD1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Orden ECM/1134/2024, de 17 de octubre</w:t>
      </w:r>
      <w:r w:rsidR="005822B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, el abono del montante efectivo de la beca </w:t>
      </w:r>
      <w:r w:rsidR="00B97E70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al adjudicatario se efectuará por la Comisión </w:t>
      </w:r>
      <w:proofErr w:type="spellStart"/>
      <w:r w:rsidR="00B97E70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Fulbright</w:t>
      </w:r>
      <w:proofErr w:type="spellEnd"/>
      <w:r w:rsidR="00B97E70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, de acuerdo con lo previsto en el Convenio </w:t>
      </w:r>
      <w:r w:rsidR="00C3004A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entre el Ministerio</w:t>
      </w:r>
      <w:r w:rsidR="001B1D2F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de</w:t>
      </w:r>
      <w:r w:rsidR="00A456F8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1B1D2F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Economía, Comercio y Empresa y la </w:t>
      </w:r>
      <w:r w:rsidR="00C3004A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Comisión </w:t>
      </w:r>
      <w:r w:rsidR="001B1D2F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de Intercambio Cultural, Educativo</w:t>
      </w:r>
      <w:r w:rsidR="007C4A2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1B1D2F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y Científico </w:t>
      </w:r>
      <w:r w:rsidR="00937B08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entre España y los Estados Unidos de América para la convocatoria de becas de formación en los Estados Unidos de América</w:t>
      </w:r>
      <w:r w:rsidR="007C4A2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. A estos efectos, y con carácter previo, la Comisión </w:t>
      </w:r>
      <w:proofErr w:type="spellStart"/>
      <w:r w:rsidR="007C4A2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Fulbright</w:t>
      </w:r>
      <w:proofErr w:type="spellEnd"/>
      <w:r w:rsidR="007C4A2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deberá </w:t>
      </w:r>
      <w:r w:rsidR="005470D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presentar en 2026 un </w:t>
      </w:r>
      <w:r w:rsidR="00AB0EF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presupuesto estimativo</w:t>
      </w:r>
      <w:r w:rsidR="005470D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previo del coste total </w:t>
      </w:r>
      <w:r w:rsidR="00594F5F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de las becas convocadas que, t</w:t>
      </w:r>
      <w:r w:rsidR="00D23304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r</w:t>
      </w:r>
      <w:r w:rsidR="00594F5F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as la conformidad de la Subsecretaría, será objeto de la transferencia correspondiente una vez se haya procedido a la concesión definitiva de las becas en 20</w:t>
      </w:r>
      <w:r w:rsidR="00E917AE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26.</w:t>
      </w:r>
    </w:p>
    <w:p w14:paraId="00CDD5DA" w14:textId="714C8430" w:rsidR="00600989" w:rsidRPr="00A2705E" w:rsidRDefault="00CE144B" w:rsidP="00950CD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Las asignaciones de las becas quedan distribuidas de la siguiente manera:</w:t>
      </w:r>
    </w:p>
    <w:p w14:paraId="5BF5FC9B" w14:textId="2F08C121" w:rsidR="00CE144B" w:rsidRPr="00A2705E" w:rsidRDefault="00265EA6" w:rsidP="00265E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1. Asignaciones básicas</w:t>
      </w:r>
      <w:r w:rsidR="00637B9B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:</w:t>
      </w:r>
    </w:p>
    <w:p w14:paraId="2FF53E51" w14:textId="404FBC2D" w:rsidR="00637B9B" w:rsidRPr="00A2705E" w:rsidRDefault="00637B9B" w:rsidP="002D7AE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72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a) Asignación mensual bruta de 2.600 euros.</w:t>
      </w:r>
    </w:p>
    <w:p w14:paraId="7A6DD401" w14:textId="47C734A8" w:rsidR="00637B9B" w:rsidRPr="00A2705E" w:rsidRDefault="00637B9B" w:rsidP="002D7AE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72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b) Ayuda de viaje de ida y vuelta de 3.000 euros.</w:t>
      </w:r>
    </w:p>
    <w:p w14:paraId="5638387A" w14:textId="1CC06903" w:rsidR="00637B9B" w:rsidRPr="00A2705E" w:rsidRDefault="00637B9B" w:rsidP="002D7AE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72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c) Importe de la matrícula, tasas y seguro médico obligatorios de la universidad hasta un máximo de 40.000 euro</w:t>
      </w:r>
      <w:r w:rsidR="0033638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s o, alternativamente, ayuda para gastos derivados del proyecto de investigación hasta un máximo de 10.000 euros.</w:t>
      </w:r>
    </w:p>
    <w:p w14:paraId="28AA2AC4" w14:textId="44851553" w:rsidR="009E0A55" w:rsidRPr="00A2705E" w:rsidRDefault="009E0A55" w:rsidP="002D7AE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72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d) </w:t>
      </w:r>
      <w:r w:rsidR="00B25D2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Importe de un curso de orientación académica previo al inicio de la </w:t>
      </w:r>
      <w:r w:rsidR="00FF0AA1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beca que ofrecerá el «</w:t>
      </w:r>
      <w:proofErr w:type="spellStart"/>
      <w:r w:rsidR="00BC469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Institute</w:t>
      </w:r>
      <w:proofErr w:type="spellEnd"/>
      <w:r w:rsidR="00BC469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="00BC469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of</w:t>
      </w:r>
      <w:proofErr w:type="spellEnd"/>
      <w:r w:rsidR="00BC469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International </w:t>
      </w:r>
      <w:proofErr w:type="spellStart"/>
      <w:r w:rsidR="00BC469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Education</w:t>
      </w:r>
      <w:proofErr w:type="spellEnd"/>
      <w:r w:rsidR="00FF0AA1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»</w:t>
      </w:r>
      <w:r w:rsidR="00BC469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(IIE) cuando sea necesario para el in</w:t>
      </w:r>
      <w:r w:rsidR="000C5950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greso en las universidades.</w:t>
      </w:r>
    </w:p>
    <w:p w14:paraId="000000AC" w14:textId="5F6D1969" w:rsidR="00245741" w:rsidRPr="00A2705E" w:rsidRDefault="000C5950" w:rsidP="002D7AE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72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e) Suscripción de un seguro con cobertura máxima de 100.000 dólares estadounidenses </w:t>
      </w:r>
      <w:r w:rsidR="003130F1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por enfermedad y accidente, con exclusión del tratamiento de enfermedades preexistentes y los servicios de odontología, </w:t>
      </w:r>
      <w:r w:rsidR="00C80771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así como otros tratamientos que se comunicarán a los becarios antes de su incorporación a los Estados Unidos de América.</w:t>
      </w:r>
    </w:p>
    <w:p w14:paraId="6D571F3E" w14:textId="54092B07" w:rsidR="00735575" w:rsidRPr="00A2705E" w:rsidRDefault="005A67B4" w:rsidP="002D7AE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72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f) Para la compra de libros y gastos de primera instalación, una asignación de 3.000</w:t>
      </w:r>
      <w:r w:rsidR="0048597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euros.</w:t>
      </w:r>
    </w:p>
    <w:p w14:paraId="000000AE" w14:textId="35B2B508" w:rsidR="00245741" w:rsidRPr="00A2705E" w:rsidRDefault="002D7AEB" w:rsidP="002D7AE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lastRenderedPageBreak/>
        <w:t>2. Asignaciones complementarias:</w:t>
      </w:r>
    </w:p>
    <w:p w14:paraId="3C3A6F37" w14:textId="09BA7CAB" w:rsidR="002B2DC5" w:rsidRPr="00A2705E" w:rsidRDefault="002B2DC5" w:rsidP="000366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72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a) Asignación mensual para la suscripción al familiar acompañante de otro seguro médico, similar al que disfrutará el becario, de 60 euros.</w:t>
      </w:r>
    </w:p>
    <w:p w14:paraId="5E554DCD" w14:textId="1E7AC49A" w:rsidR="0003665C" w:rsidRPr="00A2705E" w:rsidRDefault="0003665C" w:rsidP="000366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72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b) Ayuda de viaje de ida y vuelta para el familiar acompañante de 1.000 euros.</w:t>
      </w:r>
    </w:p>
    <w:p w14:paraId="4799B3D4" w14:textId="77777777" w:rsidR="009D7850" w:rsidRPr="00A2705E" w:rsidRDefault="009D7850" w:rsidP="009D785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</w:pPr>
    </w:p>
    <w:p w14:paraId="6A19FBDF" w14:textId="01DC84CC" w:rsidR="009D7850" w:rsidRPr="00A2705E" w:rsidRDefault="009D7850" w:rsidP="009D785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Sexto. </w:t>
      </w:r>
      <w:r w:rsidR="006C0AF3"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>–</w:t>
      </w:r>
      <w:r w:rsidRPr="00A2705E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Requisitos de los solicitantes y forma de acreditación.</w:t>
      </w:r>
    </w:p>
    <w:p w14:paraId="1897F80A" w14:textId="1CFAFFEA" w:rsidR="0003665C" w:rsidRPr="00A2705E" w:rsidRDefault="001D0FBF" w:rsidP="000366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Los solicitantes deberán cumplir los requisitos fijados y presentar la documentación en la forma prevista en los artículo</w:t>
      </w:r>
      <w:r w:rsidR="00E05F4F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s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5 y 6, respectivamente, de la </w:t>
      </w:r>
      <w:r w:rsidR="00E56B3D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Orden ECM/1134/2024, de 17 de octubre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.</w:t>
      </w:r>
    </w:p>
    <w:p w14:paraId="27381399" w14:textId="288471AF" w:rsidR="007B6799" w:rsidRPr="00A2705E" w:rsidRDefault="00FF200A" w:rsidP="000366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Las solicitudes serán cumplimentadas y enviadas de forma electrónica a través de la página web de la </w:t>
      </w:r>
      <w:r w:rsidR="007F1B5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Comisión </w:t>
      </w:r>
      <w:proofErr w:type="spellStart"/>
      <w:r w:rsidR="007F1B5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Fulbright</w:t>
      </w:r>
      <w:proofErr w:type="spellEnd"/>
      <w:r w:rsidR="007F1B5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:</w:t>
      </w:r>
      <w:r w:rsidR="0055016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https://fulbright.es/programas-y-becas/becas-para-espanoles/programas-para-funcionarios/.</w:t>
      </w:r>
    </w:p>
    <w:p w14:paraId="005D51A0" w14:textId="1409877F" w:rsidR="00D90388" w:rsidRPr="00A2705E" w:rsidRDefault="00DA166A" w:rsidP="000366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Para obtener más información y para dirigir, en su caso, la documentación, </w:t>
      </w:r>
      <w:r w:rsidR="00692397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se proporcionan los siguientes datos de contacto:</w:t>
      </w:r>
    </w:p>
    <w:p w14:paraId="28962694" w14:textId="028F19AC" w:rsidR="00692397" w:rsidRPr="00A2705E" w:rsidRDefault="00692397" w:rsidP="00262EB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>Comisión de Intercambio Cultural, Educativo y Científico entre España y los Estados Unidos de América.</w:t>
      </w:r>
    </w:p>
    <w:p w14:paraId="01C5128B" w14:textId="4454C6E1" w:rsidR="00692397" w:rsidRPr="00A2705E" w:rsidRDefault="00692397" w:rsidP="0069239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284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Calle del General </w:t>
      </w:r>
      <w:proofErr w:type="spellStart"/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Oráa</w:t>
      </w:r>
      <w:proofErr w:type="spellEnd"/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, 55, planta baja, 28006 Madrid.</w:t>
      </w:r>
    </w:p>
    <w:p w14:paraId="5AD2A820" w14:textId="249088D8" w:rsidR="00692397" w:rsidRPr="00A2705E" w:rsidRDefault="00692397" w:rsidP="0069239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284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E-mail:</w:t>
      </w:r>
      <w:r w:rsidR="00BF1F0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registro@fulbright.es</w:t>
      </w:r>
    </w:p>
    <w:p w14:paraId="057ED66C" w14:textId="14BB2335" w:rsidR="00BF1F05" w:rsidRPr="00A2705E" w:rsidRDefault="00BF1F05" w:rsidP="0069239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284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Horario de información telefónica</w:t>
      </w:r>
      <w:r w:rsidR="004F5CFF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: de lunes a viernes, de 9.00 a 14.00.</w:t>
      </w:r>
    </w:p>
    <w:p w14:paraId="255CAA29" w14:textId="57B508A3" w:rsidR="008E1494" w:rsidRPr="00A2705E" w:rsidRDefault="008E1494" w:rsidP="00262EB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>Subsecretaría de Economía, Comercio y Empresa</w:t>
      </w:r>
      <w:r w:rsidR="00F413A6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>.</w:t>
      </w:r>
    </w:p>
    <w:p w14:paraId="19A0F19A" w14:textId="58B11237" w:rsidR="00F413A6" w:rsidRPr="00A2705E" w:rsidRDefault="00F413A6" w:rsidP="0069239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284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Paseo de la Castellana, 162. 28071 Madrid.</w:t>
      </w:r>
    </w:p>
    <w:p w14:paraId="6042D36E" w14:textId="22326666" w:rsidR="00F413A6" w:rsidRPr="00A2705E" w:rsidRDefault="00F413A6" w:rsidP="0069239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284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E-mail: </w:t>
      </w:r>
      <w:r w:rsidR="00262EB7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gabinetesubsecretari@economia.gob.es</w:t>
      </w:r>
    </w:p>
    <w:p w14:paraId="2DF108B6" w14:textId="77777777" w:rsidR="00262EB7" w:rsidRPr="00A2705E" w:rsidRDefault="00262EB7" w:rsidP="00262EB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</w:p>
    <w:p w14:paraId="31F127CB" w14:textId="5F2118E8" w:rsidR="00BC5DAB" w:rsidRPr="00A2705E" w:rsidRDefault="00BC5DAB" w:rsidP="00262EB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Una solicitud se considerará completa si el formulario de solicitud electrónica incluye:</w:t>
      </w:r>
    </w:p>
    <w:p w14:paraId="165D1FBA" w14:textId="2507FC6E" w:rsidR="00BC5DAB" w:rsidRPr="00A2705E" w:rsidRDefault="008C44E2" w:rsidP="008C44E2">
      <w:pPr>
        <w:pStyle w:val="Prrafodelist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Datos personales.</w:t>
      </w:r>
    </w:p>
    <w:p w14:paraId="4B498C93" w14:textId="4DF985A9" w:rsidR="008C44E2" w:rsidRPr="00A2705E" w:rsidRDefault="008C44E2" w:rsidP="008C44E2">
      <w:pPr>
        <w:pStyle w:val="Prrafodelist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Datos académicos.</w:t>
      </w:r>
    </w:p>
    <w:p w14:paraId="4FAAFF39" w14:textId="6DE097CF" w:rsidR="008C44E2" w:rsidRPr="00A2705E" w:rsidRDefault="008C44E2" w:rsidP="008C44E2">
      <w:pPr>
        <w:pStyle w:val="Prrafodelist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Datos profesionales.</w:t>
      </w:r>
    </w:p>
    <w:p w14:paraId="3DE3A109" w14:textId="6E30E476" w:rsidR="008C44E2" w:rsidRPr="00A2705E" w:rsidRDefault="004D7C6A" w:rsidP="008C44E2">
      <w:pPr>
        <w:pStyle w:val="Prrafodelist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Proyecto de estudios que quiere desarrollar</w:t>
      </w:r>
      <w:r w:rsidR="008C696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en Estados Unidos de América (en español, entre 1.000 y 1.500 palabras)</w:t>
      </w:r>
      <w:r w:rsidR="00CF75D0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. La justificación debe seguir el esquema siguiente:</w:t>
      </w:r>
    </w:p>
    <w:p w14:paraId="469F4E70" w14:textId="117EDB75" w:rsidR="00CF75D0" w:rsidRPr="00A2705E" w:rsidRDefault="00CF75D0" w:rsidP="001D11EA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44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1.º Objetivo: descripción del proyecto, especialidad elegida y titulación académica a la que aspira, si procede.</w:t>
      </w:r>
    </w:p>
    <w:p w14:paraId="23367210" w14:textId="7D62C7E4" w:rsidR="00F471A7" w:rsidRPr="00A2705E" w:rsidRDefault="00F471A7" w:rsidP="001D11EA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44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2.º Importancia:</w:t>
      </w:r>
      <w:r w:rsidR="009317C4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explicación de la importancia del proyecto en sí mismo, para su propio desarrollo académico y profesional y para </w:t>
      </w:r>
      <w:r w:rsidR="0060486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España.</w:t>
      </w:r>
    </w:p>
    <w:p w14:paraId="51B8DD59" w14:textId="12C7DB81" w:rsidR="0060486C" w:rsidRPr="00A2705E" w:rsidRDefault="0060486C" w:rsidP="001D11EA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44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lastRenderedPageBreak/>
        <w:t xml:space="preserve">3.º </w:t>
      </w:r>
      <w:r w:rsidR="000B3921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Motivación: motivo que le induce a estudiar en los Estados Unidos de América.</w:t>
      </w:r>
    </w:p>
    <w:p w14:paraId="4C6267CB" w14:textId="2BC398A9" w:rsidR="00323D35" w:rsidRPr="00A2705E" w:rsidRDefault="00117D6F" w:rsidP="00E96BCD">
      <w:pPr>
        <w:pStyle w:val="Prrafodelist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Universidad de preferencia. Prueba escrita de admisión de una universidad estadounidense o de invitación para investigar.</w:t>
      </w:r>
      <w:r w:rsidR="00454A0B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Si no se adjunta esta prueba, deberán indicarse tres universidades en las que podría seguir los estudios de su elección</w:t>
      </w:r>
      <w:r w:rsidR="00E96BCD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–por </w:t>
      </w:r>
      <w:r w:rsidR="009F12CA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orden de preferencia</w:t>
      </w:r>
      <w:r w:rsidR="00E96BCD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– y la razón </w:t>
      </w:r>
      <w:r w:rsidR="003D302F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que le lleva a seleccionarlas (</w:t>
      </w:r>
      <w:r w:rsidR="00593450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máximo 500 palabras).</w:t>
      </w:r>
      <w:r w:rsidR="009F12CA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</w:p>
    <w:p w14:paraId="3A933BC6" w14:textId="11083A5A" w:rsidR="00EB136E" w:rsidRPr="00A2705E" w:rsidRDefault="004C6106" w:rsidP="00E96BCD">
      <w:pPr>
        <w:pStyle w:val="Prrafodelist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Documentación escaneada que se debe adjuntar al formulario electrónico:</w:t>
      </w:r>
    </w:p>
    <w:p w14:paraId="1131CA50" w14:textId="53EF2EAA" w:rsidR="004C6106" w:rsidRPr="00A2705E" w:rsidRDefault="004C6106" w:rsidP="00E339AC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44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1.º Título universitario o justificante de haberlo solicitado y certificado académico universitario completo. Todo solicitante que resulte seleccionado para una beca deberá presentar </w:t>
      </w:r>
      <w:r w:rsidR="009A2A56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a la Comisión </w:t>
      </w:r>
      <w:proofErr w:type="spellStart"/>
      <w:r w:rsidR="009A2A56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Fulbright</w:t>
      </w:r>
      <w:proofErr w:type="spellEnd"/>
      <w:r w:rsidR="009A2A56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copia compulsada del título –o del justificante </w:t>
      </w:r>
      <w:r w:rsidR="008D6180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de haberlo solicitado– y del certificado académico universitario completo. </w:t>
      </w:r>
    </w:p>
    <w:p w14:paraId="33116BDC" w14:textId="0D15A877" w:rsidR="00143629" w:rsidRPr="00A2705E" w:rsidRDefault="00143629" w:rsidP="00E339AC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44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2.º </w:t>
      </w:r>
      <w:proofErr w:type="spellStart"/>
      <w:r w:rsidR="00EC6052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>Curriculum</w:t>
      </w:r>
      <w:proofErr w:type="spellEnd"/>
      <w:r w:rsidR="00EC6052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 xml:space="preserve"> vitae</w:t>
      </w:r>
      <w:r w:rsidR="00EC605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en español.</w:t>
      </w:r>
    </w:p>
    <w:p w14:paraId="562F8018" w14:textId="3845C292" w:rsidR="007E45F1" w:rsidRPr="00A2705E" w:rsidRDefault="007E45F1" w:rsidP="00E339AC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44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3.º</w:t>
      </w:r>
      <w:r w:rsidR="0038075B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Documento Nacional de Identidad o </w:t>
      </w:r>
      <w:r w:rsidR="00416FDA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p</w:t>
      </w:r>
      <w:r w:rsidR="0038075B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asaporte</w:t>
      </w:r>
      <w:r w:rsidR="00D9413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en vigor y una fotografía reciente.</w:t>
      </w:r>
    </w:p>
    <w:p w14:paraId="17E587F6" w14:textId="0B54D3D1" w:rsidR="00D94135" w:rsidRPr="00A2705E" w:rsidRDefault="00D94135" w:rsidP="00E339AC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44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4.º Título de funcionario.</w:t>
      </w:r>
    </w:p>
    <w:p w14:paraId="785D98E0" w14:textId="2DE8E167" w:rsidR="00D94135" w:rsidRPr="00A2705E" w:rsidRDefault="00D94135" w:rsidP="00E339AC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44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5.º Libro de familia, </w:t>
      </w:r>
      <w:r w:rsidR="002330E2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en caso de tener legalmente familiares a cargo de beneficiario.</w:t>
      </w:r>
    </w:p>
    <w:p w14:paraId="5EC5EB40" w14:textId="69D891DB" w:rsidR="002330E2" w:rsidRPr="00A2705E" w:rsidRDefault="002330E2" w:rsidP="00E339AC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44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6.º Opcional:</w:t>
      </w:r>
      <w:r w:rsidR="003B1F41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para que el candidato esté exento de la prueba eliminatoria de inglés</w:t>
      </w:r>
      <w:r w:rsidR="006B169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durante la primera fase de selección</w:t>
      </w:r>
      <w:r w:rsidR="003B1F41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,</w:t>
      </w:r>
      <w:r w:rsidR="006B169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tiene la opción de presentar los resultados </w:t>
      </w:r>
      <w:proofErr w:type="gramStart"/>
      <w:r w:rsidR="006B169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del </w:t>
      </w:r>
      <w:r w:rsidR="006B169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>Test</w:t>
      </w:r>
      <w:proofErr w:type="gramEnd"/>
      <w:r w:rsidR="006B169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 xml:space="preserve"> </w:t>
      </w:r>
      <w:proofErr w:type="spellStart"/>
      <w:r w:rsidR="006B169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>of</w:t>
      </w:r>
      <w:proofErr w:type="spellEnd"/>
      <w:r w:rsidR="006B169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 xml:space="preserve"> English as a </w:t>
      </w:r>
      <w:proofErr w:type="spellStart"/>
      <w:r w:rsidR="006B169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>Foreign</w:t>
      </w:r>
      <w:proofErr w:type="spellEnd"/>
      <w:r w:rsidR="006B169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 xml:space="preserve"> </w:t>
      </w:r>
      <w:proofErr w:type="spellStart"/>
      <w:r w:rsidR="006B169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>Language</w:t>
      </w:r>
      <w:proofErr w:type="spellEnd"/>
      <w:r w:rsidR="006B169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 xml:space="preserve"> (TOEFL)</w:t>
      </w:r>
      <w:r w:rsidR="006B169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con una puntuación mínima de</w:t>
      </w:r>
      <w:r w:rsidR="00533ED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9</w:t>
      </w:r>
      <w:r w:rsidR="0054400A">
        <w:rPr>
          <w:rFonts w:asciiTheme="minorHAnsi" w:eastAsia="Calibri" w:hAnsiTheme="minorHAnsi" w:cstheme="minorHAnsi"/>
          <w:color w:val="000000"/>
          <w:sz w:val="24"/>
          <w:szCs w:val="24"/>
        </w:rPr>
        <w:t>5</w:t>
      </w:r>
      <w:r w:rsidR="00533ED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.</w:t>
      </w:r>
      <w:r w:rsidR="003B1F41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C070BE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También </w:t>
      </w:r>
      <w:r w:rsidR="003748BC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se aceptarán los resultados del </w:t>
      </w:r>
      <w:r w:rsidR="003748B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 xml:space="preserve">International English </w:t>
      </w:r>
      <w:proofErr w:type="spellStart"/>
      <w:r w:rsidR="003748B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>Language</w:t>
      </w:r>
      <w:proofErr w:type="spellEnd"/>
      <w:r w:rsidR="003748B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 xml:space="preserve"> </w:t>
      </w:r>
      <w:proofErr w:type="spellStart"/>
      <w:r w:rsidR="003748B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>Testing</w:t>
      </w:r>
      <w:proofErr w:type="spellEnd"/>
      <w:r w:rsidR="003748B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 xml:space="preserve"> </w:t>
      </w:r>
      <w:proofErr w:type="spellStart"/>
      <w:r w:rsidR="003748B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>System</w:t>
      </w:r>
      <w:proofErr w:type="spellEnd"/>
      <w:r w:rsidR="003748BC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 xml:space="preserve"> (IELTS)</w:t>
      </w:r>
      <w:r w:rsidR="00F110E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con una puntuación mínima de </w:t>
      </w:r>
      <w:r w:rsidR="0008527D">
        <w:rPr>
          <w:rFonts w:asciiTheme="minorHAnsi" w:eastAsia="Calibri" w:hAnsiTheme="minorHAnsi" w:cstheme="minorHAnsi"/>
          <w:color w:val="000000"/>
          <w:sz w:val="24"/>
          <w:szCs w:val="24"/>
        </w:rPr>
        <w:t>7</w:t>
      </w:r>
      <w:r w:rsidR="0054400A">
        <w:rPr>
          <w:rFonts w:asciiTheme="minorHAnsi" w:eastAsia="Calibri" w:hAnsiTheme="minorHAnsi" w:cstheme="minorHAnsi"/>
          <w:color w:val="000000"/>
          <w:sz w:val="24"/>
          <w:szCs w:val="24"/>
        </w:rPr>
        <w:t>,0</w:t>
      </w:r>
      <w:r w:rsidR="00F110E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o Duolingo con una puntuación mínima de 1</w:t>
      </w:r>
      <w:r w:rsidR="0008527D">
        <w:rPr>
          <w:rFonts w:asciiTheme="minorHAnsi" w:eastAsia="Calibri" w:hAnsiTheme="minorHAnsi" w:cstheme="minorHAnsi"/>
          <w:color w:val="000000"/>
          <w:sz w:val="24"/>
          <w:szCs w:val="24"/>
        </w:rPr>
        <w:t>30</w:t>
      </w:r>
      <w:r w:rsidR="00AE6EFB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. Cualquiera de estos exámenes será válido si se ha realizado durante los últimos dos años previos a la fecha de cierre de la convocatoria.</w:t>
      </w:r>
    </w:p>
    <w:p w14:paraId="64D8BECF" w14:textId="77777777" w:rsidR="00350291" w:rsidRPr="00A2705E" w:rsidRDefault="00350291" w:rsidP="00E339AC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44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</w:p>
    <w:p w14:paraId="3CBC2F7E" w14:textId="086486FC" w:rsidR="00794B3F" w:rsidRPr="00A2705E" w:rsidRDefault="00794B3F" w:rsidP="00E339AC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44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En el caso de que un candidato no presente los resultados de alguno de los exámenes anteriores</w:t>
      </w:r>
      <w:r w:rsidR="00DD110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, la Comisión </w:t>
      </w:r>
      <w:proofErr w:type="spellStart"/>
      <w:r w:rsidR="00DD110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Fulbright</w:t>
      </w:r>
      <w:proofErr w:type="spellEnd"/>
      <w:r w:rsidR="00DD110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553413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le </w:t>
      </w:r>
      <w:r w:rsidR="00DD110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administrará el </w:t>
      </w:r>
      <w:r w:rsidR="00DD1105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 xml:space="preserve">Michigan English </w:t>
      </w:r>
      <w:proofErr w:type="spellStart"/>
      <w:r w:rsidR="00DD1105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>Placement</w:t>
      </w:r>
      <w:proofErr w:type="spellEnd"/>
      <w:r w:rsidR="00DD1105" w:rsidRPr="00A2705E">
        <w:rPr>
          <w:rFonts w:asciiTheme="minorHAnsi" w:eastAsia="Calibri" w:hAnsiTheme="minorHAnsi" w:cstheme="minorHAnsi"/>
          <w:i/>
          <w:iCs/>
          <w:color w:val="000000"/>
          <w:sz w:val="24"/>
          <w:szCs w:val="24"/>
        </w:rPr>
        <w:t xml:space="preserve"> Test</w:t>
      </w:r>
      <w:r w:rsidR="00DD1105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, en el que </w:t>
      </w:r>
      <w:r w:rsidR="00553413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deberá obtener </w:t>
      </w:r>
      <w:r w:rsidR="00F1465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una puntuación mínima </w:t>
      </w:r>
      <w:r w:rsidR="0008527D">
        <w:rPr>
          <w:rFonts w:asciiTheme="minorHAnsi" w:eastAsia="Calibri" w:hAnsiTheme="minorHAnsi" w:cstheme="minorHAnsi"/>
          <w:color w:val="000000"/>
          <w:sz w:val="24"/>
          <w:szCs w:val="24"/>
        </w:rPr>
        <w:t>equivalente a</w:t>
      </w:r>
      <w:r w:rsidR="00F14659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C1.</w:t>
      </w:r>
    </w:p>
    <w:p w14:paraId="72911689" w14:textId="77777777" w:rsidR="00350291" w:rsidRPr="00A2705E" w:rsidRDefault="00350291" w:rsidP="00E339AC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44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</w:p>
    <w:p w14:paraId="2803D9F1" w14:textId="6A3EBF3E" w:rsidR="007C5CAC" w:rsidRPr="00A2705E" w:rsidRDefault="00C66912" w:rsidP="00E339AC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44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Se podrá requerir a todo solicitante, en cualquier momento del proceso, la presentación de los originales o copias compulsadas de los documentos acreditativos</w:t>
      </w:r>
      <w:r w:rsidR="000B6951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que hubiese adjuntado escaneados en su solicitud.</w:t>
      </w:r>
    </w:p>
    <w:p w14:paraId="661F369C" w14:textId="77777777" w:rsidR="00A2705E" w:rsidRPr="00A2705E" w:rsidRDefault="00A2705E" w:rsidP="00E339AC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440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</w:p>
    <w:p w14:paraId="5E46C24B" w14:textId="77777777" w:rsidR="00F457EC" w:rsidRPr="00A2705E" w:rsidRDefault="0015279E" w:rsidP="00F457EC">
      <w:pPr>
        <w:pStyle w:val="Prrafodelist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Tres cartas de referencia remitidas electrónicamente a la Comisión</w:t>
      </w:r>
      <w:r w:rsidR="0026466F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="0026466F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Fulbright</w:t>
      </w:r>
      <w:proofErr w:type="spellEnd"/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. En la solicitud debe indicar el nombre completo y correo electrónico de los firmantes que recibirán un mensaje con instrucciones para que completen dicha carta.</w:t>
      </w:r>
    </w:p>
    <w:p w14:paraId="066D5165" w14:textId="1680CB94" w:rsidR="00F457EC" w:rsidRPr="00A2705E" w:rsidRDefault="00F457EC" w:rsidP="00F457EC">
      <w:pPr>
        <w:pStyle w:val="Prrafodelist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2705E">
        <w:rPr>
          <w:rFonts w:asciiTheme="minorHAnsi" w:eastAsia="Calibri" w:hAnsiTheme="minorHAnsi" w:cstheme="minorHAnsi"/>
          <w:sz w:val="24"/>
          <w:szCs w:val="24"/>
        </w:rPr>
        <w:t>Carta del superior jerárquico indicando que no tiene objeción al disfrute de la beca.</w:t>
      </w:r>
    </w:p>
    <w:p w14:paraId="0B5B6030" w14:textId="1F32FCF1" w:rsidR="00165E53" w:rsidRPr="00A2705E" w:rsidRDefault="00164B7B" w:rsidP="00165E53">
      <w:pPr>
        <w:pStyle w:val="Prrafodelist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2705E">
        <w:rPr>
          <w:rFonts w:asciiTheme="minorHAnsi" w:eastAsia="Calibri" w:hAnsiTheme="minorHAnsi" w:cstheme="minorHAnsi"/>
          <w:sz w:val="24"/>
          <w:szCs w:val="24"/>
        </w:rPr>
        <w:lastRenderedPageBreak/>
        <w:t xml:space="preserve">De acuerdo con lo establecido en el apartado </w:t>
      </w:r>
      <w:r w:rsidR="009B13E4" w:rsidRPr="00A2705E">
        <w:rPr>
          <w:rFonts w:asciiTheme="minorHAnsi" w:eastAsia="Calibri" w:hAnsiTheme="minorHAnsi" w:cstheme="minorHAnsi"/>
          <w:sz w:val="24"/>
          <w:szCs w:val="24"/>
        </w:rPr>
        <w:t>2</w:t>
      </w:r>
      <w:r w:rsidRPr="00A2705E">
        <w:rPr>
          <w:rFonts w:asciiTheme="minorHAnsi" w:eastAsia="Calibri" w:hAnsiTheme="minorHAnsi" w:cstheme="minorHAnsi"/>
          <w:sz w:val="24"/>
          <w:szCs w:val="24"/>
        </w:rPr>
        <w:t>.</w:t>
      </w:r>
      <w:r w:rsidR="00D21119" w:rsidRPr="00A2705E">
        <w:rPr>
          <w:rFonts w:asciiTheme="minorHAnsi" w:eastAsia="Calibri" w:hAnsiTheme="minorHAnsi" w:cstheme="minorHAnsi"/>
          <w:sz w:val="24"/>
          <w:szCs w:val="24"/>
        </w:rPr>
        <w:t>a) del artículo 9</w:t>
      </w:r>
      <w:r w:rsidR="009B13E4" w:rsidRPr="00A2705E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="00D21119" w:rsidRPr="00A2705E">
        <w:rPr>
          <w:rFonts w:asciiTheme="minorHAnsi" w:eastAsia="Calibri" w:hAnsiTheme="minorHAnsi" w:cstheme="minorHAnsi"/>
          <w:sz w:val="24"/>
          <w:szCs w:val="24"/>
        </w:rPr>
        <w:t xml:space="preserve">de la </w:t>
      </w:r>
      <w:r w:rsidR="00B91FD1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Orden ECM/1134/2024, de 17 de octubre</w:t>
      </w:r>
      <w:r w:rsidR="00CB0DA4" w:rsidRPr="00A2705E">
        <w:rPr>
          <w:rFonts w:asciiTheme="minorHAnsi" w:eastAsia="Calibri" w:hAnsiTheme="minorHAnsi" w:cstheme="minorHAnsi"/>
          <w:sz w:val="24"/>
          <w:szCs w:val="24"/>
        </w:rPr>
        <w:t xml:space="preserve">, si el interesado opta a un programa de titulación o certificación, una vez admitido como candidato, deberá realizar los siguientes </w:t>
      </w:r>
      <w:r w:rsidR="001A4EE9" w:rsidRPr="00A2705E">
        <w:rPr>
          <w:rFonts w:asciiTheme="minorHAnsi" w:eastAsia="Calibri" w:hAnsiTheme="minorHAnsi" w:cstheme="minorHAnsi"/>
          <w:sz w:val="24"/>
          <w:szCs w:val="24"/>
        </w:rPr>
        <w:t xml:space="preserve">dos </w:t>
      </w:r>
      <w:r w:rsidR="00CB0DA4" w:rsidRPr="00A2705E">
        <w:rPr>
          <w:rFonts w:asciiTheme="minorHAnsi" w:eastAsia="Calibri" w:hAnsiTheme="minorHAnsi" w:cstheme="minorHAnsi"/>
          <w:sz w:val="24"/>
          <w:szCs w:val="24"/>
        </w:rPr>
        <w:t>exámenes:</w:t>
      </w:r>
    </w:p>
    <w:p w14:paraId="09E545E8" w14:textId="24BCC442" w:rsidR="00165E53" w:rsidRPr="00A2705E" w:rsidRDefault="00165E53" w:rsidP="00C7476C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021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2705E">
        <w:rPr>
          <w:rFonts w:asciiTheme="minorHAnsi" w:eastAsia="Calibri" w:hAnsiTheme="minorHAnsi" w:cstheme="minorHAnsi"/>
          <w:sz w:val="24"/>
          <w:szCs w:val="24"/>
        </w:rPr>
        <w:t xml:space="preserve">1.º </w:t>
      </w:r>
      <w:r w:rsidR="00BA2761" w:rsidRPr="00A2705E">
        <w:rPr>
          <w:rFonts w:asciiTheme="minorHAnsi" w:eastAsia="Calibri" w:hAnsiTheme="minorHAnsi" w:cstheme="minorHAnsi"/>
          <w:i/>
          <w:iCs/>
          <w:sz w:val="24"/>
          <w:szCs w:val="24"/>
        </w:rPr>
        <w:t xml:space="preserve">Test </w:t>
      </w:r>
      <w:proofErr w:type="spellStart"/>
      <w:r w:rsidR="00BA2761" w:rsidRPr="00A2705E">
        <w:rPr>
          <w:rFonts w:asciiTheme="minorHAnsi" w:eastAsia="Calibri" w:hAnsiTheme="minorHAnsi" w:cstheme="minorHAnsi"/>
          <w:i/>
          <w:iCs/>
          <w:sz w:val="24"/>
          <w:szCs w:val="24"/>
        </w:rPr>
        <w:t>of</w:t>
      </w:r>
      <w:proofErr w:type="spellEnd"/>
      <w:r w:rsidR="00BA2761" w:rsidRPr="00A2705E">
        <w:rPr>
          <w:rFonts w:asciiTheme="minorHAnsi" w:eastAsia="Calibri" w:hAnsiTheme="minorHAnsi" w:cstheme="minorHAnsi"/>
          <w:i/>
          <w:iCs/>
          <w:sz w:val="24"/>
          <w:szCs w:val="24"/>
        </w:rPr>
        <w:t xml:space="preserve"> English as a </w:t>
      </w:r>
      <w:proofErr w:type="spellStart"/>
      <w:r w:rsidR="00BA2761" w:rsidRPr="00A2705E">
        <w:rPr>
          <w:rFonts w:asciiTheme="minorHAnsi" w:eastAsia="Calibri" w:hAnsiTheme="minorHAnsi" w:cstheme="minorHAnsi"/>
          <w:i/>
          <w:iCs/>
          <w:sz w:val="24"/>
          <w:szCs w:val="24"/>
        </w:rPr>
        <w:t>Foreign</w:t>
      </w:r>
      <w:proofErr w:type="spellEnd"/>
      <w:r w:rsidR="00BA2761" w:rsidRPr="00A2705E">
        <w:rPr>
          <w:rFonts w:asciiTheme="minorHAnsi" w:eastAsia="Calibri" w:hAnsiTheme="minorHAnsi" w:cstheme="minorHAnsi"/>
          <w:i/>
          <w:iCs/>
          <w:sz w:val="24"/>
          <w:szCs w:val="24"/>
        </w:rPr>
        <w:t xml:space="preserve"> </w:t>
      </w:r>
      <w:proofErr w:type="spellStart"/>
      <w:r w:rsidR="00BA2761" w:rsidRPr="00A2705E">
        <w:rPr>
          <w:rFonts w:asciiTheme="minorHAnsi" w:eastAsia="Calibri" w:hAnsiTheme="minorHAnsi" w:cstheme="minorHAnsi"/>
          <w:i/>
          <w:iCs/>
          <w:sz w:val="24"/>
          <w:szCs w:val="24"/>
        </w:rPr>
        <w:t>Language</w:t>
      </w:r>
      <w:proofErr w:type="spellEnd"/>
      <w:r w:rsidR="00BA2761" w:rsidRPr="00A2705E">
        <w:rPr>
          <w:rFonts w:asciiTheme="minorHAnsi" w:eastAsia="Calibri" w:hAnsiTheme="minorHAnsi" w:cstheme="minorHAnsi"/>
          <w:i/>
          <w:iCs/>
          <w:sz w:val="24"/>
          <w:szCs w:val="24"/>
        </w:rPr>
        <w:t xml:space="preserve"> (TOEFL)</w:t>
      </w:r>
      <w:r w:rsidR="00BA2761" w:rsidRPr="00A2705E">
        <w:rPr>
          <w:rFonts w:asciiTheme="minorHAnsi" w:eastAsia="Calibri" w:hAnsiTheme="minorHAnsi" w:cstheme="minorHAnsi"/>
          <w:sz w:val="24"/>
          <w:szCs w:val="24"/>
        </w:rPr>
        <w:t xml:space="preserve">, si no lo hubiera presentado </w:t>
      </w:r>
      <w:r w:rsidR="00C7476C" w:rsidRPr="00A2705E">
        <w:rPr>
          <w:rFonts w:asciiTheme="minorHAnsi" w:eastAsia="Calibri" w:hAnsiTheme="minorHAnsi" w:cstheme="minorHAnsi"/>
          <w:sz w:val="24"/>
          <w:szCs w:val="24"/>
        </w:rPr>
        <w:t>previamente</w:t>
      </w:r>
      <w:r w:rsidR="001A4EE9" w:rsidRPr="00A2705E">
        <w:rPr>
          <w:rFonts w:asciiTheme="minorHAnsi" w:eastAsia="Calibri" w:hAnsiTheme="minorHAnsi" w:cstheme="minorHAnsi"/>
          <w:sz w:val="24"/>
          <w:szCs w:val="24"/>
        </w:rPr>
        <w:t>.</w:t>
      </w:r>
    </w:p>
    <w:p w14:paraId="000000D6" w14:textId="641F92BB" w:rsidR="00245741" w:rsidRPr="00A2705E" w:rsidRDefault="001A4EE9" w:rsidP="004C669B">
      <w:pPr>
        <w:pStyle w:val="Prrafodelista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ind w:left="1021"/>
        <w:jc w:val="both"/>
        <w:rPr>
          <w:rFonts w:asciiTheme="minorHAnsi" w:eastAsia="Calibri" w:hAnsiTheme="minorHAnsi" w:cstheme="minorHAnsi"/>
          <w:sz w:val="24"/>
          <w:szCs w:val="24"/>
          <w:lang w:val="es-ES"/>
        </w:rPr>
      </w:pPr>
      <w:r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>2.º</w:t>
      </w:r>
      <w:r w:rsidR="005A4B57"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 xml:space="preserve"> </w:t>
      </w:r>
      <w:proofErr w:type="spellStart"/>
      <w:r w:rsidR="005A4B57" w:rsidRPr="00A2705E">
        <w:rPr>
          <w:rFonts w:asciiTheme="minorHAnsi" w:eastAsia="Calibri" w:hAnsiTheme="minorHAnsi" w:cstheme="minorHAnsi"/>
          <w:i/>
          <w:iCs/>
          <w:sz w:val="24"/>
          <w:szCs w:val="24"/>
          <w:lang w:val="es-ES"/>
        </w:rPr>
        <w:t>Graduate</w:t>
      </w:r>
      <w:proofErr w:type="spellEnd"/>
      <w:r w:rsidR="005A4B57" w:rsidRPr="00A2705E">
        <w:rPr>
          <w:rFonts w:asciiTheme="minorHAnsi" w:eastAsia="Calibri" w:hAnsiTheme="minorHAnsi" w:cstheme="minorHAnsi"/>
          <w:i/>
          <w:iCs/>
          <w:sz w:val="24"/>
          <w:szCs w:val="24"/>
          <w:lang w:val="es-ES"/>
        </w:rPr>
        <w:t xml:space="preserve"> </w:t>
      </w:r>
      <w:proofErr w:type="spellStart"/>
      <w:r w:rsidR="005A4B57" w:rsidRPr="00A2705E">
        <w:rPr>
          <w:rFonts w:asciiTheme="minorHAnsi" w:eastAsia="Calibri" w:hAnsiTheme="minorHAnsi" w:cstheme="minorHAnsi"/>
          <w:i/>
          <w:iCs/>
          <w:sz w:val="24"/>
          <w:szCs w:val="24"/>
          <w:lang w:val="es-ES"/>
        </w:rPr>
        <w:t>Record</w:t>
      </w:r>
      <w:proofErr w:type="spellEnd"/>
      <w:r w:rsidR="005A4B57" w:rsidRPr="00A2705E">
        <w:rPr>
          <w:rFonts w:asciiTheme="minorHAnsi" w:eastAsia="Calibri" w:hAnsiTheme="minorHAnsi" w:cstheme="minorHAnsi"/>
          <w:i/>
          <w:iCs/>
          <w:sz w:val="24"/>
          <w:szCs w:val="24"/>
          <w:lang w:val="es-ES"/>
        </w:rPr>
        <w:t xml:space="preserve"> </w:t>
      </w:r>
      <w:proofErr w:type="spellStart"/>
      <w:r w:rsidR="005A4B57" w:rsidRPr="00A2705E">
        <w:rPr>
          <w:rFonts w:asciiTheme="minorHAnsi" w:eastAsia="Calibri" w:hAnsiTheme="minorHAnsi" w:cstheme="minorHAnsi"/>
          <w:i/>
          <w:iCs/>
          <w:sz w:val="24"/>
          <w:szCs w:val="24"/>
          <w:lang w:val="es-ES"/>
        </w:rPr>
        <w:t>Examination</w:t>
      </w:r>
      <w:proofErr w:type="spellEnd"/>
      <w:r w:rsidR="005A4B57" w:rsidRPr="00A2705E">
        <w:rPr>
          <w:rFonts w:asciiTheme="minorHAnsi" w:eastAsia="Calibri" w:hAnsiTheme="minorHAnsi" w:cstheme="minorHAnsi"/>
          <w:i/>
          <w:iCs/>
          <w:sz w:val="24"/>
          <w:szCs w:val="24"/>
          <w:lang w:val="es-ES"/>
        </w:rPr>
        <w:t xml:space="preserve"> (GRE) </w:t>
      </w:r>
      <w:r w:rsidR="005A4B57"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 xml:space="preserve">y/ o </w:t>
      </w:r>
      <w:proofErr w:type="spellStart"/>
      <w:r w:rsidR="00F62B35" w:rsidRPr="00A2705E">
        <w:rPr>
          <w:rFonts w:asciiTheme="minorHAnsi" w:eastAsia="Calibri" w:hAnsiTheme="minorHAnsi" w:cstheme="minorHAnsi"/>
          <w:i/>
          <w:iCs/>
          <w:sz w:val="24"/>
          <w:szCs w:val="24"/>
          <w:lang w:val="es-ES"/>
        </w:rPr>
        <w:t>Graduate</w:t>
      </w:r>
      <w:proofErr w:type="spellEnd"/>
      <w:r w:rsidR="00F62B35" w:rsidRPr="00A2705E">
        <w:rPr>
          <w:rFonts w:asciiTheme="minorHAnsi" w:eastAsia="Calibri" w:hAnsiTheme="minorHAnsi" w:cstheme="minorHAnsi"/>
          <w:i/>
          <w:iCs/>
          <w:sz w:val="24"/>
          <w:szCs w:val="24"/>
          <w:lang w:val="es-ES"/>
        </w:rPr>
        <w:t xml:space="preserve"> Management </w:t>
      </w:r>
      <w:proofErr w:type="spellStart"/>
      <w:r w:rsidR="00F62B35" w:rsidRPr="00A2705E">
        <w:rPr>
          <w:rFonts w:asciiTheme="minorHAnsi" w:eastAsia="Calibri" w:hAnsiTheme="minorHAnsi" w:cstheme="minorHAnsi"/>
          <w:i/>
          <w:iCs/>
          <w:sz w:val="24"/>
          <w:szCs w:val="24"/>
          <w:lang w:val="es-ES"/>
        </w:rPr>
        <w:t>Admission</w:t>
      </w:r>
      <w:proofErr w:type="spellEnd"/>
      <w:r w:rsidR="00F62B35" w:rsidRPr="00A2705E">
        <w:rPr>
          <w:rFonts w:asciiTheme="minorHAnsi" w:eastAsia="Calibri" w:hAnsiTheme="minorHAnsi" w:cstheme="minorHAnsi"/>
          <w:i/>
          <w:iCs/>
          <w:sz w:val="24"/>
          <w:szCs w:val="24"/>
          <w:lang w:val="es-ES"/>
        </w:rPr>
        <w:t xml:space="preserve"> Test (GMAT)</w:t>
      </w:r>
      <w:r w:rsidR="00F62B35"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>, si procede</w:t>
      </w:r>
      <w:r w:rsidR="00657B77"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>, según los programas académicos solicitados.</w:t>
      </w:r>
    </w:p>
    <w:p w14:paraId="53527049" w14:textId="77777777" w:rsidR="002B3D4D" w:rsidRPr="00A2705E" w:rsidRDefault="002B3D4D" w:rsidP="004408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</w:pPr>
    </w:p>
    <w:p w14:paraId="4CF766D4" w14:textId="053708AC" w:rsidR="004408AD" w:rsidRPr="00A2705E" w:rsidRDefault="004408AD" w:rsidP="004408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</w:pPr>
      <w:r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 xml:space="preserve">Séptimo. </w:t>
      </w:r>
      <w:r w:rsidR="006C0AF3"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>–</w:t>
      </w:r>
      <w:r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 xml:space="preserve"> Subsanación</w:t>
      </w:r>
      <w:r w:rsidR="00457BCC"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 xml:space="preserve"> de las solicitudes</w:t>
      </w:r>
      <w:r w:rsidR="006C0AF3"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>.</w:t>
      </w:r>
    </w:p>
    <w:p w14:paraId="7F577A7E" w14:textId="189BE982" w:rsidR="00DA6506" w:rsidRPr="00A2705E" w:rsidRDefault="00DA6506" w:rsidP="004408A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sz w:val="24"/>
          <w:szCs w:val="24"/>
          <w:lang w:val="es-ES"/>
        </w:rPr>
      </w:pPr>
      <w:r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>Si la solici</w:t>
      </w:r>
      <w:r w:rsidR="00766103"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 xml:space="preserve">tud no reúne los requisitos exigidos, se requerirá al interesado para que, en el plazo de 10 días </w:t>
      </w:r>
      <w:r w:rsidR="00334D59"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 xml:space="preserve">naturales, </w:t>
      </w:r>
      <w:r w:rsidR="00D842FC"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 xml:space="preserve">subsane las faltas o acompañe los documentos preceptivos. Si en este plazo no se produjese la subsanación, </w:t>
      </w:r>
      <w:r w:rsidR="00680C8E"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 xml:space="preserve">se le tendrá por desistido de su petición, previa </w:t>
      </w:r>
      <w:r w:rsidR="00FA2D69"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 xml:space="preserve">resolución que deberá ser dictada en los términos previstos en el artículo 21 de la Ley 39/2015, de 1 de octubre, del </w:t>
      </w:r>
      <w:r w:rsidR="00837A60"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>Procedimiento Administrativo Común de las Administraciones Públicas.</w:t>
      </w:r>
    </w:p>
    <w:p w14:paraId="50DD1073" w14:textId="77777777" w:rsidR="00E45F09" w:rsidRPr="00A2705E" w:rsidRDefault="00E45F09" w:rsidP="00E45F0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</w:pPr>
    </w:p>
    <w:p w14:paraId="58DF0C59" w14:textId="3C8CE5A1" w:rsidR="00E45F09" w:rsidRPr="00A2705E" w:rsidRDefault="00E45F09" w:rsidP="00E45F0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</w:pPr>
      <w:r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 xml:space="preserve">Octavo. – Régimen </w:t>
      </w:r>
      <w:r w:rsidR="00B65E6C"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 xml:space="preserve">jurídico </w:t>
      </w:r>
      <w:r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>aplicable a la convocatoria.</w:t>
      </w:r>
    </w:p>
    <w:p w14:paraId="62A40C85" w14:textId="0945ECEF" w:rsidR="00E45F09" w:rsidRPr="00A2705E" w:rsidRDefault="00251238" w:rsidP="00E45F0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En lo no previsto expresamente en la Orden ECM/1134/2024, de 17 de octubre, se estará, con carácter supletorio</w:t>
      </w:r>
      <w:r w:rsidR="002A3689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, a lo dispuesto en la Ley 38/2003, de 17 de noviembre, General de Subvenciones </w:t>
      </w:r>
      <w:r w:rsidR="00C42C06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y su Reglamento aprobado por el Real Decreto 887/2006, de 21 de julio. En cuestiones de procedimiento será aplicable</w:t>
      </w:r>
      <w:r w:rsidR="00856768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, con carácter supletorio, la Ley 39/2015, de 1 de octubre, del Procedimiento Administrativo Común de las Administraciones Públicas, la Ley 40/2015, de 1 de octubre, de Régimen Jurí</w:t>
      </w:r>
      <w:r w:rsidR="0001711E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dico del Sector Público y el Real Decreto 203/2021, de 30 de marzo, por el que se aprueba el Reglamento de actuación y funcionamiento del sector público</w:t>
      </w:r>
      <w:r w:rsidR="00FC5E7C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 por medios electrónicos.</w:t>
      </w:r>
    </w:p>
    <w:p w14:paraId="3263B985" w14:textId="77777777" w:rsidR="00610634" w:rsidRPr="00A2705E" w:rsidRDefault="00610634" w:rsidP="00E45F0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</w:pPr>
    </w:p>
    <w:p w14:paraId="0AB22D03" w14:textId="44B1CFDC" w:rsidR="00B900D8" w:rsidRPr="00A2705E" w:rsidRDefault="00B900D8" w:rsidP="00B900D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</w:pPr>
      <w:r w:rsidRPr="00A2705E">
        <w:rPr>
          <w:rFonts w:asciiTheme="minorHAnsi" w:eastAsia="Calibri" w:hAnsiTheme="minorHAnsi" w:cstheme="minorHAnsi"/>
          <w:b/>
          <w:bCs/>
          <w:sz w:val="24"/>
          <w:szCs w:val="24"/>
          <w:lang w:val="es-ES"/>
        </w:rPr>
        <w:t>Noveno. – Eficacia.</w:t>
      </w:r>
    </w:p>
    <w:p w14:paraId="0B5E8FC4" w14:textId="3FCC85C6" w:rsidR="00610634" w:rsidRPr="00A2705E" w:rsidRDefault="00C61FBF" w:rsidP="00E45F0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 xml:space="preserve">Esta orden producirá efectos desde el día siguiente al de publicación </w:t>
      </w:r>
      <w:r w:rsidR="005E19EF"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>de</w:t>
      </w:r>
      <w:r w:rsidR="009D1BD5"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 xml:space="preserve">l extracto de la convocatoria </w:t>
      </w:r>
      <w:r w:rsidRPr="00A2705E">
        <w:rPr>
          <w:rFonts w:asciiTheme="minorHAnsi" w:eastAsia="Calibri" w:hAnsiTheme="minorHAnsi" w:cstheme="minorHAnsi"/>
          <w:sz w:val="24"/>
          <w:szCs w:val="24"/>
          <w:lang w:val="es-ES"/>
        </w:rPr>
        <w:t xml:space="preserve">en el 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«Boletín Oficial del Estado»</w:t>
      </w:r>
      <w:r w:rsidR="00491128" w:rsidRPr="00A2705E">
        <w:rPr>
          <w:rFonts w:asciiTheme="minorHAnsi" w:eastAsia="Calibri" w:hAnsiTheme="minorHAnsi" w:cstheme="minorHAnsi"/>
          <w:color w:val="000000"/>
          <w:sz w:val="24"/>
          <w:szCs w:val="24"/>
        </w:rPr>
        <w:t>.</w:t>
      </w:r>
    </w:p>
    <w:p w14:paraId="5316D607" w14:textId="77777777" w:rsidR="00491128" w:rsidRPr="00A2705E" w:rsidRDefault="00491128" w:rsidP="0049112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/>
        <w:contextualSpacing/>
        <w:jc w:val="both"/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</w:pPr>
    </w:p>
    <w:p w14:paraId="4BA75D30" w14:textId="58C54651" w:rsidR="00491128" w:rsidRPr="00A2705E" w:rsidRDefault="00491128" w:rsidP="00C62E6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La presente orden agota la vía administrativa y contra ella podrá interponerse potestativamente el recurso de reposición previsto en el artículo 123 de la Ley 39/2015, de 1 de octubre, del Procedimiento Administrativo Común de las Administraciones Públicas, en el plazo de un mes ante el órgano que dicta el acto; o bien recurso contencioso-administrativo ante los Juzgados Centrales de lo Contencioso-administrativo, en el plazo de dos meses, conforme a lo dispuesto en la Ley 29/1998, de 13 de julio, reguladora de la Jurisdicción 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lastRenderedPageBreak/>
        <w:t>Contencioso-administrativa</w:t>
      </w:r>
      <w:r w:rsidR="00C62E61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.</w:t>
      </w:r>
    </w:p>
    <w:p w14:paraId="4E4215E8" w14:textId="77777777" w:rsidR="00657901" w:rsidRPr="00A2705E" w:rsidRDefault="00657901" w:rsidP="00C62E6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</w:pPr>
    </w:p>
    <w:p w14:paraId="748B6A8A" w14:textId="4C6A2972" w:rsidR="00657901" w:rsidRPr="00A2705E" w:rsidRDefault="00657901" w:rsidP="00C62E6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80" w:line="288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</w:pP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El Ministro de Economía, Comercio y Empresa, P.D. </w:t>
      </w:r>
      <w:r w:rsidR="00AF6592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Orden ETD/1218/2021, de 25 de octubre</w:t>
      </w:r>
      <w:r w:rsidR="00390562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 (</w:t>
      </w:r>
      <w:r w:rsidR="00AF6592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BOE de 9 de noviembre de 2021)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,</w:t>
      </w:r>
      <w:r w:rsidR="00305079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 </w:t>
      </w:r>
      <w:r w:rsidR="00305079" w:rsidRPr="00305079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en vigor por aplicación de la Disposición adicional tercera del Real </w:t>
      </w:r>
      <w:r w:rsidR="00305079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D</w:t>
      </w:r>
      <w:r w:rsidR="00305079" w:rsidRPr="00305079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ecreto 410/2024, de 23 de abril, por el que se desarrolla la estructura orgánica básica del Ministerio de Economía, Comercio y Empresa</w:t>
      </w:r>
      <w:r w:rsidR="00305079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,</w:t>
      </w:r>
      <w:r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 xml:space="preserve"> la Subsecretaria de Economía, Comercio y Empresa</w:t>
      </w:r>
      <w:r w:rsidR="00D96FE0" w:rsidRPr="00A2705E">
        <w:rPr>
          <w:rFonts w:asciiTheme="minorHAnsi" w:eastAsia="Calibri" w:hAnsiTheme="minorHAnsi" w:cstheme="minorHAnsi"/>
          <w:color w:val="000000"/>
          <w:sz w:val="24"/>
          <w:szCs w:val="24"/>
          <w:lang w:val="es-ES"/>
        </w:rPr>
        <w:t>, Aida Fernández González.</w:t>
      </w:r>
    </w:p>
    <w:sectPr w:rsidR="00657901" w:rsidRPr="00A270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851" w:left="1701" w:header="289" w:footer="13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999A7" w14:textId="77777777" w:rsidR="00967A89" w:rsidRDefault="00967A89">
      <w:r>
        <w:separator/>
      </w:r>
    </w:p>
  </w:endnote>
  <w:endnote w:type="continuationSeparator" w:id="0">
    <w:p w14:paraId="329FAFC8" w14:textId="77777777" w:rsidR="00967A89" w:rsidRDefault="00967A89">
      <w:r>
        <w:continuationSeparator/>
      </w:r>
    </w:p>
  </w:endnote>
  <w:endnote w:type="continuationNotice" w:id="1">
    <w:p w14:paraId="0A310205" w14:textId="77777777" w:rsidR="00967A89" w:rsidRDefault="00967A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F4D6017-699E-4700-8B8D-FD82E9D14B3E}"/>
    <w:embedBold r:id="rId2" w:fontKey="{F6F987D1-9CD5-44AB-B211-633D94AA82FE}"/>
    <w:embedItalic r:id="rId3" w:fontKey="{D78A17D2-A030-4EB0-BB2C-27A51554839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altName w:val="Bahnschrift Light"/>
    <w:panose1 w:val="020B0502020104020203"/>
    <w:charset w:val="00"/>
    <w:family w:val="swiss"/>
    <w:pitch w:val="variable"/>
    <w:sig w:usb0="00000007" w:usb1="00000000" w:usb2="00000000" w:usb3="00000000" w:csb0="00000003" w:csb1="00000000"/>
    <w:embedBold r:id="rId4" w:fontKey="{D54DD7A6-F8FF-4C40-BBBA-C778354C6FE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FF5B9783-E324-408F-878B-107B71042C9B}"/>
    <w:embedBold r:id="rId6" w:fontKey="{D8364620-3B3C-4C80-B9A3-FB79BEB309C1}"/>
    <w:embedBoldItalic r:id="rId7" w:fontKey="{BF662BE5-3D91-4E37-8B23-4C09F6C346C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E89DD300-4CC5-43BC-BE40-0147C13118C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D401888F-1796-4F11-A954-FBF8A5659BFB}"/>
    <w:embedItalic r:id="rId10" w:fontKey="{F4013CD7-4887-4B64-BE69-FB9F29C5C0D1}"/>
  </w:font>
  <w:font w:name="Gill Sans">
    <w:charset w:val="00"/>
    <w:family w:val="auto"/>
    <w:pitch w:val="default"/>
    <w:embedRegular r:id="rId11" w:fontKey="{C7FB69BA-FE9F-47F2-9D3F-BD2694B87660}"/>
  </w:font>
  <w:font w:name="Ovo">
    <w:charset w:val="00"/>
    <w:family w:val="auto"/>
    <w:pitch w:val="default"/>
    <w:embedRegular r:id="rId12" w:fontKey="{8138DD59-C77A-4AD3-A2F5-93A197AA14A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118" w14:textId="77777777" w:rsidR="00245741" w:rsidRDefault="00F257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00000119" w14:textId="77777777" w:rsidR="00245741" w:rsidRDefault="002457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11A" w14:textId="5CF1CDF8" w:rsidR="00245741" w:rsidRDefault="00F257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8345C">
      <w:rPr>
        <w:noProof/>
        <w:color w:val="000000"/>
      </w:rPr>
      <w:t>2</w:t>
    </w:r>
    <w:r>
      <w:rPr>
        <w:color w:val="000000"/>
      </w:rPr>
      <w:fldChar w:fldCharType="end"/>
    </w:r>
  </w:p>
  <w:p w14:paraId="0000011B" w14:textId="77777777" w:rsidR="00245741" w:rsidRDefault="002457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11C" w14:textId="77777777" w:rsidR="00245741" w:rsidRDefault="00245741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  <w:sz w:val="14"/>
        <w:szCs w:val="14"/>
      </w:rPr>
    </w:pPr>
  </w:p>
  <w:tbl>
    <w:tblPr>
      <w:tblW w:w="11146" w:type="dxa"/>
      <w:tblInd w:w="-8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146"/>
    </w:tblGrid>
    <w:tr w:rsidR="00245741" w14:paraId="32BAD9CE" w14:textId="77777777" w:rsidTr="002D3607">
      <w:trPr>
        <w:cantSplit/>
      </w:trPr>
      <w:tc>
        <w:tcPr>
          <w:tcW w:w="11146" w:type="dxa"/>
        </w:tcPr>
        <w:p w14:paraId="0000011D" w14:textId="77777777" w:rsidR="00245741" w:rsidRDefault="002457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Gill Sans" w:eastAsia="Gill Sans" w:hAnsi="Gill Sans" w:cs="Gill Sans"/>
              <w:color w:val="000000"/>
              <w:sz w:val="14"/>
              <w:szCs w:val="14"/>
            </w:rPr>
          </w:pPr>
        </w:p>
      </w:tc>
    </w:tr>
  </w:tbl>
  <w:p w14:paraId="0000011E" w14:textId="77777777" w:rsidR="00245741" w:rsidRDefault="002457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Gill Sans" w:eastAsia="Gill Sans" w:hAnsi="Gill Sans" w:cs="Gill Sans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E5436" w14:textId="77777777" w:rsidR="00967A89" w:rsidRDefault="00967A89">
      <w:r>
        <w:separator/>
      </w:r>
    </w:p>
  </w:footnote>
  <w:footnote w:type="continuationSeparator" w:id="0">
    <w:p w14:paraId="78651A66" w14:textId="77777777" w:rsidR="00967A89" w:rsidRDefault="00967A89">
      <w:r>
        <w:continuationSeparator/>
      </w:r>
    </w:p>
  </w:footnote>
  <w:footnote w:type="continuationNotice" w:id="1">
    <w:p w14:paraId="3500D02E" w14:textId="77777777" w:rsidR="00967A89" w:rsidRDefault="00967A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ED" w14:textId="77777777" w:rsidR="00245741" w:rsidRDefault="00F257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000000EE" w14:textId="77777777" w:rsidR="00245741" w:rsidRDefault="002457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EF" w14:textId="77777777" w:rsidR="00245741" w:rsidRDefault="002457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87"/>
      <w:jc w:val="right"/>
      <w:rPr>
        <w:color w:val="000000"/>
      </w:rPr>
    </w:pPr>
  </w:p>
  <w:tbl>
    <w:tblPr>
      <w:tblW w:w="956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245741" w14:paraId="3E514060" w14:textId="77777777" w:rsidTr="002D3607">
      <w:trPr>
        <w:cantSplit/>
        <w:trHeight w:val="999"/>
      </w:trPr>
      <w:tc>
        <w:tcPr>
          <w:tcW w:w="9568" w:type="dxa"/>
        </w:tcPr>
        <w:p w14:paraId="000000F0" w14:textId="77777777" w:rsidR="00245741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</w:rPr>
          </w:pPr>
          <w:r>
            <w:object w:dxaOrig="1440" w:dyaOrig="1440" w14:anchorId="19CC75E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429.55pt;margin-top:-1.8pt;width:43.8pt;height:46.45pt;z-index:-251658240;mso-position-horizontal:absolute;mso-position-horizontal-relative:margin;mso-position-vertical:absolute;mso-position-vertical-relative:text" fillcolor="window">
                <v:imagedata r:id="rId1" o:title=""/>
                <w10:wrap side="left" anchorx="margin"/>
                <w10:anchorlock/>
              </v:shape>
              <o:OLEObject Type="Embed" ProgID="Word.Picture.8" ShapeID="_x0000_s1025" DrawAspect="Content" ObjectID="_1822724288" r:id="rId2"/>
            </w:object>
          </w:r>
        </w:p>
      </w:tc>
    </w:tr>
  </w:tbl>
  <w:p w14:paraId="000000F1" w14:textId="77777777" w:rsidR="00245741" w:rsidRDefault="002457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87"/>
      <w:jc w:val="right"/>
      <w:rPr>
        <w:color w:val="000000"/>
      </w:rPr>
    </w:pPr>
  </w:p>
  <w:p w14:paraId="000000F2" w14:textId="77777777" w:rsidR="00245741" w:rsidRDefault="002457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87"/>
      <w:jc w:val="right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F3" w14:textId="77777777" w:rsidR="00245741" w:rsidRDefault="00245741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795" w:type="dxa"/>
      <w:tblInd w:w="-189" w:type="dxa"/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1182"/>
      <w:gridCol w:w="3118"/>
      <w:gridCol w:w="1724"/>
      <w:gridCol w:w="1077"/>
      <w:gridCol w:w="2694"/>
    </w:tblGrid>
    <w:tr w:rsidR="00245741" w14:paraId="26798741" w14:textId="77777777" w:rsidTr="001D6A52">
      <w:trPr>
        <w:trHeight w:val="145"/>
      </w:trPr>
      <w:tc>
        <w:tcPr>
          <w:tcW w:w="1182" w:type="dxa"/>
        </w:tcPr>
        <w:p w14:paraId="000000F4" w14:textId="77777777" w:rsidR="00245741" w:rsidRDefault="00245741">
          <w:pPr>
            <w:ind w:right="-185"/>
          </w:pPr>
        </w:p>
      </w:tc>
      <w:tc>
        <w:tcPr>
          <w:tcW w:w="3118" w:type="dxa"/>
        </w:tcPr>
        <w:p w14:paraId="000000F5" w14:textId="77777777" w:rsidR="00245741" w:rsidRDefault="00245741">
          <w:pPr>
            <w:ind w:right="-185"/>
          </w:pPr>
        </w:p>
      </w:tc>
      <w:tc>
        <w:tcPr>
          <w:tcW w:w="1724" w:type="dxa"/>
          <w:vMerge w:val="restart"/>
        </w:tcPr>
        <w:p w14:paraId="000000F6" w14:textId="77777777" w:rsidR="00245741" w:rsidRDefault="00245741">
          <w:pPr>
            <w:ind w:right="-185"/>
          </w:pPr>
        </w:p>
        <w:p w14:paraId="000000F7" w14:textId="77777777" w:rsidR="00245741" w:rsidRDefault="00245741"/>
        <w:p w14:paraId="000000F8" w14:textId="77777777" w:rsidR="00245741" w:rsidRDefault="00245741"/>
        <w:p w14:paraId="000000F9" w14:textId="77777777" w:rsidR="00245741" w:rsidRDefault="00245741"/>
        <w:p w14:paraId="000000FA" w14:textId="77777777" w:rsidR="00245741" w:rsidRDefault="00245741"/>
        <w:p w14:paraId="000000FB" w14:textId="77777777" w:rsidR="00245741" w:rsidRDefault="00245741"/>
        <w:p w14:paraId="000000FC" w14:textId="77777777" w:rsidR="00245741" w:rsidRDefault="00245741"/>
      </w:tc>
      <w:tc>
        <w:tcPr>
          <w:tcW w:w="1077" w:type="dxa"/>
          <w:vMerge w:val="restart"/>
        </w:tcPr>
        <w:p w14:paraId="000000FD" w14:textId="77777777" w:rsidR="00245741" w:rsidRDefault="00245741">
          <w:pPr>
            <w:ind w:right="-185"/>
            <w:rPr>
              <w:sz w:val="16"/>
              <w:szCs w:val="16"/>
            </w:rPr>
          </w:pPr>
        </w:p>
      </w:tc>
      <w:tc>
        <w:tcPr>
          <w:tcW w:w="2694" w:type="dxa"/>
          <w:vMerge w:val="restart"/>
        </w:tcPr>
        <w:p w14:paraId="000000FE" w14:textId="77777777" w:rsidR="00245741" w:rsidRDefault="00245741">
          <w:pPr>
            <w:ind w:right="-185"/>
            <w:rPr>
              <w:rFonts w:ascii="Gill Sans" w:eastAsia="Gill Sans" w:hAnsi="Gill Sans" w:cs="Gill Sans"/>
              <w:sz w:val="10"/>
              <w:szCs w:val="10"/>
            </w:rPr>
          </w:pPr>
        </w:p>
      </w:tc>
    </w:tr>
    <w:tr w:rsidR="00245741" w14:paraId="1F468229" w14:textId="77777777" w:rsidTr="001D6A52">
      <w:trPr>
        <w:trHeight w:val="230"/>
      </w:trPr>
      <w:tc>
        <w:tcPr>
          <w:tcW w:w="1182" w:type="dxa"/>
          <w:vMerge w:val="restart"/>
        </w:tcPr>
        <w:p w14:paraId="000000FF" w14:textId="77777777" w:rsidR="00245741" w:rsidRDefault="00F257F3">
          <w:pPr>
            <w:ind w:right="-185"/>
          </w:pPr>
          <w:r>
            <w:rPr>
              <w:noProof/>
            </w:rPr>
            <w:drawing>
              <wp:anchor distT="0" distB="0" distL="114300" distR="114300" simplePos="0" relativeHeight="251657216" behindDoc="0" locked="0" layoutInCell="1" hidden="0" allowOverlap="1" wp14:anchorId="13608ADD" wp14:editId="40650174">
                <wp:simplePos x="0" y="0"/>
                <wp:positionH relativeFrom="column">
                  <wp:posOffset>-72997</wp:posOffset>
                </wp:positionH>
                <wp:positionV relativeFrom="paragraph">
                  <wp:posOffset>23854</wp:posOffset>
                </wp:positionV>
                <wp:extent cx="762000" cy="781050"/>
                <wp:effectExtent l="0" t="0" r="0" b="0"/>
                <wp:wrapSquare wrapText="bothSides" distT="0" distB="0" distL="114300" distR="114300"/>
                <wp:docPr id="3" name="image2.jpg" descr="esc_C_1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 descr="esc_C_15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7810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118" w:type="dxa"/>
          <w:vMerge w:val="restart"/>
        </w:tcPr>
        <w:p w14:paraId="00000100" w14:textId="77777777" w:rsidR="00245741" w:rsidRDefault="00245741">
          <w:pPr>
            <w:ind w:right="-185"/>
            <w:rPr>
              <w:rFonts w:ascii="Gill Sans" w:eastAsia="Gill Sans" w:hAnsi="Gill Sans" w:cs="Gill Sans"/>
              <w:sz w:val="32"/>
              <w:szCs w:val="32"/>
            </w:rPr>
          </w:pPr>
        </w:p>
        <w:p w14:paraId="00000102" w14:textId="77777777" w:rsidR="00245741" w:rsidRDefault="00F257F3">
          <w:pPr>
            <w:ind w:right="-185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MINISTERIO</w:t>
          </w:r>
        </w:p>
        <w:p w14:paraId="00000103" w14:textId="7E83F108" w:rsidR="00245741" w:rsidRDefault="00F257F3">
          <w:pPr>
            <w:ind w:right="-185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DE ECONOM</w:t>
          </w:r>
          <w:r w:rsidR="006016AC">
            <w:rPr>
              <w:rFonts w:ascii="Arial" w:eastAsia="Arial" w:hAnsi="Arial" w:cs="Arial"/>
            </w:rPr>
            <w:t>Í</w:t>
          </w:r>
          <w:r>
            <w:rPr>
              <w:rFonts w:ascii="Arial" w:eastAsia="Arial" w:hAnsi="Arial" w:cs="Arial"/>
            </w:rPr>
            <w:t xml:space="preserve">A, COMERCIO </w:t>
          </w:r>
        </w:p>
        <w:p w14:paraId="00000104" w14:textId="77777777" w:rsidR="00245741" w:rsidRDefault="00F257F3">
          <w:pPr>
            <w:ind w:right="-185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Y EMPRESA</w:t>
          </w:r>
        </w:p>
      </w:tc>
      <w:tc>
        <w:tcPr>
          <w:tcW w:w="1724" w:type="dxa"/>
          <w:vMerge/>
          <w:tcBorders>
            <w:left w:val="nil"/>
          </w:tcBorders>
        </w:tcPr>
        <w:p w14:paraId="00000105" w14:textId="77777777" w:rsidR="00245741" w:rsidRDefault="002457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</w:rPr>
          </w:pPr>
        </w:p>
      </w:tc>
      <w:tc>
        <w:tcPr>
          <w:tcW w:w="1077" w:type="dxa"/>
          <w:vMerge/>
        </w:tcPr>
        <w:p w14:paraId="00000106" w14:textId="77777777" w:rsidR="00245741" w:rsidRDefault="002457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</w:rPr>
          </w:pPr>
        </w:p>
      </w:tc>
      <w:tc>
        <w:tcPr>
          <w:tcW w:w="2694" w:type="dxa"/>
          <w:vMerge/>
        </w:tcPr>
        <w:p w14:paraId="00000107" w14:textId="77777777" w:rsidR="00245741" w:rsidRDefault="002457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</w:rPr>
          </w:pPr>
        </w:p>
      </w:tc>
    </w:tr>
    <w:tr w:rsidR="00245741" w14:paraId="6EFC258D" w14:textId="77777777" w:rsidTr="001D6A52">
      <w:trPr>
        <w:trHeight w:val="394"/>
      </w:trPr>
      <w:tc>
        <w:tcPr>
          <w:tcW w:w="1182" w:type="dxa"/>
          <w:vMerge/>
        </w:tcPr>
        <w:p w14:paraId="00000108" w14:textId="77777777" w:rsidR="00245741" w:rsidRDefault="002457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</w:rPr>
          </w:pPr>
        </w:p>
      </w:tc>
      <w:tc>
        <w:tcPr>
          <w:tcW w:w="3118" w:type="dxa"/>
          <w:vMerge/>
        </w:tcPr>
        <w:p w14:paraId="00000109" w14:textId="77777777" w:rsidR="00245741" w:rsidRDefault="002457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</w:rPr>
          </w:pPr>
        </w:p>
      </w:tc>
      <w:tc>
        <w:tcPr>
          <w:tcW w:w="1724" w:type="dxa"/>
          <w:vMerge/>
          <w:tcBorders>
            <w:left w:val="nil"/>
          </w:tcBorders>
        </w:tcPr>
        <w:p w14:paraId="0000010A" w14:textId="77777777" w:rsidR="00245741" w:rsidRDefault="002457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</w:rPr>
          </w:pPr>
        </w:p>
      </w:tc>
      <w:tc>
        <w:tcPr>
          <w:tcW w:w="1077" w:type="dxa"/>
        </w:tcPr>
        <w:p w14:paraId="0000010B" w14:textId="77777777" w:rsidR="00245741" w:rsidRDefault="00245741">
          <w:pPr>
            <w:ind w:right="-185"/>
          </w:pPr>
        </w:p>
      </w:tc>
      <w:tc>
        <w:tcPr>
          <w:tcW w:w="2694" w:type="dxa"/>
          <w:shd w:val="clear" w:color="auto" w:fill="FFFFFF"/>
          <w:vAlign w:val="bottom"/>
        </w:tcPr>
        <w:p w14:paraId="0000010C" w14:textId="77777777" w:rsidR="00245741" w:rsidRDefault="00245741">
          <w:pPr>
            <w:ind w:right="-185"/>
            <w:rPr>
              <w:rFonts w:ascii="Gill Sans" w:eastAsia="Gill Sans" w:hAnsi="Gill Sans" w:cs="Gill Sans"/>
              <w:sz w:val="14"/>
              <w:szCs w:val="14"/>
            </w:rPr>
          </w:pPr>
        </w:p>
      </w:tc>
    </w:tr>
    <w:tr w:rsidR="00245741" w14:paraId="5A397713" w14:textId="77777777" w:rsidTr="001D6A52">
      <w:trPr>
        <w:trHeight w:val="267"/>
      </w:trPr>
      <w:tc>
        <w:tcPr>
          <w:tcW w:w="1182" w:type="dxa"/>
          <w:vMerge/>
        </w:tcPr>
        <w:p w14:paraId="0000010D" w14:textId="77777777" w:rsidR="00245741" w:rsidRDefault="002457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Gill Sans" w:eastAsia="Gill Sans" w:hAnsi="Gill Sans" w:cs="Gill Sans"/>
              <w:sz w:val="14"/>
              <w:szCs w:val="14"/>
            </w:rPr>
          </w:pPr>
        </w:p>
      </w:tc>
      <w:tc>
        <w:tcPr>
          <w:tcW w:w="3118" w:type="dxa"/>
          <w:vMerge/>
        </w:tcPr>
        <w:p w14:paraId="0000010E" w14:textId="77777777" w:rsidR="00245741" w:rsidRDefault="002457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Gill Sans" w:eastAsia="Gill Sans" w:hAnsi="Gill Sans" w:cs="Gill Sans"/>
              <w:sz w:val="14"/>
              <w:szCs w:val="14"/>
            </w:rPr>
          </w:pPr>
        </w:p>
      </w:tc>
      <w:tc>
        <w:tcPr>
          <w:tcW w:w="1724" w:type="dxa"/>
          <w:vMerge/>
          <w:tcBorders>
            <w:left w:val="nil"/>
          </w:tcBorders>
        </w:tcPr>
        <w:p w14:paraId="0000010F" w14:textId="77777777" w:rsidR="00245741" w:rsidRDefault="002457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Gill Sans" w:eastAsia="Gill Sans" w:hAnsi="Gill Sans" w:cs="Gill Sans"/>
              <w:sz w:val="14"/>
              <w:szCs w:val="14"/>
            </w:rPr>
          </w:pPr>
        </w:p>
      </w:tc>
      <w:tc>
        <w:tcPr>
          <w:tcW w:w="1077" w:type="dxa"/>
        </w:tcPr>
        <w:p w14:paraId="00000110" w14:textId="77777777" w:rsidR="00245741" w:rsidRDefault="00245741">
          <w:pPr>
            <w:ind w:right="-185"/>
          </w:pPr>
        </w:p>
      </w:tc>
      <w:tc>
        <w:tcPr>
          <w:tcW w:w="2694" w:type="dxa"/>
          <w:vAlign w:val="center"/>
        </w:tcPr>
        <w:p w14:paraId="00000111" w14:textId="77777777" w:rsidR="00245741" w:rsidRDefault="00245741">
          <w:pPr>
            <w:ind w:right="-185"/>
            <w:rPr>
              <w:rFonts w:ascii="Ovo" w:eastAsia="Ovo" w:hAnsi="Ovo" w:cs="Ovo"/>
              <w:sz w:val="25"/>
              <w:szCs w:val="25"/>
            </w:rPr>
          </w:pPr>
        </w:p>
      </w:tc>
    </w:tr>
    <w:tr w:rsidR="00245741" w14:paraId="699A009F" w14:textId="77777777" w:rsidTr="001D6A52">
      <w:trPr>
        <w:trHeight w:val="856"/>
      </w:trPr>
      <w:tc>
        <w:tcPr>
          <w:tcW w:w="1182" w:type="dxa"/>
          <w:vMerge/>
        </w:tcPr>
        <w:p w14:paraId="00000112" w14:textId="77777777" w:rsidR="00245741" w:rsidRDefault="002457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Ovo" w:eastAsia="Ovo" w:hAnsi="Ovo" w:cs="Ovo"/>
              <w:sz w:val="25"/>
              <w:szCs w:val="25"/>
            </w:rPr>
          </w:pPr>
        </w:p>
      </w:tc>
      <w:tc>
        <w:tcPr>
          <w:tcW w:w="3118" w:type="dxa"/>
          <w:vMerge/>
        </w:tcPr>
        <w:p w14:paraId="00000113" w14:textId="77777777" w:rsidR="00245741" w:rsidRDefault="002457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Ovo" w:eastAsia="Ovo" w:hAnsi="Ovo" w:cs="Ovo"/>
              <w:sz w:val="25"/>
              <w:szCs w:val="25"/>
            </w:rPr>
          </w:pPr>
        </w:p>
      </w:tc>
      <w:tc>
        <w:tcPr>
          <w:tcW w:w="1724" w:type="dxa"/>
          <w:vMerge/>
          <w:tcBorders>
            <w:left w:val="nil"/>
          </w:tcBorders>
        </w:tcPr>
        <w:p w14:paraId="00000114" w14:textId="77777777" w:rsidR="00245741" w:rsidRDefault="002457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Ovo" w:eastAsia="Ovo" w:hAnsi="Ovo" w:cs="Ovo"/>
              <w:sz w:val="25"/>
              <w:szCs w:val="25"/>
            </w:rPr>
          </w:pPr>
        </w:p>
      </w:tc>
      <w:tc>
        <w:tcPr>
          <w:tcW w:w="1077" w:type="dxa"/>
        </w:tcPr>
        <w:p w14:paraId="00000115" w14:textId="77777777" w:rsidR="00245741" w:rsidRDefault="00245741">
          <w:pPr>
            <w:ind w:right="-185"/>
          </w:pPr>
        </w:p>
      </w:tc>
      <w:tc>
        <w:tcPr>
          <w:tcW w:w="2694" w:type="dxa"/>
        </w:tcPr>
        <w:p w14:paraId="00000116" w14:textId="77777777" w:rsidR="00245741" w:rsidRDefault="00245741">
          <w:pPr>
            <w:ind w:right="-185"/>
            <w:rPr>
              <w:rFonts w:ascii="Ovo" w:eastAsia="Ovo" w:hAnsi="Ovo" w:cs="Ovo"/>
              <w:sz w:val="25"/>
              <w:szCs w:val="25"/>
            </w:rPr>
          </w:pPr>
        </w:p>
      </w:tc>
    </w:tr>
  </w:tbl>
  <w:p w14:paraId="00000117" w14:textId="77777777" w:rsidR="00245741" w:rsidRDefault="00245741">
    <w:pPr>
      <w:ind w:right="-18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457A1"/>
    <w:multiLevelType w:val="hybridMultilevel"/>
    <w:tmpl w:val="DD1E4326"/>
    <w:lvl w:ilvl="0" w:tplc="D6FAB55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C6DEE"/>
    <w:multiLevelType w:val="hybridMultilevel"/>
    <w:tmpl w:val="8F58BC84"/>
    <w:lvl w:ilvl="0" w:tplc="6782600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55A9F"/>
    <w:multiLevelType w:val="hybridMultilevel"/>
    <w:tmpl w:val="FC2CAF2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3C7BDE"/>
    <w:multiLevelType w:val="hybridMultilevel"/>
    <w:tmpl w:val="FDD8D7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F2382"/>
    <w:multiLevelType w:val="hybridMultilevel"/>
    <w:tmpl w:val="286E8A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B41771"/>
    <w:multiLevelType w:val="hybridMultilevel"/>
    <w:tmpl w:val="A98C08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1B012F"/>
    <w:multiLevelType w:val="hybridMultilevel"/>
    <w:tmpl w:val="7F8467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563612">
    <w:abstractNumId w:val="1"/>
  </w:num>
  <w:num w:numId="2" w16cid:durableId="173036420">
    <w:abstractNumId w:val="6"/>
  </w:num>
  <w:num w:numId="3" w16cid:durableId="476185709">
    <w:abstractNumId w:val="2"/>
  </w:num>
  <w:num w:numId="4" w16cid:durableId="1519419362">
    <w:abstractNumId w:val="5"/>
  </w:num>
  <w:num w:numId="5" w16cid:durableId="1958412880">
    <w:abstractNumId w:val="0"/>
  </w:num>
  <w:num w:numId="6" w16cid:durableId="434374586">
    <w:abstractNumId w:val="4"/>
  </w:num>
  <w:num w:numId="7" w16cid:durableId="10010865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741"/>
    <w:rsid w:val="00000024"/>
    <w:rsid w:val="00003DB1"/>
    <w:rsid w:val="00007FB9"/>
    <w:rsid w:val="00010228"/>
    <w:rsid w:val="00012929"/>
    <w:rsid w:val="000156A1"/>
    <w:rsid w:val="0001711E"/>
    <w:rsid w:val="000208F2"/>
    <w:rsid w:val="000274AF"/>
    <w:rsid w:val="0003197A"/>
    <w:rsid w:val="00031988"/>
    <w:rsid w:val="00031B85"/>
    <w:rsid w:val="00036171"/>
    <w:rsid w:val="0003665C"/>
    <w:rsid w:val="00037D3B"/>
    <w:rsid w:val="00050DE0"/>
    <w:rsid w:val="00051F0B"/>
    <w:rsid w:val="0005580A"/>
    <w:rsid w:val="0006423B"/>
    <w:rsid w:val="00064727"/>
    <w:rsid w:val="000670DE"/>
    <w:rsid w:val="000740FF"/>
    <w:rsid w:val="00075016"/>
    <w:rsid w:val="00084C38"/>
    <w:rsid w:val="0008527D"/>
    <w:rsid w:val="000863FB"/>
    <w:rsid w:val="00090B3C"/>
    <w:rsid w:val="00090E10"/>
    <w:rsid w:val="00092581"/>
    <w:rsid w:val="00095098"/>
    <w:rsid w:val="000A1792"/>
    <w:rsid w:val="000A5969"/>
    <w:rsid w:val="000A6FAF"/>
    <w:rsid w:val="000B3921"/>
    <w:rsid w:val="000B6951"/>
    <w:rsid w:val="000B6EFB"/>
    <w:rsid w:val="000C5950"/>
    <w:rsid w:val="000C5AA9"/>
    <w:rsid w:val="000D55CB"/>
    <w:rsid w:val="000E4588"/>
    <w:rsid w:val="000F0DFF"/>
    <w:rsid w:val="000F1B39"/>
    <w:rsid w:val="00103B38"/>
    <w:rsid w:val="00105840"/>
    <w:rsid w:val="0010776D"/>
    <w:rsid w:val="00117D6F"/>
    <w:rsid w:val="00117F1E"/>
    <w:rsid w:val="00131DAC"/>
    <w:rsid w:val="00143629"/>
    <w:rsid w:val="0015279E"/>
    <w:rsid w:val="00153568"/>
    <w:rsid w:val="00154CB8"/>
    <w:rsid w:val="0015748F"/>
    <w:rsid w:val="00161CA4"/>
    <w:rsid w:val="00163314"/>
    <w:rsid w:val="00164B7B"/>
    <w:rsid w:val="00165E53"/>
    <w:rsid w:val="00166D5E"/>
    <w:rsid w:val="00174E72"/>
    <w:rsid w:val="00176714"/>
    <w:rsid w:val="001830B5"/>
    <w:rsid w:val="001869BA"/>
    <w:rsid w:val="001900C9"/>
    <w:rsid w:val="001A4EE9"/>
    <w:rsid w:val="001A7881"/>
    <w:rsid w:val="001B0597"/>
    <w:rsid w:val="001B0CF0"/>
    <w:rsid w:val="001B1C7C"/>
    <w:rsid w:val="001B1D2F"/>
    <w:rsid w:val="001B1F8C"/>
    <w:rsid w:val="001C64A9"/>
    <w:rsid w:val="001D0FBF"/>
    <w:rsid w:val="001D11EA"/>
    <w:rsid w:val="001D2C48"/>
    <w:rsid w:val="001D6A52"/>
    <w:rsid w:val="001E0EBC"/>
    <w:rsid w:val="002000E5"/>
    <w:rsid w:val="0020394E"/>
    <w:rsid w:val="00210F12"/>
    <w:rsid w:val="002330E2"/>
    <w:rsid w:val="002445B0"/>
    <w:rsid w:val="00245741"/>
    <w:rsid w:val="00251238"/>
    <w:rsid w:val="00262EB7"/>
    <w:rsid w:val="0026466F"/>
    <w:rsid w:val="00265EA6"/>
    <w:rsid w:val="002717CF"/>
    <w:rsid w:val="002804B0"/>
    <w:rsid w:val="0028345C"/>
    <w:rsid w:val="002902C5"/>
    <w:rsid w:val="002A0B42"/>
    <w:rsid w:val="002A3581"/>
    <w:rsid w:val="002A3689"/>
    <w:rsid w:val="002A3733"/>
    <w:rsid w:val="002A3BE6"/>
    <w:rsid w:val="002B0A72"/>
    <w:rsid w:val="002B2DC5"/>
    <w:rsid w:val="002B3D4D"/>
    <w:rsid w:val="002C1001"/>
    <w:rsid w:val="002C2FB6"/>
    <w:rsid w:val="002C3ECA"/>
    <w:rsid w:val="002D28CF"/>
    <w:rsid w:val="002D3587"/>
    <w:rsid w:val="002D3607"/>
    <w:rsid w:val="002D370E"/>
    <w:rsid w:val="002D534E"/>
    <w:rsid w:val="002D630B"/>
    <w:rsid w:val="002D7AEB"/>
    <w:rsid w:val="002E0EF2"/>
    <w:rsid w:val="002F37D2"/>
    <w:rsid w:val="003045C4"/>
    <w:rsid w:val="00305079"/>
    <w:rsid w:val="003130F1"/>
    <w:rsid w:val="00313436"/>
    <w:rsid w:val="00323D35"/>
    <w:rsid w:val="00334D59"/>
    <w:rsid w:val="00335BAC"/>
    <w:rsid w:val="00336385"/>
    <w:rsid w:val="00337CC9"/>
    <w:rsid w:val="00343027"/>
    <w:rsid w:val="00350291"/>
    <w:rsid w:val="00356C19"/>
    <w:rsid w:val="00361F0E"/>
    <w:rsid w:val="00367517"/>
    <w:rsid w:val="00372291"/>
    <w:rsid w:val="00373387"/>
    <w:rsid w:val="003748BC"/>
    <w:rsid w:val="0038075B"/>
    <w:rsid w:val="00385424"/>
    <w:rsid w:val="00386CCB"/>
    <w:rsid w:val="00387A4E"/>
    <w:rsid w:val="00390562"/>
    <w:rsid w:val="00393353"/>
    <w:rsid w:val="0039745A"/>
    <w:rsid w:val="003A65BC"/>
    <w:rsid w:val="003B0EF6"/>
    <w:rsid w:val="003B1F41"/>
    <w:rsid w:val="003B2895"/>
    <w:rsid w:val="003C3AC9"/>
    <w:rsid w:val="003D302F"/>
    <w:rsid w:val="003E53AD"/>
    <w:rsid w:val="003E53C3"/>
    <w:rsid w:val="0040269A"/>
    <w:rsid w:val="00416FDA"/>
    <w:rsid w:val="00423830"/>
    <w:rsid w:val="004408AD"/>
    <w:rsid w:val="00447A7C"/>
    <w:rsid w:val="0045274E"/>
    <w:rsid w:val="00454A0B"/>
    <w:rsid w:val="00457BCC"/>
    <w:rsid w:val="004633EF"/>
    <w:rsid w:val="004636E3"/>
    <w:rsid w:val="004724E6"/>
    <w:rsid w:val="00473D04"/>
    <w:rsid w:val="0047519D"/>
    <w:rsid w:val="00485975"/>
    <w:rsid w:val="00486A48"/>
    <w:rsid w:val="004901F5"/>
    <w:rsid w:val="00491128"/>
    <w:rsid w:val="004963D6"/>
    <w:rsid w:val="004A0675"/>
    <w:rsid w:val="004A25EB"/>
    <w:rsid w:val="004A3B17"/>
    <w:rsid w:val="004B32FB"/>
    <w:rsid w:val="004B7B1C"/>
    <w:rsid w:val="004C0205"/>
    <w:rsid w:val="004C36ED"/>
    <w:rsid w:val="004C430B"/>
    <w:rsid w:val="004C4543"/>
    <w:rsid w:val="004C6106"/>
    <w:rsid w:val="004C6218"/>
    <w:rsid w:val="004C669B"/>
    <w:rsid w:val="004D2F0A"/>
    <w:rsid w:val="004D3C5E"/>
    <w:rsid w:val="004D6FBE"/>
    <w:rsid w:val="004D7C6A"/>
    <w:rsid w:val="004F00B2"/>
    <w:rsid w:val="004F5CFF"/>
    <w:rsid w:val="004F7DBC"/>
    <w:rsid w:val="00507122"/>
    <w:rsid w:val="00512817"/>
    <w:rsid w:val="005149C1"/>
    <w:rsid w:val="005239BC"/>
    <w:rsid w:val="00533395"/>
    <w:rsid w:val="00533ED9"/>
    <w:rsid w:val="005344BD"/>
    <w:rsid w:val="0054400A"/>
    <w:rsid w:val="00545F58"/>
    <w:rsid w:val="005470D9"/>
    <w:rsid w:val="00550169"/>
    <w:rsid w:val="00553413"/>
    <w:rsid w:val="00556449"/>
    <w:rsid w:val="00557171"/>
    <w:rsid w:val="0056551B"/>
    <w:rsid w:val="0058017C"/>
    <w:rsid w:val="005822B2"/>
    <w:rsid w:val="00593450"/>
    <w:rsid w:val="00594F5F"/>
    <w:rsid w:val="005A364B"/>
    <w:rsid w:val="005A4B57"/>
    <w:rsid w:val="005A67B4"/>
    <w:rsid w:val="005B4B23"/>
    <w:rsid w:val="005C0CBD"/>
    <w:rsid w:val="005E19EF"/>
    <w:rsid w:val="005E2ADB"/>
    <w:rsid w:val="005E318A"/>
    <w:rsid w:val="005E4AAE"/>
    <w:rsid w:val="005F4133"/>
    <w:rsid w:val="00600989"/>
    <w:rsid w:val="006016AC"/>
    <w:rsid w:val="00601CED"/>
    <w:rsid w:val="0060486C"/>
    <w:rsid w:val="00605A81"/>
    <w:rsid w:val="006103F7"/>
    <w:rsid w:val="00610634"/>
    <w:rsid w:val="00612D4F"/>
    <w:rsid w:val="0062164E"/>
    <w:rsid w:val="006238FB"/>
    <w:rsid w:val="00623C53"/>
    <w:rsid w:val="00624C6B"/>
    <w:rsid w:val="00625BCD"/>
    <w:rsid w:val="0063166E"/>
    <w:rsid w:val="00633EC4"/>
    <w:rsid w:val="006348A8"/>
    <w:rsid w:val="00637B9B"/>
    <w:rsid w:val="0064313D"/>
    <w:rsid w:val="00643510"/>
    <w:rsid w:val="00644DA5"/>
    <w:rsid w:val="00647A28"/>
    <w:rsid w:val="00657901"/>
    <w:rsid w:val="00657B77"/>
    <w:rsid w:val="00667068"/>
    <w:rsid w:val="006715AD"/>
    <w:rsid w:val="006768C4"/>
    <w:rsid w:val="00680C8E"/>
    <w:rsid w:val="00684622"/>
    <w:rsid w:val="00692397"/>
    <w:rsid w:val="00692864"/>
    <w:rsid w:val="00693823"/>
    <w:rsid w:val="00694514"/>
    <w:rsid w:val="00694667"/>
    <w:rsid w:val="00696C0A"/>
    <w:rsid w:val="006B1016"/>
    <w:rsid w:val="006B169C"/>
    <w:rsid w:val="006B3B03"/>
    <w:rsid w:val="006C0AF3"/>
    <w:rsid w:val="006C1228"/>
    <w:rsid w:val="006C5AAD"/>
    <w:rsid w:val="006D3C54"/>
    <w:rsid w:val="006E2AA2"/>
    <w:rsid w:val="006E46A4"/>
    <w:rsid w:val="006F2EE5"/>
    <w:rsid w:val="006F3311"/>
    <w:rsid w:val="00700F7F"/>
    <w:rsid w:val="00701097"/>
    <w:rsid w:val="00704391"/>
    <w:rsid w:val="00704512"/>
    <w:rsid w:val="00707EA3"/>
    <w:rsid w:val="00711274"/>
    <w:rsid w:val="00714B96"/>
    <w:rsid w:val="00724B69"/>
    <w:rsid w:val="0072660E"/>
    <w:rsid w:val="00735575"/>
    <w:rsid w:val="00735C88"/>
    <w:rsid w:val="007416DA"/>
    <w:rsid w:val="00742A31"/>
    <w:rsid w:val="00744C44"/>
    <w:rsid w:val="00751D05"/>
    <w:rsid w:val="00751DF5"/>
    <w:rsid w:val="00760250"/>
    <w:rsid w:val="00763FA6"/>
    <w:rsid w:val="00766103"/>
    <w:rsid w:val="00767D23"/>
    <w:rsid w:val="00771A7E"/>
    <w:rsid w:val="00771AA0"/>
    <w:rsid w:val="00772C2B"/>
    <w:rsid w:val="007751A3"/>
    <w:rsid w:val="007758B0"/>
    <w:rsid w:val="00781981"/>
    <w:rsid w:val="0078779F"/>
    <w:rsid w:val="00793EEA"/>
    <w:rsid w:val="00794B3F"/>
    <w:rsid w:val="00796FCE"/>
    <w:rsid w:val="007A3A07"/>
    <w:rsid w:val="007A5E86"/>
    <w:rsid w:val="007B6799"/>
    <w:rsid w:val="007C4A25"/>
    <w:rsid w:val="007C5CAC"/>
    <w:rsid w:val="007C7154"/>
    <w:rsid w:val="007D3556"/>
    <w:rsid w:val="007E45F1"/>
    <w:rsid w:val="007F1B59"/>
    <w:rsid w:val="007F5228"/>
    <w:rsid w:val="008115C7"/>
    <w:rsid w:val="008237CE"/>
    <w:rsid w:val="00825C04"/>
    <w:rsid w:val="008364D0"/>
    <w:rsid w:val="00837599"/>
    <w:rsid w:val="00837A60"/>
    <w:rsid w:val="008440CC"/>
    <w:rsid w:val="00856768"/>
    <w:rsid w:val="00865632"/>
    <w:rsid w:val="00872A28"/>
    <w:rsid w:val="00874CE3"/>
    <w:rsid w:val="00875AE2"/>
    <w:rsid w:val="008A35AB"/>
    <w:rsid w:val="008A3EFC"/>
    <w:rsid w:val="008B0CE4"/>
    <w:rsid w:val="008B7FC1"/>
    <w:rsid w:val="008C2D07"/>
    <w:rsid w:val="008C44E2"/>
    <w:rsid w:val="008C6962"/>
    <w:rsid w:val="008D6180"/>
    <w:rsid w:val="008E1494"/>
    <w:rsid w:val="008E6102"/>
    <w:rsid w:val="008F0178"/>
    <w:rsid w:val="008F2B69"/>
    <w:rsid w:val="008F54C8"/>
    <w:rsid w:val="008F668D"/>
    <w:rsid w:val="009050B2"/>
    <w:rsid w:val="009057BB"/>
    <w:rsid w:val="00910AE9"/>
    <w:rsid w:val="0091127E"/>
    <w:rsid w:val="00915C5D"/>
    <w:rsid w:val="00930DF6"/>
    <w:rsid w:val="00931360"/>
    <w:rsid w:val="009317C4"/>
    <w:rsid w:val="00937B08"/>
    <w:rsid w:val="00950CDD"/>
    <w:rsid w:val="0095263C"/>
    <w:rsid w:val="009572F2"/>
    <w:rsid w:val="00961016"/>
    <w:rsid w:val="00961C68"/>
    <w:rsid w:val="009659A2"/>
    <w:rsid w:val="00967A89"/>
    <w:rsid w:val="00972434"/>
    <w:rsid w:val="00986088"/>
    <w:rsid w:val="009925A6"/>
    <w:rsid w:val="009A2A56"/>
    <w:rsid w:val="009B13E4"/>
    <w:rsid w:val="009B6CAA"/>
    <w:rsid w:val="009C6C34"/>
    <w:rsid w:val="009D1BD5"/>
    <w:rsid w:val="009D7850"/>
    <w:rsid w:val="009E0A55"/>
    <w:rsid w:val="009F12CA"/>
    <w:rsid w:val="009F4203"/>
    <w:rsid w:val="00A20776"/>
    <w:rsid w:val="00A2705E"/>
    <w:rsid w:val="00A456F8"/>
    <w:rsid w:val="00A47511"/>
    <w:rsid w:val="00A548BF"/>
    <w:rsid w:val="00A561B5"/>
    <w:rsid w:val="00A6572A"/>
    <w:rsid w:val="00A77AC2"/>
    <w:rsid w:val="00A853C6"/>
    <w:rsid w:val="00A90B4F"/>
    <w:rsid w:val="00A94FA1"/>
    <w:rsid w:val="00A950FA"/>
    <w:rsid w:val="00A95194"/>
    <w:rsid w:val="00A96272"/>
    <w:rsid w:val="00A96CE4"/>
    <w:rsid w:val="00AA62C8"/>
    <w:rsid w:val="00AB09B5"/>
    <w:rsid w:val="00AB0EF5"/>
    <w:rsid w:val="00AC7281"/>
    <w:rsid w:val="00AD5299"/>
    <w:rsid w:val="00AD6372"/>
    <w:rsid w:val="00AD719B"/>
    <w:rsid w:val="00AD7902"/>
    <w:rsid w:val="00AE0B17"/>
    <w:rsid w:val="00AE46C5"/>
    <w:rsid w:val="00AE6EFB"/>
    <w:rsid w:val="00AE76C7"/>
    <w:rsid w:val="00AF38D5"/>
    <w:rsid w:val="00AF3BAB"/>
    <w:rsid w:val="00AF6592"/>
    <w:rsid w:val="00B12ACD"/>
    <w:rsid w:val="00B12F07"/>
    <w:rsid w:val="00B2115C"/>
    <w:rsid w:val="00B238D1"/>
    <w:rsid w:val="00B24A70"/>
    <w:rsid w:val="00B25D25"/>
    <w:rsid w:val="00B565CB"/>
    <w:rsid w:val="00B65E6C"/>
    <w:rsid w:val="00B747EB"/>
    <w:rsid w:val="00B77490"/>
    <w:rsid w:val="00B81A3D"/>
    <w:rsid w:val="00B85921"/>
    <w:rsid w:val="00B900D8"/>
    <w:rsid w:val="00B91FD1"/>
    <w:rsid w:val="00B94B2F"/>
    <w:rsid w:val="00B97E70"/>
    <w:rsid w:val="00BA2761"/>
    <w:rsid w:val="00BA2769"/>
    <w:rsid w:val="00BA2E99"/>
    <w:rsid w:val="00BC07F0"/>
    <w:rsid w:val="00BC41ED"/>
    <w:rsid w:val="00BC4692"/>
    <w:rsid w:val="00BC5DAB"/>
    <w:rsid w:val="00BD2AA4"/>
    <w:rsid w:val="00BE23BF"/>
    <w:rsid w:val="00BE5F13"/>
    <w:rsid w:val="00BF0240"/>
    <w:rsid w:val="00BF1F05"/>
    <w:rsid w:val="00C070BE"/>
    <w:rsid w:val="00C120DC"/>
    <w:rsid w:val="00C13CCD"/>
    <w:rsid w:val="00C15D7E"/>
    <w:rsid w:val="00C1612B"/>
    <w:rsid w:val="00C164F2"/>
    <w:rsid w:val="00C3004A"/>
    <w:rsid w:val="00C302A3"/>
    <w:rsid w:val="00C360C5"/>
    <w:rsid w:val="00C36225"/>
    <w:rsid w:val="00C37904"/>
    <w:rsid w:val="00C42C06"/>
    <w:rsid w:val="00C5629C"/>
    <w:rsid w:val="00C61FBF"/>
    <w:rsid w:val="00C62E61"/>
    <w:rsid w:val="00C65DD3"/>
    <w:rsid w:val="00C66912"/>
    <w:rsid w:val="00C72DCC"/>
    <w:rsid w:val="00C741C4"/>
    <w:rsid w:val="00C7476C"/>
    <w:rsid w:val="00C80771"/>
    <w:rsid w:val="00C85236"/>
    <w:rsid w:val="00C9252B"/>
    <w:rsid w:val="00C97EB0"/>
    <w:rsid w:val="00CA34AE"/>
    <w:rsid w:val="00CA4657"/>
    <w:rsid w:val="00CA6A0E"/>
    <w:rsid w:val="00CB0DA4"/>
    <w:rsid w:val="00CC5834"/>
    <w:rsid w:val="00CD7AD5"/>
    <w:rsid w:val="00CE144B"/>
    <w:rsid w:val="00CF34E0"/>
    <w:rsid w:val="00CF75D0"/>
    <w:rsid w:val="00D02E81"/>
    <w:rsid w:val="00D06383"/>
    <w:rsid w:val="00D10560"/>
    <w:rsid w:val="00D14EDD"/>
    <w:rsid w:val="00D21119"/>
    <w:rsid w:val="00D231D8"/>
    <w:rsid w:val="00D23304"/>
    <w:rsid w:val="00D30F38"/>
    <w:rsid w:val="00D310E8"/>
    <w:rsid w:val="00D403ED"/>
    <w:rsid w:val="00D40A58"/>
    <w:rsid w:val="00D41D20"/>
    <w:rsid w:val="00D45B84"/>
    <w:rsid w:val="00D47D09"/>
    <w:rsid w:val="00D52C27"/>
    <w:rsid w:val="00D621E5"/>
    <w:rsid w:val="00D65164"/>
    <w:rsid w:val="00D745C2"/>
    <w:rsid w:val="00D75DCD"/>
    <w:rsid w:val="00D842FC"/>
    <w:rsid w:val="00D90388"/>
    <w:rsid w:val="00D909B3"/>
    <w:rsid w:val="00D921DC"/>
    <w:rsid w:val="00D92A02"/>
    <w:rsid w:val="00D94135"/>
    <w:rsid w:val="00D96FE0"/>
    <w:rsid w:val="00DA166A"/>
    <w:rsid w:val="00DA6506"/>
    <w:rsid w:val="00DC202F"/>
    <w:rsid w:val="00DC4909"/>
    <w:rsid w:val="00DD1105"/>
    <w:rsid w:val="00DF4DE9"/>
    <w:rsid w:val="00E0325F"/>
    <w:rsid w:val="00E05F4F"/>
    <w:rsid w:val="00E1508E"/>
    <w:rsid w:val="00E339AC"/>
    <w:rsid w:val="00E44567"/>
    <w:rsid w:val="00E45F09"/>
    <w:rsid w:val="00E530F9"/>
    <w:rsid w:val="00E56B3D"/>
    <w:rsid w:val="00E62168"/>
    <w:rsid w:val="00E6447E"/>
    <w:rsid w:val="00E64F57"/>
    <w:rsid w:val="00E65DE7"/>
    <w:rsid w:val="00E65F57"/>
    <w:rsid w:val="00E72848"/>
    <w:rsid w:val="00E73FB0"/>
    <w:rsid w:val="00E917AE"/>
    <w:rsid w:val="00E93D29"/>
    <w:rsid w:val="00E96BCD"/>
    <w:rsid w:val="00E97A7C"/>
    <w:rsid w:val="00EA0916"/>
    <w:rsid w:val="00EA49DF"/>
    <w:rsid w:val="00EA59FF"/>
    <w:rsid w:val="00EB0919"/>
    <w:rsid w:val="00EB0E9A"/>
    <w:rsid w:val="00EB136E"/>
    <w:rsid w:val="00EB316C"/>
    <w:rsid w:val="00EC04F2"/>
    <w:rsid w:val="00EC5079"/>
    <w:rsid w:val="00EC6052"/>
    <w:rsid w:val="00EC7EFA"/>
    <w:rsid w:val="00EE39F2"/>
    <w:rsid w:val="00EF5399"/>
    <w:rsid w:val="00F056C1"/>
    <w:rsid w:val="00F110E9"/>
    <w:rsid w:val="00F14659"/>
    <w:rsid w:val="00F15563"/>
    <w:rsid w:val="00F17A8B"/>
    <w:rsid w:val="00F209C4"/>
    <w:rsid w:val="00F21ED2"/>
    <w:rsid w:val="00F257F3"/>
    <w:rsid w:val="00F314C3"/>
    <w:rsid w:val="00F31621"/>
    <w:rsid w:val="00F40F51"/>
    <w:rsid w:val="00F413A6"/>
    <w:rsid w:val="00F41438"/>
    <w:rsid w:val="00F41FF5"/>
    <w:rsid w:val="00F457EC"/>
    <w:rsid w:val="00F471A7"/>
    <w:rsid w:val="00F62B35"/>
    <w:rsid w:val="00F63418"/>
    <w:rsid w:val="00F645CA"/>
    <w:rsid w:val="00F7029D"/>
    <w:rsid w:val="00F73B0D"/>
    <w:rsid w:val="00F76429"/>
    <w:rsid w:val="00F82590"/>
    <w:rsid w:val="00F92229"/>
    <w:rsid w:val="00F934F4"/>
    <w:rsid w:val="00F9507B"/>
    <w:rsid w:val="00F96285"/>
    <w:rsid w:val="00FA2D69"/>
    <w:rsid w:val="00FB06F8"/>
    <w:rsid w:val="00FB75C9"/>
    <w:rsid w:val="00FC2399"/>
    <w:rsid w:val="00FC5E7C"/>
    <w:rsid w:val="00FC6E74"/>
    <w:rsid w:val="00FD154C"/>
    <w:rsid w:val="00FD5F6F"/>
    <w:rsid w:val="00FE2DB8"/>
    <w:rsid w:val="00FE387A"/>
    <w:rsid w:val="00FE41BE"/>
    <w:rsid w:val="00FE661F"/>
    <w:rsid w:val="00FF0AA1"/>
    <w:rsid w:val="00FF200A"/>
    <w:rsid w:val="00FF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03590"/>
  <w15:docId w15:val="{30122D8C-9B5E-4F4D-8664-EBEE44094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349"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AF7349"/>
    <w:pPr>
      <w:keepNext/>
      <w:pBdr>
        <w:bottom w:val="single" w:sz="4" w:space="1" w:color="auto"/>
      </w:pBdr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7349"/>
    <w:pPr>
      <w:keepNext/>
      <w:widowControl w:val="0"/>
      <w:ind w:left="426"/>
      <w:jc w:val="both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7349"/>
    <w:pPr>
      <w:keepNext/>
      <w:outlineLvl w:val="2"/>
    </w:pPr>
    <w:rPr>
      <w:rFonts w:ascii="Gill Sans MT" w:hAnsi="Gill Sans MT"/>
      <w:b/>
      <w:color w:val="000000"/>
      <w:sz w:val="1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AF7349"/>
    <w:pPr>
      <w:widowControl w:val="0"/>
      <w:jc w:val="center"/>
    </w:pPr>
    <w:rPr>
      <w:rFonts w:ascii="Arial" w:hAnsi="Arial"/>
      <w:b/>
      <w:sz w:val="28"/>
    </w:rPr>
  </w:style>
  <w:style w:type="character" w:customStyle="1" w:styleId="Ttulo1Car">
    <w:name w:val="Título 1 Car"/>
    <w:link w:val="Ttulo1"/>
    <w:uiPriority w:val="9"/>
    <w:rsid w:val="00E430B0"/>
    <w:rPr>
      <w:rFonts w:ascii="Cambria" w:eastAsia="Times New Roman" w:hAnsi="Cambria" w:cs="Times New Roman"/>
      <w:b/>
      <w:bCs/>
      <w:kern w:val="32"/>
      <w:sz w:val="32"/>
      <w:szCs w:val="32"/>
      <w:lang w:val="es-ES_tradnl" w:eastAsia="es-ES"/>
    </w:rPr>
  </w:style>
  <w:style w:type="character" w:customStyle="1" w:styleId="Ttulo2Car">
    <w:name w:val="Título 2 Car"/>
    <w:link w:val="Ttulo2"/>
    <w:uiPriority w:val="9"/>
    <w:semiHidden/>
    <w:rsid w:val="00E430B0"/>
    <w:rPr>
      <w:rFonts w:ascii="Cambria" w:eastAsia="Times New Roman" w:hAnsi="Cambria" w:cs="Times New Roman"/>
      <w:b/>
      <w:bCs/>
      <w:i/>
      <w:iCs/>
      <w:sz w:val="28"/>
      <w:szCs w:val="28"/>
      <w:lang w:val="es-ES_tradnl" w:eastAsia="es-ES"/>
    </w:rPr>
  </w:style>
  <w:style w:type="character" w:customStyle="1" w:styleId="Ttulo3Car">
    <w:name w:val="Título 3 Car"/>
    <w:link w:val="Ttulo3"/>
    <w:uiPriority w:val="9"/>
    <w:semiHidden/>
    <w:rsid w:val="00E430B0"/>
    <w:rPr>
      <w:rFonts w:ascii="Cambria" w:eastAsia="Times New Roman" w:hAnsi="Cambria" w:cs="Times New Roman"/>
      <w:b/>
      <w:bCs/>
      <w:sz w:val="26"/>
      <w:szCs w:val="26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rsid w:val="00480DA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locked/>
    <w:rsid w:val="00480DA8"/>
    <w:rPr>
      <w:rFonts w:ascii="Tahoma" w:hAnsi="Tahoma"/>
      <w:sz w:val="16"/>
      <w:lang w:val="es-ES_tradnl"/>
    </w:rPr>
  </w:style>
  <w:style w:type="paragraph" w:styleId="Encabezado">
    <w:name w:val="header"/>
    <w:basedOn w:val="Normal"/>
    <w:link w:val="EncabezadoCar"/>
    <w:uiPriority w:val="99"/>
    <w:rsid w:val="00AF73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E430B0"/>
    <w:rPr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AF73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E430B0"/>
    <w:rPr>
      <w:sz w:val="20"/>
      <w:szCs w:val="20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AF7349"/>
  </w:style>
  <w:style w:type="character" w:customStyle="1" w:styleId="TextonotapieCar">
    <w:name w:val="Texto nota pie Car"/>
    <w:link w:val="Textonotapie"/>
    <w:uiPriority w:val="99"/>
    <w:semiHidden/>
    <w:rsid w:val="00E430B0"/>
    <w:rPr>
      <w:sz w:val="20"/>
      <w:szCs w:val="20"/>
      <w:lang w:val="es-ES_tradnl" w:eastAsia="es-ES"/>
    </w:rPr>
  </w:style>
  <w:style w:type="character" w:styleId="Refdenotaalpie">
    <w:name w:val="footnote reference"/>
    <w:uiPriority w:val="99"/>
    <w:semiHidden/>
    <w:rsid w:val="00AF7349"/>
    <w:rPr>
      <w:rFonts w:cs="Times New Roman"/>
      <w:vertAlign w:val="superscript"/>
    </w:rPr>
  </w:style>
  <w:style w:type="character" w:customStyle="1" w:styleId="TtuloCar">
    <w:name w:val="Título Car"/>
    <w:link w:val="Ttulo"/>
    <w:uiPriority w:val="10"/>
    <w:rsid w:val="00E430B0"/>
    <w:rPr>
      <w:rFonts w:ascii="Cambria" w:eastAsia="Times New Roman" w:hAnsi="Cambria" w:cs="Times New Roman"/>
      <w:b/>
      <w:bCs/>
      <w:kern w:val="28"/>
      <w:sz w:val="32"/>
      <w:szCs w:val="32"/>
      <w:lang w:val="es-ES_tradnl" w:eastAsia="es-ES"/>
    </w:rPr>
  </w:style>
  <w:style w:type="paragraph" w:styleId="Textoindependiente">
    <w:name w:val="Body Text"/>
    <w:basedOn w:val="Normal"/>
    <w:link w:val="TextoindependienteCar"/>
    <w:rsid w:val="00AF7349"/>
    <w:pPr>
      <w:jc w:val="center"/>
    </w:pPr>
    <w:rPr>
      <w:rFonts w:ascii="Arial" w:hAnsi="Arial"/>
      <w:b/>
      <w:sz w:val="28"/>
    </w:rPr>
  </w:style>
  <w:style w:type="character" w:customStyle="1" w:styleId="TextoindependienteCar">
    <w:name w:val="Texto independiente Car"/>
    <w:link w:val="Textoindependiente"/>
    <w:semiHidden/>
    <w:rsid w:val="00E430B0"/>
    <w:rPr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AF7349"/>
    <w:pPr>
      <w:widowControl w:val="0"/>
      <w:ind w:left="426"/>
      <w:jc w:val="both"/>
    </w:pPr>
    <w:rPr>
      <w:rFonts w:ascii="Arial" w:hAnsi="Arial"/>
      <w:b/>
      <w:sz w:val="24"/>
    </w:rPr>
  </w:style>
  <w:style w:type="character" w:customStyle="1" w:styleId="SangradetextonormalCar">
    <w:name w:val="Sangría de texto normal Car"/>
    <w:link w:val="Sangradetextonormal"/>
    <w:uiPriority w:val="99"/>
    <w:semiHidden/>
    <w:rsid w:val="00E430B0"/>
    <w:rPr>
      <w:sz w:val="20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rsid w:val="00AF7349"/>
    <w:pPr>
      <w:jc w:val="both"/>
    </w:pPr>
    <w:rPr>
      <w:rFonts w:ascii="Arial" w:hAnsi="Arial"/>
      <w:sz w:val="28"/>
    </w:rPr>
  </w:style>
  <w:style w:type="character" w:customStyle="1" w:styleId="Textoindependiente2Car">
    <w:name w:val="Texto independiente 2 Car"/>
    <w:link w:val="Textoindependiente2"/>
    <w:uiPriority w:val="99"/>
    <w:semiHidden/>
    <w:rsid w:val="00E430B0"/>
    <w:rPr>
      <w:sz w:val="20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rsid w:val="00AF7349"/>
    <w:pPr>
      <w:spacing w:line="312" w:lineRule="auto"/>
      <w:jc w:val="both"/>
    </w:pPr>
    <w:rPr>
      <w:rFonts w:ascii="Arial" w:hAnsi="Arial"/>
      <w:b/>
      <w:sz w:val="24"/>
    </w:rPr>
  </w:style>
  <w:style w:type="character" w:customStyle="1" w:styleId="Textoindependiente3Car">
    <w:name w:val="Texto independiente 3 Car"/>
    <w:link w:val="Textoindependiente3"/>
    <w:uiPriority w:val="99"/>
    <w:semiHidden/>
    <w:rsid w:val="00E430B0"/>
    <w:rPr>
      <w:sz w:val="16"/>
      <w:szCs w:val="16"/>
      <w:lang w:val="es-ES_tradnl" w:eastAsia="es-ES"/>
    </w:rPr>
  </w:style>
  <w:style w:type="character" w:styleId="Hipervnculo">
    <w:name w:val="Hyperlink"/>
    <w:uiPriority w:val="99"/>
    <w:rsid w:val="00AF7349"/>
    <w:rPr>
      <w:rFonts w:cs="Times New Roman"/>
      <w:color w:val="0000FF"/>
      <w:u w:val="single"/>
    </w:rPr>
  </w:style>
  <w:style w:type="paragraph" w:styleId="Textodebloque">
    <w:name w:val="Block Text"/>
    <w:basedOn w:val="Normal"/>
    <w:uiPriority w:val="99"/>
    <w:rsid w:val="00AF7349"/>
    <w:pPr>
      <w:ind w:left="284" w:right="566"/>
      <w:jc w:val="center"/>
    </w:pPr>
    <w:rPr>
      <w:b/>
      <w:sz w:val="32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AF7349"/>
    <w:pPr>
      <w:ind w:left="851"/>
      <w:jc w:val="both"/>
    </w:pPr>
    <w:rPr>
      <w:b/>
      <w:sz w:val="24"/>
    </w:r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E430B0"/>
    <w:rPr>
      <w:sz w:val="20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AF7349"/>
    <w:pPr>
      <w:ind w:left="284"/>
      <w:jc w:val="both"/>
    </w:pPr>
    <w:rPr>
      <w:sz w:val="24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E430B0"/>
    <w:rPr>
      <w:sz w:val="16"/>
      <w:szCs w:val="16"/>
      <w:lang w:val="es-ES_tradnl" w:eastAsia="es-ES"/>
    </w:rPr>
  </w:style>
  <w:style w:type="character" w:styleId="Nmerodepgina">
    <w:name w:val="page number"/>
    <w:uiPriority w:val="99"/>
    <w:rsid w:val="00AF7349"/>
    <w:rPr>
      <w:rFonts w:cs="Times New Roman"/>
    </w:rPr>
  </w:style>
  <w:style w:type="character" w:styleId="Hipervnculovisitado">
    <w:name w:val="FollowedHyperlink"/>
    <w:uiPriority w:val="99"/>
    <w:rsid w:val="00AF7349"/>
    <w:rPr>
      <w:rFonts w:cs="Times New Roman"/>
      <w:color w:val="800080"/>
      <w:u w:val="single"/>
    </w:rPr>
  </w:style>
  <w:style w:type="paragraph" w:styleId="Mapadeldocumento">
    <w:name w:val="Document Map"/>
    <w:basedOn w:val="Normal"/>
    <w:link w:val="MapadeldocumentoCar"/>
    <w:uiPriority w:val="99"/>
    <w:semiHidden/>
    <w:rsid w:val="00AF7349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link w:val="Mapadeldocumento"/>
    <w:uiPriority w:val="99"/>
    <w:semiHidden/>
    <w:rsid w:val="00E430B0"/>
    <w:rPr>
      <w:sz w:val="0"/>
      <w:szCs w:val="0"/>
      <w:lang w:val="es-ES_tradnl" w:eastAsia="es-ES"/>
    </w:rPr>
  </w:style>
  <w:style w:type="table" w:styleId="Tablaconcuadrcula">
    <w:name w:val="Table Grid"/>
    <w:basedOn w:val="Tablanormal"/>
    <w:uiPriority w:val="99"/>
    <w:rsid w:val="001D55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99"/>
    <w:qFormat/>
    <w:rsid w:val="00B67E97"/>
    <w:rPr>
      <w:lang w:val="es-ES_tradnl"/>
    </w:rPr>
  </w:style>
  <w:style w:type="paragraph" w:customStyle="1" w:styleId="El">
    <w:name w:val="El"/>
    <w:basedOn w:val="Normal"/>
    <w:rsid w:val="00CA41AA"/>
    <w:pPr>
      <w:widowControl w:val="0"/>
      <w:spacing w:line="288" w:lineRule="auto"/>
      <w:jc w:val="both"/>
    </w:pPr>
    <w:rPr>
      <w:snapToGrid w:val="0"/>
      <w:sz w:val="26"/>
    </w:rPr>
  </w:style>
  <w:style w:type="paragraph" w:styleId="Revisin">
    <w:name w:val="Revision"/>
    <w:hidden/>
    <w:uiPriority w:val="99"/>
    <w:semiHidden/>
    <w:rsid w:val="00964F5D"/>
    <w:rPr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226D6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6D6C"/>
  </w:style>
  <w:style w:type="character" w:customStyle="1" w:styleId="TextocomentarioCar">
    <w:name w:val="Texto comentario Car"/>
    <w:basedOn w:val="Fuentedeprrafopredeter"/>
    <w:link w:val="Textocomentario"/>
    <w:uiPriority w:val="99"/>
    <w:rsid w:val="00226D6C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6D6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6D6C"/>
    <w:rPr>
      <w:b/>
      <w:bCs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B60DA9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Prrafodelista">
    <w:name w:val="List Paragraph"/>
    <w:basedOn w:val="Normal"/>
    <w:uiPriority w:val="34"/>
    <w:qFormat/>
    <w:rsid w:val="006F3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rZtHsRIhmmYulHUI4N1tygSJsw==">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90682A7-615C-4C39-A3D5-C156BE7BB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2766</Words>
  <Characters>14746</Characters>
  <Application>Microsoft Office Word</Application>
  <DocSecurity>0</DocSecurity>
  <Lines>258</Lines>
  <Paragraphs>98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Fernández de Solís Pérez de Guzman, Carmen</dc:creator>
  <cp:lastModifiedBy>Fernández de Solís Pérez de Guzman, Carmen</cp:lastModifiedBy>
  <cp:revision>2</cp:revision>
  <dcterms:created xsi:type="dcterms:W3CDTF">2025-10-23T09:32:00Z</dcterms:created>
  <dcterms:modified xsi:type="dcterms:W3CDTF">2025-10-23T09:32:00Z</dcterms:modified>
</cp:coreProperties>
</file>