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0006F" w14:textId="384B30C8" w:rsidR="007F2F0A" w:rsidRPr="00343B57" w:rsidRDefault="00991245">
      <w:pPr>
        <w:shd w:val="clear" w:color="auto" w:fill="FFFFFF"/>
        <w:jc w:val="both"/>
        <w:rPr>
          <w:rFonts w:ascii="Roboto" w:hAnsi="Roboto" w:cstheme="minorHAnsi"/>
          <w:sz w:val="22"/>
          <w:szCs w:val="22"/>
          <w:lang w:val="es-ES"/>
        </w:rPr>
      </w:pPr>
      <w:bookmarkStart w:id="0" w:name="_Hlk159322710"/>
      <w:r w:rsidRPr="00343B57">
        <w:rPr>
          <w:rFonts w:ascii="Roboto" w:eastAsia="Times New Roman" w:hAnsi="Roboto" w:cstheme="minorHAnsi"/>
          <w:b/>
          <w:bCs/>
          <w:color w:val="000000"/>
          <w:sz w:val="22"/>
          <w:szCs w:val="22"/>
          <w:lang w:val="es-ES" w:eastAsia="es-ES" w:bidi="ar-SA"/>
        </w:rPr>
        <w:t>ESTUDIO Y APROBACIÓN DE LA CONVOCATORIA PARA 2025 PARA EL OTORGAMIENTO DE LAS SUBVENCIONES PARA EL PROGRAMA DE AYUDAS EN EL ÁMBITO DE LA TRANSFORMACIÓN DIGITAL. (EXP.4646/2025).</w:t>
      </w:r>
    </w:p>
    <w:p w14:paraId="79FD6575" w14:textId="77777777" w:rsidR="007F2F0A" w:rsidRPr="00343B57" w:rsidRDefault="007F2F0A">
      <w:pPr>
        <w:shd w:val="clear" w:color="auto" w:fill="FFFFFF"/>
        <w:jc w:val="both"/>
        <w:rPr>
          <w:rFonts w:ascii="Roboto" w:hAnsi="Roboto" w:cstheme="minorHAnsi"/>
          <w:sz w:val="22"/>
          <w:szCs w:val="22"/>
          <w:lang w:val="es-ES"/>
        </w:rPr>
      </w:pPr>
    </w:p>
    <w:p w14:paraId="092A301E" w14:textId="2E6D64BD"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xml:space="preserve">Dado que se debe aprobar la convocatoria para el otorgamiento </w:t>
      </w:r>
      <w:r w:rsidRPr="00343B57">
        <w:rPr>
          <w:rFonts w:ascii="Roboto" w:hAnsi="Roboto" w:cstheme="minorHAnsi"/>
          <w:color w:val="000000"/>
          <w:sz w:val="22"/>
          <w:szCs w:val="22"/>
          <w:lang w:val="es-ES"/>
        </w:rPr>
        <w:t xml:space="preserve">de las subvenciones </w:t>
      </w:r>
      <w:r w:rsidR="00343B57" w:rsidRPr="00343B57">
        <w:rPr>
          <w:rFonts w:ascii="Roboto" w:hAnsi="Roboto" w:cstheme="minorHAnsi"/>
          <w:color w:val="000000"/>
          <w:sz w:val="22"/>
          <w:szCs w:val="22"/>
          <w:lang w:val="es-ES"/>
        </w:rPr>
        <w:t>para el</w:t>
      </w:r>
      <w:r w:rsidRPr="00343B57">
        <w:rPr>
          <w:rFonts w:ascii="Roboto" w:hAnsi="Roboto" w:cstheme="minorHAnsi"/>
          <w:color w:val="000000"/>
          <w:sz w:val="22"/>
          <w:szCs w:val="22"/>
          <w:lang w:val="es-ES"/>
        </w:rPr>
        <w:t xml:space="preserve"> </w:t>
      </w:r>
      <w:r w:rsidRPr="00343B57">
        <w:rPr>
          <w:rFonts w:ascii="Roboto" w:eastAsia="Times New Roman" w:hAnsi="Roboto" w:cstheme="minorHAnsi"/>
          <w:color w:val="000000"/>
          <w:sz w:val="22"/>
          <w:szCs w:val="22"/>
          <w:lang w:val="es-ES" w:eastAsia="es-ES" w:bidi="ar-SA"/>
        </w:rPr>
        <w:t xml:space="preserve">programa de ayudas en el ámbito de la transformación digital en el municipio de </w:t>
      </w:r>
      <w:proofErr w:type="spellStart"/>
      <w:r w:rsidRPr="00343B57">
        <w:rPr>
          <w:rFonts w:ascii="Roboto" w:eastAsia="Times New Roman" w:hAnsi="Roboto" w:cstheme="minorHAnsi"/>
          <w:color w:val="000000"/>
          <w:sz w:val="22"/>
          <w:szCs w:val="22"/>
          <w:lang w:val="es-ES" w:eastAsia="es-ES" w:bidi="ar-SA"/>
        </w:rPr>
        <w:t>Vandellòs</w:t>
      </w:r>
      <w:proofErr w:type="spellEnd"/>
      <w:r w:rsidRPr="00343B57">
        <w:rPr>
          <w:rFonts w:ascii="Roboto" w:eastAsia="Times New Roman" w:hAnsi="Roboto" w:cstheme="minorHAnsi"/>
          <w:color w:val="000000"/>
          <w:sz w:val="22"/>
          <w:szCs w:val="22"/>
          <w:lang w:val="es-ES" w:eastAsia="es-ES" w:bidi="ar-SA"/>
        </w:rPr>
        <w:t xml:space="preserve"> i l'Hospitalet de </w:t>
      </w:r>
      <w:proofErr w:type="spellStart"/>
      <w:r w:rsidRPr="00343B57">
        <w:rPr>
          <w:rFonts w:ascii="Roboto" w:eastAsia="Times New Roman" w:hAnsi="Roboto" w:cstheme="minorHAnsi"/>
          <w:color w:val="000000"/>
          <w:sz w:val="22"/>
          <w:szCs w:val="22"/>
          <w:lang w:val="es-ES" w:eastAsia="es-ES" w:bidi="ar-SA"/>
        </w:rPr>
        <w:t>l'Infant</w:t>
      </w:r>
      <w:proofErr w:type="spellEnd"/>
      <w:r w:rsidRPr="00343B57">
        <w:rPr>
          <w:rFonts w:ascii="Roboto" w:eastAsia="Times New Roman" w:hAnsi="Roboto" w:cstheme="minorHAnsi"/>
          <w:color w:val="000000"/>
          <w:sz w:val="22"/>
          <w:szCs w:val="22"/>
          <w:lang w:val="es-ES" w:eastAsia="es-ES" w:bidi="ar-SA"/>
        </w:rPr>
        <w:t xml:space="preserve"> año 2025.</w:t>
      </w:r>
    </w:p>
    <w:p w14:paraId="3284B70E"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286F6ADB" w14:textId="1B5C3623" w:rsidR="007F2F0A" w:rsidRPr="00343B57" w:rsidRDefault="00991245">
      <w:pPr>
        <w:shd w:val="clear" w:color="auto" w:fill="FFFFFF"/>
        <w:jc w:val="both"/>
        <w:rPr>
          <w:rFonts w:ascii="Roboto" w:eastAsia="Times New Roman" w:hAnsi="Roboto" w:cstheme="minorHAnsi"/>
          <w:color w:val="000000"/>
          <w:sz w:val="22"/>
          <w:szCs w:val="22"/>
          <w:lang w:val="es-ES" w:eastAsia="es-ES" w:bidi="ar-SA"/>
        </w:rPr>
      </w:pPr>
      <w:r w:rsidRPr="00343B57">
        <w:rPr>
          <w:rFonts w:ascii="Roboto" w:eastAsia="Times New Roman" w:hAnsi="Roboto" w:cstheme="minorHAnsi"/>
          <w:color w:val="000000"/>
          <w:sz w:val="22"/>
          <w:szCs w:val="22"/>
          <w:lang w:val="es-ES" w:eastAsia="es-ES" w:bidi="ar-SA"/>
        </w:rPr>
        <w:t xml:space="preserve">Dado que el régimen específico de esta convocatoria sería: bases reguladoras para el otorgamiento </w:t>
      </w:r>
      <w:r w:rsidRPr="00343B57">
        <w:rPr>
          <w:rFonts w:ascii="Roboto" w:hAnsi="Roboto" w:cstheme="minorHAnsi"/>
          <w:color w:val="000000"/>
          <w:sz w:val="22"/>
          <w:szCs w:val="22"/>
          <w:lang w:val="es-ES"/>
        </w:rPr>
        <w:t xml:space="preserve">de las subvenciones para  el </w:t>
      </w:r>
      <w:r w:rsidR="00FC00EF" w:rsidRPr="00343B57">
        <w:rPr>
          <w:rFonts w:ascii="Roboto" w:eastAsia="Times New Roman" w:hAnsi="Roboto" w:cstheme="minorHAnsi"/>
          <w:color w:val="000000"/>
          <w:sz w:val="22"/>
          <w:szCs w:val="22"/>
          <w:lang w:val="es-ES" w:eastAsia="es-ES" w:bidi="ar-SA"/>
        </w:rPr>
        <w:t xml:space="preserve">programa de ayudas en el ámbito de la transformación digital en el municipio de </w:t>
      </w:r>
      <w:proofErr w:type="spellStart"/>
      <w:r w:rsidR="00FC00EF" w:rsidRPr="00343B57">
        <w:rPr>
          <w:rFonts w:ascii="Roboto" w:eastAsia="Times New Roman" w:hAnsi="Roboto" w:cstheme="minorHAnsi"/>
          <w:color w:val="000000"/>
          <w:sz w:val="22"/>
          <w:szCs w:val="22"/>
          <w:lang w:val="es-ES" w:eastAsia="es-ES" w:bidi="ar-SA"/>
        </w:rPr>
        <w:t>Vandellòs</w:t>
      </w:r>
      <w:proofErr w:type="spellEnd"/>
      <w:r w:rsidR="00FC00EF" w:rsidRPr="00343B57">
        <w:rPr>
          <w:rFonts w:ascii="Roboto" w:eastAsia="Times New Roman" w:hAnsi="Roboto" w:cstheme="minorHAnsi"/>
          <w:color w:val="000000"/>
          <w:sz w:val="22"/>
          <w:szCs w:val="22"/>
          <w:lang w:val="es-ES" w:eastAsia="es-ES" w:bidi="ar-SA"/>
        </w:rPr>
        <w:t xml:space="preserve"> i l'Hospitalet de </w:t>
      </w:r>
      <w:proofErr w:type="spellStart"/>
      <w:r w:rsidR="00FC00EF" w:rsidRPr="00343B57">
        <w:rPr>
          <w:rFonts w:ascii="Roboto" w:eastAsia="Times New Roman" w:hAnsi="Roboto" w:cstheme="minorHAnsi"/>
          <w:color w:val="000000"/>
          <w:sz w:val="22"/>
          <w:szCs w:val="22"/>
          <w:lang w:val="es-ES" w:eastAsia="es-ES" w:bidi="ar-SA"/>
        </w:rPr>
        <w:t>l'Infant</w:t>
      </w:r>
      <w:proofErr w:type="spellEnd"/>
      <w:r w:rsidR="00FC00EF" w:rsidRPr="00343B57">
        <w:rPr>
          <w:rFonts w:ascii="Roboto" w:eastAsia="Times New Roman" w:hAnsi="Roboto" w:cstheme="minorHAnsi"/>
          <w:color w:val="000000"/>
          <w:sz w:val="22"/>
          <w:szCs w:val="22"/>
          <w:lang w:val="es-ES" w:eastAsia="es-ES" w:bidi="ar-SA"/>
        </w:rPr>
        <w:t xml:space="preserve">, las </w:t>
      </w:r>
      <w:r w:rsidRPr="00343B57">
        <w:rPr>
          <w:rFonts w:ascii="Roboto" w:hAnsi="Roboto" w:cstheme="minorHAnsi"/>
          <w:color w:val="000000"/>
          <w:sz w:val="22"/>
          <w:szCs w:val="22"/>
          <w:lang w:val="es-ES"/>
        </w:rPr>
        <w:t xml:space="preserve">Bases fueron publicadas definitivamente en el BOP CVE 2025-08241 del 26 de septiembre de 2025 que figuran íntegramente transcritas en la página web del Ayuntamiento de </w:t>
      </w:r>
      <w:proofErr w:type="spellStart"/>
      <w:r w:rsidRPr="00343B57">
        <w:rPr>
          <w:rFonts w:ascii="Roboto" w:hAnsi="Roboto" w:cstheme="minorHAnsi"/>
          <w:color w:val="000000"/>
          <w:sz w:val="22"/>
          <w:szCs w:val="22"/>
          <w:lang w:val="es-ES"/>
        </w:rPr>
        <w:t>Vandellòs</w:t>
      </w:r>
      <w:proofErr w:type="spellEnd"/>
      <w:r w:rsidRPr="00343B57">
        <w:rPr>
          <w:rFonts w:ascii="Roboto" w:hAnsi="Roboto" w:cstheme="minorHAnsi"/>
          <w:color w:val="000000"/>
          <w:sz w:val="22"/>
          <w:szCs w:val="22"/>
          <w:lang w:val="es-ES"/>
        </w:rPr>
        <w:t xml:space="preserve"> i l'Hospitalet de </w:t>
      </w:r>
      <w:proofErr w:type="spellStart"/>
      <w:r w:rsidRPr="00343B57">
        <w:rPr>
          <w:rFonts w:ascii="Roboto" w:hAnsi="Roboto" w:cstheme="minorHAnsi"/>
          <w:color w:val="000000"/>
          <w:sz w:val="22"/>
          <w:szCs w:val="22"/>
          <w:lang w:val="es-ES"/>
        </w:rPr>
        <w:t>l'Infant</w:t>
      </w:r>
      <w:proofErr w:type="spellEnd"/>
      <w:r w:rsidRPr="00343B57">
        <w:rPr>
          <w:rFonts w:ascii="Roboto" w:hAnsi="Roboto" w:cstheme="minorHAnsi"/>
          <w:color w:val="000000"/>
          <w:sz w:val="22"/>
          <w:szCs w:val="22"/>
          <w:lang w:val="es-ES"/>
        </w:rPr>
        <w:t>,  en la sección de Gobierno Abierto y Transparencia: Convocatorias de subvenciones y ayudas.</w:t>
      </w:r>
    </w:p>
    <w:p w14:paraId="44BE3083" w14:textId="77777777" w:rsidR="00442D42" w:rsidRPr="00343B57" w:rsidRDefault="00442D42">
      <w:pPr>
        <w:shd w:val="clear" w:color="auto" w:fill="FFFFFF"/>
        <w:jc w:val="both"/>
        <w:rPr>
          <w:rFonts w:ascii="Roboto" w:eastAsia="Times New Roman" w:hAnsi="Roboto" w:cstheme="minorHAnsi"/>
          <w:color w:val="000000"/>
          <w:sz w:val="22"/>
          <w:szCs w:val="22"/>
          <w:lang w:val="es-ES" w:eastAsia="es-ES" w:bidi="ar-SA"/>
        </w:rPr>
      </w:pPr>
    </w:p>
    <w:p w14:paraId="3F2E919A" w14:textId="2A0184BF" w:rsidR="00442D42" w:rsidRPr="00343B57" w:rsidRDefault="00442D42">
      <w:pPr>
        <w:shd w:val="clear" w:color="auto" w:fill="FFFFFF"/>
        <w:jc w:val="both"/>
        <w:rPr>
          <w:rFonts w:ascii="Roboto" w:eastAsia="Times New Roman" w:hAnsi="Roboto" w:cstheme="minorHAnsi"/>
          <w:sz w:val="22"/>
          <w:szCs w:val="22"/>
          <w:lang w:val="es-ES" w:eastAsia="es-ES" w:bidi="ar-SA"/>
        </w:rPr>
      </w:pPr>
      <w:r w:rsidRPr="00343B57">
        <w:rPr>
          <w:rFonts w:ascii="Roboto" w:eastAsia="Times New Roman" w:hAnsi="Roboto" w:cstheme="minorHAnsi"/>
          <w:sz w:val="22"/>
          <w:szCs w:val="22"/>
          <w:lang w:val="es-ES" w:eastAsia="es-ES" w:bidi="ar-SA"/>
        </w:rPr>
        <w:t xml:space="preserve">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w:t>
      </w:r>
      <w:proofErr w:type="spellStart"/>
      <w:r w:rsidRPr="00343B57">
        <w:rPr>
          <w:rFonts w:ascii="Roboto" w:eastAsia="Times New Roman" w:hAnsi="Roboto" w:cstheme="minorHAnsi"/>
          <w:sz w:val="22"/>
          <w:szCs w:val="22"/>
          <w:lang w:val="es-ES" w:eastAsia="es-ES" w:bidi="ar-SA"/>
        </w:rPr>
        <w:t>Ascó</w:t>
      </w:r>
      <w:proofErr w:type="spellEnd"/>
      <w:r w:rsidRPr="00343B57">
        <w:rPr>
          <w:rFonts w:ascii="Roboto" w:eastAsia="Times New Roman" w:hAnsi="Roboto" w:cstheme="minorHAnsi"/>
          <w:sz w:val="22"/>
          <w:szCs w:val="22"/>
          <w:lang w:val="es-ES" w:eastAsia="es-ES" w:bidi="ar-SA"/>
        </w:rPr>
        <w:t xml:space="preserve"> y de </w:t>
      </w:r>
      <w:proofErr w:type="spellStart"/>
      <w:r w:rsidRPr="00343B57">
        <w:rPr>
          <w:rFonts w:ascii="Roboto" w:eastAsia="Times New Roman" w:hAnsi="Roboto" w:cstheme="minorHAnsi"/>
          <w:sz w:val="22"/>
          <w:szCs w:val="22"/>
          <w:lang w:val="es-ES" w:eastAsia="es-ES" w:bidi="ar-SA"/>
        </w:rPr>
        <w:t>Vandellòs</w:t>
      </w:r>
      <w:proofErr w:type="spellEnd"/>
      <w:r w:rsidRPr="00343B57">
        <w:rPr>
          <w:rFonts w:ascii="Roboto" w:eastAsia="Times New Roman" w:hAnsi="Roboto" w:cstheme="minorHAnsi"/>
          <w:sz w:val="22"/>
          <w:szCs w:val="22"/>
          <w:lang w:val="es-ES" w:eastAsia="es-ES" w:bidi="ar-SA"/>
        </w:rPr>
        <w:t>.</w:t>
      </w:r>
    </w:p>
    <w:p w14:paraId="55631412" w14:textId="77777777" w:rsidR="007F2F0A" w:rsidRPr="00343B57" w:rsidRDefault="00991245">
      <w:pPr>
        <w:shd w:val="clear" w:color="auto" w:fill="FFFFFF"/>
        <w:jc w:val="both"/>
        <w:rPr>
          <w:rFonts w:ascii="Roboto" w:eastAsia="Times New Roman" w:hAnsi="Roboto" w:cstheme="minorHAnsi"/>
          <w:color w:val="000000"/>
          <w:sz w:val="22"/>
          <w:szCs w:val="22"/>
          <w:lang w:val="es-ES" w:eastAsia="es-ES" w:bidi="ar-SA"/>
        </w:rPr>
      </w:pPr>
      <w:r w:rsidRPr="00343B57">
        <w:rPr>
          <w:rFonts w:ascii="Roboto" w:eastAsia="Times New Roman" w:hAnsi="Roboto" w:cstheme="minorHAnsi"/>
          <w:color w:val="000000"/>
          <w:sz w:val="22"/>
          <w:szCs w:val="22"/>
          <w:lang w:val="es-ES" w:eastAsia="es-ES" w:bidi="ar-SA"/>
        </w:rPr>
        <w:t> </w:t>
      </w:r>
    </w:p>
    <w:p w14:paraId="5505DF70" w14:textId="0FFBA113" w:rsidR="007F2F0A" w:rsidRPr="00343B57" w:rsidRDefault="00991245" w:rsidP="004B38FA">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Dado que el crédito presupuestario al que se imputan las subvenciones del presupuesto municipal de gasto del año 2025, por un importe total de 8.000,00 euros, sería:</w:t>
      </w:r>
    </w:p>
    <w:p w14:paraId="5D59B0EA" w14:textId="77777777" w:rsidR="007F2F0A" w:rsidRPr="00343B57" w:rsidRDefault="00991245" w:rsidP="004B38FA">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7F233287" w14:textId="7EAD0F25" w:rsidR="00A44F72" w:rsidRPr="00343B57" w:rsidRDefault="004B38FA" w:rsidP="004B38FA">
      <w:pPr>
        <w:pStyle w:val="Prrafodelista"/>
        <w:numPr>
          <w:ilvl w:val="0"/>
          <w:numId w:val="2"/>
        </w:numPr>
        <w:spacing w:after="160"/>
        <w:ind w:left="426"/>
        <w:jc w:val="both"/>
        <w:rPr>
          <w:rFonts w:ascii="Roboto" w:eastAsia="Calibri" w:hAnsi="Roboto" w:cstheme="minorHAnsi"/>
          <w:color w:val="000000"/>
          <w:sz w:val="22"/>
          <w:szCs w:val="22"/>
          <w:lang w:val="es-ES" w:eastAsia="en-US" w:bidi="ar-SA"/>
        </w:rPr>
      </w:pPr>
      <w:r w:rsidRPr="00343B57">
        <w:rPr>
          <w:rFonts w:ascii="Roboto" w:eastAsia="Calibri" w:hAnsi="Roboto" w:cstheme="minorHAnsi"/>
          <w:color w:val="000000"/>
          <w:sz w:val="22"/>
          <w:szCs w:val="22"/>
          <w:lang w:val="es-ES" w:eastAsia="en-US" w:bidi="ar-SA"/>
        </w:rPr>
        <w:t>2025-22-433 -48044 Subvención para el fomento del tejido empresarial: 8.000,00 euros</w:t>
      </w:r>
    </w:p>
    <w:p w14:paraId="6CF40E40" w14:textId="2F7D90A7" w:rsidR="007F2F0A" w:rsidRPr="00343B57" w:rsidRDefault="00991245" w:rsidP="004B38FA">
      <w:pPr>
        <w:spacing w:after="160"/>
        <w:jc w:val="both"/>
        <w:rPr>
          <w:rFonts w:ascii="Roboto" w:hAnsi="Roboto" w:cstheme="minorHAnsi"/>
          <w:sz w:val="22"/>
          <w:szCs w:val="22"/>
          <w:lang w:val="es-ES"/>
        </w:rPr>
      </w:pPr>
      <w:r w:rsidRPr="00343B57">
        <w:rPr>
          <w:rFonts w:ascii="Roboto" w:eastAsia="Calibri" w:hAnsi="Roboto" w:cstheme="minorHAnsi"/>
          <w:color w:val="000000"/>
          <w:sz w:val="22"/>
          <w:szCs w:val="22"/>
          <w:lang w:val="es-ES"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9D38E0E" w14:textId="77777777" w:rsidR="007F2F0A" w:rsidRPr="00343B57" w:rsidRDefault="00991245" w:rsidP="004B38FA">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73FDA2FF" w14:textId="77777777" w:rsidR="007F2F0A" w:rsidRPr="00343B57" w:rsidRDefault="00991245" w:rsidP="004B38FA">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646310C3" w14:textId="727D328E"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xml:space="preserve">Dado que el régimen de la concesión es </w:t>
      </w:r>
      <w:proofErr w:type="gramStart"/>
      <w:r w:rsidRPr="00343B57">
        <w:rPr>
          <w:rFonts w:ascii="Roboto" w:eastAsia="Times New Roman" w:hAnsi="Roboto" w:cstheme="minorHAnsi"/>
          <w:color w:val="000000"/>
          <w:sz w:val="22"/>
          <w:szCs w:val="22"/>
          <w:lang w:val="es-ES" w:eastAsia="es-ES" w:bidi="ar-SA"/>
        </w:rPr>
        <w:t>directa</w:t>
      </w:r>
      <w:proofErr w:type="gramEnd"/>
      <w:r w:rsidRPr="00343B57">
        <w:rPr>
          <w:rFonts w:ascii="Roboto" w:eastAsia="Times New Roman" w:hAnsi="Roboto" w:cstheme="minorHAnsi"/>
          <w:color w:val="000000"/>
          <w:sz w:val="22"/>
          <w:szCs w:val="22"/>
          <w:lang w:val="es-ES" w:eastAsia="es-ES" w:bidi="ar-SA"/>
        </w:rPr>
        <w:t>. Convocatoria abierta.</w:t>
      </w:r>
    </w:p>
    <w:p w14:paraId="4786FA0E"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2033D689"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En cuanto a los órganos de instrucción y resolución, son:</w:t>
      </w:r>
    </w:p>
    <w:p w14:paraId="7FBA0B60"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1F535844"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Órgano competente para la instrucción del procedimiento: Departamento de Promoción Económica.</w:t>
      </w:r>
    </w:p>
    <w:p w14:paraId="5B6DDBE1" w14:textId="77777777" w:rsidR="007F2F0A" w:rsidRPr="00343B57" w:rsidRDefault="00991245">
      <w:pPr>
        <w:shd w:val="clear" w:color="auto" w:fill="FFFFFF"/>
        <w:jc w:val="both"/>
        <w:rPr>
          <w:rFonts w:ascii="Roboto" w:eastAsia="Times New Roman" w:hAnsi="Roboto" w:cstheme="minorHAnsi"/>
          <w:color w:val="000000"/>
          <w:sz w:val="22"/>
          <w:szCs w:val="22"/>
          <w:lang w:val="es-ES" w:eastAsia="es-ES" w:bidi="ar-SA"/>
        </w:rPr>
      </w:pPr>
      <w:r w:rsidRPr="00343B57">
        <w:rPr>
          <w:rFonts w:ascii="Roboto" w:eastAsia="Times New Roman" w:hAnsi="Roboto" w:cstheme="minorHAnsi"/>
          <w:color w:val="000000"/>
          <w:sz w:val="22"/>
          <w:szCs w:val="22"/>
          <w:lang w:val="es-ES" w:eastAsia="es-ES" w:bidi="ar-SA"/>
        </w:rPr>
        <w:t>- Órgano competente para la resolución del procedimiento: Junta de Gobierno Local.</w:t>
      </w:r>
    </w:p>
    <w:p w14:paraId="4CE73687" w14:textId="7923D77E" w:rsidR="00415FA0" w:rsidRPr="00343B57" w:rsidRDefault="00415FA0" w:rsidP="00415FA0">
      <w:pPr>
        <w:shd w:val="clear" w:color="auto" w:fill="FFFFFF"/>
        <w:jc w:val="both"/>
        <w:rPr>
          <w:rFonts w:ascii="Roboto" w:eastAsia="Calibri" w:hAnsi="Roboto" w:cstheme="minorHAnsi"/>
          <w:color w:val="000000"/>
          <w:sz w:val="22"/>
          <w:szCs w:val="22"/>
          <w:lang w:val="es-ES" w:eastAsia="en-US" w:bidi="ar-SA"/>
        </w:rPr>
      </w:pPr>
      <w:r w:rsidRPr="00343B57">
        <w:rPr>
          <w:rFonts w:ascii="Roboto" w:eastAsia="Times New Roman" w:hAnsi="Roboto" w:cstheme="minorHAnsi"/>
          <w:color w:val="000000"/>
          <w:sz w:val="22"/>
          <w:szCs w:val="22"/>
          <w:lang w:val="es-ES" w:eastAsia="es-ES" w:bidi="ar-SA"/>
        </w:rPr>
        <w:t> </w:t>
      </w:r>
      <w:r w:rsidRPr="00343B57">
        <w:rPr>
          <w:rFonts w:ascii="Roboto" w:eastAsia="Calibri" w:hAnsi="Roboto" w:cstheme="minorHAnsi"/>
          <w:color w:val="000000"/>
          <w:sz w:val="22"/>
          <w:szCs w:val="22"/>
          <w:lang w:val="es-ES" w:eastAsia="en-US" w:bidi="ar-SA"/>
        </w:rPr>
        <w:t xml:space="preserve">Dado que </w:t>
      </w:r>
      <w:r w:rsidR="00343B57" w:rsidRPr="00343B57">
        <w:rPr>
          <w:rFonts w:ascii="Roboto" w:eastAsia="Calibri" w:hAnsi="Roboto" w:cstheme="minorHAnsi"/>
          <w:color w:val="000000"/>
          <w:sz w:val="22"/>
          <w:szCs w:val="22"/>
          <w:lang w:val="es-ES" w:eastAsia="en-US" w:bidi="ar-SA"/>
        </w:rPr>
        <w:t>los plazos de presentación de solicitudes serán</w:t>
      </w:r>
      <w:r w:rsidRPr="00343B57">
        <w:rPr>
          <w:rFonts w:ascii="Roboto" w:eastAsia="Calibri" w:hAnsi="Roboto" w:cstheme="minorHAnsi"/>
          <w:color w:val="000000"/>
          <w:sz w:val="22"/>
          <w:szCs w:val="22"/>
          <w:lang w:val="es-ES" w:eastAsia="en-US" w:bidi="ar-SA"/>
        </w:rPr>
        <w:t>: hasta el 30 de noviembre de 2025.</w:t>
      </w:r>
    </w:p>
    <w:p w14:paraId="34DE2665" w14:textId="184FA260" w:rsidR="00442D42" w:rsidRPr="00343B57" w:rsidRDefault="00442D42" w:rsidP="00415FA0">
      <w:pPr>
        <w:spacing w:before="100" w:beforeAutospacing="1" w:after="100" w:afterAutospacing="1"/>
        <w:jc w:val="both"/>
        <w:rPr>
          <w:rFonts w:ascii="Roboto" w:eastAsia="Calibri" w:hAnsi="Roboto" w:cstheme="minorHAnsi"/>
          <w:color w:val="000000"/>
          <w:sz w:val="22"/>
          <w:szCs w:val="22"/>
          <w:lang w:val="es-ES" w:eastAsia="en-US" w:bidi="ar-SA"/>
        </w:rPr>
      </w:pPr>
      <w:r w:rsidRPr="00343B57">
        <w:rPr>
          <w:rFonts w:ascii="Roboto" w:eastAsia="Calibri" w:hAnsi="Roboto" w:cstheme="minorHAnsi"/>
          <w:color w:val="000000"/>
          <w:sz w:val="22"/>
          <w:szCs w:val="22"/>
          <w:lang w:val="es-ES" w:eastAsia="en-US" w:bidi="ar-SA"/>
        </w:rPr>
        <w:lastRenderedPageBreak/>
        <w:t>Las subvenciones concedidas al amparo de esta convocatoria, deberán destinarse a financiar las inversiones a lo largo del proceso comprendido entre el 1 de enero al 30 de noviembre de 2025.</w:t>
      </w:r>
    </w:p>
    <w:p w14:paraId="4AD834C7" w14:textId="2E67D2DC" w:rsidR="007F2F0A" w:rsidRPr="00343B57" w:rsidRDefault="00991245">
      <w:pPr>
        <w:spacing w:after="160"/>
        <w:jc w:val="both"/>
        <w:rPr>
          <w:rFonts w:ascii="Roboto" w:eastAsia="Calibri" w:hAnsi="Roboto" w:cstheme="minorHAnsi"/>
          <w:color w:val="000000"/>
          <w:sz w:val="22"/>
          <w:szCs w:val="22"/>
          <w:lang w:val="es-ES" w:eastAsia="en-US" w:bidi="ar-SA"/>
        </w:rPr>
      </w:pPr>
      <w:r w:rsidRPr="00343B57">
        <w:rPr>
          <w:rFonts w:ascii="Roboto" w:eastAsia="Calibri" w:hAnsi="Roboto" w:cstheme="minorHAnsi"/>
          <w:color w:val="000000"/>
          <w:sz w:val="22"/>
          <w:szCs w:val="22"/>
          <w:lang w:val="es-ES" w:eastAsia="en-US" w:bidi="ar-SA"/>
        </w:rPr>
        <w:t>La justificación de la toda la documentación se presentará dentro del periodo 2025.</w:t>
      </w:r>
    </w:p>
    <w:p w14:paraId="636D87F7" w14:textId="68D65216" w:rsidR="007F2F0A" w:rsidRPr="00343B57" w:rsidRDefault="00991245">
      <w:pPr>
        <w:spacing w:after="160"/>
        <w:jc w:val="both"/>
        <w:rPr>
          <w:rFonts w:ascii="Roboto" w:hAnsi="Roboto" w:cstheme="minorHAnsi"/>
          <w:sz w:val="22"/>
          <w:szCs w:val="22"/>
          <w:lang w:val="es-ES"/>
        </w:rPr>
      </w:pPr>
      <w:r w:rsidRPr="00343B57">
        <w:rPr>
          <w:rFonts w:ascii="Roboto" w:eastAsia="Calibri" w:hAnsi="Roboto" w:cstheme="minorHAnsi"/>
          <w:color w:val="000000"/>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7C05E81E"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Dado que la forma de presentación de las solicitudes será: electrónicamente, o bien presencialmente en las oficinas municipales de atención al ciudadano.</w:t>
      </w:r>
    </w:p>
    <w:p w14:paraId="09A6BB7E"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5C737629" w14:textId="2C451D6C"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xml:space="preserve">En cuanto al plazo de resolución y notificación: 3 meses desde la publicación del anuncio de la convocatoria en la BDNS y en el Boletín Oficial </w:t>
      </w:r>
      <w:r w:rsidR="00343B57" w:rsidRPr="00343B57">
        <w:rPr>
          <w:rFonts w:ascii="Roboto" w:eastAsia="Times New Roman" w:hAnsi="Roboto" w:cstheme="minorHAnsi"/>
          <w:color w:val="000000"/>
          <w:sz w:val="22"/>
          <w:szCs w:val="22"/>
          <w:lang w:val="es-ES" w:eastAsia="es-ES" w:bidi="ar-SA"/>
        </w:rPr>
        <w:t>correspondiente.</w:t>
      </w:r>
    </w:p>
    <w:p w14:paraId="6CB6EA97" w14:textId="77777777" w:rsidR="00BC443D" w:rsidRPr="00343B57" w:rsidRDefault="00BC443D">
      <w:pPr>
        <w:shd w:val="clear" w:color="auto" w:fill="FFFFFF"/>
        <w:jc w:val="both"/>
        <w:rPr>
          <w:rFonts w:ascii="Roboto" w:eastAsia="Times New Roman" w:hAnsi="Roboto" w:cstheme="minorHAnsi"/>
          <w:color w:val="000000"/>
          <w:sz w:val="22"/>
          <w:szCs w:val="22"/>
          <w:lang w:val="es-ES" w:eastAsia="es-ES" w:bidi="ar-SA"/>
        </w:rPr>
      </w:pPr>
    </w:p>
    <w:p w14:paraId="5488F53C" w14:textId="1D58A4CC"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Medio de notificación de la resolución: publicación en la sede electrónica.</w:t>
      </w:r>
    </w:p>
    <w:p w14:paraId="3D6306E7" w14:textId="77777777" w:rsidR="00BC443D" w:rsidRPr="00343B57" w:rsidRDefault="00BC443D">
      <w:pPr>
        <w:shd w:val="clear" w:color="auto" w:fill="FFFFFF"/>
        <w:jc w:val="both"/>
        <w:rPr>
          <w:rFonts w:ascii="Roboto" w:eastAsia="Times New Roman" w:hAnsi="Roboto" w:cstheme="minorHAnsi"/>
          <w:color w:val="000000"/>
          <w:sz w:val="22"/>
          <w:szCs w:val="22"/>
          <w:lang w:val="es-ES" w:eastAsia="es-ES" w:bidi="ar-SA"/>
        </w:rPr>
      </w:pPr>
    </w:p>
    <w:p w14:paraId="2534DFAE" w14:textId="4052A3CF"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Régimen de aceptación: tácita, si no se manifiesta lo contrario en el plazo de un mes desde la notificación de la resolución.</w:t>
      </w:r>
    </w:p>
    <w:p w14:paraId="4FCCAED0" w14:textId="77777777" w:rsidR="00BC443D" w:rsidRPr="00343B57" w:rsidRDefault="00BC443D">
      <w:pPr>
        <w:shd w:val="clear" w:color="auto" w:fill="FFFFFF"/>
        <w:jc w:val="both"/>
        <w:rPr>
          <w:rFonts w:ascii="Roboto" w:eastAsia="Times New Roman" w:hAnsi="Roboto" w:cstheme="minorHAnsi"/>
          <w:color w:val="000000"/>
          <w:sz w:val="22"/>
          <w:szCs w:val="22"/>
          <w:lang w:val="es-ES" w:eastAsia="es-ES" w:bidi="ar-SA"/>
        </w:rPr>
      </w:pPr>
    </w:p>
    <w:p w14:paraId="7875EABA" w14:textId="1B0CA96E"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w:t>
      </w:r>
      <w:r w:rsidRPr="00343B57">
        <w:rPr>
          <w:rFonts w:ascii="Roboto" w:eastAsia="Times New Roman" w:hAnsi="Roboto" w:cstheme="minorHAnsi"/>
          <w:color w:val="800000"/>
          <w:sz w:val="22"/>
          <w:szCs w:val="22"/>
          <w:lang w:val="es-ES" w:eastAsia="es-ES" w:bidi="ar-SA"/>
        </w:rPr>
        <w:t>;</w:t>
      </w:r>
      <w:r w:rsidRPr="00343B57">
        <w:rPr>
          <w:rFonts w:ascii="Roboto" w:eastAsia="Times New Roman" w:hAnsi="Roboto" w:cstheme="minorHAnsi"/>
          <w:color w:val="000000"/>
          <w:sz w:val="22"/>
          <w:szCs w:val="22"/>
          <w:lang w:val="es-ES" w:eastAsia="es-ES" w:bidi="ar-SA"/>
        </w:rPr>
        <w:t xml:space="preserve"> Ley 39/2015, de 1 de octubre, del procedimiento administrativo común de las administraciones públicas y la Ley 26/2010, de 3 de agosto, de régimen jurídico y de procedimiento de las administraciones públicas de Cataluña.</w:t>
      </w:r>
    </w:p>
    <w:p w14:paraId="176D6254" w14:textId="77777777" w:rsidR="00BC443D" w:rsidRPr="00343B57" w:rsidRDefault="00BC443D">
      <w:pPr>
        <w:shd w:val="clear" w:color="auto" w:fill="FFFFFF"/>
        <w:jc w:val="both"/>
        <w:rPr>
          <w:rFonts w:ascii="Roboto" w:eastAsia="Times New Roman" w:hAnsi="Roboto" w:cstheme="minorHAnsi"/>
          <w:color w:val="000000"/>
          <w:sz w:val="22"/>
          <w:szCs w:val="22"/>
          <w:lang w:val="es-ES" w:eastAsia="es-ES" w:bidi="ar-SA"/>
        </w:rPr>
      </w:pPr>
    </w:p>
    <w:p w14:paraId="5EBADD93" w14:textId="7A5B30D5"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Dado que las resoluciones dictadas en ejecución de la convocatoria agotan la vía administrativa.</w:t>
      </w:r>
    </w:p>
    <w:p w14:paraId="793D8FE4" w14:textId="77777777" w:rsidR="00BC443D" w:rsidRPr="00343B57" w:rsidRDefault="00BC443D">
      <w:pPr>
        <w:shd w:val="clear" w:color="auto" w:fill="FFFFFF"/>
        <w:jc w:val="both"/>
        <w:rPr>
          <w:rFonts w:ascii="Roboto" w:eastAsia="Times New Roman" w:hAnsi="Roboto" w:cstheme="minorHAnsi"/>
          <w:color w:val="000000"/>
          <w:sz w:val="22"/>
          <w:szCs w:val="22"/>
          <w:lang w:val="es-ES" w:eastAsia="es-ES" w:bidi="ar-SA"/>
        </w:rPr>
      </w:pPr>
    </w:p>
    <w:p w14:paraId="41D341EB" w14:textId="6363B913"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xml:space="preserve">Régimen de recursos contra los actos administrativos dictados en ejecución de la </w:t>
      </w:r>
      <w:r w:rsidR="00343B57" w:rsidRPr="00343B57">
        <w:rPr>
          <w:rFonts w:ascii="Roboto" w:eastAsia="Times New Roman" w:hAnsi="Roboto" w:cstheme="minorHAnsi"/>
          <w:color w:val="000000"/>
          <w:sz w:val="22"/>
          <w:szCs w:val="22"/>
          <w:lang w:val="es-ES" w:eastAsia="es-ES" w:bidi="ar-SA"/>
        </w:rPr>
        <w:t>convocatoria:</w:t>
      </w:r>
      <w:r w:rsidRPr="00343B57">
        <w:rPr>
          <w:rFonts w:ascii="Roboto" w:eastAsia="Times New Roman" w:hAnsi="Roboto" w:cstheme="minorHAnsi"/>
          <w:color w:val="000000"/>
          <w:sz w:val="22"/>
          <w:szCs w:val="22"/>
          <w:lang w:val="es-ES" w:eastAsia="es-ES" w:bidi="ar-SA"/>
        </w:rPr>
        <w:t xml:space="preserve">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6094B554"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43FD3301"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639A7EE2" w14:textId="77777777"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p w14:paraId="390295EB" w14:textId="759FE4E1"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lastRenderedPageBreak/>
        <w:t xml:space="preserve">Considerando lo dispuesto en el artículo 17.3 b y 20.8 </w:t>
      </w:r>
      <w:r w:rsidR="00343B57" w:rsidRPr="00343B57">
        <w:rPr>
          <w:rFonts w:ascii="Roboto" w:eastAsia="Times New Roman" w:hAnsi="Roboto" w:cstheme="minorHAnsi"/>
          <w:color w:val="000000"/>
          <w:sz w:val="22"/>
          <w:szCs w:val="22"/>
          <w:lang w:val="es-ES" w:eastAsia="es-ES" w:bidi="ar-SA"/>
        </w:rPr>
        <w:t>a)</w:t>
      </w:r>
      <w:r w:rsidRPr="00343B57">
        <w:rPr>
          <w:rFonts w:ascii="Roboto" w:eastAsia="Times New Roman" w:hAnsi="Roboto" w:cstheme="minorHAnsi"/>
          <w:color w:val="000000"/>
          <w:sz w:val="22"/>
          <w:szCs w:val="22"/>
          <w:lang w:val="es-ES" w:eastAsia="es-ES" w:bidi="ar-SA"/>
        </w:rPr>
        <w:t xml:space="preserve"> de la Ley 38 /2003, de 17 de noviembre, General de Subvenciones.</w:t>
      </w:r>
    </w:p>
    <w:p w14:paraId="333E2ED7" w14:textId="61C406F1" w:rsidR="007F2F0A" w:rsidRPr="00343B57" w:rsidRDefault="00991245">
      <w:pPr>
        <w:shd w:val="clear" w:color="auto" w:fill="FFFFFF"/>
        <w:jc w:val="both"/>
        <w:rPr>
          <w:rFonts w:ascii="Roboto" w:hAnsi="Roboto" w:cstheme="minorHAnsi"/>
          <w:sz w:val="22"/>
          <w:szCs w:val="22"/>
          <w:lang w:val="es-ES"/>
        </w:rPr>
      </w:pPr>
      <w:r w:rsidRPr="00343B57">
        <w:rPr>
          <w:rFonts w:ascii="Roboto" w:eastAsia="Times New Roman" w:hAnsi="Roboto" w:cstheme="minorHAnsi"/>
          <w:color w:val="000000"/>
          <w:sz w:val="22"/>
          <w:szCs w:val="22"/>
          <w:lang w:val="es-ES" w:eastAsia="es-ES" w:bidi="ar-SA"/>
        </w:rPr>
        <w:t> </w:t>
      </w:r>
    </w:p>
    <w:bookmarkEnd w:id="0"/>
    <w:sectPr w:rsidR="007F2F0A" w:rsidRPr="00343B57" w:rsidSect="000C6EA9">
      <w:headerReference w:type="default" r:id="rId7"/>
      <w:footerReference w:type="default" r:id="rId8"/>
      <w:pgSz w:w="11906" w:h="16838"/>
      <w:pgMar w:top="2267" w:right="1701" w:bottom="1418" w:left="1701" w:header="283" w:footer="2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FC30C" w14:textId="77777777" w:rsidR="00751F94" w:rsidRDefault="00751F94">
      <w:r>
        <w:separator/>
      </w:r>
    </w:p>
  </w:endnote>
  <w:endnote w:type="continuationSeparator" w:id="0">
    <w:p w14:paraId="7C42A20A" w14:textId="77777777" w:rsidR="00751F94" w:rsidRDefault="0075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CBE45" w14:textId="77777777" w:rsidR="002B6CC1" w:rsidRDefault="00991245">
    <w:pPr>
      <w:pStyle w:val="Piedepgina"/>
    </w:pPr>
    <w:r>
      <w:rPr>
        <w:noProof/>
      </w:rPr>
      <w:drawing>
        <wp:anchor distT="0" distB="0" distL="114300" distR="114300" simplePos="0" relativeHeight="251661312" behindDoc="0" locked="0" layoutInCell="1" allowOverlap="1" wp14:anchorId="4D3A61AD" wp14:editId="53C206FC">
          <wp:simplePos x="0" y="0"/>
          <wp:positionH relativeFrom="column">
            <wp:align>center</wp:align>
          </wp:positionH>
          <wp:positionV relativeFrom="paragraph">
            <wp:posOffset>722</wp:posOffset>
          </wp:positionV>
          <wp:extent cx="5399998" cy="723957"/>
          <wp:effectExtent l="0" t="0" r="0" b="0"/>
          <wp:wrapSquare wrapText="bothSides"/>
          <wp:docPr id="1197450943"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B6EEC" w14:textId="77777777" w:rsidR="00751F94" w:rsidRDefault="00751F94">
      <w:r>
        <w:rPr>
          <w:color w:val="000000"/>
        </w:rPr>
        <w:separator/>
      </w:r>
    </w:p>
  </w:footnote>
  <w:footnote w:type="continuationSeparator" w:id="0">
    <w:p w14:paraId="063DA93A" w14:textId="77777777" w:rsidR="00751F94" w:rsidRDefault="00751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679C9" w14:textId="77777777" w:rsidR="002B6CC1" w:rsidRDefault="00991245">
    <w:pPr>
      <w:pStyle w:val="Encabezado"/>
    </w:pPr>
    <w:r>
      <w:rPr>
        <w:noProof/>
      </w:rPr>
      <w:drawing>
        <wp:anchor distT="0" distB="0" distL="114300" distR="114300" simplePos="0" relativeHeight="251659264" behindDoc="0" locked="0" layoutInCell="1" allowOverlap="1" wp14:anchorId="241FFA58" wp14:editId="79D3CBB2">
          <wp:simplePos x="0" y="0"/>
          <wp:positionH relativeFrom="column">
            <wp:posOffset>0</wp:posOffset>
          </wp:positionH>
          <wp:positionV relativeFrom="paragraph">
            <wp:posOffset>270004</wp:posOffset>
          </wp:positionV>
          <wp:extent cx="2700003" cy="763203"/>
          <wp:effectExtent l="0" t="0" r="5097" b="0"/>
          <wp:wrapSquare wrapText="bothSides"/>
          <wp:docPr id="1663780153"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3242"/>
    <w:multiLevelType w:val="hybridMultilevel"/>
    <w:tmpl w:val="5F302C7E"/>
    <w:lvl w:ilvl="0" w:tplc="36BC31CA">
      <w:numFmt w:val="bullet"/>
      <w:lvlText w:val="-"/>
      <w:lvlJc w:val="left"/>
      <w:pPr>
        <w:ind w:left="720" w:hanging="360"/>
      </w:pPr>
      <w:rPr>
        <w:rFonts w:ascii="Roboto" w:eastAsia="Calibri" w:hAnsi="Roboto"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9EC0C68"/>
    <w:multiLevelType w:val="multilevel"/>
    <w:tmpl w:val="52B67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0018548">
    <w:abstractNumId w:val="1"/>
  </w:num>
  <w:num w:numId="2" w16cid:durableId="100848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0A"/>
    <w:rsid w:val="000165AC"/>
    <w:rsid w:val="000C445E"/>
    <w:rsid w:val="000C6EA9"/>
    <w:rsid w:val="00140984"/>
    <w:rsid w:val="00157CA2"/>
    <w:rsid w:val="00172326"/>
    <w:rsid w:val="00185A55"/>
    <w:rsid w:val="001C4809"/>
    <w:rsid w:val="002813FD"/>
    <w:rsid w:val="002B6CC1"/>
    <w:rsid w:val="00301AEF"/>
    <w:rsid w:val="00310965"/>
    <w:rsid w:val="00321647"/>
    <w:rsid w:val="003362E4"/>
    <w:rsid w:val="00343B57"/>
    <w:rsid w:val="003E44C2"/>
    <w:rsid w:val="004002A1"/>
    <w:rsid w:val="00407595"/>
    <w:rsid w:val="00415FA0"/>
    <w:rsid w:val="00442D42"/>
    <w:rsid w:val="004972BC"/>
    <w:rsid w:val="004B38FA"/>
    <w:rsid w:val="0052276C"/>
    <w:rsid w:val="00553713"/>
    <w:rsid w:val="00586882"/>
    <w:rsid w:val="005921ED"/>
    <w:rsid w:val="005D24B7"/>
    <w:rsid w:val="00630E08"/>
    <w:rsid w:val="00641386"/>
    <w:rsid w:val="00653B1A"/>
    <w:rsid w:val="00662288"/>
    <w:rsid w:val="006844AB"/>
    <w:rsid w:val="006D5B4A"/>
    <w:rsid w:val="00714FF0"/>
    <w:rsid w:val="00751F94"/>
    <w:rsid w:val="007616FD"/>
    <w:rsid w:val="007F2F0A"/>
    <w:rsid w:val="008D3511"/>
    <w:rsid w:val="008F3F5F"/>
    <w:rsid w:val="00991245"/>
    <w:rsid w:val="009D7B73"/>
    <w:rsid w:val="00A32530"/>
    <w:rsid w:val="00A44F72"/>
    <w:rsid w:val="00A916CA"/>
    <w:rsid w:val="00B757E3"/>
    <w:rsid w:val="00BA5414"/>
    <w:rsid w:val="00BC443D"/>
    <w:rsid w:val="00BD67EB"/>
    <w:rsid w:val="00C2088C"/>
    <w:rsid w:val="00C60F08"/>
    <w:rsid w:val="00D017F1"/>
    <w:rsid w:val="00DB37AC"/>
    <w:rsid w:val="00E15442"/>
    <w:rsid w:val="00E55EFC"/>
    <w:rsid w:val="00F04BEB"/>
    <w:rsid w:val="00F71794"/>
    <w:rsid w:val="00F7654B"/>
    <w:rsid w:val="00F91986"/>
    <w:rsid w:val="00FC00EF"/>
    <w:rsid w:val="00FE7C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4C953F"/>
  <w15:docId w15:val="{DA465314-9B16-4950-890D-33DC6D59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A44F72"/>
    <w:pPr>
      <w:ind w:left="720"/>
      <w:contextualSpacing/>
    </w:pPr>
    <w:rPr>
      <w:rFonts w:cs="Mangal"/>
      <w:szCs w:val="21"/>
    </w:rPr>
  </w:style>
  <w:style w:type="character" w:styleId="Textodelmarcadordeposicin">
    <w:name w:val="Placeholder Text"/>
    <w:basedOn w:val="Fuentedeprrafopredeter"/>
    <w:uiPriority w:val="99"/>
    <w:semiHidden/>
    <w:rsid w:val="00343B5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84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3</Pages>
  <Words>838</Words>
  <Characters>4777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2024-02-19T08:51:00Z</cp:lastPrinted>
  <dcterms:created xsi:type="dcterms:W3CDTF">2024-02-19T17:24:00Z</dcterms:created>
  <dcterms:modified xsi:type="dcterms:W3CDTF">2025-10-10T10:29:00Z</dcterms:modified>
</cp:coreProperties>
</file>