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Style w:val="Saretaduntaula2"/>
        <w:tblpPr w:leftFromText="141" w:rightFromText="141" w:vertAnchor="text" w:horzAnchor="margin" w:tblpY="117"/>
        <w:tblW w:w="99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CF4D15" w:rsidRPr="00EC2DD7" w:rsidTr="003C1C71">
        <w:tc>
          <w:tcPr>
            <w:tcW w:w="4653" w:type="dxa"/>
            <w:shd w:val="pct25" w:color="auto" w:fill="auto"/>
          </w:tcPr>
          <w:p w:rsidR="00CF4D15" w:rsidRPr="00525B3D" w:rsidRDefault="00CF4D15" w:rsidP="003C1C71">
            <w:pPr>
              <w:spacing w:before="40" w:after="40" w:line="320" w:lineRule="exact"/>
              <w:jc w:val="center"/>
              <w:rPr>
                <w:rFonts w:ascii="Grandview" w:hAnsi="Grandview"/>
                <w:b/>
                <w:color w:val="000000"/>
                <w:lang w:val="eu-ES"/>
              </w:rPr>
            </w:pPr>
            <w:r w:rsidRPr="00525B3D">
              <w:rPr>
                <w:rFonts w:ascii="Grandview" w:hAnsi="Grandview"/>
                <w:b/>
                <w:color w:val="000000"/>
                <w:lang w:val="eu-ES"/>
              </w:rPr>
              <w:t>OÑATIKO UDALA</w:t>
            </w:r>
          </w:p>
        </w:tc>
        <w:tc>
          <w:tcPr>
            <w:tcW w:w="676" w:type="dxa"/>
            <w:shd w:val="pct25" w:color="auto" w:fill="auto"/>
          </w:tcPr>
          <w:p w:rsidR="00CF4D15" w:rsidRPr="00CF4D15" w:rsidRDefault="00CF4D15" w:rsidP="003C1C71">
            <w:pPr>
              <w:spacing w:before="40" w:after="40" w:line="320" w:lineRule="exact"/>
              <w:rPr>
                <w:rFonts w:ascii="Grandview" w:hAnsi="Grandview"/>
                <w:color w:val="000000"/>
              </w:rPr>
            </w:pPr>
          </w:p>
        </w:tc>
        <w:tc>
          <w:tcPr>
            <w:tcW w:w="4654" w:type="dxa"/>
            <w:shd w:val="pct25" w:color="auto" w:fill="auto"/>
          </w:tcPr>
          <w:p w:rsidR="00CF4D15" w:rsidRPr="00CF4D15" w:rsidRDefault="00CF4D15" w:rsidP="003C1C71">
            <w:pPr>
              <w:spacing w:before="40" w:after="40" w:line="320" w:lineRule="exact"/>
              <w:jc w:val="center"/>
              <w:rPr>
                <w:rFonts w:ascii="Grandview" w:hAnsi="Grandview"/>
                <w:b/>
                <w:color w:val="000000"/>
              </w:rPr>
            </w:pPr>
            <w:r w:rsidRPr="00CF4D15">
              <w:rPr>
                <w:rFonts w:ascii="Grandview" w:hAnsi="Grandview"/>
                <w:b/>
                <w:color w:val="000000"/>
              </w:rPr>
              <w:t>AYUNTAMIENTO DE OÑATI</w:t>
            </w:r>
          </w:p>
        </w:tc>
      </w:tr>
      <w:tr w:rsidR="00CF4D15" w:rsidRPr="00EC2DD7" w:rsidTr="003C1C71">
        <w:tc>
          <w:tcPr>
            <w:tcW w:w="4653" w:type="dxa"/>
            <w:shd w:val="pct25" w:color="auto" w:fill="auto"/>
          </w:tcPr>
          <w:p w:rsidR="00CF4D15" w:rsidRPr="00525B3D" w:rsidRDefault="00CF4D15" w:rsidP="003C1C71">
            <w:pPr>
              <w:spacing w:before="40" w:after="40" w:line="320" w:lineRule="exact"/>
              <w:jc w:val="both"/>
              <w:rPr>
                <w:rFonts w:ascii="Grandview" w:hAnsi="Grandview"/>
                <w:b/>
                <w:color w:val="000000"/>
                <w:lang w:val="eu-ES"/>
              </w:rPr>
            </w:pPr>
            <w:r w:rsidRPr="00525B3D">
              <w:rPr>
                <w:rFonts w:ascii="Grandview" w:hAnsi="Grandview"/>
                <w:b/>
                <w:color w:val="000000"/>
                <w:lang w:val="eu-ES"/>
              </w:rPr>
              <w:t>Oñatiko XVI</w:t>
            </w:r>
            <w:r w:rsidR="00525B3D" w:rsidRPr="00525B3D">
              <w:rPr>
                <w:rFonts w:ascii="Grandview" w:hAnsi="Grandview"/>
                <w:b/>
                <w:color w:val="000000"/>
                <w:lang w:val="eu-ES"/>
              </w:rPr>
              <w:t>I</w:t>
            </w:r>
            <w:r w:rsidRPr="00525B3D">
              <w:rPr>
                <w:rFonts w:ascii="Grandview" w:hAnsi="Grandview"/>
                <w:b/>
                <w:color w:val="000000"/>
                <w:lang w:val="eu-ES"/>
              </w:rPr>
              <w:t>I. Erakusleiho Lehiaketa.</w:t>
            </w:r>
          </w:p>
        </w:tc>
        <w:tc>
          <w:tcPr>
            <w:tcW w:w="676" w:type="dxa"/>
            <w:shd w:val="pct25" w:color="auto" w:fill="auto"/>
          </w:tcPr>
          <w:p w:rsidR="00CF4D15" w:rsidRPr="00CF4D15" w:rsidRDefault="00CF4D15" w:rsidP="003C1C71">
            <w:pPr>
              <w:spacing w:before="40" w:after="40" w:line="320" w:lineRule="exact"/>
              <w:jc w:val="both"/>
              <w:rPr>
                <w:rFonts w:ascii="Grandview" w:hAnsi="Grandview"/>
                <w:color w:val="000000"/>
              </w:rPr>
            </w:pPr>
          </w:p>
        </w:tc>
        <w:tc>
          <w:tcPr>
            <w:tcW w:w="4654" w:type="dxa"/>
            <w:shd w:val="pct25" w:color="auto" w:fill="auto"/>
          </w:tcPr>
          <w:p w:rsidR="00CF4D15" w:rsidRPr="00CF4D15" w:rsidRDefault="00CF4D15" w:rsidP="003C1C71">
            <w:pPr>
              <w:spacing w:before="40" w:after="40" w:line="320" w:lineRule="exact"/>
              <w:jc w:val="both"/>
              <w:rPr>
                <w:rFonts w:ascii="Grandview" w:hAnsi="Grandview"/>
                <w:b/>
                <w:color w:val="000000"/>
              </w:rPr>
            </w:pPr>
            <w:r w:rsidRPr="00CF4D15">
              <w:rPr>
                <w:rFonts w:ascii="Grandview" w:hAnsi="Grandview"/>
                <w:b/>
                <w:color w:val="000000"/>
              </w:rPr>
              <w:t>XVI</w:t>
            </w:r>
            <w:r w:rsidR="00525B3D">
              <w:rPr>
                <w:rFonts w:ascii="Grandview" w:hAnsi="Grandview"/>
                <w:b/>
                <w:color w:val="000000"/>
              </w:rPr>
              <w:t>I</w:t>
            </w:r>
            <w:r w:rsidRPr="00CF4D15">
              <w:rPr>
                <w:rFonts w:ascii="Grandview" w:hAnsi="Grandview"/>
                <w:b/>
                <w:color w:val="000000"/>
              </w:rPr>
              <w:t>I. Concurso de Escaparates de Oñati</w:t>
            </w:r>
            <w:r w:rsidRPr="00CF4D15">
              <w:rPr>
                <w:rFonts w:ascii="Grandview" w:hAnsi="Grandview"/>
                <w:b/>
                <w:color w:val="000000"/>
                <w:lang w:val="es-ES"/>
              </w:rPr>
              <w:t>.</w:t>
            </w:r>
          </w:p>
        </w:tc>
      </w:tr>
      <w:tr w:rsidR="00CF4D15" w:rsidRPr="00EC2DD7" w:rsidTr="003C1C71">
        <w:tc>
          <w:tcPr>
            <w:tcW w:w="4653" w:type="dxa"/>
            <w:shd w:val="clear" w:color="auto" w:fill="auto"/>
          </w:tcPr>
          <w:p w:rsidR="00CF4D15" w:rsidRPr="00525B3D" w:rsidRDefault="00CF4D15" w:rsidP="003C1C71">
            <w:pPr>
              <w:spacing w:before="40" w:after="40" w:line="320" w:lineRule="exact"/>
              <w:jc w:val="center"/>
              <w:rPr>
                <w:rFonts w:ascii="Grandview" w:hAnsi="Grandview"/>
                <w:b/>
                <w:color w:val="000000"/>
                <w:lang w:val="eu-ES"/>
              </w:rPr>
            </w:pPr>
          </w:p>
          <w:p w:rsidR="00CF4D15" w:rsidRPr="00525B3D" w:rsidRDefault="00CF4D15" w:rsidP="003C1C71">
            <w:pPr>
              <w:spacing w:before="40" w:after="40" w:line="320" w:lineRule="exact"/>
              <w:jc w:val="center"/>
              <w:rPr>
                <w:rFonts w:ascii="Grandview" w:hAnsi="Grandview"/>
                <w:b/>
                <w:color w:val="000000"/>
                <w:lang w:val="eu-ES"/>
              </w:rPr>
            </w:pPr>
            <w:r w:rsidRPr="00525B3D">
              <w:rPr>
                <w:rFonts w:ascii="Grandview" w:hAnsi="Grandview"/>
                <w:b/>
                <w:color w:val="000000"/>
                <w:lang w:val="eu-ES"/>
              </w:rPr>
              <w:t>Iragarkia</w:t>
            </w:r>
          </w:p>
        </w:tc>
        <w:tc>
          <w:tcPr>
            <w:tcW w:w="676" w:type="dxa"/>
            <w:shd w:val="clear" w:color="auto" w:fill="auto"/>
          </w:tcPr>
          <w:p w:rsidR="00CF4D15" w:rsidRPr="00CF4D15" w:rsidRDefault="00CF4D15" w:rsidP="003C1C71">
            <w:pPr>
              <w:spacing w:before="40" w:after="40" w:line="320" w:lineRule="exact"/>
              <w:jc w:val="center"/>
              <w:rPr>
                <w:rFonts w:ascii="Grandview" w:hAnsi="Grandview"/>
                <w:color w:val="000000"/>
              </w:rPr>
            </w:pPr>
          </w:p>
        </w:tc>
        <w:tc>
          <w:tcPr>
            <w:tcW w:w="4654" w:type="dxa"/>
            <w:shd w:val="clear" w:color="auto" w:fill="auto"/>
          </w:tcPr>
          <w:p w:rsidR="00CF4D15" w:rsidRPr="00CF4D15" w:rsidRDefault="00CF4D15" w:rsidP="003C1C71">
            <w:pPr>
              <w:spacing w:before="40" w:after="40" w:line="320" w:lineRule="exact"/>
              <w:jc w:val="center"/>
              <w:rPr>
                <w:rFonts w:ascii="Grandview" w:hAnsi="Grandview"/>
                <w:b/>
                <w:color w:val="000000"/>
                <w:lang w:val="es-ES"/>
              </w:rPr>
            </w:pPr>
          </w:p>
          <w:p w:rsidR="00CF4D15" w:rsidRPr="00CF4D15" w:rsidRDefault="00CF4D15" w:rsidP="003C1C71">
            <w:pPr>
              <w:spacing w:before="40" w:after="40" w:line="320" w:lineRule="exact"/>
              <w:jc w:val="center"/>
              <w:rPr>
                <w:rFonts w:ascii="Grandview" w:hAnsi="Grandview"/>
                <w:b/>
                <w:color w:val="000000"/>
                <w:lang w:val="es-ES"/>
              </w:rPr>
            </w:pPr>
            <w:r w:rsidRPr="00CF4D15">
              <w:rPr>
                <w:rFonts w:ascii="Grandview" w:hAnsi="Grandview"/>
                <w:b/>
                <w:color w:val="000000"/>
                <w:lang w:val="es-ES"/>
              </w:rPr>
              <w:t>Anuncio</w:t>
            </w:r>
          </w:p>
        </w:tc>
      </w:tr>
      <w:tr w:rsidR="00CF4D15" w:rsidRPr="00EC2DD7" w:rsidTr="003C1C71">
        <w:tc>
          <w:tcPr>
            <w:tcW w:w="4653" w:type="dxa"/>
          </w:tcPr>
          <w:p w:rsidR="00CF4D15" w:rsidRPr="00525B3D" w:rsidRDefault="00CF4D15" w:rsidP="00525B3D">
            <w:pPr>
              <w:spacing w:before="40" w:after="40" w:line="320" w:lineRule="exact"/>
              <w:jc w:val="both"/>
              <w:rPr>
                <w:rFonts w:ascii="Grandview" w:hAnsi="Grandview"/>
                <w:color w:val="000000"/>
                <w:lang w:val="eu-ES"/>
              </w:rPr>
            </w:pPr>
            <w:r w:rsidRPr="00525B3D">
              <w:rPr>
                <w:rFonts w:ascii="Grandview" w:hAnsi="Grandview"/>
                <w:color w:val="000000"/>
                <w:lang w:val="eu-ES"/>
              </w:rPr>
              <w:t>Oñatiko Udalak, 202</w:t>
            </w:r>
            <w:r w:rsidR="00525B3D" w:rsidRPr="00525B3D">
              <w:rPr>
                <w:rFonts w:ascii="Grandview" w:hAnsi="Grandview"/>
                <w:color w:val="000000"/>
                <w:lang w:val="eu-ES"/>
              </w:rPr>
              <w:t>5e</w:t>
            </w:r>
            <w:r w:rsidRPr="00525B3D">
              <w:rPr>
                <w:rFonts w:ascii="Grandview" w:hAnsi="Grandview"/>
                <w:color w:val="000000"/>
                <w:lang w:val="eu-ES"/>
              </w:rPr>
              <w:t xml:space="preserve">ko urriaren </w:t>
            </w:r>
            <w:r w:rsidR="00525B3D" w:rsidRPr="00525B3D">
              <w:rPr>
                <w:rFonts w:ascii="Grandview" w:hAnsi="Grandview"/>
                <w:color w:val="000000"/>
                <w:lang w:val="eu-ES"/>
              </w:rPr>
              <w:t>9</w:t>
            </w:r>
            <w:r w:rsidRPr="00525B3D">
              <w:rPr>
                <w:rFonts w:ascii="Grandview" w:hAnsi="Grandview"/>
                <w:color w:val="000000"/>
                <w:lang w:val="eu-ES"/>
              </w:rPr>
              <w:t>an egindako Tokiko Gobernu Batzarrean, besteak beste,</w:t>
            </w:r>
          </w:p>
        </w:tc>
        <w:tc>
          <w:tcPr>
            <w:tcW w:w="676" w:type="dxa"/>
          </w:tcPr>
          <w:p w:rsidR="00CF4D15" w:rsidRPr="00CF4D15" w:rsidRDefault="00CF4D15" w:rsidP="003C1C71">
            <w:pPr>
              <w:spacing w:before="40" w:after="40" w:line="320" w:lineRule="exact"/>
              <w:rPr>
                <w:rFonts w:ascii="Grandview" w:hAnsi="Grandview"/>
                <w:color w:val="000000"/>
              </w:rPr>
            </w:pPr>
          </w:p>
        </w:tc>
        <w:tc>
          <w:tcPr>
            <w:tcW w:w="4654" w:type="dxa"/>
          </w:tcPr>
          <w:p w:rsidR="00CF4D15" w:rsidRPr="00CF4D15" w:rsidRDefault="00CF4D15" w:rsidP="00525B3D">
            <w:pPr>
              <w:spacing w:before="40" w:after="40" w:line="320" w:lineRule="exact"/>
              <w:jc w:val="both"/>
              <w:rPr>
                <w:rFonts w:ascii="Grandview" w:hAnsi="Grandview"/>
                <w:color w:val="000000"/>
                <w:lang w:val="es-ES"/>
              </w:rPr>
            </w:pPr>
            <w:r w:rsidRPr="00CF4D15">
              <w:rPr>
                <w:rFonts w:ascii="Grandview" w:hAnsi="Grandview"/>
                <w:color w:val="000000"/>
                <w:lang w:val="es-ES"/>
              </w:rPr>
              <w:t xml:space="preserve">La Junta de Gobierno Local del Ayuntamiento de Oñati en sesión celebrada el </w:t>
            </w:r>
            <w:r w:rsidR="00525B3D">
              <w:rPr>
                <w:rFonts w:ascii="Grandview" w:hAnsi="Grandview"/>
                <w:color w:val="000000"/>
                <w:lang w:val="es-ES"/>
              </w:rPr>
              <w:t>9</w:t>
            </w:r>
            <w:r w:rsidRPr="00CF4D15">
              <w:rPr>
                <w:rFonts w:ascii="Grandview" w:hAnsi="Grandview"/>
                <w:color w:val="000000"/>
                <w:lang w:val="es-ES"/>
              </w:rPr>
              <w:t xml:space="preserve"> de octubre</w:t>
            </w:r>
            <w:r w:rsidR="00525B3D">
              <w:rPr>
                <w:rFonts w:ascii="Grandview" w:hAnsi="Grandview"/>
                <w:color w:val="000000"/>
                <w:lang w:val="es-ES"/>
              </w:rPr>
              <w:t xml:space="preserve"> de 2025</w:t>
            </w:r>
            <w:r w:rsidRPr="00CF4D15">
              <w:rPr>
                <w:rFonts w:ascii="Grandview" w:hAnsi="Grandview"/>
                <w:color w:val="000000"/>
                <w:lang w:val="es-ES"/>
              </w:rPr>
              <w:t xml:space="preserve">, </w:t>
            </w:r>
            <w:r w:rsidRPr="00EC2DD7">
              <w:rPr>
                <w:rFonts w:ascii="Grandview" w:hAnsi="Grandview"/>
              </w:rPr>
              <w:t xml:space="preserve"> </w:t>
            </w:r>
            <w:r w:rsidRPr="00CF4D15">
              <w:rPr>
                <w:rFonts w:ascii="Grandview" w:hAnsi="Grandview"/>
                <w:color w:val="000000"/>
                <w:lang w:val="es-ES"/>
              </w:rPr>
              <w:t>entre otros,</w:t>
            </w:r>
          </w:p>
        </w:tc>
      </w:tr>
      <w:tr w:rsidR="00CF4D15" w:rsidRPr="00EC2DD7" w:rsidTr="003C1C71">
        <w:tc>
          <w:tcPr>
            <w:tcW w:w="4653" w:type="dxa"/>
          </w:tcPr>
          <w:p w:rsidR="00CF4D15" w:rsidRPr="00525B3D" w:rsidRDefault="00CF4D15" w:rsidP="003C1C71">
            <w:pPr>
              <w:spacing w:before="40" w:after="40" w:line="320" w:lineRule="exact"/>
              <w:jc w:val="center"/>
              <w:rPr>
                <w:rFonts w:ascii="Grandview" w:hAnsi="Grandview"/>
                <w:color w:val="000000"/>
                <w:lang w:val="eu-ES"/>
              </w:rPr>
            </w:pPr>
            <w:r w:rsidRPr="00525B3D">
              <w:rPr>
                <w:rFonts w:ascii="Grandview" w:hAnsi="Grandview"/>
                <w:color w:val="000000"/>
                <w:lang w:val="eu-ES"/>
              </w:rPr>
              <w:t>ERABAKI DU</w:t>
            </w:r>
          </w:p>
        </w:tc>
        <w:tc>
          <w:tcPr>
            <w:tcW w:w="676" w:type="dxa"/>
          </w:tcPr>
          <w:p w:rsidR="00CF4D15" w:rsidRPr="00CF4D15" w:rsidRDefault="00CF4D15" w:rsidP="003C1C71">
            <w:pPr>
              <w:spacing w:before="40" w:after="40" w:line="320" w:lineRule="exact"/>
              <w:rPr>
                <w:rFonts w:ascii="Grandview" w:hAnsi="Grandview"/>
                <w:color w:val="000000"/>
              </w:rPr>
            </w:pPr>
          </w:p>
        </w:tc>
        <w:tc>
          <w:tcPr>
            <w:tcW w:w="4654" w:type="dxa"/>
          </w:tcPr>
          <w:p w:rsidR="00CF4D15" w:rsidRPr="00CF4D15" w:rsidRDefault="00CF4D15" w:rsidP="003C1C71">
            <w:pPr>
              <w:spacing w:before="40" w:after="40" w:line="320" w:lineRule="exact"/>
              <w:jc w:val="center"/>
              <w:rPr>
                <w:rFonts w:ascii="Grandview" w:hAnsi="Grandview"/>
                <w:color w:val="000000"/>
              </w:rPr>
            </w:pPr>
            <w:r w:rsidRPr="00CF4D15">
              <w:rPr>
                <w:rFonts w:ascii="Grandview" w:hAnsi="Grandview"/>
                <w:color w:val="000000"/>
              </w:rPr>
              <w:t>ACUERDA</w:t>
            </w:r>
          </w:p>
        </w:tc>
      </w:tr>
      <w:tr w:rsidR="00CF4D15" w:rsidRPr="00EC2DD7" w:rsidTr="003C1C71">
        <w:tc>
          <w:tcPr>
            <w:tcW w:w="4653" w:type="dxa"/>
          </w:tcPr>
          <w:p w:rsidR="00CF4D15" w:rsidRPr="00525B3D" w:rsidRDefault="00CF4D15" w:rsidP="003C1C71">
            <w:pPr>
              <w:spacing w:before="40" w:after="40" w:line="320" w:lineRule="exact"/>
              <w:jc w:val="both"/>
              <w:rPr>
                <w:rFonts w:ascii="Grandview" w:hAnsi="Grandview"/>
                <w:b/>
                <w:color w:val="000000"/>
                <w:lang w:val="eu-ES"/>
              </w:rPr>
            </w:pPr>
            <w:r w:rsidRPr="00525B3D">
              <w:rPr>
                <w:rFonts w:ascii="Grandview" w:hAnsi="Grandview"/>
                <w:b/>
                <w:color w:val="000000"/>
                <w:lang w:val="eu-ES"/>
              </w:rPr>
              <w:t xml:space="preserve">Lehenengoa. </w:t>
            </w:r>
          </w:p>
        </w:tc>
        <w:tc>
          <w:tcPr>
            <w:tcW w:w="676" w:type="dxa"/>
          </w:tcPr>
          <w:p w:rsidR="00CF4D15" w:rsidRPr="00CF4D15" w:rsidRDefault="00CF4D15" w:rsidP="003C1C71">
            <w:pPr>
              <w:spacing w:before="40" w:after="40" w:line="320" w:lineRule="exact"/>
              <w:rPr>
                <w:rFonts w:ascii="Grandview" w:hAnsi="Grandview"/>
                <w:color w:val="000000"/>
              </w:rPr>
            </w:pPr>
          </w:p>
        </w:tc>
        <w:tc>
          <w:tcPr>
            <w:tcW w:w="4654" w:type="dxa"/>
          </w:tcPr>
          <w:p w:rsidR="00CF4D15" w:rsidRPr="00CF4D15" w:rsidRDefault="00CF4D15" w:rsidP="003C1C71">
            <w:pPr>
              <w:spacing w:before="40" w:after="40" w:line="320" w:lineRule="exact"/>
              <w:jc w:val="both"/>
              <w:rPr>
                <w:rFonts w:ascii="Grandview" w:hAnsi="Grandview"/>
                <w:b/>
                <w:color w:val="000000"/>
                <w:lang w:val="es-ES"/>
              </w:rPr>
            </w:pPr>
            <w:r w:rsidRPr="00CF4D15">
              <w:rPr>
                <w:rFonts w:ascii="Grandview" w:hAnsi="Grandview"/>
                <w:b/>
                <w:color w:val="000000"/>
                <w:lang w:val="es-ES"/>
              </w:rPr>
              <w:t xml:space="preserve">Primero. </w:t>
            </w:r>
          </w:p>
        </w:tc>
      </w:tr>
      <w:tr w:rsidR="00CF4D15" w:rsidRPr="00EC2DD7" w:rsidTr="003C1C71">
        <w:tc>
          <w:tcPr>
            <w:tcW w:w="4653" w:type="dxa"/>
          </w:tcPr>
          <w:p w:rsidR="00CF4D15" w:rsidRPr="00525B3D" w:rsidRDefault="00CF4D15" w:rsidP="003C1C71">
            <w:pPr>
              <w:spacing w:before="40" w:after="40" w:line="320" w:lineRule="exact"/>
              <w:jc w:val="both"/>
              <w:rPr>
                <w:rFonts w:ascii="Grandview" w:hAnsi="Grandview"/>
                <w:b/>
                <w:color w:val="000000"/>
                <w:lang w:val="eu-ES"/>
              </w:rPr>
            </w:pPr>
            <w:r w:rsidRPr="00525B3D">
              <w:rPr>
                <w:rFonts w:ascii="Grandview" w:hAnsi="Grandview"/>
                <w:b/>
                <w:color w:val="000000"/>
                <w:lang w:val="eu-ES"/>
              </w:rPr>
              <w:t>Deialdiaren onarpena.</w:t>
            </w:r>
          </w:p>
        </w:tc>
        <w:tc>
          <w:tcPr>
            <w:tcW w:w="676" w:type="dxa"/>
          </w:tcPr>
          <w:p w:rsidR="00CF4D15" w:rsidRPr="00CF4D15" w:rsidRDefault="00CF4D15" w:rsidP="003C1C71">
            <w:pPr>
              <w:spacing w:before="40" w:after="40" w:line="320" w:lineRule="exact"/>
              <w:rPr>
                <w:rFonts w:ascii="Grandview" w:hAnsi="Grandview"/>
                <w:color w:val="000000"/>
              </w:rPr>
            </w:pPr>
          </w:p>
        </w:tc>
        <w:tc>
          <w:tcPr>
            <w:tcW w:w="4654" w:type="dxa"/>
          </w:tcPr>
          <w:p w:rsidR="00CF4D15" w:rsidRPr="00CF4D15" w:rsidRDefault="00CF4D15" w:rsidP="003C1C71">
            <w:pPr>
              <w:spacing w:before="40" w:after="40" w:line="320" w:lineRule="exact"/>
              <w:jc w:val="both"/>
              <w:rPr>
                <w:rFonts w:ascii="Grandview" w:hAnsi="Grandview"/>
                <w:b/>
                <w:color w:val="000000"/>
              </w:rPr>
            </w:pPr>
            <w:r w:rsidRPr="00CF4D15">
              <w:rPr>
                <w:rFonts w:ascii="Grandview" w:hAnsi="Grandview"/>
                <w:b/>
                <w:color w:val="000000"/>
                <w:lang w:val="es-ES"/>
              </w:rPr>
              <w:t>Aprobación de la convocatoria.</w:t>
            </w:r>
          </w:p>
        </w:tc>
      </w:tr>
      <w:tr w:rsidR="00CF4D15" w:rsidRPr="00EC2DD7" w:rsidTr="003C1C71">
        <w:trPr>
          <w:trHeight w:val="884"/>
        </w:trPr>
        <w:tc>
          <w:tcPr>
            <w:tcW w:w="4653" w:type="dxa"/>
          </w:tcPr>
          <w:p w:rsidR="00CF4D15" w:rsidRPr="00525B3D" w:rsidRDefault="00525B3D" w:rsidP="003C1C71">
            <w:pPr>
              <w:spacing w:before="40" w:after="40" w:line="320" w:lineRule="exact"/>
              <w:jc w:val="both"/>
              <w:rPr>
                <w:rFonts w:ascii="Grandview" w:hAnsi="Grandview"/>
                <w:color w:val="000000"/>
                <w:lang w:val="eu-ES"/>
              </w:rPr>
            </w:pPr>
            <w:r w:rsidRPr="00525B3D">
              <w:rPr>
                <w:rFonts w:ascii="Grandview" w:hAnsi="Grandview"/>
                <w:color w:val="000000"/>
                <w:lang w:val="eu-ES"/>
              </w:rPr>
              <w:t>2025</w:t>
            </w:r>
            <w:r w:rsidR="00CF4D15" w:rsidRPr="00525B3D">
              <w:rPr>
                <w:rFonts w:ascii="Grandview" w:hAnsi="Grandview"/>
                <w:color w:val="000000"/>
                <w:lang w:val="eu-ES"/>
              </w:rPr>
              <w:t xml:space="preserve">. urterako </w:t>
            </w:r>
            <w:r w:rsidR="00CF4D15" w:rsidRPr="00525B3D">
              <w:rPr>
                <w:rFonts w:ascii="Grandview" w:hAnsi="Grandview"/>
                <w:lang w:val="eu-ES"/>
              </w:rPr>
              <w:t xml:space="preserve"> </w:t>
            </w:r>
            <w:r w:rsidR="00CF4D15" w:rsidRPr="00525B3D">
              <w:rPr>
                <w:lang w:val="eu-ES"/>
              </w:rPr>
              <w:t xml:space="preserve"> </w:t>
            </w:r>
            <w:r w:rsidR="00CF4D15" w:rsidRPr="00525B3D">
              <w:rPr>
                <w:rFonts w:ascii="Grandview" w:hAnsi="Grandview"/>
                <w:color w:val="000000"/>
                <w:lang w:val="eu-ES"/>
              </w:rPr>
              <w:t>XVI</w:t>
            </w:r>
            <w:r w:rsidRPr="00525B3D">
              <w:rPr>
                <w:rFonts w:ascii="Grandview" w:hAnsi="Grandview"/>
                <w:color w:val="000000"/>
                <w:lang w:val="eu-ES"/>
              </w:rPr>
              <w:t>I</w:t>
            </w:r>
            <w:r w:rsidR="00CF4D15" w:rsidRPr="00525B3D">
              <w:rPr>
                <w:rFonts w:ascii="Grandview" w:hAnsi="Grandview"/>
                <w:color w:val="000000"/>
                <w:lang w:val="eu-ES"/>
              </w:rPr>
              <w:t xml:space="preserve">I. Erakusleiho Lehiaketaren deialdia onartzea, </w:t>
            </w:r>
            <w:r w:rsidR="00CF4D15" w:rsidRPr="00525B3D">
              <w:rPr>
                <w:lang w:val="eu-ES"/>
              </w:rPr>
              <w:t xml:space="preserve"> </w:t>
            </w:r>
            <w:r w:rsidR="00CF4D15" w:rsidRPr="00525B3D">
              <w:rPr>
                <w:rFonts w:ascii="Grandview" w:hAnsi="Grandview"/>
                <w:color w:val="000000"/>
                <w:lang w:val="eu-ES"/>
              </w:rPr>
              <w:t xml:space="preserve">2023ko urriaren 26an egindako Osoko Bilkuran onartutako </w:t>
            </w:r>
            <w:r w:rsidR="00CF4D15" w:rsidRPr="00525B3D">
              <w:rPr>
                <w:lang w:val="eu-ES"/>
              </w:rPr>
              <w:t xml:space="preserve"> </w:t>
            </w:r>
            <w:r w:rsidR="00CF4D15" w:rsidRPr="00525B3D">
              <w:rPr>
                <w:rFonts w:ascii="Grandview" w:hAnsi="Grandview"/>
                <w:color w:val="000000"/>
                <w:lang w:val="eu-ES"/>
              </w:rPr>
              <w:t>Erakusleiho Lehiaketaren oinarrietan xedatutakoaren arabera.</w:t>
            </w:r>
          </w:p>
          <w:p w:rsidR="00CF4D15" w:rsidRPr="00525B3D" w:rsidRDefault="00CF4D15" w:rsidP="003C1C71">
            <w:pPr>
              <w:spacing w:before="40" w:after="40" w:line="320" w:lineRule="exact"/>
              <w:jc w:val="both"/>
              <w:rPr>
                <w:rFonts w:ascii="Grandview" w:hAnsi="Grandview"/>
                <w:color w:val="000000"/>
                <w:lang w:val="eu-ES"/>
              </w:rPr>
            </w:pPr>
          </w:p>
          <w:p w:rsidR="00CF4D15" w:rsidRPr="00525B3D" w:rsidRDefault="00CF4D15" w:rsidP="003C1C71">
            <w:pPr>
              <w:spacing w:before="40" w:after="40" w:line="320" w:lineRule="exact"/>
              <w:jc w:val="both"/>
              <w:rPr>
                <w:rFonts w:ascii="Grandview" w:hAnsi="Grandview"/>
                <w:color w:val="000000"/>
                <w:lang w:val="eu-ES"/>
              </w:rPr>
            </w:pPr>
          </w:p>
        </w:tc>
        <w:tc>
          <w:tcPr>
            <w:tcW w:w="676" w:type="dxa"/>
          </w:tcPr>
          <w:p w:rsidR="00CF4D15" w:rsidRPr="00CF4D15" w:rsidRDefault="00CF4D15" w:rsidP="003C1C71">
            <w:pPr>
              <w:spacing w:before="40" w:after="40" w:line="320" w:lineRule="exact"/>
              <w:rPr>
                <w:rFonts w:ascii="Grandview" w:hAnsi="Grandview"/>
                <w:color w:val="000000"/>
              </w:rPr>
            </w:pPr>
          </w:p>
        </w:tc>
        <w:tc>
          <w:tcPr>
            <w:tcW w:w="4654" w:type="dxa"/>
          </w:tcPr>
          <w:p w:rsidR="00CF4D15" w:rsidRPr="00CF4D15" w:rsidRDefault="00CF4D15" w:rsidP="003C1C71">
            <w:pPr>
              <w:spacing w:before="40" w:after="40" w:line="320" w:lineRule="exact"/>
              <w:jc w:val="both"/>
              <w:rPr>
                <w:rFonts w:ascii="Grandview" w:hAnsi="Grandview"/>
                <w:color w:val="000000"/>
                <w:lang w:val="es-ES"/>
              </w:rPr>
            </w:pPr>
            <w:r w:rsidRPr="00CF4D15">
              <w:rPr>
                <w:rFonts w:ascii="Grandview" w:hAnsi="Grandview"/>
                <w:color w:val="000000"/>
                <w:lang w:val="es-ES"/>
              </w:rPr>
              <w:t>Aprobar la convocatoria 202</w:t>
            </w:r>
            <w:r w:rsidR="00525B3D">
              <w:rPr>
                <w:rFonts w:ascii="Grandview" w:hAnsi="Grandview"/>
                <w:color w:val="000000"/>
                <w:lang w:val="es-ES"/>
              </w:rPr>
              <w:t>5</w:t>
            </w:r>
            <w:r w:rsidRPr="00CF4D15">
              <w:rPr>
                <w:rFonts w:ascii="Grandview" w:hAnsi="Grandview"/>
                <w:color w:val="000000"/>
                <w:lang w:val="es-ES"/>
              </w:rPr>
              <w:t xml:space="preserve"> correspondiente al </w:t>
            </w:r>
            <w:r>
              <w:t xml:space="preserve"> </w:t>
            </w:r>
            <w:r w:rsidRPr="00CF4D15">
              <w:rPr>
                <w:rFonts w:ascii="Grandview" w:hAnsi="Grandview"/>
                <w:color w:val="000000"/>
                <w:lang w:val="es-ES"/>
              </w:rPr>
              <w:t>XV</w:t>
            </w:r>
            <w:r w:rsidR="00525B3D">
              <w:rPr>
                <w:rFonts w:ascii="Grandview" w:hAnsi="Grandview"/>
                <w:color w:val="000000"/>
                <w:lang w:val="es-ES"/>
              </w:rPr>
              <w:t>I</w:t>
            </w:r>
            <w:r w:rsidRPr="00CF4D15">
              <w:rPr>
                <w:rFonts w:ascii="Grandview" w:hAnsi="Grandview"/>
                <w:color w:val="000000"/>
                <w:lang w:val="es-ES"/>
              </w:rPr>
              <w:t xml:space="preserve">II. Concurso de Escaparates, </w:t>
            </w:r>
            <w:r w:rsidRPr="00EC2DD7">
              <w:rPr>
                <w:rFonts w:ascii="Grandview" w:hAnsi="Grandview"/>
              </w:rPr>
              <w:t xml:space="preserve"> </w:t>
            </w:r>
            <w:r w:rsidRPr="00CF4D15">
              <w:rPr>
                <w:rFonts w:ascii="Grandview" w:hAnsi="Grandview"/>
                <w:color w:val="000000"/>
                <w:lang w:val="es-ES"/>
              </w:rPr>
              <w:t xml:space="preserve">de acuerdo con las </w:t>
            </w:r>
            <w:r w:rsidR="00EB7BFE">
              <w:rPr>
                <w:rFonts w:ascii="Grandview" w:hAnsi="Grandview"/>
                <w:color w:val="000000"/>
                <w:lang w:val="es-ES"/>
              </w:rPr>
              <w:t>bases</w:t>
            </w:r>
            <w:r w:rsidRPr="00CF4D15">
              <w:rPr>
                <w:rFonts w:ascii="Grandview" w:hAnsi="Grandview"/>
                <w:color w:val="000000"/>
                <w:lang w:val="es-ES"/>
              </w:rPr>
              <w:t xml:space="preserve"> del Concurso de Escaparates aprobadas en Sesión Plenaria del 26 de octubre de 202</w:t>
            </w:r>
            <w:r w:rsidR="00EB7BFE">
              <w:rPr>
                <w:rFonts w:ascii="Grandview" w:hAnsi="Grandview"/>
                <w:color w:val="000000"/>
                <w:lang w:val="es-ES"/>
              </w:rPr>
              <w:t>3</w:t>
            </w:r>
            <w:r w:rsidRPr="00CF4D15">
              <w:rPr>
                <w:rFonts w:ascii="Grandview" w:hAnsi="Grandview"/>
                <w:color w:val="000000"/>
                <w:lang w:val="es-ES"/>
              </w:rPr>
              <w:t>.</w:t>
            </w:r>
          </w:p>
          <w:p w:rsidR="00CF4D15" w:rsidRPr="00CF4D15" w:rsidRDefault="00CF4D15" w:rsidP="003C1C71">
            <w:pPr>
              <w:spacing w:before="40" w:after="40" w:line="320" w:lineRule="exact"/>
              <w:jc w:val="both"/>
              <w:rPr>
                <w:rFonts w:ascii="Grandview" w:hAnsi="Grandview"/>
                <w:color w:val="000000"/>
                <w:lang w:val="es-ES"/>
              </w:rPr>
            </w:pPr>
          </w:p>
        </w:tc>
      </w:tr>
      <w:tr w:rsidR="00CF4D15" w:rsidRPr="00EC2DD7" w:rsidTr="003C1C71">
        <w:tc>
          <w:tcPr>
            <w:tcW w:w="4653" w:type="dxa"/>
          </w:tcPr>
          <w:p w:rsidR="00CF4D15" w:rsidRPr="00525B3D" w:rsidRDefault="00CF4D15" w:rsidP="003C1C71">
            <w:pPr>
              <w:spacing w:before="40" w:after="40" w:line="320" w:lineRule="exact"/>
              <w:jc w:val="both"/>
              <w:rPr>
                <w:rFonts w:ascii="Grandview" w:hAnsi="Grandview"/>
                <w:b/>
                <w:color w:val="000000"/>
                <w:lang w:val="eu-ES"/>
              </w:rPr>
            </w:pPr>
            <w:r w:rsidRPr="00525B3D">
              <w:rPr>
                <w:rFonts w:ascii="Grandview" w:hAnsi="Grandview"/>
                <w:b/>
                <w:color w:val="000000"/>
                <w:lang w:val="eu-ES"/>
              </w:rPr>
              <w:t xml:space="preserve">Finantzazioa. </w:t>
            </w:r>
          </w:p>
        </w:tc>
        <w:tc>
          <w:tcPr>
            <w:tcW w:w="676" w:type="dxa"/>
          </w:tcPr>
          <w:p w:rsidR="00CF4D15" w:rsidRPr="00CF4D15" w:rsidRDefault="00CF4D15" w:rsidP="003C1C71">
            <w:pPr>
              <w:spacing w:before="40" w:after="40" w:line="320" w:lineRule="exact"/>
              <w:rPr>
                <w:rFonts w:ascii="Grandview" w:hAnsi="Grandview"/>
                <w:color w:val="000000"/>
              </w:rPr>
            </w:pPr>
          </w:p>
        </w:tc>
        <w:tc>
          <w:tcPr>
            <w:tcW w:w="4654" w:type="dxa"/>
          </w:tcPr>
          <w:p w:rsidR="00CF4D15" w:rsidRPr="00CF4D15" w:rsidRDefault="00CF4D15" w:rsidP="003C1C71">
            <w:pPr>
              <w:spacing w:before="40" w:after="40" w:line="320" w:lineRule="exact"/>
              <w:jc w:val="both"/>
              <w:rPr>
                <w:rFonts w:ascii="Grandview" w:hAnsi="Grandview"/>
                <w:color w:val="000000"/>
                <w:lang w:val="es-ES"/>
              </w:rPr>
            </w:pPr>
            <w:r w:rsidRPr="00CF4D15">
              <w:rPr>
                <w:rFonts w:ascii="Grandview" w:hAnsi="Grandview"/>
                <w:b/>
                <w:color w:val="000000"/>
                <w:lang w:val="es-ES"/>
              </w:rPr>
              <w:t xml:space="preserve">Financiación. </w:t>
            </w:r>
          </w:p>
        </w:tc>
      </w:tr>
      <w:tr w:rsidR="00CF4D15" w:rsidRPr="00EC2DD7" w:rsidTr="003C1C71">
        <w:tc>
          <w:tcPr>
            <w:tcW w:w="4653" w:type="dxa"/>
          </w:tcPr>
          <w:p w:rsidR="00CF4D15" w:rsidRPr="00525B3D" w:rsidRDefault="00525B3D" w:rsidP="00525B3D">
            <w:pPr>
              <w:spacing w:before="40" w:after="40" w:line="320" w:lineRule="exact"/>
              <w:jc w:val="both"/>
              <w:rPr>
                <w:rFonts w:ascii="Grandview" w:hAnsi="Grandview"/>
                <w:color w:val="000000"/>
                <w:lang w:val="eu-ES"/>
              </w:rPr>
            </w:pPr>
            <w:r w:rsidRPr="00525B3D">
              <w:rPr>
                <w:rFonts w:ascii="Grandview" w:hAnsi="Grandview"/>
                <w:color w:val="000000"/>
                <w:lang w:val="eu-ES"/>
              </w:rPr>
              <w:t>2025e</w:t>
            </w:r>
            <w:r w:rsidR="00CF4D15" w:rsidRPr="00525B3D">
              <w:rPr>
                <w:rFonts w:ascii="Grandview" w:hAnsi="Grandview"/>
                <w:color w:val="000000"/>
                <w:lang w:val="eu-ES"/>
              </w:rPr>
              <w:t xml:space="preserve">ko deialdia finantzatzeko </w:t>
            </w:r>
            <w:r w:rsidRPr="00525B3D">
              <w:rPr>
                <w:rFonts w:ascii="Grandview" w:hAnsi="Grandview"/>
                <w:color w:val="000000"/>
                <w:lang w:val="eu-ES"/>
              </w:rPr>
              <w:t xml:space="preserve"> 1000.480.241.06.01 2025 </w:t>
            </w:r>
            <w:r w:rsidRPr="00525B3D">
              <w:rPr>
                <w:rFonts w:ascii="Grandview" w:hAnsi="Grandview"/>
                <w:color w:val="000000"/>
                <w:lang w:val="eu-ES"/>
              </w:rPr>
              <w:t>(5655</w:t>
            </w:r>
            <w:r w:rsidRPr="00525B3D">
              <w:rPr>
                <w:rFonts w:ascii="Grandview" w:hAnsi="Grandview"/>
                <w:color w:val="000000"/>
                <w:lang w:val="eu-ES"/>
              </w:rPr>
              <w:t xml:space="preserve">) </w:t>
            </w:r>
            <w:r w:rsidR="00CF4D15" w:rsidRPr="00525B3D">
              <w:rPr>
                <w:rFonts w:ascii="Grandview" w:hAnsi="Grandview"/>
                <w:color w:val="000000"/>
                <w:lang w:val="eu-ES"/>
              </w:rPr>
              <w:t xml:space="preserve">diru-ataletik eta bere </w:t>
            </w:r>
            <w:proofErr w:type="spellStart"/>
            <w:r w:rsidR="00CF4D15" w:rsidRPr="00525B3D">
              <w:rPr>
                <w:rFonts w:ascii="Grandview" w:hAnsi="Grandview"/>
                <w:color w:val="000000"/>
                <w:lang w:val="eu-ES"/>
              </w:rPr>
              <w:t>lotespen</w:t>
            </w:r>
            <w:proofErr w:type="spellEnd"/>
            <w:r w:rsidR="00CF4D15" w:rsidRPr="00525B3D">
              <w:rPr>
                <w:rFonts w:ascii="Grandview" w:hAnsi="Grandview"/>
                <w:color w:val="000000"/>
                <w:lang w:val="eu-ES"/>
              </w:rPr>
              <w:t xml:space="preserve"> mailatik sarientzako 2.000€ko gastua eta parte hartzaile bakoitzarentzat 50€ko laguntza baimentzea, behin betiko kopurua izena emateko epea amaitzen denean zehaztuko delarik.</w:t>
            </w:r>
          </w:p>
          <w:p w:rsidR="00CF4D15" w:rsidRPr="00525B3D" w:rsidRDefault="00CF4D15" w:rsidP="003C1C71">
            <w:pPr>
              <w:spacing w:before="40" w:after="40" w:line="320" w:lineRule="exact"/>
              <w:jc w:val="both"/>
              <w:rPr>
                <w:rFonts w:ascii="Grandview" w:hAnsi="Grandview"/>
                <w:color w:val="000000"/>
                <w:lang w:val="eu-ES"/>
              </w:rPr>
            </w:pPr>
          </w:p>
        </w:tc>
        <w:tc>
          <w:tcPr>
            <w:tcW w:w="676" w:type="dxa"/>
          </w:tcPr>
          <w:p w:rsidR="00CF4D15" w:rsidRPr="00CF4D15" w:rsidRDefault="00CF4D15" w:rsidP="003C1C71">
            <w:pPr>
              <w:spacing w:before="40" w:after="40" w:line="320" w:lineRule="exact"/>
              <w:rPr>
                <w:rFonts w:ascii="Grandview" w:hAnsi="Grandview"/>
                <w:color w:val="000000"/>
              </w:rPr>
            </w:pPr>
          </w:p>
        </w:tc>
        <w:tc>
          <w:tcPr>
            <w:tcW w:w="4654" w:type="dxa"/>
          </w:tcPr>
          <w:p w:rsidR="00525B3D" w:rsidRPr="00525B3D" w:rsidRDefault="00CF4D15" w:rsidP="00525B3D">
            <w:pPr>
              <w:spacing w:before="40" w:after="40" w:line="320" w:lineRule="exact"/>
              <w:jc w:val="both"/>
              <w:rPr>
                <w:rFonts w:ascii="Grandview" w:hAnsi="Grandview"/>
                <w:color w:val="000000"/>
                <w:lang w:val="es-ES"/>
              </w:rPr>
            </w:pPr>
            <w:r w:rsidRPr="00CF4D15">
              <w:rPr>
                <w:rFonts w:ascii="Grandview" w:hAnsi="Grandview"/>
                <w:color w:val="000000"/>
                <w:lang w:val="es-ES"/>
              </w:rPr>
              <w:t>Para la financiación de la convocatoria 202</w:t>
            </w:r>
            <w:r w:rsidR="00525B3D">
              <w:rPr>
                <w:rFonts w:ascii="Grandview" w:hAnsi="Grandview"/>
                <w:color w:val="000000"/>
                <w:lang w:val="es-ES"/>
              </w:rPr>
              <w:t>5</w:t>
            </w:r>
            <w:r w:rsidRPr="00CF4D15">
              <w:rPr>
                <w:rFonts w:ascii="Grandview" w:hAnsi="Grandview"/>
                <w:color w:val="000000"/>
                <w:lang w:val="es-ES"/>
              </w:rPr>
              <w:t xml:space="preserve"> autorizar un gasto de 2.000 € para premios y una ayuda de 50 € para cada participante, con cargo a la partida presupuestaria </w:t>
            </w:r>
            <w:r w:rsidR="00525B3D" w:rsidRPr="00525B3D">
              <w:rPr>
                <w:rFonts w:ascii="Grandview" w:hAnsi="Grandview"/>
                <w:color w:val="000000"/>
                <w:lang w:val="es-ES"/>
              </w:rPr>
              <w:t xml:space="preserve"> 1000.480.241.06.01 2025</w:t>
            </w:r>
          </w:p>
          <w:p w:rsidR="00CF4D15" w:rsidRPr="00CF4D15" w:rsidRDefault="00525B3D" w:rsidP="00525B3D">
            <w:pPr>
              <w:spacing w:before="40" w:after="40" w:line="320" w:lineRule="exact"/>
              <w:jc w:val="both"/>
              <w:rPr>
                <w:rFonts w:ascii="Grandview" w:hAnsi="Grandview"/>
                <w:color w:val="000000"/>
              </w:rPr>
            </w:pPr>
            <w:r w:rsidRPr="00525B3D">
              <w:rPr>
                <w:rFonts w:ascii="Grandview" w:hAnsi="Grandview"/>
                <w:color w:val="000000"/>
                <w:lang w:val="es-ES"/>
              </w:rPr>
              <w:t>(5655</w:t>
            </w:r>
            <w:r>
              <w:rPr>
                <w:rFonts w:ascii="Grandview" w:hAnsi="Grandview"/>
                <w:color w:val="000000"/>
                <w:lang w:val="es-ES"/>
              </w:rPr>
              <w:t>)</w:t>
            </w:r>
            <w:r w:rsidR="00CF4D15" w:rsidRPr="00CF4D15">
              <w:rPr>
                <w:rFonts w:ascii="Grandview" w:hAnsi="Grandview"/>
                <w:color w:val="000000"/>
                <w:lang w:val="es-ES"/>
              </w:rPr>
              <w:t xml:space="preserve"> y su nivel de vinculación, y el importe final se determinará una vez finalice el plazo de inscripción, </w:t>
            </w:r>
          </w:p>
        </w:tc>
      </w:tr>
      <w:tr w:rsidR="00CF4D15" w:rsidRPr="00EC2DD7" w:rsidTr="003C1C71">
        <w:tc>
          <w:tcPr>
            <w:tcW w:w="4653" w:type="dxa"/>
          </w:tcPr>
          <w:p w:rsidR="00CF4D15" w:rsidRPr="00525B3D" w:rsidRDefault="00CF4D15" w:rsidP="003C1C71">
            <w:pPr>
              <w:spacing w:before="40" w:after="40" w:line="320" w:lineRule="exact"/>
              <w:jc w:val="both"/>
              <w:rPr>
                <w:rFonts w:ascii="Grandview" w:hAnsi="Grandview"/>
                <w:color w:val="000000"/>
                <w:lang w:val="eu-ES"/>
              </w:rPr>
            </w:pPr>
            <w:r w:rsidRPr="00525B3D">
              <w:rPr>
                <w:rFonts w:ascii="Grandview" w:hAnsi="Grandview"/>
                <w:b/>
                <w:color w:val="000000"/>
                <w:lang w:val="eu-ES"/>
              </w:rPr>
              <w:t>Epeak.</w:t>
            </w:r>
          </w:p>
        </w:tc>
        <w:tc>
          <w:tcPr>
            <w:tcW w:w="676" w:type="dxa"/>
          </w:tcPr>
          <w:p w:rsidR="00CF4D15" w:rsidRPr="00CF4D15" w:rsidRDefault="00CF4D15" w:rsidP="003C1C71">
            <w:pPr>
              <w:spacing w:before="40" w:after="40" w:line="320" w:lineRule="exact"/>
              <w:rPr>
                <w:rFonts w:ascii="Grandview" w:hAnsi="Grandview"/>
                <w:color w:val="000000"/>
              </w:rPr>
            </w:pPr>
          </w:p>
        </w:tc>
        <w:tc>
          <w:tcPr>
            <w:tcW w:w="4654" w:type="dxa"/>
          </w:tcPr>
          <w:p w:rsidR="00CF4D15" w:rsidRPr="00CF4D15" w:rsidRDefault="00CF4D15" w:rsidP="003C1C71">
            <w:pPr>
              <w:spacing w:before="40" w:after="40" w:line="320" w:lineRule="exact"/>
              <w:jc w:val="both"/>
              <w:rPr>
                <w:rFonts w:ascii="Grandview" w:hAnsi="Grandview"/>
                <w:color w:val="000000"/>
              </w:rPr>
            </w:pPr>
            <w:r w:rsidRPr="00CF4D15">
              <w:rPr>
                <w:rFonts w:ascii="Grandview" w:hAnsi="Grandview"/>
                <w:b/>
                <w:color w:val="000000"/>
                <w:lang w:val="es-ES"/>
              </w:rPr>
              <w:t>Plazos.</w:t>
            </w:r>
          </w:p>
        </w:tc>
      </w:tr>
      <w:tr w:rsidR="00CF4D15" w:rsidRPr="00EC2DD7" w:rsidTr="003C1C71">
        <w:tc>
          <w:tcPr>
            <w:tcW w:w="4653" w:type="dxa"/>
          </w:tcPr>
          <w:p w:rsidR="00CF4D15" w:rsidRPr="00525B3D" w:rsidRDefault="00CF4D15" w:rsidP="003C1C71">
            <w:pPr>
              <w:spacing w:before="40" w:after="40" w:line="320" w:lineRule="exact"/>
              <w:jc w:val="both"/>
              <w:rPr>
                <w:rFonts w:ascii="Grandview" w:hAnsi="Grandview"/>
                <w:color w:val="000000"/>
                <w:lang w:val="eu-ES"/>
              </w:rPr>
            </w:pPr>
            <w:r w:rsidRPr="00525B3D">
              <w:rPr>
                <w:rFonts w:ascii="Grandview" w:hAnsi="Grandview"/>
                <w:color w:val="000000"/>
                <w:lang w:val="eu-ES"/>
              </w:rPr>
              <w:t>Onartzea 202</w:t>
            </w:r>
            <w:r w:rsidR="00525B3D" w:rsidRPr="00525B3D">
              <w:rPr>
                <w:rFonts w:ascii="Grandview" w:hAnsi="Grandview"/>
                <w:color w:val="000000"/>
                <w:lang w:val="eu-ES"/>
              </w:rPr>
              <w:t>5e</w:t>
            </w:r>
            <w:r w:rsidRPr="00525B3D">
              <w:rPr>
                <w:rFonts w:ascii="Grandview" w:hAnsi="Grandview"/>
                <w:color w:val="000000"/>
                <w:lang w:val="eu-ES"/>
              </w:rPr>
              <w:t>ko deialdiari dagozkion epeak:</w:t>
            </w:r>
          </w:p>
          <w:p w:rsidR="00525B3D" w:rsidRPr="00525B3D" w:rsidRDefault="00525B3D" w:rsidP="00525B3D">
            <w:pPr>
              <w:pStyle w:val="Prrafodelista"/>
              <w:numPr>
                <w:ilvl w:val="0"/>
                <w:numId w:val="7"/>
              </w:numPr>
              <w:suppressAutoHyphens w:val="0"/>
              <w:spacing w:before="40" w:after="40" w:line="320" w:lineRule="exact"/>
              <w:contextualSpacing/>
              <w:jc w:val="both"/>
              <w:rPr>
                <w:rFonts w:ascii="Grandview" w:hAnsi="Grandview"/>
                <w:color w:val="000000"/>
                <w:lang w:val="eu-ES"/>
              </w:rPr>
            </w:pPr>
            <w:r w:rsidRPr="00525B3D">
              <w:rPr>
                <w:rFonts w:ascii="Grandview" w:hAnsi="Grandview"/>
                <w:color w:val="000000"/>
                <w:lang w:val="eu-ES"/>
              </w:rPr>
              <w:t>Lehiaketan izena emateko epea: 2025eko azaroak 28.</w:t>
            </w:r>
          </w:p>
          <w:p w:rsidR="00525B3D" w:rsidRPr="00525B3D" w:rsidRDefault="00525B3D" w:rsidP="00525B3D">
            <w:pPr>
              <w:pStyle w:val="Prrafodelista"/>
              <w:numPr>
                <w:ilvl w:val="0"/>
                <w:numId w:val="7"/>
              </w:numPr>
              <w:suppressAutoHyphens w:val="0"/>
              <w:spacing w:before="40" w:after="40" w:line="320" w:lineRule="exact"/>
              <w:contextualSpacing/>
              <w:jc w:val="both"/>
              <w:rPr>
                <w:rFonts w:ascii="Grandview" w:hAnsi="Grandview"/>
                <w:color w:val="000000"/>
                <w:lang w:val="eu-ES"/>
              </w:rPr>
            </w:pPr>
            <w:r w:rsidRPr="00525B3D">
              <w:rPr>
                <w:rFonts w:ascii="Grandview" w:hAnsi="Grandview"/>
                <w:color w:val="000000"/>
                <w:lang w:val="eu-ES"/>
              </w:rPr>
              <w:t>Erakusketaren epea: 2025eko abenduaren 9tik abenduaren 31ra bitartean.</w:t>
            </w:r>
          </w:p>
          <w:p w:rsidR="00525B3D" w:rsidRPr="00525B3D" w:rsidRDefault="00525B3D" w:rsidP="00525B3D">
            <w:pPr>
              <w:pStyle w:val="Prrafodelista"/>
              <w:numPr>
                <w:ilvl w:val="0"/>
                <w:numId w:val="7"/>
              </w:numPr>
              <w:suppressAutoHyphens w:val="0"/>
              <w:spacing w:before="40" w:after="40" w:line="320" w:lineRule="exact"/>
              <w:contextualSpacing/>
              <w:jc w:val="both"/>
              <w:rPr>
                <w:rFonts w:ascii="Grandview" w:hAnsi="Grandview"/>
                <w:color w:val="000000"/>
                <w:lang w:val="eu-ES"/>
              </w:rPr>
            </w:pPr>
            <w:r w:rsidRPr="00525B3D">
              <w:rPr>
                <w:rFonts w:ascii="Grandview" w:hAnsi="Grandview"/>
                <w:color w:val="000000"/>
                <w:lang w:val="eu-ES"/>
              </w:rPr>
              <w:lastRenderedPageBreak/>
              <w:t>Herritarren sariaren bozketan parte hartzeko epea: 202</w:t>
            </w:r>
            <w:r w:rsidRPr="00525B3D">
              <w:rPr>
                <w:rFonts w:ascii="Grandview" w:hAnsi="Grandview"/>
                <w:color w:val="000000"/>
                <w:lang w:val="eu-ES"/>
              </w:rPr>
              <w:t>5</w:t>
            </w:r>
            <w:r w:rsidRPr="00525B3D">
              <w:rPr>
                <w:rFonts w:ascii="Grandview" w:hAnsi="Grandview"/>
                <w:color w:val="000000"/>
                <w:lang w:val="eu-ES"/>
              </w:rPr>
              <w:t>eko abenduak 17ko eguerdiko 14:00ak arte.</w:t>
            </w:r>
          </w:p>
          <w:p w:rsidR="00525B3D" w:rsidRPr="00525B3D" w:rsidRDefault="00525B3D" w:rsidP="00525B3D">
            <w:pPr>
              <w:pStyle w:val="Prrafodelista"/>
              <w:numPr>
                <w:ilvl w:val="0"/>
                <w:numId w:val="7"/>
              </w:numPr>
              <w:suppressAutoHyphens w:val="0"/>
              <w:spacing w:before="40" w:after="40" w:line="320" w:lineRule="exact"/>
              <w:contextualSpacing/>
              <w:jc w:val="both"/>
              <w:rPr>
                <w:rFonts w:ascii="Grandview" w:hAnsi="Grandview"/>
                <w:color w:val="000000"/>
                <w:lang w:val="eu-ES"/>
              </w:rPr>
            </w:pPr>
            <w:r w:rsidRPr="00525B3D">
              <w:rPr>
                <w:rFonts w:ascii="Grandview" w:hAnsi="Grandview"/>
                <w:color w:val="000000"/>
                <w:lang w:val="eu-ES"/>
              </w:rPr>
              <w:t>Haurren sariaren bozketan parte hartzeko epea: 2025eko abenduak 17ko eguerdiko 14:00ak arte.</w:t>
            </w:r>
          </w:p>
          <w:p w:rsidR="00525B3D" w:rsidRPr="00525B3D" w:rsidRDefault="00525B3D" w:rsidP="00525B3D">
            <w:pPr>
              <w:pStyle w:val="Prrafodelista"/>
              <w:numPr>
                <w:ilvl w:val="0"/>
                <w:numId w:val="7"/>
              </w:numPr>
              <w:suppressAutoHyphens w:val="0"/>
              <w:spacing w:before="40" w:after="40" w:line="320" w:lineRule="exact"/>
              <w:contextualSpacing/>
              <w:jc w:val="both"/>
              <w:rPr>
                <w:rFonts w:ascii="Grandview" w:hAnsi="Grandview"/>
                <w:color w:val="000000"/>
                <w:lang w:val="eu-ES"/>
              </w:rPr>
            </w:pPr>
            <w:r w:rsidRPr="00525B3D">
              <w:rPr>
                <w:rFonts w:ascii="Grandview" w:hAnsi="Grandview"/>
                <w:color w:val="000000"/>
                <w:lang w:val="eu-ES"/>
              </w:rPr>
              <w:t>Sari banaketa ekitaldia: 2025eko abenduaren 18an.</w:t>
            </w:r>
          </w:p>
          <w:p w:rsidR="00CF4D15" w:rsidRPr="00525B3D" w:rsidRDefault="00CF4D15" w:rsidP="00525B3D">
            <w:pPr>
              <w:suppressAutoHyphens w:val="0"/>
              <w:spacing w:before="40" w:after="40" w:line="320" w:lineRule="exact"/>
              <w:contextualSpacing/>
              <w:jc w:val="both"/>
              <w:rPr>
                <w:rFonts w:ascii="Grandview" w:hAnsi="Grandview"/>
                <w:b/>
                <w:color w:val="000000"/>
                <w:lang w:val="eu-ES"/>
              </w:rPr>
            </w:pPr>
          </w:p>
        </w:tc>
        <w:tc>
          <w:tcPr>
            <w:tcW w:w="676" w:type="dxa"/>
          </w:tcPr>
          <w:p w:rsidR="00CF4D15" w:rsidRPr="00CF4D15" w:rsidRDefault="00CF4D15" w:rsidP="003C1C71">
            <w:pPr>
              <w:spacing w:before="40" w:after="40" w:line="320" w:lineRule="exact"/>
              <w:rPr>
                <w:rFonts w:ascii="Grandview" w:hAnsi="Grandview"/>
                <w:color w:val="000000"/>
              </w:rPr>
            </w:pPr>
          </w:p>
        </w:tc>
        <w:tc>
          <w:tcPr>
            <w:tcW w:w="4654" w:type="dxa"/>
          </w:tcPr>
          <w:p w:rsidR="00CF4D15" w:rsidRPr="00CF4D15" w:rsidRDefault="00CF4D15" w:rsidP="003C1C71">
            <w:pPr>
              <w:spacing w:before="40" w:after="40" w:line="320" w:lineRule="exact"/>
              <w:jc w:val="both"/>
              <w:rPr>
                <w:rFonts w:ascii="Grandview" w:hAnsi="Grandview"/>
                <w:color w:val="000000"/>
                <w:lang w:val="es-ES"/>
              </w:rPr>
            </w:pPr>
            <w:r w:rsidRPr="00CF4D15">
              <w:rPr>
                <w:rFonts w:ascii="Grandview" w:hAnsi="Grandview"/>
                <w:color w:val="000000"/>
                <w:lang w:val="es-ES"/>
              </w:rPr>
              <w:t>Aprobar los plazos correspondientes a la convocatoria 202</w:t>
            </w:r>
            <w:r w:rsidR="00525B3D">
              <w:rPr>
                <w:rFonts w:ascii="Grandview" w:hAnsi="Grandview"/>
                <w:color w:val="000000"/>
                <w:lang w:val="es-ES"/>
              </w:rPr>
              <w:t>5</w:t>
            </w:r>
            <w:r w:rsidRPr="00CF4D15">
              <w:rPr>
                <w:rFonts w:ascii="Grandview" w:hAnsi="Grandview"/>
                <w:color w:val="000000"/>
                <w:lang w:val="es-ES"/>
              </w:rPr>
              <w:t>:</w:t>
            </w:r>
          </w:p>
          <w:p w:rsidR="00CF4D15" w:rsidRPr="00CF4D15" w:rsidRDefault="00CF4D15" w:rsidP="00CF4D15">
            <w:pPr>
              <w:pStyle w:val="Prrafodelista"/>
              <w:numPr>
                <w:ilvl w:val="0"/>
                <w:numId w:val="8"/>
              </w:numPr>
              <w:suppressAutoHyphens w:val="0"/>
              <w:spacing w:before="40" w:after="40" w:line="320" w:lineRule="exact"/>
              <w:contextualSpacing/>
              <w:jc w:val="both"/>
              <w:rPr>
                <w:rFonts w:ascii="Grandview" w:hAnsi="Grandview"/>
                <w:color w:val="000000"/>
                <w:lang w:val="es-ES"/>
              </w:rPr>
            </w:pPr>
            <w:r w:rsidRPr="00CF4D15">
              <w:rPr>
                <w:rFonts w:ascii="Grandview" w:hAnsi="Grandview"/>
                <w:color w:val="000000"/>
                <w:lang w:val="es-ES"/>
              </w:rPr>
              <w:t>Plazo de inscripción: 2</w:t>
            </w:r>
            <w:r w:rsidR="00525B3D">
              <w:rPr>
                <w:rFonts w:ascii="Grandview" w:hAnsi="Grandview"/>
                <w:color w:val="000000"/>
                <w:lang w:val="es-ES"/>
              </w:rPr>
              <w:t>8</w:t>
            </w:r>
            <w:r w:rsidRPr="00CF4D15">
              <w:rPr>
                <w:rFonts w:ascii="Grandview" w:hAnsi="Grandview"/>
                <w:color w:val="000000"/>
                <w:lang w:val="es-ES"/>
              </w:rPr>
              <w:t xml:space="preserve"> de noviembre del 202</w:t>
            </w:r>
            <w:r w:rsidR="00A82FF3">
              <w:rPr>
                <w:rFonts w:ascii="Grandview" w:hAnsi="Grandview"/>
                <w:color w:val="000000"/>
                <w:lang w:val="es-ES"/>
              </w:rPr>
              <w:t>5</w:t>
            </w:r>
            <w:bookmarkStart w:id="0" w:name="_GoBack"/>
            <w:bookmarkEnd w:id="0"/>
            <w:r w:rsidRPr="00CF4D15">
              <w:rPr>
                <w:rFonts w:ascii="Grandview" w:hAnsi="Grandview"/>
                <w:color w:val="000000"/>
                <w:lang w:val="es-ES"/>
              </w:rPr>
              <w:t>.</w:t>
            </w:r>
          </w:p>
          <w:p w:rsidR="00CF4D15" w:rsidRPr="00CF4D15" w:rsidRDefault="00CF4D15" w:rsidP="00CF4D15">
            <w:pPr>
              <w:pStyle w:val="Prrafodelista"/>
              <w:numPr>
                <w:ilvl w:val="0"/>
                <w:numId w:val="8"/>
              </w:numPr>
              <w:suppressAutoHyphens w:val="0"/>
              <w:spacing w:before="40" w:after="40" w:line="320" w:lineRule="exact"/>
              <w:contextualSpacing/>
              <w:jc w:val="both"/>
              <w:rPr>
                <w:rFonts w:ascii="Grandview" w:hAnsi="Grandview"/>
                <w:color w:val="000000"/>
                <w:lang w:val="es-ES"/>
              </w:rPr>
            </w:pPr>
            <w:r w:rsidRPr="00CF4D15">
              <w:rPr>
                <w:rFonts w:ascii="Grandview" w:hAnsi="Grandview"/>
                <w:color w:val="000000"/>
                <w:lang w:val="es-ES"/>
              </w:rPr>
              <w:t>Plazo de la exposición: Del 9 al 31 de diciembre de 202</w:t>
            </w:r>
            <w:r w:rsidR="00114553">
              <w:rPr>
                <w:rFonts w:ascii="Grandview" w:hAnsi="Grandview"/>
                <w:color w:val="000000"/>
                <w:lang w:val="es-ES"/>
              </w:rPr>
              <w:t>5</w:t>
            </w:r>
            <w:r w:rsidRPr="00CF4D15">
              <w:rPr>
                <w:rFonts w:ascii="Grandview" w:hAnsi="Grandview"/>
                <w:color w:val="000000"/>
                <w:lang w:val="es-ES"/>
              </w:rPr>
              <w:t>.</w:t>
            </w:r>
          </w:p>
          <w:p w:rsidR="00CF4D15" w:rsidRPr="00CF4D15" w:rsidRDefault="00CF4D15" w:rsidP="00CF4D15">
            <w:pPr>
              <w:pStyle w:val="Prrafodelista"/>
              <w:numPr>
                <w:ilvl w:val="0"/>
                <w:numId w:val="8"/>
              </w:numPr>
              <w:suppressAutoHyphens w:val="0"/>
              <w:spacing w:before="40" w:after="40" w:line="320" w:lineRule="exact"/>
              <w:contextualSpacing/>
              <w:jc w:val="both"/>
              <w:rPr>
                <w:rFonts w:ascii="Grandview" w:hAnsi="Grandview"/>
                <w:color w:val="000000"/>
                <w:lang w:val="es-ES"/>
              </w:rPr>
            </w:pPr>
            <w:r w:rsidRPr="00CF4D15">
              <w:rPr>
                <w:rFonts w:ascii="Grandview" w:hAnsi="Grandview"/>
                <w:color w:val="000000"/>
                <w:lang w:val="es-ES"/>
              </w:rPr>
              <w:lastRenderedPageBreak/>
              <w:t>Plazo para participar en l</w:t>
            </w:r>
            <w:r w:rsidR="00114553">
              <w:rPr>
                <w:rFonts w:ascii="Grandview" w:hAnsi="Grandview"/>
                <w:color w:val="000000"/>
                <w:lang w:val="es-ES"/>
              </w:rPr>
              <w:t>a votación del premio popular: H</w:t>
            </w:r>
            <w:r w:rsidRPr="00CF4D15">
              <w:rPr>
                <w:rFonts w:ascii="Grandview" w:hAnsi="Grandview"/>
                <w:color w:val="000000"/>
                <w:lang w:val="es-ES"/>
              </w:rPr>
              <w:t>asta las 14:00 horas del 1</w:t>
            </w:r>
            <w:r w:rsidR="00114553">
              <w:rPr>
                <w:rFonts w:ascii="Grandview" w:hAnsi="Grandview"/>
                <w:color w:val="000000"/>
                <w:lang w:val="es-ES"/>
              </w:rPr>
              <w:t>7</w:t>
            </w:r>
            <w:r w:rsidRPr="00CF4D15">
              <w:rPr>
                <w:rFonts w:ascii="Grandview" w:hAnsi="Grandview"/>
                <w:color w:val="000000"/>
                <w:lang w:val="es-ES"/>
              </w:rPr>
              <w:t xml:space="preserve"> de diciembre de 202</w:t>
            </w:r>
            <w:r w:rsidR="00114553">
              <w:rPr>
                <w:rFonts w:ascii="Grandview" w:hAnsi="Grandview"/>
                <w:color w:val="000000"/>
                <w:lang w:val="es-ES"/>
              </w:rPr>
              <w:t>5</w:t>
            </w:r>
            <w:r w:rsidRPr="00CF4D15">
              <w:rPr>
                <w:rFonts w:ascii="Grandview" w:hAnsi="Grandview"/>
                <w:color w:val="000000"/>
                <w:lang w:val="es-ES"/>
              </w:rPr>
              <w:t>.</w:t>
            </w:r>
          </w:p>
          <w:p w:rsidR="00CF4D15" w:rsidRPr="00CF4D15" w:rsidRDefault="00CF4D15" w:rsidP="00CF4D15">
            <w:pPr>
              <w:pStyle w:val="Prrafodelista"/>
              <w:numPr>
                <w:ilvl w:val="0"/>
                <w:numId w:val="8"/>
              </w:numPr>
              <w:suppressAutoHyphens w:val="0"/>
              <w:spacing w:before="40" w:after="40" w:line="320" w:lineRule="exact"/>
              <w:contextualSpacing/>
              <w:jc w:val="both"/>
              <w:rPr>
                <w:rFonts w:ascii="Grandview" w:hAnsi="Grandview"/>
                <w:color w:val="000000"/>
                <w:lang w:val="es-ES"/>
              </w:rPr>
            </w:pPr>
            <w:r w:rsidRPr="00CF4D15">
              <w:rPr>
                <w:rFonts w:ascii="Grandview" w:hAnsi="Grandview"/>
                <w:color w:val="000000"/>
                <w:lang w:val="es-ES"/>
              </w:rPr>
              <w:t>Plazo para participar en la</w:t>
            </w:r>
            <w:r w:rsidR="00114553">
              <w:rPr>
                <w:rFonts w:ascii="Grandview" w:hAnsi="Grandview"/>
                <w:color w:val="000000"/>
                <w:lang w:val="es-ES"/>
              </w:rPr>
              <w:t xml:space="preserve"> votación del premio infantil: H</w:t>
            </w:r>
            <w:r w:rsidRPr="00CF4D15">
              <w:rPr>
                <w:rFonts w:ascii="Grandview" w:hAnsi="Grandview"/>
                <w:color w:val="000000"/>
                <w:lang w:val="es-ES"/>
              </w:rPr>
              <w:t>asta las 14:00 horas del 1</w:t>
            </w:r>
            <w:r w:rsidR="00114553">
              <w:rPr>
                <w:rFonts w:ascii="Grandview" w:hAnsi="Grandview"/>
                <w:color w:val="000000"/>
                <w:lang w:val="es-ES"/>
              </w:rPr>
              <w:t>7</w:t>
            </w:r>
            <w:r w:rsidRPr="00CF4D15">
              <w:rPr>
                <w:rFonts w:ascii="Grandview" w:hAnsi="Grandview"/>
                <w:color w:val="000000"/>
                <w:lang w:val="es-ES"/>
              </w:rPr>
              <w:t xml:space="preserve"> de diciembre de 202</w:t>
            </w:r>
            <w:r w:rsidR="00114553">
              <w:rPr>
                <w:rFonts w:ascii="Grandview" w:hAnsi="Grandview"/>
                <w:color w:val="000000"/>
                <w:lang w:val="es-ES"/>
              </w:rPr>
              <w:t>5</w:t>
            </w:r>
            <w:r w:rsidRPr="00CF4D15">
              <w:rPr>
                <w:rFonts w:ascii="Grandview" w:hAnsi="Grandview"/>
                <w:color w:val="000000"/>
                <w:lang w:val="es-ES"/>
              </w:rPr>
              <w:t>.</w:t>
            </w:r>
          </w:p>
          <w:p w:rsidR="00CF4D15" w:rsidRPr="00CF4D15" w:rsidRDefault="00CF4D15" w:rsidP="00CF4D15">
            <w:pPr>
              <w:pStyle w:val="Prrafodelista"/>
              <w:numPr>
                <w:ilvl w:val="0"/>
                <w:numId w:val="8"/>
              </w:numPr>
              <w:suppressAutoHyphens w:val="0"/>
              <w:spacing w:before="40" w:after="40" w:line="320" w:lineRule="exact"/>
              <w:contextualSpacing/>
              <w:jc w:val="both"/>
              <w:rPr>
                <w:rFonts w:ascii="Grandview" w:hAnsi="Grandview"/>
                <w:color w:val="000000"/>
                <w:lang w:val="es-ES"/>
              </w:rPr>
            </w:pPr>
            <w:r w:rsidRPr="00CF4D15">
              <w:rPr>
                <w:rFonts w:ascii="Grandview" w:hAnsi="Grandview"/>
                <w:color w:val="000000"/>
                <w:lang w:val="es-ES"/>
              </w:rPr>
              <w:t>Entrega de premios: 1</w:t>
            </w:r>
            <w:r w:rsidR="00114553">
              <w:rPr>
                <w:rFonts w:ascii="Grandview" w:hAnsi="Grandview"/>
                <w:color w:val="000000"/>
                <w:lang w:val="es-ES"/>
              </w:rPr>
              <w:t>8</w:t>
            </w:r>
            <w:r w:rsidRPr="00CF4D15">
              <w:rPr>
                <w:rFonts w:ascii="Grandview" w:hAnsi="Grandview"/>
                <w:color w:val="000000"/>
                <w:lang w:val="es-ES"/>
              </w:rPr>
              <w:t xml:space="preserve"> de diciembre de 202</w:t>
            </w:r>
            <w:r w:rsidR="00114553">
              <w:rPr>
                <w:rFonts w:ascii="Grandview" w:hAnsi="Grandview"/>
                <w:color w:val="000000"/>
                <w:lang w:val="es-ES"/>
              </w:rPr>
              <w:t>5</w:t>
            </w:r>
            <w:r w:rsidRPr="00CF4D15">
              <w:rPr>
                <w:rFonts w:ascii="Grandview" w:hAnsi="Grandview"/>
                <w:color w:val="000000"/>
                <w:lang w:val="es-ES"/>
              </w:rPr>
              <w:t>.</w:t>
            </w:r>
          </w:p>
          <w:p w:rsidR="00CF4D15" w:rsidRPr="00CF4D15" w:rsidRDefault="00CF4D15" w:rsidP="003C1C71">
            <w:pPr>
              <w:spacing w:before="40" w:after="40" w:line="320" w:lineRule="exact"/>
              <w:jc w:val="both"/>
              <w:rPr>
                <w:rFonts w:ascii="Grandview" w:hAnsi="Grandview"/>
                <w:color w:val="000000"/>
                <w:lang w:val="es-ES"/>
              </w:rPr>
            </w:pPr>
          </w:p>
        </w:tc>
      </w:tr>
      <w:tr w:rsidR="00CF4D15" w:rsidRPr="00EC2DD7" w:rsidTr="003C1C71">
        <w:tc>
          <w:tcPr>
            <w:tcW w:w="4653" w:type="dxa"/>
          </w:tcPr>
          <w:p w:rsidR="00CF4D15" w:rsidRPr="00525B3D" w:rsidRDefault="00CF4D15" w:rsidP="003C1C71">
            <w:pPr>
              <w:spacing w:before="40" w:after="40" w:line="320" w:lineRule="exact"/>
              <w:jc w:val="both"/>
              <w:rPr>
                <w:rFonts w:ascii="Grandview" w:hAnsi="Grandview"/>
                <w:color w:val="000000"/>
                <w:lang w:val="eu-ES"/>
              </w:rPr>
            </w:pPr>
            <w:r w:rsidRPr="00525B3D">
              <w:rPr>
                <w:rFonts w:ascii="Grandview" w:hAnsi="Grandview"/>
                <w:b/>
                <w:color w:val="000000"/>
                <w:lang w:val="eu-ES"/>
              </w:rPr>
              <w:lastRenderedPageBreak/>
              <w:t xml:space="preserve">Bigarrena. </w:t>
            </w:r>
          </w:p>
        </w:tc>
        <w:tc>
          <w:tcPr>
            <w:tcW w:w="676" w:type="dxa"/>
          </w:tcPr>
          <w:p w:rsidR="00CF4D15" w:rsidRPr="00CF4D15" w:rsidRDefault="00CF4D15" w:rsidP="003C1C71">
            <w:pPr>
              <w:spacing w:before="40" w:after="40" w:line="320" w:lineRule="exact"/>
              <w:rPr>
                <w:rFonts w:ascii="Grandview" w:hAnsi="Grandview"/>
                <w:color w:val="000000"/>
              </w:rPr>
            </w:pPr>
          </w:p>
        </w:tc>
        <w:tc>
          <w:tcPr>
            <w:tcW w:w="4654" w:type="dxa"/>
          </w:tcPr>
          <w:p w:rsidR="00CF4D15" w:rsidRPr="00CF4D15" w:rsidRDefault="00CF4D15" w:rsidP="003C1C71">
            <w:pPr>
              <w:spacing w:before="40" w:after="40" w:line="320" w:lineRule="exact"/>
              <w:jc w:val="both"/>
              <w:rPr>
                <w:rFonts w:ascii="Grandview" w:hAnsi="Grandview"/>
                <w:b/>
                <w:color w:val="000000"/>
              </w:rPr>
            </w:pPr>
            <w:r w:rsidRPr="00CF4D15">
              <w:rPr>
                <w:rFonts w:ascii="Grandview" w:hAnsi="Grandview"/>
                <w:b/>
                <w:color w:val="000000"/>
              </w:rPr>
              <w:t xml:space="preserve">Segundo. </w:t>
            </w:r>
          </w:p>
        </w:tc>
      </w:tr>
      <w:tr w:rsidR="00CF4D15" w:rsidRPr="00EC2DD7" w:rsidTr="003C1C71">
        <w:tc>
          <w:tcPr>
            <w:tcW w:w="4653" w:type="dxa"/>
          </w:tcPr>
          <w:p w:rsidR="00CF4D15" w:rsidRPr="00525B3D" w:rsidRDefault="00CF4D15" w:rsidP="003C1C71">
            <w:pPr>
              <w:spacing w:before="40" w:after="40" w:line="320" w:lineRule="exact"/>
              <w:jc w:val="both"/>
              <w:rPr>
                <w:rFonts w:ascii="Grandview" w:hAnsi="Grandview"/>
                <w:b/>
                <w:color w:val="000000"/>
                <w:lang w:val="eu-ES"/>
              </w:rPr>
            </w:pPr>
            <w:r w:rsidRPr="00525B3D">
              <w:rPr>
                <w:rFonts w:ascii="Grandview" w:hAnsi="Grandview"/>
                <w:b/>
                <w:color w:val="000000"/>
                <w:lang w:val="eu-ES"/>
              </w:rPr>
              <w:t>Dokumentazioa aurkeztea.</w:t>
            </w:r>
          </w:p>
        </w:tc>
        <w:tc>
          <w:tcPr>
            <w:tcW w:w="676" w:type="dxa"/>
          </w:tcPr>
          <w:p w:rsidR="00CF4D15" w:rsidRPr="00CF4D15" w:rsidRDefault="00CF4D15" w:rsidP="003C1C71">
            <w:pPr>
              <w:spacing w:before="40" w:after="40" w:line="320" w:lineRule="exact"/>
              <w:rPr>
                <w:rFonts w:ascii="Grandview" w:hAnsi="Grandview"/>
                <w:b/>
                <w:color w:val="000000"/>
              </w:rPr>
            </w:pPr>
          </w:p>
        </w:tc>
        <w:tc>
          <w:tcPr>
            <w:tcW w:w="4654" w:type="dxa"/>
          </w:tcPr>
          <w:p w:rsidR="00CF4D15" w:rsidRPr="00CF4D15" w:rsidRDefault="00CF4D15" w:rsidP="003C1C71">
            <w:pPr>
              <w:spacing w:before="40" w:after="40" w:line="320" w:lineRule="exact"/>
              <w:jc w:val="both"/>
              <w:rPr>
                <w:rFonts w:ascii="Grandview" w:hAnsi="Grandview"/>
                <w:b/>
                <w:color w:val="000000"/>
              </w:rPr>
            </w:pPr>
            <w:r w:rsidRPr="00CF4D15">
              <w:rPr>
                <w:rFonts w:ascii="Grandview" w:hAnsi="Grandview"/>
                <w:b/>
                <w:color w:val="000000"/>
              </w:rPr>
              <w:t>Presentación de documentación.</w:t>
            </w:r>
          </w:p>
        </w:tc>
      </w:tr>
      <w:tr w:rsidR="00CF4D15" w:rsidRPr="00EC2DD7" w:rsidTr="003C1C71">
        <w:tc>
          <w:tcPr>
            <w:tcW w:w="4653" w:type="dxa"/>
          </w:tcPr>
          <w:p w:rsidR="00CF4D15" w:rsidRPr="00525B3D" w:rsidRDefault="00CF4D15" w:rsidP="003C1C71">
            <w:pPr>
              <w:spacing w:before="40" w:after="40" w:line="320" w:lineRule="exact"/>
              <w:jc w:val="both"/>
              <w:rPr>
                <w:rFonts w:ascii="Grandview" w:hAnsi="Grandview"/>
                <w:color w:val="000000"/>
                <w:lang w:val="eu-ES"/>
              </w:rPr>
            </w:pPr>
            <w:r w:rsidRPr="00525B3D">
              <w:rPr>
                <w:rFonts w:ascii="Grandview" w:hAnsi="Grandview"/>
                <w:color w:val="000000"/>
                <w:lang w:val="eu-ES"/>
              </w:rPr>
              <w:t>Erakusleiho lehiaketan izena emateko inprimakia eta oinarriak Oñatiko Udalaren webgunean kontsultatu eta eskuratu daitezke,  “</w:t>
            </w:r>
            <w:proofErr w:type="spellStart"/>
            <w:r w:rsidRPr="00525B3D">
              <w:rPr>
                <w:rFonts w:ascii="Grandview" w:hAnsi="Grandview"/>
                <w:color w:val="000000"/>
                <w:lang w:val="eu-ES"/>
              </w:rPr>
              <w:t>Sozioekonomia</w:t>
            </w:r>
            <w:proofErr w:type="spellEnd"/>
            <w:r w:rsidRPr="00525B3D">
              <w:rPr>
                <w:rFonts w:ascii="Grandview" w:hAnsi="Grandview"/>
                <w:color w:val="000000"/>
                <w:lang w:val="eu-ES"/>
              </w:rPr>
              <w:t xml:space="preserve"> Departamenduak kudeatzen dituen programaren kontura emango diren </w:t>
            </w:r>
            <w:proofErr w:type="spellStart"/>
            <w:r w:rsidRPr="00525B3D">
              <w:rPr>
                <w:rFonts w:ascii="Grandview" w:hAnsi="Grandview"/>
                <w:color w:val="000000"/>
                <w:lang w:val="eu-ES"/>
              </w:rPr>
              <w:t>dirulaguntzak</w:t>
            </w:r>
            <w:proofErr w:type="spellEnd"/>
            <w:r w:rsidRPr="00525B3D">
              <w:rPr>
                <w:rFonts w:ascii="Grandview" w:hAnsi="Grandview"/>
                <w:color w:val="000000"/>
                <w:lang w:val="eu-ES"/>
              </w:rPr>
              <w:t xml:space="preserve">” atalean.  </w:t>
            </w:r>
          </w:p>
          <w:p w:rsidR="00CF4D15" w:rsidRPr="00525B3D" w:rsidRDefault="00CF4D15" w:rsidP="003C1C71">
            <w:pPr>
              <w:spacing w:before="40" w:after="40" w:line="320" w:lineRule="exact"/>
              <w:jc w:val="both"/>
              <w:rPr>
                <w:rFonts w:ascii="Grandview" w:hAnsi="Grandview"/>
                <w:color w:val="000000"/>
                <w:lang w:val="eu-ES"/>
              </w:rPr>
            </w:pPr>
          </w:p>
          <w:p w:rsidR="00CF4D15" w:rsidRPr="00525B3D" w:rsidRDefault="00CF4D15" w:rsidP="003C1C71">
            <w:pPr>
              <w:spacing w:before="40" w:after="40" w:line="320" w:lineRule="exact"/>
              <w:jc w:val="both"/>
              <w:rPr>
                <w:rFonts w:ascii="Grandview" w:hAnsi="Grandview"/>
                <w:color w:val="000000"/>
                <w:lang w:val="eu-ES"/>
              </w:rPr>
            </w:pPr>
          </w:p>
          <w:p w:rsidR="00CF4D15" w:rsidRPr="00525B3D" w:rsidRDefault="00CF4D15" w:rsidP="003C1C71">
            <w:pPr>
              <w:spacing w:before="40" w:after="40" w:line="320" w:lineRule="exact"/>
              <w:jc w:val="both"/>
              <w:rPr>
                <w:rFonts w:ascii="Grandview" w:hAnsi="Grandview"/>
                <w:color w:val="000000"/>
                <w:lang w:val="eu-ES"/>
              </w:rPr>
            </w:pPr>
            <w:r w:rsidRPr="00525B3D">
              <w:rPr>
                <w:rFonts w:ascii="Grandview" w:hAnsi="Grandview"/>
                <w:color w:val="000000"/>
                <w:lang w:val="eu-ES"/>
              </w:rPr>
              <w:t xml:space="preserve">39/2015 Legearen 28. artikuluan eta 2016/679 (EB) Erregelamenduaren 6.1. artikuluan ezarritakoari jarraikiz, Oñatiko Udalak, </w:t>
            </w:r>
            <w:proofErr w:type="spellStart"/>
            <w:r w:rsidRPr="00525B3D">
              <w:rPr>
                <w:rFonts w:ascii="Grandview" w:hAnsi="Grandview"/>
                <w:color w:val="000000"/>
                <w:lang w:val="eu-ES"/>
              </w:rPr>
              <w:t>Nisae</w:t>
            </w:r>
            <w:proofErr w:type="spellEnd"/>
            <w:r w:rsidRPr="00525B3D">
              <w:rPr>
                <w:rFonts w:ascii="Grandview" w:hAnsi="Grandview"/>
                <w:color w:val="000000"/>
                <w:lang w:val="eu-ES"/>
              </w:rPr>
              <w:t xml:space="preserve"> elkarreragingarritasun-nodoaren bidez,  diru-laguntza hauek jaso ahal izateko baldintzak betetzen diren egiaztatzeko beharrezko informazioa kontsultatuko du zuzenean.</w:t>
            </w:r>
          </w:p>
          <w:p w:rsidR="00CF4D15" w:rsidRPr="00525B3D" w:rsidRDefault="00CF4D15" w:rsidP="003C1C71">
            <w:pPr>
              <w:spacing w:before="40" w:after="40" w:line="320" w:lineRule="exact"/>
              <w:jc w:val="both"/>
              <w:rPr>
                <w:rFonts w:ascii="Grandview" w:hAnsi="Grandview"/>
                <w:color w:val="000000"/>
                <w:lang w:val="eu-ES"/>
              </w:rPr>
            </w:pPr>
            <w:r w:rsidRPr="00525B3D">
              <w:rPr>
                <w:rFonts w:ascii="Grandview" w:hAnsi="Grandview"/>
                <w:color w:val="000000"/>
                <w:lang w:val="eu-ES"/>
              </w:rPr>
              <w:t>Egiaztapen horren aurka egiteko aukera egongo da, eta, kasu horretan, eskatzaileak dagokion dokumentazioa aurkeztu beharko du.</w:t>
            </w:r>
          </w:p>
          <w:p w:rsidR="00CF4D15" w:rsidRPr="00525B3D" w:rsidRDefault="00CF4D15" w:rsidP="003C1C71">
            <w:pPr>
              <w:spacing w:before="40" w:after="40" w:line="320" w:lineRule="exact"/>
              <w:jc w:val="both"/>
              <w:rPr>
                <w:rFonts w:ascii="Grandview" w:hAnsi="Grandview"/>
                <w:color w:val="000000"/>
                <w:lang w:val="eu-ES"/>
              </w:rPr>
            </w:pPr>
          </w:p>
        </w:tc>
        <w:tc>
          <w:tcPr>
            <w:tcW w:w="676" w:type="dxa"/>
          </w:tcPr>
          <w:p w:rsidR="00CF4D15" w:rsidRPr="00CF4D15" w:rsidRDefault="00CF4D15" w:rsidP="003C1C71">
            <w:pPr>
              <w:spacing w:before="40" w:after="40" w:line="320" w:lineRule="exact"/>
              <w:rPr>
                <w:rFonts w:ascii="Grandview" w:hAnsi="Grandview"/>
                <w:color w:val="000000"/>
              </w:rPr>
            </w:pPr>
          </w:p>
        </w:tc>
        <w:tc>
          <w:tcPr>
            <w:tcW w:w="4654" w:type="dxa"/>
          </w:tcPr>
          <w:p w:rsidR="00CF4D15" w:rsidRPr="00CF4D15" w:rsidRDefault="00CF4D15" w:rsidP="003C1C71">
            <w:pPr>
              <w:spacing w:before="40" w:after="40" w:line="320" w:lineRule="exact"/>
              <w:jc w:val="both"/>
              <w:rPr>
                <w:rFonts w:ascii="Grandview" w:hAnsi="Grandview"/>
                <w:color w:val="000000"/>
                <w:lang w:val="es-ES"/>
              </w:rPr>
            </w:pPr>
            <w:r w:rsidRPr="00CF4D15">
              <w:rPr>
                <w:rFonts w:ascii="Grandview" w:hAnsi="Grandview"/>
                <w:color w:val="000000"/>
                <w:lang w:val="es-ES"/>
              </w:rPr>
              <w:t xml:space="preserve">El formulario de inscripción y las bases  del concurso de escaparates  se podrán consultar y obtener en la web del Ayuntamiento de Oñati, en el apartado correspondiente a las </w:t>
            </w:r>
            <w:r w:rsidRPr="00CF4D15">
              <w:rPr>
                <w:rFonts w:ascii="Grandview" w:hAnsi="Grandview"/>
                <w:color w:val="000000"/>
              </w:rPr>
              <w:t xml:space="preserve"> “</w:t>
            </w:r>
            <w:r w:rsidRPr="00CF4D15">
              <w:rPr>
                <w:rFonts w:ascii="Grandview" w:hAnsi="Grandview"/>
                <w:color w:val="000000"/>
                <w:lang w:val="es-ES"/>
              </w:rPr>
              <w:t xml:space="preserve">Subvenciones gestionadas por el Departamento de </w:t>
            </w:r>
            <w:proofErr w:type="spellStart"/>
            <w:r w:rsidRPr="00CF4D15">
              <w:rPr>
                <w:rFonts w:ascii="Grandview" w:hAnsi="Grandview"/>
                <w:color w:val="000000"/>
                <w:lang w:val="es-ES"/>
              </w:rPr>
              <w:t>Socioeconomía</w:t>
            </w:r>
            <w:proofErr w:type="spellEnd"/>
            <w:r w:rsidRPr="00CF4D15">
              <w:rPr>
                <w:rFonts w:ascii="Grandview" w:hAnsi="Grandview"/>
                <w:color w:val="000000"/>
                <w:lang w:val="es-ES"/>
              </w:rPr>
              <w:t xml:space="preserve">”.  </w:t>
            </w:r>
          </w:p>
          <w:p w:rsidR="00CF4D15" w:rsidRPr="00CF4D15" w:rsidRDefault="00CF4D15" w:rsidP="003C1C71">
            <w:pPr>
              <w:spacing w:before="40" w:after="40" w:line="320" w:lineRule="exact"/>
              <w:jc w:val="both"/>
              <w:rPr>
                <w:rFonts w:ascii="Grandview" w:hAnsi="Grandview"/>
                <w:b/>
                <w:color w:val="000000"/>
              </w:rPr>
            </w:pPr>
          </w:p>
          <w:p w:rsidR="00CF4D15" w:rsidRPr="00CF4D15" w:rsidRDefault="00CF4D15" w:rsidP="003C1C71">
            <w:pPr>
              <w:spacing w:before="40" w:after="40" w:line="320" w:lineRule="exact"/>
              <w:jc w:val="both"/>
              <w:rPr>
                <w:rFonts w:ascii="Grandview" w:hAnsi="Grandview"/>
                <w:color w:val="000000"/>
                <w:lang w:val="es-ES"/>
              </w:rPr>
            </w:pPr>
            <w:r w:rsidRPr="00CF4D15">
              <w:rPr>
                <w:rFonts w:ascii="Grandview" w:hAnsi="Grandview"/>
                <w:color w:val="000000"/>
                <w:lang w:val="es-ES"/>
              </w:rPr>
              <w:t xml:space="preserve">De conformidad con lo establecido en el artículo 28 de la Ley 39/2015 y en el artículo 6.1 del Reglamento (UE) 2016/679, el Ayuntamiento de Oñati, a través del nodo de interoperabilidad </w:t>
            </w:r>
            <w:proofErr w:type="spellStart"/>
            <w:r w:rsidRPr="00CF4D15">
              <w:rPr>
                <w:rFonts w:ascii="Grandview" w:hAnsi="Grandview"/>
                <w:color w:val="000000"/>
                <w:lang w:val="es-ES"/>
              </w:rPr>
              <w:t>Nisae</w:t>
            </w:r>
            <w:proofErr w:type="spellEnd"/>
            <w:r w:rsidRPr="00CF4D15">
              <w:rPr>
                <w:rFonts w:ascii="Grandview" w:hAnsi="Grandview"/>
                <w:color w:val="000000"/>
                <w:lang w:val="es-ES"/>
              </w:rPr>
              <w:t>, consultará directamente la información necesaria para verificar los requisitos establecidos para estas ayudas.</w:t>
            </w:r>
          </w:p>
          <w:p w:rsidR="00CF4D15" w:rsidRPr="00CF4D15" w:rsidRDefault="00CF4D15" w:rsidP="003C1C71">
            <w:pPr>
              <w:spacing w:before="40" w:after="40" w:line="320" w:lineRule="exact"/>
              <w:jc w:val="both"/>
              <w:rPr>
                <w:rFonts w:ascii="Grandview" w:hAnsi="Grandview"/>
                <w:color w:val="000000"/>
              </w:rPr>
            </w:pPr>
            <w:r w:rsidRPr="00CF4D15">
              <w:rPr>
                <w:rFonts w:ascii="Grandview" w:hAnsi="Grandview"/>
                <w:color w:val="000000"/>
                <w:lang w:val="es-ES"/>
              </w:rPr>
              <w:t>La persona solicitante tendrá opción a oponerse a esa verificación, en cuyo caso deberá presentar la documentación pertinente.</w:t>
            </w:r>
          </w:p>
        </w:tc>
      </w:tr>
      <w:tr w:rsidR="00CF4D15" w:rsidRPr="00EC2DD7" w:rsidTr="003C1C71">
        <w:tc>
          <w:tcPr>
            <w:tcW w:w="4653" w:type="dxa"/>
          </w:tcPr>
          <w:p w:rsidR="00CF4D15" w:rsidRPr="00525B3D" w:rsidRDefault="00CF4D15" w:rsidP="003C1C71">
            <w:pPr>
              <w:spacing w:before="40" w:after="40" w:line="320" w:lineRule="exact"/>
              <w:jc w:val="both"/>
              <w:rPr>
                <w:rFonts w:ascii="Grandview" w:hAnsi="Grandview"/>
                <w:b/>
                <w:color w:val="000000"/>
                <w:lang w:val="eu-ES"/>
              </w:rPr>
            </w:pPr>
            <w:r w:rsidRPr="00525B3D">
              <w:rPr>
                <w:rFonts w:ascii="Grandview" w:hAnsi="Grandview"/>
                <w:b/>
                <w:color w:val="000000"/>
                <w:lang w:val="eu-ES"/>
              </w:rPr>
              <w:t xml:space="preserve">Hirugarrena. </w:t>
            </w:r>
          </w:p>
        </w:tc>
        <w:tc>
          <w:tcPr>
            <w:tcW w:w="676" w:type="dxa"/>
          </w:tcPr>
          <w:p w:rsidR="00CF4D15" w:rsidRPr="00CF4D15" w:rsidRDefault="00CF4D15" w:rsidP="003C1C71">
            <w:pPr>
              <w:spacing w:before="40" w:after="40" w:line="320" w:lineRule="exact"/>
              <w:rPr>
                <w:rFonts w:ascii="Grandview" w:hAnsi="Grandview"/>
                <w:b/>
                <w:color w:val="000000"/>
              </w:rPr>
            </w:pPr>
          </w:p>
        </w:tc>
        <w:tc>
          <w:tcPr>
            <w:tcW w:w="4654" w:type="dxa"/>
          </w:tcPr>
          <w:p w:rsidR="00CF4D15" w:rsidRPr="00CF4D15" w:rsidRDefault="00CF4D15" w:rsidP="003C1C71">
            <w:pPr>
              <w:spacing w:before="40" w:after="40" w:line="320" w:lineRule="exact"/>
              <w:jc w:val="both"/>
              <w:rPr>
                <w:rFonts w:ascii="Grandview" w:hAnsi="Grandview"/>
                <w:b/>
                <w:color w:val="000000"/>
              </w:rPr>
            </w:pPr>
            <w:r w:rsidRPr="00CF4D15">
              <w:rPr>
                <w:rFonts w:ascii="Grandview" w:hAnsi="Grandview"/>
                <w:b/>
                <w:color w:val="000000"/>
              </w:rPr>
              <w:t>Tercero.</w:t>
            </w:r>
          </w:p>
        </w:tc>
      </w:tr>
      <w:tr w:rsidR="00CF4D15" w:rsidRPr="00EC2DD7" w:rsidTr="003C1C71">
        <w:tc>
          <w:tcPr>
            <w:tcW w:w="4653" w:type="dxa"/>
          </w:tcPr>
          <w:p w:rsidR="00CF4D15" w:rsidRPr="00525B3D" w:rsidRDefault="00CF4D15" w:rsidP="003C1C71">
            <w:pPr>
              <w:spacing w:before="40" w:after="40" w:line="320" w:lineRule="exact"/>
              <w:jc w:val="both"/>
              <w:rPr>
                <w:rFonts w:ascii="Grandview" w:hAnsi="Grandview"/>
                <w:color w:val="000000"/>
                <w:lang w:val="eu-ES"/>
              </w:rPr>
            </w:pPr>
            <w:r w:rsidRPr="00525B3D">
              <w:rPr>
                <w:rFonts w:ascii="Grandview" w:hAnsi="Grandview"/>
                <w:color w:val="000000"/>
                <w:lang w:val="eu-ES"/>
              </w:rPr>
              <w:t xml:space="preserve">Erabaki honen bidez onartutako deialdiak eragina izango du Gipuzkoako </w:t>
            </w:r>
            <w:r w:rsidRPr="00525B3D">
              <w:rPr>
                <w:rFonts w:ascii="Grandview" w:hAnsi="Grandview"/>
                <w:color w:val="000000"/>
                <w:lang w:val="eu-ES"/>
              </w:rPr>
              <w:lastRenderedPageBreak/>
              <w:t>Aldizkari Ofizialean argitaratzen diren egunetik aurrera.</w:t>
            </w:r>
          </w:p>
          <w:p w:rsidR="00CF4D15" w:rsidRPr="00525B3D" w:rsidRDefault="00CF4D15" w:rsidP="003C1C71">
            <w:pPr>
              <w:spacing w:before="40" w:after="40" w:line="320" w:lineRule="exact"/>
              <w:jc w:val="both"/>
              <w:rPr>
                <w:rFonts w:ascii="Grandview" w:hAnsi="Grandview"/>
                <w:color w:val="000000"/>
                <w:lang w:val="eu-ES"/>
              </w:rPr>
            </w:pPr>
            <w:r w:rsidRPr="00525B3D">
              <w:rPr>
                <w:rFonts w:ascii="Grandview" w:hAnsi="Grandview"/>
                <w:color w:val="000000"/>
                <w:lang w:val="eu-ES"/>
              </w:rPr>
              <w:t>Erabaki hau behin betikoa da eta amaiera ematen dio administrazio bideari.</w:t>
            </w:r>
          </w:p>
          <w:p w:rsidR="00CF4D15" w:rsidRPr="00525B3D" w:rsidRDefault="00CF4D15" w:rsidP="003C1C71">
            <w:pPr>
              <w:spacing w:before="40" w:after="40" w:line="320" w:lineRule="exact"/>
              <w:jc w:val="both"/>
              <w:rPr>
                <w:rFonts w:ascii="Grandview" w:hAnsi="Grandview"/>
                <w:color w:val="000000"/>
                <w:lang w:val="eu-ES"/>
              </w:rPr>
            </w:pPr>
            <w:r w:rsidRPr="00525B3D">
              <w:rPr>
                <w:rFonts w:ascii="Grandview" w:hAnsi="Grandview"/>
                <w:color w:val="000000"/>
                <w:lang w:val="eu-ES"/>
              </w:rPr>
              <w:t>Interesdunek Administrazioarekiko Auzi Errekurtsoa jarri ahal izango dute zuzenean erabakiaren aurka   Donostiako Administrazioarekiko Auzien Epaitegietan, bi hilabeteko epean, erabakia argitaratu eta hurrengo egunetik aurrera.</w:t>
            </w:r>
          </w:p>
          <w:p w:rsidR="00CF4D15" w:rsidRPr="00525B3D" w:rsidRDefault="00CF4D15" w:rsidP="003C1C71">
            <w:pPr>
              <w:spacing w:before="40" w:after="40" w:line="320" w:lineRule="exact"/>
              <w:jc w:val="both"/>
              <w:rPr>
                <w:rFonts w:ascii="Grandview" w:hAnsi="Grandview"/>
                <w:color w:val="000000"/>
                <w:lang w:val="eu-ES"/>
              </w:rPr>
            </w:pPr>
            <w:r w:rsidRPr="00525B3D">
              <w:rPr>
                <w:rFonts w:ascii="Grandview" w:hAnsi="Grandview"/>
                <w:color w:val="000000"/>
                <w:lang w:val="eu-ES"/>
              </w:rPr>
              <w:t>Hala ere, partikularrek, aldez aurretik, aukerako berraztertzeko errekurtsoa aurkez diezaiokete Gobernu Batzordeari, hilabeteko epean, ebazpena argitaratu eta hurrengo egunetik aurrera. Kasu horretan, ezingo da administrazioarekiko auzi errekurtsorik jarri berraztertzekoa berariaz ebatzi arte edo  presuntzioz ezetsi arte. Hori guztia, egoki iritzitako beste edozein errekurtso aurkezteari kalterik egin gabe.</w:t>
            </w:r>
          </w:p>
          <w:p w:rsidR="00CF4D15" w:rsidRPr="00525B3D" w:rsidRDefault="00CF4D15" w:rsidP="003C1C71">
            <w:pPr>
              <w:spacing w:before="40" w:after="40" w:line="320" w:lineRule="exact"/>
              <w:ind w:firstLine="284"/>
              <w:jc w:val="both"/>
              <w:rPr>
                <w:rFonts w:ascii="Grandview" w:hAnsi="Grandview"/>
                <w:color w:val="000000"/>
                <w:lang w:val="eu-ES"/>
              </w:rPr>
            </w:pPr>
          </w:p>
          <w:p w:rsidR="00CF4D15" w:rsidRPr="00525B3D" w:rsidRDefault="00CF4D15" w:rsidP="003C1C71">
            <w:pPr>
              <w:spacing w:before="40" w:after="40" w:line="320" w:lineRule="exact"/>
              <w:jc w:val="both"/>
              <w:rPr>
                <w:rFonts w:ascii="Grandview" w:hAnsi="Grandview"/>
                <w:color w:val="000000"/>
                <w:lang w:val="eu-ES"/>
              </w:rPr>
            </w:pPr>
            <w:r w:rsidRPr="00525B3D">
              <w:rPr>
                <w:rFonts w:ascii="Grandview" w:hAnsi="Grandview"/>
                <w:color w:val="000000"/>
                <w:lang w:val="eu-ES"/>
              </w:rPr>
              <w:t>Guztiek jakin dezaten argitaratzen da hau.</w:t>
            </w:r>
          </w:p>
        </w:tc>
        <w:tc>
          <w:tcPr>
            <w:tcW w:w="676" w:type="dxa"/>
          </w:tcPr>
          <w:p w:rsidR="00CF4D15" w:rsidRPr="00CF4D15" w:rsidRDefault="00CF4D15" w:rsidP="003C1C71">
            <w:pPr>
              <w:spacing w:before="40" w:after="40" w:line="320" w:lineRule="exact"/>
              <w:rPr>
                <w:rFonts w:ascii="Grandview" w:hAnsi="Grandview"/>
                <w:color w:val="000000"/>
              </w:rPr>
            </w:pPr>
          </w:p>
        </w:tc>
        <w:tc>
          <w:tcPr>
            <w:tcW w:w="4654" w:type="dxa"/>
          </w:tcPr>
          <w:p w:rsidR="00CF4D15" w:rsidRPr="00CF4D15" w:rsidRDefault="00CF4D15" w:rsidP="003C1C71">
            <w:pPr>
              <w:spacing w:before="40" w:after="40" w:line="320" w:lineRule="exact"/>
              <w:jc w:val="both"/>
              <w:rPr>
                <w:rFonts w:ascii="Grandview" w:hAnsi="Grandview"/>
                <w:color w:val="000000"/>
                <w:lang w:val="es-ES"/>
              </w:rPr>
            </w:pPr>
            <w:r w:rsidRPr="00CF4D15">
              <w:rPr>
                <w:rFonts w:ascii="Grandview" w:hAnsi="Grandview"/>
                <w:color w:val="000000"/>
                <w:lang w:val="es-ES"/>
              </w:rPr>
              <w:t xml:space="preserve">La convocatoria aprobada mediante el presente acuerdo surtirá efectos desde </w:t>
            </w:r>
            <w:r w:rsidRPr="00CF4D15">
              <w:rPr>
                <w:rFonts w:ascii="Grandview" w:hAnsi="Grandview"/>
                <w:color w:val="000000"/>
                <w:lang w:val="es-ES"/>
              </w:rPr>
              <w:lastRenderedPageBreak/>
              <w:t>el día de su publicación en el Boletín Oficial de Gipuzkoa.</w:t>
            </w:r>
          </w:p>
          <w:p w:rsidR="00CF4D15" w:rsidRPr="00CF4D15" w:rsidRDefault="00CF4D15" w:rsidP="003C1C71">
            <w:pPr>
              <w:spacing w:before="40" w:after="40" w:line="320" w:lineRule="exact"/>
              <w:jc w:val="both"/>
              <w:rPr>
                <w:rFonts w:ascii="Grandview" w:hAnsi="Grandview"/>
                <w:color w:val="000000"/>
                <w:lang w:val="es-ES"/>
              </w:rPr>
            </w:pPr>
            <w:r w:rsidRPr="00CF4D15">
              <w:rPr>
                <w:rFonts w:ascii="Grandview" w:hAnsi="Grandview"/>
                <w:color w:val="000000"/>
                <w:lang w:val="es-ES"/>
              </w:rPr>
              <w:t>Este acuerdo es definitivo y pone fin a la vía administrativa.</w:t>
            </w:r>
          </w:p>
          <w:p w:rsidR="00CF4D15" w:rsidRPr="00CF4D15" w:rsidRDefault="00CF4D15" w:rsidP="003C1C71">
            <w:pPr>
              <w:spacing w:before="40" w:after="40" w:line="320" w:lineRule="exact"/>
              <w:jc w:val="both"/>
              <w:rPr>
                <w:rFonts w:ascii="Grandview" w:hAnsi="Grandview"/>
                <w:color w:val="000000"/>
                <w:lang w:val="es-ES"/>
              </w:rPr>
            </w:pPr>
            <w:r w:rsidRPr="00CF4D15">
              <w:rPr>
                <w:rFonts w:ascii="Grandview" w:hAnsi="Grandview"/>
                <w:color w:val="000000"/>
                <w:lang w:val="es-ES"/>
              </w:rPr>
              <w:t>Las personas interesadas podrán interponer directamente contra él Recurso Contencioso-Administrativo ante los Juzgados de lo Contencioso-Administrativo de San Sebastián, en el plazo de dos meses a partir del día siguiente al de su publicación.</w:t>
            </w:r>
          </w:p>
          <w:p w:rsidR="00CF4D15" w:rsidRPr="00CF4D15" w:rsidRDefault="00CF4D15" w:rsidP="003C1C71">
            <w:pPr>
              <w:spacing w:before="40" w:after="40" w:line="320" w:lineRule="exact"/>
              <w:jc w:val="both"/>
              <w:rPr>
                <w:rFonts w:ascii="Grandview" w:hAnsi="Grandview"/>
                <w:color w:val="000000"/>
                <w:lang w:val="es-ES"/>
              </w:rPr>
            </w:pPr>
            <w:r w:rsidRPr="00CF4D15">
              <w:rPr>
                <w:rFonts w:ascii="Grandview" w:hAnsi="Grandview"/>
                <w:color w:val="000000"/>
                <w:lang w:val="es-ES"/>
              </w:rPr>
              <w:t>No obstante, las personas particulares, con carácter previo, podrán interponer Recurso 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CF4D15" w:rsidRPr="00CF4D15" w:rsidRDefault="00CF4D15" w:rsidP="003C1C71">
            <w:pPr>
              <w:spacing w:before="40" w:after="40" w:line="320" w:lineRule="exact"/>
              <w:jc w:val="both"/>
              <w:rPr>
                <w:rFonts w:ascii="Grandview" w:hAnsi="Grandview"/>
                <w:color w:val="000000"/>
                <w:lang w:val="es-ES"/>
              </w:rPr>
            </w:pPr>
            <w:r w:rsidRPr="00CF4D15">
              <w:rPr>
                <w:rFonts w:ascii="Grandview" w:hAnsi="Grandview"/>
                <w:color w:val="000000"/>
                <w:lang w:val="es-ES"/>
              </w:rPr>
              <w:t>Lo que se publica para general conocimiento.</w:t>
            </w:r>
          </w:p>
        </w:tc>
      </w:tr>
      <w:tr w:rsidR="00CF4D15" w:rsidRPr="00EC2DD7" w:rsidTr="003C1C71">
        <w:tc>
          <w:tcPr>
            <w:tcW w:w="4653" w:type="dxa"/>
          </w:tcPr>
          <w:p w:rsidR="00CF4D15" w:rsidRPr="00525B3D" w:rsidRDefault="00CF4D15" w:rsidP="00114553">
            <w:pPr>
              <w:spacing w:before="40" w:after="40" w:line="320" w:lineRule="exact"/>
              <w:jc w:val="both"/>
              <w:rPr>
                <w:rFonts w:ascii="Grandview" w:hAnsi="Grandview"/>
                <w:color w:val="000000"/>
                <w:lang w:val="eu-ES"/>
              </w:rPr>
            </w:pPr>
            <w:r w:rsidRPr="00525B3D">
              <w:rPr>
                <w:rFonts w:ascii="Grandview" w:hAnsi="Grandview"/>
                <w:color w:val="000000"/>
                <w:lang w:val="eu-ES"/>
              </w:rPr>
              <w:lastRenderedPageBreak/>
              <w:t>Oñati, 202</w:t>
            </w:r>
            <w:r w:rsidR="00114553">
              <w:rPr>
                <w:rFonts w:ascii="Grandview" w:hAnsi="Grandview"/>
                <w:color w:val="000000"/>
                <w:lang w:val="eu-ES"/>
              </w:rPr>
              <w:t>5e</w:t>
            </w:r>
            <w:r w:rsidRPr="00525B3D">
              <w:rPr>
                <w:rFonts w:ascii="Grandview" w:hAnsi="Grandview"/>
                <w:color w:val="000000"/>
                <w:lang w:val="eu-ES"/>
              </w:rPr>
              <w:t xml:space="preserve">ko urriaren </w:t>
            </w:r>
            <w:r w:rsidR="00114553">
              <w:rPr>
                <w:rFonts w:ascii="Grandview" w:hAnsi="Grandview"/>
                <w:color w:val="000000"/>
                <w:lang w:val="eu-ES"/>
              </w:rPr>
              <w:t>9</w:t>
            </w:r>
            <w:r w:rsidRPr="00525B3D">
              <w:rPr>
                <w:rFonts w:ascii="Grandview" w:hAnsi="Grandview"/>
                <w:color w:val="000000"/>
                <w:lang w:val="eu-ES"/>
              </w:rPr>
              <w:t>an.—Alkatea.</w:t>
            </w:r>
          </w:p>
        </w:tc>
        <w:tc>
          <w:tcPr>
            <w:tcW w:w="676" w:type="dxa"/>
          </w:tcPr>
          <w:p w:rsidR="00CF4D15" w:rsidRPr="00CF4D15" w:rsidRDefault="00CF4D15" w:rsidP="003C1C71">
            <w:pPr>
              <w:spacing w:before="40" w:after="40" w:line="320" w:lineRule="exact"/>
              <w:rPr>
                <w:rFonts w:ascii="Grandview" w:hAnsi="Grandview"/>
                <w:color w:val="000000"/>
              </w:rPr>
            </w:pPr>
          </w:p>
        </w:tc>
        <w:tc>
          <w:tcPr>
            <w:tcW w:w="4654" w:type="dxa"/>
          </w:tcPr>
          <w:p w:rsidR="00CF4D15" w:rsidRPr="00CF4D15" w:rsidRDefault="00CF4D15" w:rsidP="003C1C71">
            <w:pPr>
              <w:spacing w:before="40" w:after="40" w:line="320" w:lineRule="exact"/>
              <w:jc w:val="both"/>
              <w:rPr>
                <w:rFonts w:ascii="Grandview" w:hAnsi="Grandview"/>
                <w:color w:val="000000"/>
                <w:lang w:val="es-ES"/>
              </w:rPr>
            </w:pPr>
            <w:r w:rsidRPr="00CF4D15">
              <w:rPr>
                <w:rFonts w:ascii="Grandview" w:hAnsi="Grandview"/>
                <w:color w:val="000000"/>
                <w:lang w:val="es-ES"/>
              </w:rPr>
              <w:t xml:space="preserve">Oñati, a </w:t>
            </w:r>
            <w:r w:rsidR="00114553">
              <w:rPr>
                <w:rFonts w:ascii="Grandview" w:hAnsi="Grandview"/>
                <w:color w:val="000000"/>
                <w:lang w:val="es-ES"/>
              </w:rPr>
              <w:t>9</w:t>
            </w:r>
            <w:r w:rsidRPr="00CF4D15">
              <w:rPr>
                <w:rFonts w:ascii="Grandview" w:hAnsi="Grandview"/>
                <w:color w:val="000000"/>
                <w:lang w:val="es-ES"/>
              </w:rPr>
              <w:t xml:space="preserve"> de octubre de 202</w:t>
            </w:r>
            <w:r w:rsidR="00114553">
              <w:rPr>
                <w:rFonts w:ascii="Grandview" w:hAnsi="Grandview"/>
                <w:color w:val="000000"/>
                <w:lang w:val="es-ES"/>
              </w:rPr>
              <w:t>5</w:t>
            </w:r>
            <w:proofErr w:type="gramStart"/>
            <w:r w:rsidRPr="00CF4D15">
              <w:rPr>
                <w:rFonts w:ascii="Grandview" w:hAnsi="Grandview"/>
                <w:color w:val="000000"/>
                <w:lang w:val="es-ES"/>
              </w:rPr>
              <w:t>.—</w:t>
            </w:r>
            <w:proofErr w:type="gramEnd"/>
            <w:r w:rsidRPr="00CF4D15">
              <w:rPr>
                <w:rFonts w:ascii="Grandview" w:hAnsi="Grandview"/>
                <w:color w:val="000000"/>
                <w:lang w:val="es-ES"/>
              </w:rPr>
              <w:t xml:space="preserve"> La Alcaldesa.</w:t>
            </w:r>
          </w:p>
          <w:p w:rsidR="00CF4D15" w:rsidRPr="00CF4D15" w:rsidRDefault="00CF4D15" w:rsidP="003C1C71">
            <w:pPr>
              <w:spacing w:before="40" w:after="40" w:line="320" w:lineRule="exact"/>
              <w:ind w:firstLine="284"/>
              <w:jc w:val="both"/>
              <w:rPr>
                <w:rFonts w:ascii="Grandview" w:hAnsi="Grandview"/>
                <w:color w:val="000000"/>
                <w:lang w:val="es-ES"/>
              </w:rPr>
            </w:pPr>
          </w:p>
        </w:tc>
      </w:tr>
    </w:tbl>
    <w:p w:rsidR="00CF4D15" w:rsidRDefault="00CF4D15" w:rsidP="00CF4D15">
      <w:pPr>
        <w:rPr>
          <w:rFonts w:ascii="Grandview" w:hAnsi="Grandview"/>
        </w:rPr>
      </w:pPr>
    </w:p>
    <w:p w:rsidR="00590CC8" w:rsidRPr="00CF4D15" w:rsidRDefault="00590CC8" w:rsidP="00CF4D15"/>
    <w:sectPr w:rsidR="00590CC8" w:rsidRPr="00CF4D15">
      <w:headerReference w:type="default" r:id="rId7"/>
      <w:footerReference w:type="even" r:id="rId8"/>
      <w:footerReference w:type="default" r:id="rId9"/>
      <w:headerReference w:type="first" r:id="rId10"/>
      <w:footerReference w:type="first" r:id="rId11"/>
      <w:pgSz w:w="11906" w:h="16838"/>
      <w:pgMar w:top="764" w:right="1133" w:bottom="1418" w:left="1134" w:header="708" w:footer="708"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3EFD" w:rsidRDefault="002B3EFD">
      <w:pPr>
        <w:spacing w:after="0"/>
      </w:pPr>
      <w:r>
        <w:separator/>
      </w:r>
    </w:p>
  </w:endnote>
  <w:endnote w:type="continuationSeparator" w:id="0">
    <w:p w:rsidR="002B3EFD" w:rsidRDefault="002B3EF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mo">
    <w:altName w:val="Arial Unicode MS"/>
    <w:charset w:val="80"/>
    <w:family w:val="swiss"/>
    <w:pitch w:val="variable"/>
  </w:font>
  <w:font w:name="Liberation Serif">
    <w:altName w:val="MS Gothic"/>
    <w:charset w:val="80"/>
    <w:family w:val="auto"/>
    <w:pitch w:val="variable"/>
  </w:font>
  <w:font w:name="Nimbus Sans L">
    <w:altName w:val="MS Gothic"/>
    <w:charset w:val="80"/>
    <w:family w:val="auto"/>
    <w:pitch w:val="variable"/>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Trebuchet MS">
    <w:panose1 w:val="020B0603020202020204"/>
    <w:charset w:val="00"/>
    <w:family w:val="swiss"/>
    <w:pitch w:val="variable"/>
    <w:sig w:usb0="00000687" w:usb1="00000000" w:usb2="00000000" w:usb3="00000000" w:csb0="0000009F" w:csb1="00000000"/>
  </w:font>
  <w:font w:name="Grandview">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D56" w:rsidRDefault="00215D5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D56" w:rsidRDefault="00CF4D15">
    <w:pPr>
      <w:pStyle w:val="Piedepgina"/>
      <w:rPr>
        <w:lang w:val="es-ES"/>
      </w:rPr>
    </w:pPr>
    <w:r>
      <w:rPr>
        <w:noProof/>
        <w:lang w:val="es-ES" w:eastAsia="es-ES"/>
      </w:rPr>
      <w:drawing>
        <wp:anchor distT="0" distB="0" distL="114935" distR="114935" simplePos="0" relativeHeight="251657216" behindDoc="1" locked="0" layoutInCell="1" allowOverlap="1">
          <wp:simplePos x="0" y="0"/>
          <wp:positionH relativeFrom="column">
            <wp:posOffset>-300355</wp:posOffset>
          </wp:positionH>
          <wp:positionV relativeFrom="paragraph">
            <wp:posOffset>-442595</wp:posOffset>
          </wp:positionV>
          <wp:extent cx="4457065" cy="1028065"/>
          <wp:effectExtent l="0" t="0" r="63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57065" cy="10280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D56" w:rsidRDefault="00215D5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3EFD" w:rsidRDefault="002B3EFD">
      <w:pPr>
        <w:spacing w:after="0"/>
      </w:pPr>
      <w:r>
        <w:separator/>
      </w:r>
    </w:p>
  </w:footnote>
  <w:footnote w:type="continuationSeparator" w:id="0">
    <w:p w:rsidR="002B3EFD" w:rsidRDefault="002B3EFD">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D56" w:rsidRDefault="00CF4D15">
    <w:pPr>
      <w:pStyle w:val="Encabezado"/>
      <w:rPr>
        <w:lang w:val="es-ES"/>
      </w:rPr>
    </w:pPr>
    <w:r>
      <w:rPr>
        <w:noProof/>
        <w:lang w:val="es-ES" w:eastAsia="es-ES"/>
      </w:rPr>
      <w:drawing>
        <wp:anchor distT="0" distB="0" distL="114935" distR="114935" simplePos="0" relativeHeight="251658240" behindDoc="1" locked="0" layoutInCell="1" allowOverlap="1">
          <wp:simplePos x="0" y="0"/>
          <wp:positionH relativeFrom="column">
            <wp:posOffset>-687705</wp:posOffset>
          </wp:positionH>
          <wp:positionV relativeFrom="paragraph">
            <wp:posOffset>-422275</wp:posOffset>
          </wp:positionV>
          <wp:extent cx="3152140" cy="1382395"/>
          <wp:effectExtent l="0" t="0" r="0" b="825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t="16150" b="18837"/>
                  <a:stretch>
                    <a:fillRect/>
                  </a:stretch>
                </pic:blipFill>
                <pic:spPr bwMode="auto">
                  <a:xfrm>
                    <a:off x="0" y="0"/>
                    <a:ext cx="3152140" cy="138239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215D56" w:rsidRDefault="00215D56">
    <w:pPr>
      <w:pStyle w:val="Encabezado"/>
      <w:jc w:val="right"/>
      <w:rPr>
        <w:rFonts w:ascii="Tahoma" w:hAnsi="Tahoma" w:cs="Tahoma"/>
      </w:rPr>
    </w:pPr>
  </w:p>
  <w:p w:rsidR="00215D56" w:rsidRDefault="00215D56">
    <w:pPr>
      <w:pStyle w:val="Encabezado"/>
      <w:jc w:val="right"/>
    </w:pPr>
  </w:p>
  <w:p w:rsidR="00215D56" w:rsidRDefault="00215D56">
    <w:pPr>
      <w:pStyle w:val="Encabezado"/>
      <w:jc w:val="right"/>
    </w:pPr>
  </w:p>
  <w:p w:rsidR="00215D56" w:rsidRDefault="00215D56">
    <w:pPr>
      <w:pStyle w:val="Encabezado"/>
      <w:jc w:val="right"/>
    </w:pPr>
  </w:p>
  <w:p w:rsidR="00215D56" w:rsidRDefault="00215D56">
    <w:pPr>
      <w:pStyle w:val="Encabezad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D56" w:rsidRDefault="00215D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6FB0724"/>
    <w:multiLevelType w:val="hybridMultilevel"/>
    <w:tmpl w:val="416081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150AF9"/>
    <w:multiLevelType w:val="hybridMultilevel"/>
    <w:tmpl w:val="E42E70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5544F56"/>
    <w:multiLevelType w:val="hybridMultilevel"/>
    <w:tmpl w:val="CB90FC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2946C9D"/>
    <w:multiLevelType w:val="hybridMultilevel"/>
    <w:tmpl w:val="DF4E68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50517C56"/>
    <w:multiLevelType w:val="hybridMultilevel"/>
    <w:tmpl w:val="7CA8C2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50A1FB8"/>
    <w:multiLevelType w:val="hybridMultilevel"/>
    <w:tmpl w:val="723256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ECC2F87"/>
    <w:multiLevelType w:val="hybridMultilevel"/>
    <w:tmpl w:val="F85CA72E"/>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6"/>
  </w:num>
  <w:num w:numId="4">
    <w:abstractNumId w:val="2"/>
  </w:num>
  <w:num w:numId="5">
    <w:abstractNumId w:val="5"/>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9BF"/>
    <w:rsid w:val="000841C4"/>
    <w:rsid w:val="00094CA0"/>
    <w:rsid w:val="000A0F38"/>
    <w:rsid w:val="000A2F26"/>
    <w:rsid w:val="000F3FCA"/>
    <w:rsid w:val="00114553"/>
    <w:rsid w:val="001715EF"/>
    <w:rsid w:val="001870CA"/>
    <w:rsid w:val="001C2E59"/>
    <w:rsid w:val="001E7B70"/>
    <w:rsid w:val="00215D56"/>
    <w:rsid w:val="002558BC"/>
    <w:rsid w:val="002769A5"/>
    <w:rsid w:val="002B2E90"/>
    <w:rsid w:val="002B3EFD"/>
    <w:rsid w:val="003919FC"/>
    <w:rsid w:val="003A3BD3"/>
    <w:rsid w:val="0049342B"/>
    <w:rsid w:val="004A3138"/>
    <w:rsid w:val="004A438A"/>
    <w:rsid w:val="00521CF5"/>
    <w:rsid w:val="00525B3D"/>
    <w:rsid w:val="00542B46"/>
    <w:rsid w:val="00583892"/>
    <w:rsid w:val="00590CC8"/>
    <w:rsid w:val="005E27A5"/>
    <w:rsid w:val="00624604"/>
    <w:rsid w:val="006D6667"/>
    <w:rsid w:val="00763CB0"/>
    <w:rsid w:val="007A053C"/>
    <w:rsid w:val="007C06DE"/>
    <w:rsid w:val="007C2190"/>
    <w:rsid w:val="007E1EA6"/>
    <w:rsid w:val="00810A40"/>
    <w:rsid w:val="008A65C8"/>
    <w:rsid w:val="008C5E91"/>
    <w:rsid w:val="00923F35"/>
    <w:rsid w:val="0097136A"/>
    <w:rsid w:val="00A35E6F"/>
    <w:rsid w:val="00A82FF3"/>
    <w:rsid w:val="00B40DA5"/>
    <w:rsid w:val="00BA4A61"/>
    <w:rsid w:val="00BD0000"/>
    <w:rsid w:val="00BE1D93"/>
    <w:rsid w:val="00BE78CA"/>
    <w:rsid w:val="00C309BF"/>
    <w:rsid w:val="00C61217"/>
    <w:rsid w:val="00C90E84"/>
    <w:rsid w:val="00C94FCC"/>
    <w:rsid w:val="00CD2C84"/>
    <w:rsid w:val="00CF4D15"/>
    <w:rsid w:val="00D123BA"/>
    <w:rsid w:val="00D25385"/>
    <w:rsid w:val="00D45686"/>
    <w:rsid w:val="00E60DCA"/>
    <w:rsid w:val="00E747D8"/>
    <w:rsid w:val="00E93329"/>
    <w:rsid w:val="00EB7BFE"/>
    <w:rsid w:val="00F31C37"/>
    <w:rsid w:val="00FA2D79"/>
    <w:rsid w:val="00FB7C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15:chartTrackingRefBased/>
  <w15:docId w15:val="{9D5733E4-7FF2-4D8B-BDF7-32BEB53C8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00"/>
    </w:pPr>
    <w:rPr>
      <w:rFonts w:ascii="Cambria" w:eastAsia="Cambria" w:hAnsi="Cambria" w:cs="Cambria"/>
      <w:sz w:val="24"/>
      <w:szCs w:val="24"/>
      <w:lang w:val="es-ES_tradnl" w:eastAsia="ar-SA"/>
    </w:rPr>
  </w:style>
  <w:style w:type="paragraph" w:styleId="Ttulo1">
    <w:name w:val="heading 1"/>
    <w:basedOn w:val="Normal"/>
    <w:next w:val="Textoindependiente"/>
    <w:qFormat/>
    <w:pPr>
      <w:numPr>
        <w:numId w:val="1"/>
      </w:numPr>
      <w:spacing w:before="280" w:after="280"/>
      <w:outlineLvl w:val="0"/>
    </w:pPr>
    <w:rPr>
      <w:rFonts w:ascii="Times New Roman" w:eastAsia="Times New Roman" w:hAnsi="Times New Roman" w:cs="Times New Roman"/>
      <w:b/>
      <w:bCs/>
      <w:kern w:val="1"/>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hint="default"/>
    </w:rPr>
  </w:style>
  <w:style w:type="character" w:customStyle="1" w:styleId="WW8Num4z0">
    <w:name w:val="WW8Num4z0"/>
    <w:rPr>
      <w:rFonts w:ascii="Calibri" w:hAnsi="Calibri" w:cs="Calibri"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Times New Roman" w:hAnsi="Times New Roman" w:cs="Times New Roman"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0">
    <w:name w:val="WW8Num13z0"/>
    <w:rPr>
      <w:rFonts w:ascii="Calibri" w:hAnsi="Calibri" w:cs="Calibri" w:hint="default"/>
    </w:rPr>
  </w:style>
  <w:style w:type="character" w:customStyle="1" w:styleId="Paragrafoarenletra-tipolehenetsia">
    <w:name w:val="Paragrafoaren letra-tipo lehenetsia"/>
  </w:style>
  <w:style w:type="character" w:customStyle="1" w:styleId="BunbuiloarentestuaKar">
    <w:name w:val="Bunbuiloaren testua Kar"/>
    <w:rPr>
      <w:rFonts w:ascii="Tahoma" w:hAnsi="Tahoma" w:cs="Tahoma"/>
      <w:sz w:val="16"/>
      <w:szCs w:val="16"/>
    </w:rPr>
  </w:style>
  <w:style w:type="character" w:customStyle="1" w:styleId="GoiburuaKar">
    <w:name w:val="Goiburua Kar"/>
    <w:basedOn w:val="Paragrafoarenletra-tipolehenetsia"/>
  </w:style>
  <w:style w:type="character" w:customStyle="1" w:styleId="Orri-oinaKar">
    <w:name w:val="Orri-oina Kar"/>
    <w:basedOn w:val="Paragrafoarenletra-tipolehenetsia"/>
  </w:style>
  <w:style w:type="character" w:customStyle="1" w:styleId="Iruzkinarenerreferentzia">
    <w:name w:val="Iruzkinaren erreferentzia"/>
    <w:rPr>
      <w:sz w:val="16"/>
      <w:szCs w:val="16"/>
    </w:rPr>
  </w:style>
  <w:style w:type="character" w:customStyle="1" w:styleId="IruzkinarentestuaKar">
    <w:name w:val="Iruzkinaren testua Kar"/>
    <w:rPr>
      <w:sz w:val="20"/>
      <w:szCs w:val="20"/>
    </w:rPr>
  </w:style>
  <w:style w:type="character" w:customStyle="1" w:styleId="IruzkinarengaiaKar">
    <w:name w:val="Iruzkinaren gaia Kar"/>
    <w:rPr>
      <w:b/>
      <w:bCs/>
      <w:sz w:val="20"/>
      <w:szCs w:val="20"/>
    </w:rPr>
  </w:style>
  <w:style w:type="character" w:styleId="Hipervnculo">
    <w:name w:val="Hyperlink"/>
    <w:rPr>
      <w:color w:val="0000FF"/>
      <w:u w:val="single"/>
    </w:rPr>
  </w:style>
  <w:style w:type="character" w:styleId="Textoennegrita">
    <w:name w:val="Strong"/>
    <w:qFormat/>
    <w:rPr>
      <w:b/>
      <w:bCs/>
    </w:rPr>
  </w:style>
  <w:style w:type="character" w:customStyle="1" w:styleId="1izenburuaKar">
    <w:name w:val="1. izenburua Kar"/>
    <w:rPr>
      <w:rFonts w:ascii="Times New Roman" w:eastAsia="Times New Roman" w:hAnsi="Times New Roman" w:cs="Times New Roman"/>
      <w:b/>
      <w:bCs/>
      <w:kern w:val="1"/>
      <w:sz w:val="48"/>
      <w:szCs w:val="48"/>
    </w:rPr>
  </w:style>
  <w:style w:type="character" w:customStyle="1" w:styleId="Gorputz-testuaKar">
    <w:name w:val="Gorputz-testua Kar"/>
    <w:rPr>
      <w:rFonts w:ascii="Arial" w:eastAsia="Times New Roman" w:hAnsi="Arial" w:cs="Arial"/>
      <w:lang w:val="es-ES_tradnl"/>
    </w:rPr>
  </w:style>
  <w:style w:type="paragraph" w:customStyle="1" w:styleId="Encabezado1">
    <w:name w:val="Encabezado1"/>
    <w:basedOn w:val="Normal"/>
    <w:next w:val="Textoindependiente"/>
    <w:pPr>
      <w:keepNext/>
      <w:spacing w:before="240" w:after="120"/>
    </w:pPr>
    <w:rPr>
      <w:rFonts w:ascii="Arimo" w:eastAsia="Liberation Serif" w:hAnsi="Arimo" w:cs="Nimbus Sans L"/>
      <w:sz w:val="28"/>
      <w:szCs w:val="28"/>
    </w:rPr>
  </w:style>
  <w:style w:type="paragraph" w:styleId="Textoindependiente">
    <w:name w:val="Body Text"/>
    <w:basedOn w:val="Normal"/>
    <w:link w:val="TextoindependienteCar"/>
    <w:pPr>
      <w:spacing w:after="0"/>
      <w:jc w:val="both"/>
    </w:pPr>
    <w:rPr>
      <w:rFonts w:ascii="Arial" w:eastAsia="Times New Roman" w:hAnsi="Arial" w:cs="Arial"/>
      <w:sz w:val="20"/>
      <w:szCs w:val="20"/>
    </w:rPr>
  </w:style>
  <w:style w:type="paragraph" w:styleId="Lista">
    <w:name w:val="List"/>
    <w:basedOn w:val="Textoindependiente"/>
    <w:rPr>
      <w:rFonts w:cs="Nimbus Sans L"/>
    </w:rPr>
  </w:style>
  <w:style w:type="paragraph" w:customStyle="1" w:styleId="Etiqueta">
    <w:name w:val="Etiqueta"/>
    <w:basedOn w:val="Normal"/>
    <w:pPr>
      <w:suppressLineNumbers/>
      <w:spacing w:before="120" w:after="120"/>
    </w:pPr>
    <w:rPr>
      <w:rFonts w:cs="Nimbus Sans L"/>
      <w:i/>
      <w:iCs/>
    </w:rPr>
  </w:style>
  <w:style w:type="paragraph" w:customStyle="1" w:styleId="ndice">
    <w:name w:val="Índice"/>
    <w:basedOn w:val="Normal"/>
    <w:pPr>
      <w:suppressLineNumbers/>
    </w:pPr>
    <w:rPr>
      <w:rFonts w:cs="Nimbus Sans L"/>
    </w:rPr>
  </w:style>
  <w:style w:type="paragraph" w:customStyle="1" w:styleId="Bunbuiloarentestua">
    <w:name w:val="Bunbuiloaren testua"/>
    <w:basedOn w:val="Normal"/>
    <w:pPr>
      <w:spacing w:after="0"/>
    </w:pPr>
    <w:rPr>
      <w:rFonts w:ascii="Tahoma" w:hAnsi="Tahoma" w:cs="Tahoma"/>
      <w:sz w:val="16"/>
      <w:szCs w:val="16"/>
    </w:rPr>
  </w:style>
  <w:style w:type="paragraph" w:styleId="Encabezado">
    <w:name w:val="header"/>
    <w:basedOn w:val="Normal"/>
    <w:pPr>
      <w:spacing w:after="0"/>
    </w:pPr>
  </w:style>
  <w:style w:type="paragraph" w:styleId="Piedepgina">
    <w:name w:val="footer"/>
    <w:basedOn w:val="Normal"/>
    <w:pPr>
      <w:spacing w:after="0"/>
    </w:pPr>
  </w:style>
  <w:style w:type="paragraph" w:customStyle="1" w:styleId="Iruzkinarentestua">
    <w:name w:val="Iruzkinaren testua"/>
    <w:basedOn w:val="Normal"/>
    <w:rPr>
      <w:sz w:val="20"/>
      <w:szCs w:val="20"/>
    </w:rPr>
  </w:style>
  <w:style w:type="paragraph" w:customStyle="1" w:styleId="Iruzkinarengaia">
    <w:name w:val="Iruzkinaren gaia"/>
    <w:basedOn w:val="Iruzkinarentestua"/>
    <w:next w:val="Iruzkinarentestua"/>
    <w:rPr>
      <w:b/>
      <w:bCs/>
    </w:rPr>
  </w:style>
  <w:style w:type="paragraph" w:customStyle="1" w:styleId="Zerrenda-paragrafoa">
    <w:name w:val="Zerrenda-paragrafoa"/>
    <w:basedOn w:val="Normal"/>
    <w:pPr>
      <w:spacing w:after="0"/>
      <w:ind w:left="720"/>
    </w:pPr>
    <w:rPr>
      <w:rFonts w:eastAsia="Times New Roman"/>
    </w:rPr>
  </w:style>
  <w:style w:type="paragraph" w:customStyle="1" w:styleId="Zerrenda-paragrafoa1">
    <w:name w:val="Zerrenda-paragrafoa1"/>
    <w:basedOn w:val="Normal"/>
    <w:pPr>
      <w:spacing w:after="0"/>
      <w:ind w:left="720"/>
      <w:textAlignment w:val="baseline"/>
    </w:pPr>
    <w:rPr>
      <w:lang w:val="eu-ES"/>
    </w:rPr>
  </w:style>
  <w:style w:type="paragraph" w:customStyle="1" w:styleId="Normalaweb">
    <w:name w:val="Normala (web)"/>
    <w:basedOn w:val="Normal"/>
    <w:pPr>
      <w:spacing w:before="280" w:after="280"/>
    </w:pPr>
    <w:rPr>
      <w:rFonts w:ascii="Times New Roman" w:eastAsia="Times New Roman" w:hAnsi="Times New Roman" w:cs="Times New Roman"/>
    </w:rPr>
  </w:style>
  <w:style w:type="paragraph" w:customStyle="1" w:styleId="Tarterikez">
    <w:name w:val="Tarterik ez"/>
    <w:basedOn w:val="Normal"/>
    <w:pPr>
      <w:spacing w:after="0"/>
    </w:pPr>
    <w:rPr>
      <w:rFonts w:cs="Calibri"/>
    </w:rPr>
  </w:style>
  <w:style w:type="paragraph" w:customStyle="1" w:styleId="Standard">
    <w:name w:val="Standard"/>
    <w:pPr>
      <w:suppressAutoHyphens/>
      <w:spacing w:after="160" w:line="254" w:lineRule="auto"/>
      <w:textAlignment w:val="baseline"/>
    </w:pPr>
    <w:rPr>
      <w:rFonts w:ascii="Calibri" w:eastAsia="SimSun" w:hAnsi="Calibri" w:cs="F"/>
      <w:kern w:val="1"/>
      <w:sz w:val="22"/>
      <w:szCs w:val="22"/>
      <w:lang w:val="fr-FR" w:eastAsia="ar-SA"/>
    </w:rPr>
  </w:style>
  <w:style w:type="paragraph" w:customStyle="1" w:styleId="ONATIKOUDALA">
    <w:name w:val="ONATIKO UDALA"/>
    <w:basedOn w:val="Normal"/>
    <w:pPr>
      <w:spacing w:after="0"/>
      <w:jc w:val="both"/>
    </w:pPr>
    <w:rPr>
      <w:rFonts w:ascii="Trebuchet MS" w:hAnsi="Trebuchet MS" w:cs="Trebuchet M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character" w:customStyle="1" w:styleId="TextoindependienteCar">
    <w:name w:val="Texto independiente Car"/>
    <w:link w:val="Textoindependiente"/>
    <w:rsid w:val="00C309BF"/>
    <w:rPr>
      <w:rFonts w:ascii="Arial" w:hAnsi="Arial" w:cs="Arial"/>
      <w:lang w:val="es-ES_tradnl" w:eastAsia="ar-SA"/>
    </w:rPr>
  </w:style>
  <w:style w:type="paragraph" w:styleId="Prrafodelista">
    <w:name w:val="List Paragraph"/>
    <w:basedOn w:val="Normal"/>
    <w:link w:val="PrrafodelistaCar"/>
    <w:uiPriority w:val="34"/>
    <w:qFormat/>
    <w:rsid w:val="00E60DCA"/>
    <w:pPr>
      <w:ind w:left="708"/>
    </w:pPr>
  </w:style>
  <w:style w:type="character" w:customStyle="1" w:styleId="PrrafodelistaCar">
    <w:name w:val="Párrafo de lista Car"/>
    <w:link w:val="Prrafodelista"/>
    <w:uiPriority w:val="72"/>
    <w:locked/>
    <w:rsid w:val="007C06DE"/>
    <w:rPr>
      <w:rFonts w:ascii="Cambria" w:eastAsia="Cambria" w:hAnsi="Cambria" w:cs="Cambria"/>
      <w:sz w:val="24"/>
      <w:szCs w:val="24"/>
      <w:lang w:val="es-ES_tradnl" w:eastAsia="ar-SA"/>
    </w:rPr>
  </w:style>
  <w:style w:type="table" w:customStyle="1" w:styleId="Saretaduntaula2">
    <w:name w:val="Saretadun taula2"/>
    <w:basedOn w:val="Tablanormal"/>
    <w:next w:val="Tablaconcuadrcula"/>
    <w:uiPriority w:val="59"/>
    <w:rsid w:val="00CF4D15"/>
    <w:rPr>
      <w:rFonts w:ascii="Calibri" w:eastAsia="Calibri" w:hAnsi="Calibr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CF4D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Plantillak\Plantillak\Txantiloiak\Txantiloi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Txantiloia</Template>
  <TotalTime>13</TotalTime>
  <Pages>3</Pages>
  <Words>874</Words>
  <Characters>4807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Blanca</dc:creator>
  <cp:keywords/>
  <cp:lastModifiedBy>Oñatiko Udala, Unai kortabarria</cp:lastModifiedBy>
  <cp:revision>5</cp:revision>
  <cp:lastPrinted>2025-03-26T08:16:00Z</cp:lastPrinted>
  <dcterms:created xsi:type="dcterms:W3CDTF">2025-10-14T12:14:00Z</dcterms:created>
  <dcterms:modified xsi:type="dcterms:W3CDTF">2025-10-14T12:27:00Z</dcterms:modified>
</cp:coreProperties>
</file>