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C26E2" w14:textId="77777777" w:rsidR="00E704D6" w:rsidRPr="00E704D6" w:rsidRDefault="00E704D6" w:rsidP="00E704D6">
      <w:pPr>
        <w:spacing w:line="240" w:lineRule="exact"/>
        <w:jc w:val="both"/>
        <w:rPr>
          <w:rFonts w:ascii="Verdana" w:hAnsi="Verdana"/>
          <w:b/>
          <w:bCs/>
          <w:sz w:val="16"/>
          <w:szCs w:val="16"/>
        </w:rPr>
      </w:pPr>
      <w:r w:rsidRPr="00E704D6">
        <w:rPr>
          <w:rFonts w:ascii="Verdana" w:hAnsi="Verdana"/>
          <w:b/>
          <w:bCs/>
          <w:sz w:val="16"/>
          <w:szCs w:val="16"/>
        </w:rPr>
        <w:t xml:space="preserve">Expedient: </w:t>
      </w:r>
      <w:proofErr w:type="spellStart"/>
      <w:r w:rsidRPr="00E704D6">
        <w:rPr>
          <w:rFonts w:ascii="Verdana" w:hAnsi="Verdana"/>
          <w:sz w:val="16"/>
          <w:szCs w:val="16"/>
        </w:rPr>
        <w:t>xxxx</w:t>
      </w:r>
      <w:proofErr w:type="spellEnd"/>
      <w:r w:rsidRPr="00E704D6">
        <w:rPr>
          <w:rFonts w:ascii="Verdana" w:hAnsi="Verdana"/>
          <w:sz w:val="16"/>
          <w:szCs w:val="16"/>
        </w:rPr>
        <w:t>/2025</w:t>
      </w:r>
    </w:p>
    <w:p w14:paraId="38EC8D6F" w14:textId="77777777" w:rsidR="00E704D6" w:rsidRPr="00E704D6" w:rsidRDefault="00E704D6" w:rsidP="00E704D6">
      <w:pPr>
        <w:spacing w:line="240" w:lineRule="exact"/>
        <w:jc w:val="both"/>
        <w:rPr>
          <w:rFonts w:ascii="Verdana" w:hAnsi="Verdana"/>
          <w:sz w:val="16"/>
          <w:szCs w:val="16"/>
        </w:rPr>
      </w:pPr>
      <w:r w:rsidRPr="00E704D6">
        <w:rPr>
          <w:rFonts w:ascii="Verdana" w:hAnsi="Verdana"/>
          <w:b/>
          <w:bCs/>
          <w:sz w:val="16"/>
          <w:szCs w:val="16"/>
        </w:rPr>
        <w:t>Procediment:</w:t>
      </w:r>
      <w:r w:rsidRPr="00E704D6">
        <w:rPr>
          <w:rFonts w:ascii="Verdana" w:hAnsi="Verdana"/>
          <w:sz w:val="16"/>
          <w:szCs w:val="16"/>
        </w:rPr>
        <w:t xml:space="preserve"> Convocatòria subvenció en règim de concurrència competitiva</w:t>
      </w:r>
    </w:p>
    <w:p w14:paraId="5F0BA197" w14:textId="77777777" w:rsidR="00E704D6" w:rsidRPr="00E704D6" w:rsidRDefault="00E704D6" w:rsidP="00E704D6">
      <w:pPr>
        <w:spacing w:line="240" w:lineRule="exact"/>
        <w:jc w:val="both"/>
        <w:rPr>
          <w:rFonts w:ascii="Verdana" w:hAnsi="Verdana"/>
          <w:sz w:val="16"/>
          <w:szCs w:val="16"/>
        </w:rPr>
      </w:pPr>
      <w:r w:rsidRPr="00E704D6">
        <w:rPr>
          <w:rFonts w:ascii="Verdana" w:hAnsi="Verdana"/>
          <w:b/>
          <w:bCs/>
          <w:sz w:val="16"/>
          <w:szCs w:val="16"/>
        </w:rPr>
        <w:t xml:space="preserve">Assumpte: </w:t>
      </w:r>
      <w:r w:rsidRPr="00E704D6">
        <w:rPr>
          <w:rFonts w:ascii="Verdana" w:hAnsi="Verdana"/>
          <w:sz w:val="16"/>
          <w:szCs w:val="16"/>
        </w:rPr>
        <w:t>Atorgament de les subvencions a les Associacions de Famílies d’Alumnes dels centres públics i municipals d’Altafulla</w:t>
      </w:r>
    </w:p>
    <w:p w14:paraId="5DBD0129" w14:textId="3F8150F5" w:rsidR="00E704D6" w:rsidRPr="00E704D6" w:rsidRDefault="00E704D6" w:rsidP="00E704D6">
      <w:pPr>
        <w:spacing w:line="240" w:lineRule="exact"/>
        <w:jc w:val="both"/>
        <w:rPr>
          <w:rFonts w:ascii="Verdana" w:hAnsi="Verdana"/>
          <w:b/>
          <w:bCs/>
          <w:sz w:val="16"/>
          <w:szCs w:val="16"/>
        </w:rPr>
      </w:pPr>
      <w:r w:rsidRPr="00E704D6">
        <w:rPr>
          <w:rFonts w:ascii="Verdana" w:hAnsi="Verdana"/>
          <w:b/>
          <w:bCs/>
          <w:sz w:val="16"/>
          <w:szCs w:val="16"/>
        </w:rPr>
        <w:t xml:space="preserve">Signat per: </w:t>
      </w:r>
      <w:r w:rsidRPr="00E704D6">
        <w:rPr>
          <w:rFonts w:ascii="Verdana" w:hAnsi="Verdana"/>
          <w:sz w:val="16"/>
          <w:szCs w:val="16"/>
        </w:rPr>
        <w:t>Regidoria delegada d’Educació</w:t>
      </w:r>
    </w:p>
    <w:p w14:paraId="2FFF8A57" w14:textId="77777777" w:rsidR="00E704D6" w:rsidRPr="00E704D6" w:rsidRDefault="00E704D6" w:rsidP="00E704D6">
      <w:pPr>
        <w:spacing w:line="276" w:lineRule="auto"/>
        <w:jc w:val="both"/>
        <w:rPr>
          <w:rFonts w:ascii="Verdana" w:hAnsi="Verdana"/>
          <w:sz w:val="20"/>
          <w:szCs w:val="20"/>
          <w:lang w:val="es-ES"/>
        </w:rPr>
      </w:pPr>
    </w:p>
    <w:p w14:paraId="796AEAB1" w14:textId="5BA00097" w:rsidR="00E704D6" w:rsidRPr="00E704D6" w:rsidRDefault="00E704D6" w:rsidP="00E704D6">
      <w:pPr>
        <w:pBdr>
          <w:top w:val="single" w:sz="4" w:space="1" w:color="auto"/>
          <w:left w:val="single" w:sz="4" w:space="4" w:color="auto"/>
          <w:bottom w:val="single" w:sz="4" w:space="1" w:color="auto"/>
          <w:right w:val="single" w:sz="4" w:space="4" w:color="auto"/>
        </w:pBdr>
        <w:spacing w:line="276" w:lineRule="auto"/>
        <w:jc w:val="center"/>
        <w:rPr>
          <w:rFonts w:ascii="Verdana" w:hAnsi="Verdana"/>
          <w:b/>
          <w:sz w:val="20"/>
          <w:szCs w:val="20"/>
        </w:rPr>
      </w:pPr>
      <w:r w:rsidRPr="00E704D6">
        <w:rPr>
          <w:rFonts w:ascii="Verdana" w:hAnsi="Verdana"/>
          <w:b/>
          <w:sz w:val="20"/>
          <w:szCs w:val="20"/>
        </w:rPr>
        <w:t>CONVOCATÒRIA 202</w:t>
      </w:r>
      <w:r>
        <w:rPr>
          <w:rFonts w:ascii="Verdana" w:hAnsi="Verdana"/>
          <w:b/>
          <w:sz w:val="20"/>
          <w:szCs w:val="20"/>
        </w:rPr>
        <w:t>5</w:t>
      </w:r>
      <w:r w:rsidRPr="00E704D6">
        <w:rPr>
          <w:rFonts w:ascii="Verdana" w:hAnsi="Verdana"/>
          <w:b/>
          <w:sz w:val="20"/>
          <w:szCs w:val="20"/>
        </w:rPr>
        <w:t xml:space="preserve"> DE LES SUBVENCIONS EN RÈGIM DE CONCURRÈNCIA COMPETITIVA DESTINADES A LES ASSOCIACIONS DE FAMÍLIES D’ALUMNES (AFA’s) DELS CENTRES PÚBLICS I MUNICIPALS D’EDUCACIÓ INFANTIL, PRIMÀRIA I SECUNDÀRIA, ESCOLA DE MÚSICA I LLARS D’INFANTS D’ALTAFULLA</w:t>
      </w:r>
    </w:p>
    <w:p w14:paraId="15BA8642" w14:textId="77777777" w:rsidR="00E704D6" w:rsidRPr="00E704D6" w:rsidRDefault="00E704D6" w:rsidP="00E704D6">
      <w:pPr>
        <w:spacing w:line="276" w:lineRule="auto"/>
        <w:jc w:val="both"/>
        <w:rPr>
          <w:rFonts w:ascii="Verdana" w:hAnsi="Verdana"/>
          <w:sz w:val="20"/>
          <w:szCs w:val="20"/>
        </w:rPr>
      </w:pPr>
    </w:p>
    <w:p w14:paraId="2FBD527E" w14:textId="77777777"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Objecte i finalitat</w:t>
      </w:r>
    </w:p>
    <w:p w14:paraId="0D126E50"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És objecte d’aquesta concedir, mitjançant un procediment de concurrència competitiva, uns ajuts econòmics que atorga l’Ajuntament d’Altafulla, a través de la Regidoria d’Educació pels projectes d’activitats de les AFA’s que han de figurar en la seva programació d’acord amb el Projecte Educatiu del Centre o el Pla Anual del Centre que tinguin com a objectiu del foment de l’activitat educativa.</w:t>
      </w:r>
    </w:p>
    <w:p w14:paraId="0F9CBA27"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Les subvencions tenen caràcter voluntari i eventual, són lliurement revocables i reductibles en els supòsits previstos per la normativa de subvencions i les bases reguladores de la subvenció, no generen cap dret a l’obtenció d’altres subvencions en anys posteriors i no es poden al·legar com a precedent.</w:t>
      </w:r>
    </w:p>
    <w:p w14:paraId="6CEFEB1D"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L’atorgament de les subvencions es condiciona pel compliment de la finalitat d’interès general i tenen caràcter no devolutiu.</w:t>
      </w:r>
    </w:p>
    <w:p w14:paraId="7F8D349D"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El règim jurídic és el de concurrència competitiva.</w:t>
      </w:r>
    </w:p>
    <w:p w14:paraId="67286311" w14:textId="77777777" w:rsidR="00E704D6" w:rsidRPr="00E704D6" w:rsidRDefault="00E704D6" w:rsidP="00E704D6">
      <w:pPr>
        <w:spacing w:line="276" w:lineRule="auto"/>
        <w:jc w:val="both"/>
        <w:rPr>
          <w:rFonts w:ascii="Verdana" w:hAnsi="Verdana"/>
          <w:sz w:val="20"/>
          <w:szCs w:val="20"/>
        </w:rPr>
      </w:pPr>
    </w:p>
    <w:p w14:paraId="136D8315" w14:textId="77777777" w:rsidR="00E704D6" w:rsidRPr="00E704D6" w:rsidRDefault="00E704D6" w:rsidP="00E704D6">
      <w:pPr>
        <w:spacing w:line="276" w:lineRule="auto"/>
        <w:jc w:val="both"/>
        <w:rPr>
          <w:rFonts w:ascii="Verdana" w:hAnsi="Verdana"/>
          <w:sz w:val="20"/>
          <w:szCs w:val="20"/>
        </w:rPr>
      </w:pPr>
      <w:r w:rsidRPr="00E704D6">
        <w:rPr>
          <w:rFonts w:ascii="Verdana" w:hAnsi="Verdana"/>
          <w:b/>
          <w:sz w:val="20"/>
          <w:szCs w:val="20"/>
          <w:u w:val="single"/>
        </w:rPr>
        <w:t>Beneficiaris</w:t>
      </w:r>
    </w:p>
    <w:p w14:paraId="6B4A726D"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Tindran la consideració de beneficiaris les AFA’s legalment constituïdes com a entitats sense ànim de lucre, que tinguin presència i base social al municipi d’Altafulla</w:t>
      </w:r>
    </w:p>
    <w:p w14:paraId="2214A979" w14:textId="77777777" w:rsidR="00E704D6" w:rsidRPr="00E704D6" w:rsidRDefault="00E704D6" w:rsidP="00E704D6">
      <w:pPr>
        <w:spacing w:line="276" w:lineRule="auto"/>
        <w:jc w:val="both"/>
        <w:rPr>
          <w:rFonts w:ascii="Verdana" w:hAnsi="Verdana"/>
          <w:sz w:val="20"/>
          <w:szCs w:val="20"/>
        </w:rPr>
      </w:pPr>
    </w:p>
    <w:p w14:paraId="0DB653C3" w14:textId="77777777"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Activitats o projectes subvencionables</w:t>
      </w:r>
    </w:p>
    <w:p w14:paraId="26B81A49" w14:textId="77777777" w:rsidR="00E704D6" w:rsidRPr="00E704D6" w:rsidRDefault="00E704D6" w:rsidP="00E704D6">
      <w:pPr>
        <w:numPr>
          <w:ilvl w:val="0"/>
          <w:numId w:val="1"/>
        </w:numPr>
        <w:spacing w:line="276" w:lineRule="auto"/>
        <w:jc w:val="both"/>
        <w:rPr>
          <w:rFonts w:ascii="Verdana" w:hAnsi="Verdana"/>
          <w:b/>
          <w:sz w:val="20"/>
          <w:szCs w:val="20"/>
          <w:u w:val="single"/>
        </w:rPr>
      </w:pPr>
      <w:r w:rsidRPr="00E704D6">
        <w:rPr>
          <w:rFonts w:ascii="Verdana" w:hAnsi="Verdana"/>
          <w:bCs/>
          <w:sz w:val="20"/>
          <w:szCs w:val="20"/>
        </w:rPr>
        <w:t>Seran objecte de subvenció les activitats que tinguin com a objectiu el foment de l’activitat educativa</w:t>
      </w:r>
    </w:p>
    <w:p w14:paraId="7FD53011" w14:textId="77777777" w:rsidR="00E704D6" w:rsidRPr="00E704D6" w:rsidRDefault="00E704D6" w:rsidP="00E704D6">
      <w:pPr>
        <w:numPr>
          <w:ilvl w:val="0"/>
          <w:numId w:val="1"/>
        </w:numPr>
        <w:spacing w:line="276" w:lineRule="auto"/>
        <w:jc w:val="both"/>
        <w:rPr>
          <w:rFonts w:ascii="Verdana" w:hAnsi="Verdana"/>
          <w:b/>
          <w:sz w:val="20"/>
          <w:szCs w:val="20"/>
          <w:u w:val="single"/>
        </w:rPr>
      </w:pPr>
      <w:r w:rsidRPr="00E704D6">
        <w:rPr>
          <w:rFonts w:ascii="Verdana" w:hAnsi="Verdana"/>
          <w:bCs/>
          <w:sz w:val="20"/>
          <w:szCs w:val="20"/>
        </w:rPr>
        <w:t>En cap cas seran despeses subvencionables:</w:t>
      </w:r>
    </w:p>
    <w:p w14:paraId="30A1FC4E" w14:textId="77777777" w:rsidR="00E704D6" w:rsidRPr="00E704D6" w:rsidRDefault="00E704D6" w:rsidP="00E704D6">
      <w:pPr>
        <w:numPr>
          <w:ilvl w:val="1"/>
          <w:numId w:val="2"/>
        </w:numPr>
        <w:spacing w:line="276" w:lineRule="auto"/>
        <w:jc w:val="both"/>
        <w:rPr>
          <w:rFonts w:ascii="Verdana" w:hAnsi="Verdana"/>
          <w:bCs/>
          <w:sz w:val="20"/>
          <w:szCs w:val="20"/>
        </w:rPr>
      </w:pPr>
      <w:r w:rsidRPr="00E704D6">
        <w:rPr>
          <w:rFonts w:ascii="Verdana" w:hAnsi="Verdana"/>
          <w:bCs/>
          <w:sz w:val="20"/>
          <w:szCs w:val="20"/>
        </w:rPr>
        <w:t>Interessos deutors als comptes bancaris</w:t>
      </w:r>
    </w:p>
    <w:p w14:paraId="51590730" w14:textId="77777777" w:rsidR="00E704D6" w:rsidRPr="00E704D6" w:rsidRDefault="00E704D6" w:rsidP="00E704D6">
      <w:pPr>
        <w:numPr>
          <w:ilvl w:val="1"/>
          <w:numId w:val="2"/>
        </w:numPr>
        <w:spacing w:line="276" w:lineRule="auto"/>
        <w:jc w:val="both"/>
        <w:rPr>
          <w:rFonts w:ascii="Verdana" w:hAnsi="Verdana"/>
          <w:bCs/>
          <w:sz w:val="20"/>
          <w:szCs w:val="20"/>
        </w:rPr>
      </w:pPr>
      <w:r w:rsidRPr="00E704D6">
        <w:rPr>
          <w:rFonts w:ascii="Verdana" w:hAnsi="Verdana"/>
          <w:bCs/>
          <w:sz w:val="20"/>
          <w:szCs w:val="20"/>
        </w:rPr>
        <w:t>Interessos, recàrrec i sancions administratives i penals</w:t>
      </w:r>
    </w:p>
    <w:p w14:paraId="5F75A7E2" w14:textId="77777777" w:rsidR="00E704D6" w:rsidRPr="00E704D6" w:rsidRDefault="00E704D6" w:rsidP="00E704D6">
      <w:pPr>
        <w:numPr>
          <w:ilvl w:val="1"/>
          <w:numId w:val="2"/>
        </w:numPr>
        <w:spacing w:line="276" w:lineRule="auto"/>
        <w:jc w:val="both"/>
        <w:rPr>
          <w:rFonts w:ascii="Verdana" w:hAnsi="Verdana"/>
          <w:bCs/>
          <w:sz w:val="20"/>
          <w:szCs w:val="20"/>
        </w:rPr>
      </w:pPr>
      <w:r w:rsidRPr="00E704D6">
        <w:rPr>
          <w:rFonts w:ascii="Verdana" w:hAnsi="Verdana"/>
          <w:bCs/>
          <w:sz w:val="20"/>
          <w:szCs w:val="20"/>
        </w:rPr>
        <w:t xml:space="preserve">Les despeses de procediments </w:t>
      </w:r>
    </w:p>
    <w:p w14:paraId="3FB67513" w14:textId="77777777" w:rsidR="00E704D6" w:rsidRPr="00E704D6" w:rsidRDefault="00E704D6" w:rsidP="00E704D6">
      <w:pPr>
        <w:numPr>
          <w:ilvl w:val="0"/>
          <w:numId w:val="1"/>
        </w:numPr>
        <w:spacing w:line="276" w:lineRule="auto"/>
        <w:jc w:val="both"/>
        <w:rPr>
          <w:rFonts w:ascii="Verdana" w:hAnsi="Verdana"/>
          <w:b/>
          <w:sz w:val="20"/>
          <w:szCs w:val="20"/>
          <w:u w:val="single"/>
        </w:rPr>
      </w:pPr>
      <w:r w:rsidRPr="00E704D6">
        <w:rPr>
          <w:rFonts w:ascii="Verdana" w:hAnsi="Verdana"/>
          <w:bCs/>
          <w:sz w:val="20"/>
          <w:szCs w:val="20"/>
        </w:rPr>
        <w:lastRenderedPageBreak/>
        <w:t>Els tributs són despesa subvencionable quan el beneficiar de la subvenció els aboni efectivament. En cap cas es consideraran despeses subvencionables els impostos indirectes quan siguin susceptibles de recuperació o compensació ni els impostos personals sobre la renda</w:t>
      </w:r>
    </w:p>
    <w:p w14:paraId="55B629ED" w14:textId="77777777" w:rsidR="00E704D6" w:rsidRPr="00E704D6" w:rsidRDefault="00E704D6" w:rsidP="00E704D6">
      <w:pPr>
        <w:numPr>
          <w:ilvl w:val="0"/>
          <w:numId w:val="1"/>
        </w:numPr>
        <w:spacing w:line="276" w:lineRule="auto"/>
        <w:jc w:val="both"/>
        <w:rPr>
          <w:rFonts w:ascii="Verdana" w:hAnsi="Verdana"/>
          <w:b/>
          <w:sz w:val="20"/>
          <w:szCs w:val="20"/>
          <w:u w:val="single"/>
        </w:rPr>
      </w:pPr>
      <w:r w:rsidRPr="00E704D6">
        <w:rPr>
          <w:rFonts w:ascii="Verdana" w:hAnsi="Verdana"/>
          <w:bCs/>
          <w:sz w:val="20"/>
          <w:szCs w:val="20"/>
        </w:rPr>
        <w:t>Si s’escau, els costos indirectes hauran d’imputar-se pel beneficiari a l’activitat subvencionada en la part que raonablement correspongui d’acord amb els principis i normes de comptabilitat generalment admeses i, en tot cas, en la mesura que aquestes despeses corresponguin al període durant el qual efectivament es realitzi l’activitat</w:t>
      </w:r>
    </w:p>
    <w:p w14:paraId="487342A3" w14:textId="77777777" w:rsidR="00E704D6" w:rsidRPr="00E704D6" w:rsidRDefault="00E704D6" w:rsidP="00E704D6">
      <w:pPr>
        <w:numPr>
          <w:ilvl w:val="0"/>
          <w:numId w:val="1"/>
        </w:numPr>
        <w:spacing w:line="276" w:lineRule="auto"/>
        <w:jc w:val="both"/>
        <w:rPr>
          <w:rFonts w:ascii="Verdana" w:hAnsi="Verdana"/>
          <w:b/>
          <w:sz w:val="20"/>
          <w:szCs w:val="20"/>
          <w:u w:val="single"/>
        </w:rPr>
      </w:pPr>
      <w:r w:rsidRPr="00E704D6">
        <w:rPr>
          <w:rFonts w:ascii="Verdana" w:hAnsi="Verdana"/>
          <w:bCs/>
          <w:sz w:val="20"/>
          <w:szCs w:val="20"/>
        </w:rPr>
        <w:t>Una vegada esgotat el crèdit disponible, no es concediran més subvencions, encara que els i les sol·licitants reuneixin la totalitat dels requisits exigits per la seva obtenció</w:t>
      </w:r>
    </w:p>
    <w:p w14:paraId="08D04361" w14:textId="77777777" w:rsidR="00E704D6" w:rsidRPr="00E704D6" w:rsidRDefault="00E704D6" w:rsidP="00E704D6">
      <w:pPr>
        <w:spacing w:line="276" w:lineRule="auto"/>
        <w:jc w:val="both"/>
        <w:rPr>
          <w:rFonts w:ascii="Verdana" w:hAnsi="Verdana"/>
          <w:b/>
          <w:sz w:val="20"/>
          <w:szCs w:val="20"/>
          <w:u w:val="single"/>
        </w:rPr>
      </w:pPr>
    </w:p>
    <w:p w14:paraId="38B5A3C0" w14:textId="77777777"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Obligacions dels beneficiaris</w:t>
      </w:r>
    </w:p>
    <w:p w14:paraId="2B57C97A" w14:textId="77777777" w:rsidR="00E704D6" w:rsidRPr="00E704D6" w:rsidRDefault="00E704D6" w:rsidP="00E704D6">
      <w:pPr>
        <w:spacing w:line="276" w:lineRule="auto"/>
        <w:jc w:val="both"/>
        <w:rPr>
          <w:rFonts w:ascii="Verdana" w:hAnsi="Verdana"/>
          <w:bCs/>
          <w:sz w:val="20"/>
          <w:szCs w:val="20"/>
        </w:rPr>
      </w:pPr>
      <w:r w:rsidRPr="00E704D6">
        <w:rPr>
          <w:rFonts w:ascii="Verdana" w:hAnsi="Verdana"/>
          <w:bCs/>
          <w:sz w:val="20"/>
          <w:szCs w:val="20"/>
        </w:rPr>
        <w:t>Seran obligacions del beneficiari, sense perjudici d’altres que resultin de la normativa aplicable, les següents:</w:t>
      </w:r>
    </w:p>
    <w:p w14:paraId="61D92728"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Acreditar el compliment dels requisits i de les condicions que determinin la concessió de la subvenció i/o ajut</w:t>
      </w:r>
    </w:p>
    <w:p w14:paraId="62C02191"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Executar les activitats objecte de la subvenció i/o ajut concedit</w:t>
      </w:r>
    </w:p>
    <w:p w14:paraId="7FD49110"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Justificar la realització de l’activitat i el compliment de la finalitat prevista en l’acord d’atorgament</w:t>
      </w:r>
    </w:p>
    <w:p w14:paraId="18CE0767"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Aquesta subvenció és compatible amb altres ajuts destinats a la mateixa actuació però s’ha de comunicar la sol·licitud o l’obtenció d’altres subvencions amb la mateixa finalitat procedents de qualsevol altra administració o entitat pública o privada no previstes en el moment de sol·licitar la subvenció. En cap cas, la subvenció atorgada, per si sola o conjuntament amb altres ajuts o subvencions podrà ser superior al cost de l’actuació</w:t>
      </w:r>
    </w:p>
    <w:p w14:paraId="32FEC62C"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Presentar el projecte de l’activitat per la qual es sol·licita la subvenció i el compte justificatiu</w:t>
      </w:r>
    </w:p>
    <w:p w14:paraId="730551F5"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Estar sotmès a les actuacions de comprovació per part de l’Ajuntament d’Altafulla amb el compromís d’aportar tota la informació requerida</w:t>
      </w:r>
    </w:p>
    <w:p w14:paraId="2E262B40"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Fer constar expressament el patrocini o col·laboració municipal en tota la informació, publicació pròpia de l’activitat, competició o actuacions subvencionades per aquest Ajuntament, així com en la difusió escrita, gràfica, radiofònica o televisiva de la mateixa</w:t>
      </w:r>
    </w:p>
    <w:p w14:paraId="09560AD9"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Acreditar que es troba al corrent de pagament de les obligacions fiscals i tributàries amb aquest Ajuntament, Hisenda Estatal i Seguretat Social</w:t>
      </w:r>
    </w:p>
    <w:p w14:paraId="44EADD15" w14:textId="77777777" w:rsidR="00E704D6" w:rsidRPr="00E704D6" w:rsidRDefault="00E704D6" w:rsidP="00E704D6">
      <w:pPr>
        <w:numPr>
          <w:ilvl w:val="0"/>
          <w:numId w:val="3"/>
        </w:numPr>
        <w:spacing w:line="276" w:lineRule="auto"/>
        <w:jc w:val="both"/>
        <w:rPr>
          <w:rFonts w:ascii="Verdana" w:hAnsi="Verdana"/>
          <w:bCs/>
          <w:sz w:val="20"/>
          <w:szCs w:val="20"/>
        </w:rPr>
      </w:pPr>
      <w:r w:rsidRPr="00E704D6">
        <w:rPr>
          <w:rFonts w:ascii="Verdana" w:hAnsi="Verdana"/>
          <w:bCs/>
          <w:sz w:val="20"/>
          <w:szCs w:val="20"/>
        </w:rPr>
        <w:t>La realització del programa o de les activitats per les quals fora concedida la subvenció serà d’exclusiva responsabilitat del sol·licitant, així com també estaran al seu càrrec els mitjans humans i materials que es necessitin</w:t>
      </w:r>
    </w:p>
    <w:p w14:paraId="01303597" w14:textId="77777777" w:rsidR="00E704D6" w:rsidRPr="00E704D6" w:rsidRDefault="00E704D6" w:rsidP="00E704D6">
      <w:pPr>
        <w:spacing w:line="276" w:lineRule="auto"/>
        <w:jc w:val="both"/>
        <w:rPr>
          <w:rFonts w:ascii="Verdana" w:hAnsi="Verdana"/>
          <w:b/>
          <w:sz w:val="20"/>
          <w:szCs w:val="20"/>
          <w:u w:val="single"/>
        </w:rPr>
      </w:pPr>
    </w:p>
    <w:p w14:paraId="318495DB" w14:textId="77777777" w:rsidR="00E704D6" w:rsidRPr="00E704D6" w:rsidRDefault="00E704D6" w:rsidP="00E704D6">
      <w:pPr>
        <w:spacing w:line="276" w:lineRule="auto"/>
        <w:jc w:val="both"/>
        <w:rPr>
          <w:rFonts w:ascii="Verdana" w:hAnsi="Verdana"/>
          <w:sz w:val="20"/>
          <w:szCs w:val="20"/>
        </w:rPr>
      </w:pPr>
      <w:r w:rsidRPr="00E704D6">
        <w:rPr>
          <w:rFonts w:ascii="Verdana" w:hAnsi="Verdana"/>
          <w:b/>
          <w:sz w:val="20"/>
          <w:szCs w:val="20"/>
          <w:u w:val="single"/>
        </w:rPr>
        <w:t>Finançament</w:t>
      </w:r>
    </w:p>
    <w:p w14:paraId="4675CEA6" w14:textId="3030385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El finançament de les subvencions contemplades en aquestes bases anirà a càrrec de l’aplicació pressupostària 1-320-48901 del pressupost de l’Ajuntament d’Altafulla de l’any 202</w:t>
      </w:r>
      <w:r>
        <w:rPr>
          <w:rFonts w:ascii="Verdana" w:hAnsi="Verdana"/>
          <w:sz w:val="20"/>
          <w:szCs w:val="20"/>
        </w:rPr>
        <w:t>5</w:t>
      </w:r>
      <w:r w:rsidRPr="00E704D6">
        <w:rPr>
          <w:rFonts w:ascii="Verdana" w:hAnsi="Verdana"/>
          <w:sz w:val="20"/>
          <w:szCs w:val="20"/>
        </w:rPr>
        <w:t>. L’import del crèdit pressupostari és de 9.000€.</w:t>
      </w:r>
    </w:p>
    <w:p w14:paraId="139D7161" w14:textId="77777777" w:rsidR="00E704D6" w:rsidRDefault="00E704D6" w:rsidP="00E704D6">
      <w:pPr>
        <w:spacing w:line="276" w:lineRule="auto"/>
        <w:jc w:val="both"/>
        <w:rPr>
          <w:rFonts w:ascii="Verdana" w:hAnsi="Verdana"/>
          <w:b/>
          <w:sz w:val="20"/>
          <w:szCs w:val="20"/>
          <w:u w:val="single"/>
        </w:rPr>
      </w:pPr>
    </w:p>
    <w:p w14:paraId="0C4CFBCB" w14:textId="5C430ED9"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Import de la subvenció</w:t>
      </w:r>
    </w:p>
    <w:p w14:paraId="00645DF6" w14:textId="77777777" w:rsidR="00E704D6" w:rsidRPr="00E704D6" w:rsidRDefault="00E704D6" w:rsidP="00E704D6">
      <w:pPr>
        <w:numPr>
          <w:ilvl w:val="0"/>
          <w:numId w:val="4"/>
        </w:numPr>
        <w:tabs>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s>
        <w:spacing w:line="276" w:lineRule="auto"/>
        <w:jc w:val="both"/>
        <w:rPr>
          <w:rFonts w:ascii="Verdana" w:hAnsi="Verdana"/>
          <w:sz w:val="20"/>
          <w:szCs w:val="20"/>
        </w:rPr>
      </w:pPr>
      <w:r w:rsidRPr="00E704D6">
        <w:rPr>
          <w:rFonts w:ascii="Verdana" w:hAnsi="Verdana"/>
          <w:sz w:val="20"/>
          <w:szCs w:val="20"/>
        </w:rPr>
        <w:t>La quantia de la concessió serà el resultat de la distribució de la consignació pressupostària de la partida corresponent entre les sol·licituds presentades</w:t>
      </w:r>
    </w:p>
    <w:p w14:paraId="25755739" w14:textId="77777777" w:rsidR="00E704D6" w:rsidRPr="00E704D6" w:rsidRDefault="00E704D6" w:rsidP="00E704D6">
      <w:pPr>
        <w:numPr>
          <w:ilvl w:val="0"/>
          <w:numId w:val="4"/>
        </w:numPr>
        <w:tabs>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s>
        <w:spacing w:line="276" w:lineRule="auto"/>
        <w:jc w:val="both"/>
        <w:rPr>
          <w:rFonts w:ascii="Verdana" w:hAnsi="Verdana"/>
          <w:sz w:val="20"/>
          <w:szCs w:val="20"/>
        </w:rPr>
      </w:pPr>
      <w:r w:rsidRPr="00E704D6">
        <w:rPr>
          <w:rFonts w:ascii="Verdana" w:hAnsi="Verdana"/>
          <w:sz w:val="20"/>
          <w:szCs w:val="20"/>
        </w:rPr>
        <w:t>Quedarà a càrrec del peticionari l’aportació de la resta del cost, o bé directament o per cofinançament de tercers (ens públics o privats)</w:t>
      </w:r>
    </w:p>
    <w:p w14:paraId="219FE9AC" w14:textId="77777777" w:rsidR="00E704D6" w:rsidRPr="00E704D6" w:rsidRDefault="00E704D6" w:rsidP="00E704D6">
      <w:pPr>
        <w:spacing w:line="276" w:lineRule="auto"/>
        <w:jc w:val="both"/>
        <w:rPr>
          <w:rFonts w:ascii="Verdana" w:hAnsi="Verdana"/>
          <w:sz w:val="20"/>
          <w:szCs w:val="20"/>
        </w:rPr>
      </w:pPr>
    </w:p>
    <w:p w14:paraId="0ED423AF" w14:textId="77777777"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Criteris de valoració</w:t>
      </w:r>
    </w:p>
    <w:p w14:paraId="7B69ACE3" w14:textId="77777777" w:rsidR="00E704D6" w:rsidRPr="00E704D6" w:rsidRDefault="00E704D6" w:rsidP="00E704D6">
      <w:pPr>
        <w:spacing w:line="276" w:lineRule="auto"/>
        <w:jc w:val="both"/>
        <w:rPr>
          <w:rFonts w:ascii="Verdana" w:hAnsi="Verdana"/>
          <w:bCs/>
          <w:sz w:val="20"/>
          <w:szCs w:val="20"/>
        </w:rPr>
      </w:pPr>
      <w:r w:rsidRPr="00E704D6">
        <w:rPr>
          <w:rFonts w:ascii="Verdana" w:hAnsi="Verdana"/>
          <w:bCs/>
          <w:sz w:val="20"/>
          <w:szCs w:val="20"/>
        </w:rPr>
        <w:t>Les subvencions que s’atorgaran als projectes i/o activitats que presentin les AFA’s que compleixin els requisits explicitats, es calcularan tenint en compte el següent:</w:t>
      </w:r>
    </w:p>
    <w:p w14:paraId="201A8923" w14:textId="77777777" w:rsidR="00E704D6" w:rsidRPr="00E704D6" w:rsidRDefault="00E704D6" w:rsidP="00E704D6">
      <w:pPr>
        <w:spacing w:line="276" w:lineRule="auto"/>
        <w:jc w:val="both"/>
        <w:rPr>
          <w:rFonts w:ascii="Verdana" w:hAnsi="Verdana"/>
          <w:bCs/>
          <w:sz w:val="20"/>
          <w:szCs w:val="20"/>
        </w:rPr>
      </w:pPr>
      <w:r w:rsidRPr="00E704D6">
        <w:rPr>
          <w:rFonts w:ascii="Verdana" w:hAnsi="Verdana"/>
          <w:bCs/>
          <w:sz w:val="20"/>
          <w:szCs w:val="20"/>
        </w:rPr>
        <w:t>Es divideix l’import de la partida pressupostària en dos apartats al 50%</w:t>
      </w:r>
    </w:p>
    <w:p w14:paraId="350BC32E" w14:textId="77777777" w:rsidR="00E704D6" w:rsidRPr="00E704D6" w:rsidRDefault="00E704D6" w:rsidP="00E704D6">
      <w:pPr>
        <w:numPr>
          <w:ilvl w:val="0"/>
          <w:numId w:val="5"/>
        </w:numPr>
        <w:spacing w:line="276" w:lineRule="auto"/>
        <w:jc w:val="both"/>
        <w:rPr>
          <w:rFonts w:ascii="Verdana" w:hAnsi="Verdana"/>
          <w:bCs/>
          <w:sz w:val="20"/>
          <w:szCs w:val="20"/>
        </w:rPr>
      </w:pPr>
      <w:r w:rsidRPr="00E704D6">
        <w:rPr>
          <w:rFonts w:ascii="Verdana" w:hAnsi="Verdana"/>
          <w:bCs/>
          <w:sz w:val="20"/>
          <w:szCs w:val="20"/>
        </w:rPr>
        <w:t>Apartat A: a dividir a parts iguals entre totes les AFA’s</w:t>
      </w:r>
    </w:p>
    <w:p w14:paraId="1F4B8FC8" w14:textId="77777777" w:rsidR="00E704D6" w:rsidRPr="00E704D6" w:rsidRDefault="00E704D6" w:rsidP="00E704D6">
      <w:pPr>
        <w:numPr>
          <w:ilvl w:val="0"/>
          <w:numId w:val="5"/>
        </w:numPr>
        <w:spacing w:line="276" w:lineRule="auto"/>
        <w:jc w:val="both"/>
        <w:rPr>
          <w:rFonts w:ascii="Verdana" w:hAnsi="Verdana"/>
          <w:bCs/>
          <w:sz w:val="20"/>
          <w:szCs w:val="20"/>
        </w:rPr>
      </w:pPr>
      <w:r w:rsidRPr="00E704D6">
        <w:rPr>
          <w:rFonts w:ascii="Verdana" w:hAnsi="Verdana"/>
          <w:bCs/>
          <w:sz w:val="20"/>
          <w:szCs w:val="20"/>
        </w:rPr>
        <w:t>Apartat B: l’aplicació pressupostària restant es divideix per la totalitat d’alumnes dels centres educatius per tal d’establir el preu per alumne. Posteriorment es multiplica el preu per alumne pels alumnes de cada centre per obtenir els imports corresponents i diferenciats per cada centre segons el nombre d’alumnes que aquests tenen</w:t>
      </w:r>
    </w:p>
    <w:p w14:paraId="30D7BDDB" w14:textId="77777777" w:rsidR="00E704D6" w:rsidRPr="00E704D6" w:rsidRDefault="00E704D6" w:rsidP="00E704D6">
      <w:pPr>
        <w:spacing w:line="276" w:lineRule="auto"/>
        <w:jc w:val="both"/>
        <w:rPr>
          <w:rFonts w:ascii="Verdana" w:hAnsi="Verdana"/>
          <w:bCs/>
          <w:sz w:val="20"/>
          <w:szCs w:val="20"/>
        </w:rPr>
      </w:pPr>
    </w:p>
    <w:p w14:paraId="5F9B3800" w14:textId="77777777"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Bases reguladores</w:t>
      </w:r>
    </w:p>
    <w:p w14:paraId="60C02FBD"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Bases específiques per regular l’atorgament de les subvencions en règim de concurrència competitiva a les Associacions de Famílies d’Alumnes (AFA’s) dels centres públics i municipals d’Educació Infantil, Primària i Secundària, Escola de Música i Llars d’Infants d’Altafulla van ser publicades al Butlletí Oficial de la Província de Tarragona de data 8 d’octubre de 2020 (CVE 2020-07045).</w:t>
      </w:r>
    </w:p>
    <w:p w14:paraId="47F45A66" w14:textId="77777777" w:rsidR="00E704D6" w:rsidRPr="00E704D6" w:rsidRDefault="00E704D6" w:rsidP="00E704D6">
      <w:pPr>
        <w:spacing w:line="276" w:lineRule="auto"/>
        <w:jc w:val="both"/>
        <w:rPr>
          <w:rFonts w:ascii="Verdana" w:hAnsi="Verdana"/>
          <w:sz w:val="20"/>
          <w:szCs w:val="20"/>
        </w:rPr>
      </w:pPr>
    </w:p>
    <w:p w14:paraId="043CD4BF" w14:textId="77777777" w:rsidR="00E704D6" w:rsidRPr="00E704D6" w:rsidRDefault="00E704D6" w:rsidP="00E704D6">
      <w:pPr>
        <w:spacing w:line="276" w:lineRule="auto"/>
        <w:jc w:val="both"/>
        <w:rPr>
          <w:rFonts w:ascii="Verdana" w:hAnsi="Verdana"/>
          <w:b/>
          <w:bCs/>
          <w:sz w:val="20"/>
          <w:szCs w:val="20"/>
          <w:u w:val="single"/>
        </w:rPr>
      </w:pPr>
      <w:r w:rsidRPr="00E704D6">
        <w:rPr>
          <w:rFonts w:ascii="Verdana" w:hAnsi="Verdana"/>
          <w:b/>
          <w:bCs/>
          <w:sz w:val="20"/>
          <w:szCs w:val="20"/>
          <w:u w:val="single"/>
        </w:rPr>
        <w:t>Procediment de concessió, resolució i notificació de la resolució de les sol·licituds</w:t>
      </w:r>
    </w:p>
    <w:p w14:paraId="2CBA6720"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L’import de la subvenció concedida haurà de destinar-se al finançament de l’actuació per a què ha estat sol·licitada.</w:t>
      </w:r>
    </w:p>
    <w:p w14:paraId="1FD6ABAB"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 xml:space="preserve">L’òrgan instructor és el Departament corresponent de l’Ajuntament, el qual examinarà les sol·licituds presentades i requerirà a les persones interessades perquè esmenin els defectes esmenables o aportin la documentació que hi manca, en el termini màxim de 10 dies hàbils a comptar de l’endemà de la notificació del requeriment. La presentació fora del termini que estableixi la convocatòria comporta la </w:t>
      </w:r>
      <w:proofErr w:type="spellStart"/>
      <w:r w:rsidRPr="00E704D6">
        <w:rPr>
          <w:rFonts w:ascii="Verdana" w:hAnsi="Verdana"/>
          <w:sz w:val="20"/>
          <w:szCs w:val="20"/>
        </w:rPr>
        <w:t>inadmissió</w:t>
      </w:r>
      <w:proofErr w:type="spellEnd"/>
      <w:r w:rsidRPr="00E704D6">
        <w:rPr>
          <w:rFonts w:ascii="Verdana" w:hAnsi="Verdana"/>
          <w:sz w:val="20"/>
          <w:szCs w:val="20"/>
        </w:rPr>
        <w:t xml:space="preserve"> de la sol·licitud.</w:t>
      </w:r>
    </w:p>
    <w:p w14:paraId="3DDEB332"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Un cop avaluades per l’òrgan instructor les sol·licituds, la comissió avaluadora formularà la proposta de resolució de la concessió o denegació de la subvenció en règim de concurrència competitiva a l’òrgan competent per resoldre. Aquesta comissió avaluadora estarà formada per:</w:t>
      </w:r>
    </w:p>
    <w:p w14:paraId="238D624D" w14:textId="77777777" w:rsidR="00E704D6" w:rsidRPr="00E704D6" w:rsidRDefault="00E704D6" w:rsidP="00E704D6">
      <w:pPr>
        <w:numPr>
          <w:ilvl w:val="0"/>
          <w:numId w:val="6"/>
        </w:numPr>
        <w:spacing w:line="276" w:lineRule="auto"/>
        <w:jc w:val="both"/>
        <w:rPr>
          <w:rFonts w:ascii="Verdana" w:hAnsi="Verdana"/>
          <w:sz w:val="20"/>
          <w:szCs w:val="20"/>
        </w:rPr>
      </w:pPr>
      <w:r w:rsidRPr="00E704D6">
        <w:rPr>
          <w:rFonts w:ascii="Verdana" w:hAnsi="Verdana"/>
          <w:sz w:val="20"/>
          <w:szCs w:val="20"/>
        </w:rPr>
        <w:t>L’alcalde/essa o persona en qui delegui, que actuarà de President/a</w:t>
      </w:r>
    </w:p>
    <w:p w14:paraId="0200F559" w14:textId="77777777" w:rsidR="00E704D6" w:rsidRPr="00E704D6" w:rsidRDefault="00E704D6" w:rsidP="00E704D6">
      <w:pPr>
        <w:numPr>
          <w:ilvl w:val="0"/>
          <w:numId w:val="6"/>
        </w:numPr>
        <w:spacing w:line="276" w:lineRule="auto"/>
        <w:jc w:val="both"/>
        <w:rPr>
          <w:rFonts w:ascii="Verdana" w:hAnsi="Verdana"/>
          <w:sz w:val="20"/>
          <w:szCs w:val="20"/>
        </w:rPr>
      </w:pPr>
      <w:r w:rsidRPr="00E704D6">
        <w:rPr>
          <w:rFonts w:ascii="Verdana" w:hAnsi="Verdana"/>
          <w:sz w:val="20"/>
          <w:szCs w:val="20"/>
        </w:rPr>
        <w:t>El/la secretari/ària de la Corporació, o persona en qui delegui, que actuarà com a vocal</w:t>
      </w:r>
    </w:p>
    <w:p w14:paraId="79D114D8" w14:textId="77777777" w:rsidR="00E704D6" w:rsidRPr="00E704D6" w:rsidRDefault="00E704D6" w:rsidP="00E704D6">
      <w:pPr>
        <w:numPr>
          <w:ilvl w:val="0"/>
          <w:numId w:val="6"/>
        </w:numPr>
        <w:spacing w:line="276" w:lineRule="auto"/>
        <w:jc w:val="both"/>
        <w:rPr>
          <w:rFonts w:ascii="Verdana" w:hAnsi="Verdana"/>
          <w:sz w:val="20"/>
          <w:szCs w:val="20"/>
        </w:rPr>
      </w:pPr>
      <w:r w:rsidRPr="00E704D6">
        <w:rPr>
          <w:rFonts w:ascii="Verdana" w:hAnsi="Verdana"/>
          <w:sz w:val="20"/>
          <w:szCs w:val="20"/>
        </w:rPr>
        <w:t>El/la Interventor/a de la Corporació, o persona en qui delegui, que actuarà com a vocal</w:t>
      </w:r>
    </w:p>
    <w:p w14:paraId="6519A78B" w14:textId="77777777" w:rsidR="00E704D6" w:rsidRPr="00E704D6" w:rsidRDefault="00E704D6" w:rsidP="00E704D6">
      <w:pPr>
        <w:numPr>
          <w:ilvl w:val="0"/>
          <w:numId w:val="6"/>
        </w:numPr>
        <w:spacing w:line="276" w:lineRule="auto"/>
        <w:jc w:val="both"/>
        <w:rPr>
          <w:rFonts w:ascii="Verdana" w:hAnsi="Verdana"/>
          <w:sz w:val="20"/>
          <w:szCs w:val="20"/>
        </w:rPr>
      </w:pPr>
      <w:r w:rsidRPr="00E704D6">
        <w:rPr>
          <w:rFonts w:ascii="Verdana" w:hAnsi="Verdana"/>
          <w:sz w:val="20"/>
          <w:szCs w:val="20"/>
        </w:rPr>
        <w:t>Un càrrec electe, corresponent a un grup de l’oposició, designat per l’Alcaldia, que actuarà com a vocal</w:t>
      </w:r>
    </w:p>
    <w:p w14:paraId="243D60D4" w14:textId="77777777" w:rsidR="00E704D6" w:rsidRPr="00E704D6" w:rsidRDefault="00E704D6" w:rsidP="00E704D6">
      <w:pPr>
        <w:spacing w:line="276" w:lineRule="auto"/>
        <w:jc w:val="both"/>
        <w:rPr>
          <w:rFonts w:ascii="Verdana" w:hAnsi="Verdana"/>
          <w:sz w:val="20"/>
          <w:szCs w:val="20"/>
          <w:lang w:val="es-ES"/>
        </w:rPr>
      </w:pPr>
    </w:p>
    <w:p w14:paraId="61B87CFB"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La persona instructora formarà part de la comissió avaluadora i exercirà com a secretària de la mateixa amb veu però sense vot.</w:t>
      </w:r>
    </w:p>
    <w:p w14:paraId="6CDC7E8E"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La resolució sobre l’atorgament d’aquesta subvenció serà adoptada per l’òrgan competent, en el termini de 6 mesos, amb indicació del beneficiari i l’import de l’ajut per a la contractació</w:t>
      </w:r>
    </w:p>
    <w:p w14:paraId="4E28F457"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En el supòsit de denegació, s’especificarà el motiu. L’aprovació de la concessió de l’ajut econòmic per part de l’Ajuntament implicarà una reserva de crèdit a favor del sol·licitant que es farà efectiva una vegada presenti la documentació establerta en les bases específiques.</w:t>
      </w:r>
    </w:p>
    <w:p w14:paraId="72F001A9"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La notificació de la resolució comunicant el resultat del procediment es durà a terme de manera individualitzada a cadascun dels sol·licitants, la qual posarà fi a la via administrativa, contra aquesta els interessats podran interposar, amb caràcter potestatiu, recurs de reposició en el termini d’un mes, o recurs contenciós administratiu</w:t>
      </w:r>
    </w:p>
    <w:p w14:paraId="7C7C977E"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La subvenció s’entén acceptada si el beneficiari no manifesta el contrari en el termini d’un mes, comptat a partir de l’endemà de la notificació</w:t>
      </w:r>
    </w:p>
    <w:p w14:paraId="52CCBA94" w14:textId="77777777" w:rsidR="00E704D6" w:rsidRPr="00E704D6" w:rsidRDefault="00E704D6" w:rsidP="00E704D6">
      <w:pPr>
        <w:spacing w:line="276" w:lineRule="auto"/>
        <w:jc w:val="both"/>
        <w:rPr>
          <w:rFonts w:ascii="Verdana" w:hAnsi="Verdana"/>
          <w:b/>
          <w:sz w:val="20"/>
          <w:szCs w:val="20"/>
          <w:u w:val="single"/>
        </w:rPr>
      </w:pPr>
    </w:p>
    <w:p w14:paraId="131E98B5" w14:textId="77777777" w:rsidR="00E704D6" w:rsidRPr="00E704D6" w:rsidRDefault="00E704D6" w:rsidP="00E704D6">
      <w:pPr>
        <w:spacing w:line="276" w:lineRule="auto"/>
        <w:jc w:val="both"/>
        <w:rPr>
          <w:rFonts w:ascii="Verdana" w:hAnsi="Verdana"/>
          <w:b/>
          <w:sz w:val="20"/>
          <w:szCs w:val="20"/>
          <w:u w:val="single"/>
        </w:rPr>
      </w:pPr>
      <w:r w:rsidRPr="00E704D6">
        <w:rPr>
          <w:rFonts w:ascii="Verdana" w:hAnsi="Verdana"/>
          <w:b/>
          <w:sz w:val="20"/>
          <w:szCs w:val="20"/>
          <w:u w:val="single"/>
        </w:rPr>
        <w:t>Termini de presentació de sol·licituds</w:t>
      </w:r>
    </w:p>
    <w:p w14:paraId="17D52289" w14:textId="77777777" w:rsidR="00E704D6" w:rsidRPr="00E704D6" w:rsidRDefault="00E704D6" w:rsidP="00E704D6">
      <w:pPr>
        <w:spacing w:line="276" w:lineRule="auto"/>
        <w:jc w:val="both"/>
        <w:rPr>
          <w:rFonts w:ascii="Verdana" w:hAnsi="Verdana"/>
          <w:sz w:val="20"/>
          <w:szCs w:val="20"/>
        </w:rPr>
      </w:pPr>
      <w:r w:rsidRPr="00E704D6">
        <w:rPr>
          <w:rFonts w:ascii="Verdana" w:hAnsi="Verdana"/>
          <w:sz w:val="20"/>
          <w:szCs w:val="20"/>
        </w:rPr>
        <w:t>El termini de presentació de sol·licituds començarà el dia següent al de la publicació de l’extracte de la convocatòria al Butlletí Oficial de la Província de Tarragona, mitjançant la Base de Dades Nacional de Subvencions, i serà de 10 dies naturals.</w:t>
      </w:r>
    </w:p>
    <w:p w14:paraId="669A9FE2" w14:textId="77777777" w:rsidR="00E704D6" w:rsidRPr="00E704D6" w:rsidRDefault="00E704D6" w:rsidP="00E704D6">
      <w:pPr>
        <w:spacing w:line="276" w:lineRule="auto"/>
        <w:jc w:val="both"/>
        <w:rPr>
          <w:rFonts w:ascii="Verdana" w:hAnsi="Verdana"/>
          <w:sz w:val="20"/>
          <w:szCs w:val="20"/>
          <w:lang w:val="es-ES"/>
        </w:rPr>
      </w:pPr>
    </w:p>
    <w:p w14:paraId="54F49131" w14:textId="77777777" w:rsidR="00E704D6" w:rsidRPr="00E704D6" w:rsidRDefault="00E704D6" w:rsidP="00E704D6">
      <w:pPr>
        <w:spacing w:line="276" w:lineRule="auto"/>
        <w:jc w:val="both"/>
        <w:rPr>
          <w:rFonts w:ascii="Verdana" w:hAnsi="Verdana"/>
          <w:b/>
          <w:sz w:val="20"/>
          <w:szCs w:val="20"/>
          <w:lang w:val="es-ES"/>
        </w:rPr>
      </w:pPr>
    </w:p>
    <w:p w14:paraId="5664B655" w14:textId="77777777" w:rsidR="007E0CCF" w:rsidRPr="00E704D6" w:rsidRDefault="007E0CCF" w:rsidP="00E704D6">
      <w:pPr>
        <w:spacing w:line="276" w:lineRule="auto"/>
        <w:jc w:val="both"/>
        <w:rPr>
          <w:rFonts w:ascii="Verdana" w:hAnsi="Verdana"/>
          <w:sz w:val="20"/>
          <w:szCs w:val="20"/>
          <w:lang w:val="es-ES"/>
        </w:rPr>
      </w:pPr>
    </w:p>
    <w:sectPr w:rsidR="007E0CCF" w:rsidRPr="00E704D6" w:rsidSect="009B01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11FDF"/>
    <w:multiLevelType w:val="hybridMultilevel"/>
    <w:tmpl w:val="EF588372"/>
    <w:lvl w:ilvl="0" w:tplc="0C0A000F">
      <w:start w:val="1"/>
      <w:numFmt w:val="decimal"/>
      <w:lvlText w:val="%1."/>
      <w:lvlJc w:val="left"/>
      <w:pPr>
        <w:tabs>
          <w:tab w:val="num"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360"/>
      </w:pPr>
      <w:rPr>
        <w:caps w:val="0"/>
        <w:smallCaps w:val="0"/>
        <w:strike w:val="0"/>
        <w:dstrike w:val="0"/>
        <w:outline w:val="0"/>
        <w:shadow w:val="0"/>
        <w:emboss w:val="0"/>
        <w:imprint w:val="0"/>
        <w:spacing w:val="0"/>
        <w:w w:val="100"/>
        <w:kern w:val="0"/>
        <w:position w:val="0"/>
        <w:highlight w:val="none"/>
        <w:u w:val="none"/>
        <w:effect w:val="none"/>
        <w:vertAlign w:val="base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CB60CD6"/>
    <w:multiLevelType w:val="hybridMultilevel"/>
    <w:tmpl w:val="703AD4B2"/>
    <w:lvl w:ilvl="0" w:tplc="B3263A6A">
      <w:start w:val="1"/>
      <w:numFmt w:val="bullet"/>
      <w:lvlText w:val="-"/>
      <w:lvlJc w:val="left"/>
      <w:pPr>
        <w:ind w:left="1080" w:hanging="360"/>
      </w:pPr>
      <w:rPr>
        <w:rFonts w:ascii="Verdana" w:eastAsia="Arial Unicode MS" w:hAnsi="Verdana"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 w15:restartNumberingAfterBreak="0">
    <w:nsid w:val="51D76158"/>
    <w:multiLevelType w:val="hybridMultilevel"/>
    <w:tmpl w:val="198A33F0"/>
    <w:lvl w:ilvl="0" w:tplc="1124E684">
      <w:numFmt w:val="bullet"/>
      <w:lvlText w:val="-"/>
      <w:lvlJc w:val="left"/>
      <w:pPr>
        <w:ind w:left="720" w:hanging="360"/>
      </w:pPr>
      <w:rPr>
        <w:rFonts w:ascii="Verdana" w:eastAsia="Times New Roman" w:hAnsi="Verdana"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58117C"/>
    <w:multiLevelType w:val="hybridMultilevel"/>
    <w:tmpl w:val="D4CE5E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6DC15140"/>
    <w:multiLevelType w:val="hybridMultilevel"/>
    <w:tmpl w:val="FF18012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7002542C"/>
    <w:multiLevelType w:val="hybridMultilevel"/>
    <w:tmpl w:val="1C0431D6"/>
    <w:lvl w:ilvl="0" w:tplc="0C0A000F">
      <w:start w:val="1"/>
      <w:numFmt w:val="decimal"/>
      <w:lvlText w:val="%1."/>
      <w:lvlJc w:val="left"/>
      <w:pPr>
        <w:ind w:left="720" w:hanging="360"/>
      </w:pPr>
    </w:lvl>
    <w:lvl w:ilvl="1" w:tplc="12A6A8C0">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11475550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0819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55674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86539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7977194">
    <w:abstractNumId w:val="2"/>
    <w:lvlOverride w:ilvl="0"/>
    <w:lvlOverride w:ilvl="1"/>
    <w:lvlOverride w:ilvl="2"/>
    <w:lvlOverride w:ilvl="3"/>
    <w:lvlOverride w:ilvl="4"/>
    <w:lvlOverride w:ilvl="5"/>
    <w:lvlOverride w:ilvl="6"/>
    <w:lvlOverride w:ilvl="7"/>
    <w:lvlOverride w:ilvl="8"/>
  </w:num>
  <w:num w:numId="6" w16cid:durableId="112639001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B6D"/>
    <w:rsid w:val="007E0CCF"/>
    <w:rsid w:val="008D4BDE"/>
    <w:rsid w:val="009B01CD"/>
    <w:rsid w:val="00B23B6D"/>
    <w:rsid w:val="00E704D6"/>
    <w:rsid w:val="00EA77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DED7"/>
  <w15:chartTrackingRefBased/>
  <w15:docId w15:val="{CCDD6FB5-4356-4DC1-B88D-1A02C9D0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B23B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B23B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B23B6D"/>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B23B6D"/>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B23B6D"/>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B23B6D"/>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B23B6D"/>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B23B6D"/>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B23B6D"/>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B23B6D"/>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B23B6D"/>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B23B6D"/>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B23B6D"/>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B23B6D"/>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B23B6D"/>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B23B6D"/>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B23B6D"/>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B23B6D"/>
    <w:rPr>
      <w:rFonts w:eastAsiaTheme="majorEastAsia" w:cstheme="majorBidi"/>
      <w:color w:val="272727" w:themeColor="text1" w:themeTint="D8"/>
    </w:rPr>
  </w:style>
  <w:style w:type="paragraph" w:styleId="Ttol">
    <w:name w:val="Title"/>
    <w:basedOn w:val="Normal"/>
    <w:next w:val="Normal"/>
    <w:link w:val="TtolCar"/>
    <w:uiPriority w:val="10"/>
    <w:qFormat/>
    <w:rsid w:val="00B23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B23B6D"/>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B23B6D"/>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B23B6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B6D"/>
    <w:pPr>
      <w:spacing w:before="160"/>
      <w:jc w:val="center"/>
    </w:pPr>
    <w:rPr>
      <w:i/>
      <w:iCs/>
      <w:color w:val="404040" w:themeColor="text1" w:themeTint="BF"/>
    </w:rPr>
  </w:style>
  <w:style w:type="character" w:customStyle="1" w:styleId="CitaCar">
    <w:name w:val="Cita Car"/>
    <w:basedOn w:val="Lletraperdefectedelpargraf"/>
    <w:link w:val="Cita"/>
    <w:uiPriority w:val="29"/>
    <w:rsid w:val="00B23B6D"/>
    <w:rPr>
      <w:i/>
      <w:iCs/>
      <w:color w:val="404040" w:themeColor="text1" w:themeTint="BF"/>
    </w:rPr>
  </w:style>
  <w:style w:type="paragraph" w:styleId="Pargrafdellista">
    <w:name w:val="List Paragraph"/>
    <w:basedOn w:val="Normal"/>
    <w:uiPriority w:val="34"/>
    <w:qFormat/>
    <w:rsid w:val="00B23B6D"/>
    <w:pPr>
      <w:ind w:left="720"/>
      <w:contextualSpacing/>
    </w:pPr>
  </w:style>
  <w:style w:type="character" w:styleId="mfasiintens">
    <w:name w:val="Intense Emphasis"/>
    <w:basedOn w:val="Lletraperdefectedelpargraf"/>
    <w:uiPriority w:val="21"/>
    <w:qFormat/>
    <w:rsid w:val="00B23B6D"/>
    <w:rPr>
      <w:i/>
      <w:iCs/>
      <w:color w:val="2F5496" w:themeColor="accent1" w:themeShade="BF"/>
    </w:rPr>
  </w:style>
  <w:style w:type="paragraph" w:styleId="Citaintensa">
    <w:name w:val="Intense Quote"/>
    <w:basedOn w:val="Normal"/>
    <w:next w:val="Normal"/>
    <w:link w:val="CitaintensaCar"/>
    <w:uiPriority w:val="30"/>
    <w:qFormat/>
    <w:rsid w:val="00B23B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B23B6D"/>
    <w:rPr>
      <w:i/>
      <w:iCs/>
      <w:color w:val="2F5496" w:themeColor="accent1" w:themeShade="BF"/>
    </w:rPr>
  </w:style>
  <w:style w:type="character" w:styleId="Refernciaintensa">
    <w:name w:val="Intense Reference"/>
    <w:basedOn w:val="Lletraperdefectedelpargraf"/>
    <w:uiPriority w:val="32"/>
    <w:qFormat/>
    <w:rsid w:val="00B23B6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1300</Words>
  <Characters>7414</Characters>
  <Application>Microsoft Office Word</Application>
  <DocSecurity>0</DocSecurity>
  <Lines>61</Lines>
  <Paragraphs>17</Paragraphs>
  <ScaleCrop>false</ScaleCrop>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Altafulla</dc:creator>
  <cp:keywords/>
  <dc:description/>
  <cp:lastModifiedBy>Ajuntament Altafulla</cp:lastModifiedBy>
  <cp:revision>2</cp:revision>
  <dcterms:created xsi:type="dcterms:W3CDTF">2025-08-20T12:27:00Z</dcterms:created>
  <dcterms:modified xsi:type="dcterms:W3CDTF">2025-08-20T12:31:00Z</dcterms:modified>
</cp:coreProperties>
</file>