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0C9B" w:rsidRPr="004B75EA" w:rsidRDefault="004F0C9B" w:rsidP="0048022E">
      <w:pPr>
        <w:pStyle w:val="Textoindependiente"/>
        <w:spacing w:line="360" w:lineRule="auto"/>
        <w:rPr>
          <w:rFonts w:cs="Arial"/>
          <w:sz w:val="22"/>
          <w:szCs w:val="22"/>
        </w:rPr>
      </w:pPr>
    </w:p>
    <w:p w:rsidR="004F0C9B" w:rsidRPr="004B75EA" w:rsidRDefault="004F0C9B" w:rsidP="0048022E">
      <w:pPr>
        <w:spacing w:line="360" w:lineRule="auto"/>
        <w:jc w:val="both"/>
        <w:rPr>
          <w:rFonts w:cs="Arial"/>
          <w:b/>
        </w:rPr>
      </w:pPr>
    </w:p>
    <w:p w:rsidR="00FC4B04" w:rsidRDefault="00FC4B04" w:rsidP="00FC4B04">
      <w:pPr>
        <w:pStyle w:val="Default"/>
        <w:tabs>
          <w:tab w:val="left" w:pos="8505"/>
        </w:tabs>
        <w:spacing w:line="360" w:lineRule="auto"/>
        <w:ind w:right="226"/>
        <w:jc w:val="right"/>
        <w:rPr>
          <w:rFonts w:ascii="Arial" w:hAnsi="Arial" w:cs="Arial"/>
          <w:sz w:val="22"/>
          <w:szCs w:val="22"/>
          <w:lang w:val="ca-ES"/>
        </w:rPr>
      </w:pPr>
      <w:r>
        <w:rPr>
          <w:rFonts w:ascii="Arial" w:hAnsi="Arial" w:cs="Arial"/>
          <w:b/>
          <w:bCs/>
          <w:sz w:val="22"/>
          <w:szCs w:val="22"/>
          <w:lang w:val="ca-ES"/>
        </w:rPr>
        <w:t xml:space="preserve">Expediente núm.: </w:t>
      </w:r>
      <w:r w:rsidR="00221213">
        <w:rPr>
          <w:rFonts w:ascii="Arial" w:hAnsi="Arial" w:cs="Arial"/>
          <w:b/>
          <w:bCs/>
          <w:sz w:val="22"/>
          <w:szCs w:val="22"/>
          <w:lang w:val="ca-ES"/>
        </w:rPr>
        <w:t>1442/2023</w:t>
      </w: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right="226"/>
        <w:jc w:val="both"/>
        <w:rPr>
          <w:b/>
          <w:bCs/>
          <w:sz w:val="22"/>
          <w:szCs w:val="22"/>
        </w:rPr>
      </w:pP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right="226"/>
        <w:jc w:val="both"/>
        <w:rPr>
          <w:sz w:val="22"/>
          <w:szCs w:val="22"/>
        </w:rPr>
      </w:pPr>
      <w:bookmarkStart w:id="0" w:name="_GoBack"/>
      <w:r>
        <w:rPr>
          <w:rFonts w:cs="Arial"/>
          <w:b/>
          <w:bCs/>
          <w:sz w:val="22"/>
          <w:szCs w:val="22"/>
        </w:rPr>
        <w:t>CONVOCATORIA PARA LA CONCESIÓN DE SUBVENCIÓN EN RÉGIMEN DE CONCESIÓN DIRECTA PARA EL CASAL DE VERANO Y CASALET DE SEPTIEMBRE 202</w:t>
      </w:r>
      <w:r w:rsidR="00221213">
        <w:rPr>
          <w:rFonts w:cs="Arial"/>
          <w:b/>
          <w:bCs/>
          <w:sz w:val="22"/>
          <w:szCs w:val="22"/>
        </w:rPr>
        <w:t>3</w:t>
      </w:r>
      <w:r>
        <w:rPr>
          <w:rFonts w:cs="Arial"/>
          <w:b/>
          <w:bCs/>
          <w:sz w:val="22"/>
          <w:szCs w:val="22"/>
        </w:rPr>
        <w:t>.</w:t>
      </w:r>
    </w:p>
    <w:bookmarkEnd w:id="0"/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right="226"/>
        <w:rPr>
          <w:sz w:val="22"/>
          <w:szCs w:val="22"/>
        </w:rPr>
      </w:pPr>
    </w:p>
    <w:p w:rsidR="00FC4B04" w:rsidRDefault="00FC4B04" w:rsidP="00FC4B04">
      <w:pPr>
        <w:pStyle w:val="Ttulo6"/>
        <w:numPr>
          <w:ilvl w:val="5"/>
          <w:numId w:val="0"/>
        </w:numPr>
        <w:tabs>
          <w:tab w:val="num" w:pos="0"/>
          <w:tab w:val="left" w:pos="8505"/>
        </w:tabs>
        <w:suppressAutoHyphens/>
        <w:spacing w:before="0" w:after="0" w:line="360" w:lineRule="auto"/>
        <w:ind w:right="226"/>
        <w:rPr>
          <w:rFonts w:ascii="Arial" w:hAnsi="Arial" w:cs="Arial"/>
          <w:u w:val="thick"/>
        </w:rPr>
      </w:pPr>
    </w:p>
    <w:p w:rsidR="00FC4B04" w:rsidRDefault="00FC4B04" w:rsidP="00FC4B04">
      <w:pPr>
        <w:pStyle w:val="Ttulo6"/>
        <w:numPr>
          <w:ilvl w:val="5"/>
          <w:numId w:val="0"/>
        </w:numPr>
        <w:tabs>
          <w:tab w:val="num" w:pos="0"/>
          <w:tab w:val="left" w:pos="8505"/>
        </w:tabs>
        <w:suppressAutoHyphens/>
        <w:spacing w:before="0" w:after="0" w:line="360" w:lineRule="auto"/>
        <w:ind w:left="214" w:right="226"/>
        <w:rPr>
          <w:rFonts w:ascii="Arial" w:hAnsi="Arial" w:cs="Arial"/>
        </w:rPr>
      </w:pPr>
      <w:r>
        <w:rPr>
          <w:rFonts w:ascii="Arial" w:hAnsi="Arial" w:cs="Arial"/>
          <w:u w:val="thick"/>
        </w:rPr>
        <w:t>1.- Objeto y finalidad de la subvención</w:t>
      </w: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right="226"/>
        <w:rPr>
          <w:b/>
          <w:sz w:val="22"/>
          <w:szCs w:val="22"/>
        </w:rPr>
      </w:pP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left="213" w:right="226"/>
        <w:jc w:val="both"/>
        <w:rPr>
          <w:sz w:val="22"/>
          <w:szCs w:val="22"/>
        </w:rPr>
      </w:pPr>
      <w:r>
        <w:rPr>
          <w:rFonts w:cs="Arial"/>
          <w:sz w:val="22"/>
          <w:szCs w:val="22"/>
        </w:rPr>
        <w:t>El objeto de la presente convocatoria es regular y fijar los criterios y el procedimiento de solicitud, tramitación, concesión, cobro y justificación de las subvenciones que otorgue el Ayuntamiento de Sentmenat a través del Servicio de Enseñanza destinadas a financiar el Casal de verano y casalet de septiembre para el ejercicio 202</w:t>
      </w:r>
      <w:r w:rsidR="00221213">
        <w:rPr>
          <w:rFonts w:cs="Arial"/>
          <w:sz w:val="22"/>
          <w:szCs w:val="22"/>
        </w:rPr>
        <w:t>3</w:t>
      </w:r>
      <w:r>
        <w:rPr>
          <w:rFonts w:cs="Arial"/>
          <w:sz w:val="22"/>
          <w:szCs w:val="22"/>
        </w:rPr>
        <w:t>.</w:t>
      </w: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left="213" w:right="226"/>
        <w:jc w:val="both"/>
        <w:rPr>
          <w:sz w:val="22"/>
          <w:szCs w:val="22"/>
        </w:rPr>
      </w:pP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left="213" w:right="226"/>
        <w:jc w:val="both"/>
        <w:rPr>
          <w:sz w:val="22"/>
          <w:szCs w:val="22"/>
        </w:rPr>
      </w:pPr>
      <w:r>
        <w:rPr>
          <w:rFonts w:cs="Arial"/>
          <w:sz w:val="22"/>
          <w:szCs w:val="22"/>
        </w:rPr>
        <w:t>La subvención tiene por finalidad aminorar el gasto total del servicio favoreciendo que las familias y por tanto los niños puedan disfrutar de este servicio de una manera generalizada dado que se entiende el mismo como servicio fundamental y de interés público en el que todos los niños y niñas tienen el mismo derecho a participar sin establecer diferencias entre ellos. El Casal de Verano de Sentmenat y El Casalet de septiembre son servicios que ofrecen actividades de carácter educativo y de ocio que se fundamentan en un programa pedagógico, que tienen una doble finalidad que es ofrecer una actividad educativa en el ámbito del ocio para niños de 3 a 15 años y también promover la conciliación con respecto a la vida familiar y laboral en los períodos de vacaciones de verano escolares.</w:t>
      </w: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left="213" w:right="226"/>
        <w:jc w:val="both"/>
        <w:rPr>
          <w:sz w:val="22"/>
          <w:szCs w:val="22"/>
        </w:rPr>
      </w:pPr>
    </w:p>
    <w:p w:rsidR="00FC4B04" w:rsidRDefault="00FC4B04" w:rsidP="00FC4B04">
      <w:pPr>
        <w:pStyle w:val="Ttulo6"/>
        <w:numPr>
          <w:ilvl w:val="5"/>
          <w:numId w:val="0"/>
        </w:numPr>
        <w:tabs>
          <w:tab w:val="num" w:pos="0"/>
          <w:tab w:val="left" w:pos="8505"/>
        </w:tabs>
        <w:suppressAutoHyphens/>
        <w:spacing w:before="0" w:after="0" w:line="360" w:lineRule="auto"/>
        <w:ind w:left="214" w:right="226"/>
        <w:jc w:val="both"/>
        <w:rPr>
          <w:rFonts w:ascii="Arial" w:hAnsi="Arial" w:cs="Arial"/>
        </w:rPr>
      </w:pPr>
      <w:r>
        <w:rPr>
          <w:rFonts w:ascii="Arial" w:hAnsi="Arial" w:cs="Arial"/>
          <w:u w:val="thick"/>
        </w:rPr>
        <w:t>2.- Periodo de ejecución</w:t>
      </w: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right="226"/>
        <w:rPr>
          <w:b/>
          <w:sz w:val="22"/>
          <w:szCs w:val="22"/>
        </w:rPr>
      </w:pP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left="214" w:right="226"/>
        <w:jc w:val="both"/>
        <w:rPr>
          <w:i/>
          <w:sz w:val="22"/>
          <w:szCs w:val="22"/>
        </w:rPr>
      </w:pPr>
      <w:r>
        <w:rPr>
          <w:rFonts w:cs="Arial"/>
          <w:sz w:val="22"/>
          <w:szCs w:val="22"/>
        </w:rPr>
        <w:t>Las subvenciones concedidas al amparo de esta convocatoria, se tendrán que destinar a financiar el Casal de verano y casalet de septiembre para el ejercicio 202</w:t>
      </w:r>
      <w:r w:rsidR="00221213">
        <w:rPr>
          <w:rFonts w:cs="Arial"/>
          <w:sz w:val="22"/>
          <w:szCs w:val="22"/>
        </w:rPr>
        <w:t>3</w:t>
      </w:r>
      <w:r>
        <w:rPr>
          <w:rFonts w:cs="Arial"/>
          <w:sz w:val="22"/>
          <w:szCs w:val="22"/>
        </w:rPr>
        <w:t xml:space="preserve"> desarrollados por el </w:t>
      </w:r>
      <w:r w:rsidR="00C65D2C">
        <w:rPr>
          <w:rFonts w:cs="Arial"/>
          <w:sz w:val="22"/>
          <w:szCs w:val="22"/>
        </w:rPr>
        <w:t>Complejo</w:t>
      </w:r>
      <w:r>
        <w:rPr>
          <w:rFonts w:cs="Arial"/>
          <w:sz w:val="22"/>
          <w:szCs w:val="22"/>
        </w:rPr>
        <w:t xml:space="preserve"> Deportivo municipal de Sentmenat.</w:t>
      </w: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right="226"/>
        <w:rPr>
          <w:i/>
          <w:sz w:val="22"/>
          <w:szCs w:val="22"/>
        </w:rPr>
      </w:pPr>
    </w:p>
    <w:p w:rsidR="00FC4B04" w:rsidRDefault="00FC4B04" w:rsidP="00FC4B04">
      <w:pPr>
        <w:pStyle w:val="Ttulo6"/>
        <w:numPr>
          <w:ilvl w:val="5"/>
          <w:numId w:val="0"/>
        </w:numPr>
        <w:tabs>
          <w:tab w:val="num" w:pos="0"/>
          <w:tab w:val="left" w:pos="8505"/>
        </w:tabs>
        <w:suppressAutoHyphens/>
        <w:spacing w:before="0" w:after="0" w:line="360" w:lineRule="auto"/>
        <w:ind w:left="214" w:right="226"/>
        <w:rPr>
          <w:rFonts w:ascii="Arial" w:hAnsi="Arial" w:cs="Arial"/>
        </w:rPr>
      </w:pPr>
      <w:r>
        <w:rPr>
          <w:rFonts w:ascii="Arial" w:hAnsi="Arial" w:cs="Arial"/>
          <w:u w:val="thick"/>
        </w:rPr>
        <w:t>3.- Requisitos de los beneficiarios y forma de acreditarlos</w:t>
      </w: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right="226"/>
        <w:rPr>
          <w:b/>
          <w:sz w:val="22"/>
          <w:szCs w:val="22"/>
        </w:rPr>
      </w:pP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left="213" w:right="226"/>
        <w:jc w:val="both"/>
      </w:pPr>
      <w:r>
        <w:rPr>
          <w:rFonts w:cs="Arial"/>
          <w:sz w:val="22"/>
          <w:szCs w:val="22"/>
        </w:rPr>
        <w:t xml:space="preserve">1.- Podrán ser beneficiarios/arias de estas subvenciones las personas físicas o jurídicas que deban realizar la actividad que fundamenta su otorgamiento, siempre que </w:t>
      </w:r>
      <w:r>
        <w:rPr>
          <w:rFonts w:cs="Arial"/>
          <w:sz w:val="22"/>
          <w:szCs w:val="22"/>
        </w:rPr>
        <w:lastRenderedPageBreak/>
        <w:t>no estén afectadas por ninguna de las prohibiciones contenidas en el art. 13 de la Ley 38/2003, de 17 de noviembre, General de Subvenciones (en adelante LGS), y reúnan las siguientes condiciones:</w:t>
      </w: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left="213" w:right="226"/>
        <w:jc w:val="both"/>
        <w:rPr>
          <w:sz w:val="22"/>
          <w:szCs w:val="22"/>
        </w:rPr>
      </w:pPr>
    </w:p>
    <w:p w:rsidR="00FC4B04" w:rsidRDefault="00FC4B04" w:rsidP="00FC4B04">
      <w:pPr>
        <w:pStyle w:val="Textoindependiente"/>
        <w:numPr>
          <w:ilvl w:val="0"/>
          <w:numId w:val="39"/>
        </w:numPr>
        <w:suppressAutoHyphens/>
        <w:spacing w:line="360" w:lineRule="auto"/>
        <w:ind w:right="226"/>
        <w:jc w:val="both"/>
        <w:rPr>
          <w:sz w:val="22"/>
          <w:szCs w:val="22"/>
        </w:rPr>
      </w:pPr>
      <w:r>
        <w:rPr>
          <w:rFonts w:cs="Arial"/>
          <w:sz w:val="22"/>
          <w:szCs w:val="22"/>
        </w:rPr>
        <w:t>Personas físicas</w:t>
      </w:r>
    </w:p>
    <w:p w:rsidR="00FC4B04" w:rsidRDefault="00FC4B04" w:rsidP="00FC4B04">
      <w:pPr>
        <w:pStyle w:val="Textoindependiente"/>
        <w:numPr>
          <w:ilvl w:val="0"/>
          <w:numId w:val="39"/>
        </w:numPr>
        <w:suppressAutoHyphens/>
        <w:spacing w:line="360" w:lineRule="auto"/>
        <w:ind w:right="226"/>
        <w:jc w:val="both"/>
      </w:pPr>
      <w:r>
        <w:rPr>
          <w:rFonts w:cs="Arial"/>
          <w:sz w:val="22"/>
          <w:szCs w:val="22"/>
        </w:rPr>
        <w:t>Edad comprendida entre los 3 y los 15 años.</w:t>
      </w:r>
    </w:p>
    <w:p w:rsidR="00FC4B04" w:rsidRDefault="00FC4B04" w:rsidP="00FC4B04">
      <w:pPr>
        <w:pStyle w:val="Textoindependiente"/>
        <w:numPr>
          <w:ilvl w:val="0"/>
          <w:numId w:val="39"/>
        </w:numPr>
        <w:suppressAutoHyphens/>
        <w:spacing w:line="360" w:lineRule="auto"/>
        <w:ind w:right="226"/>
        <w:jc w:val="both"/>
        <w:rPr>
          <w:sz w:val="22"/>
          <w:szCs w:val="22"/>
        </w:rPr>
      </w:pPr>
      <w:r>
        <w:rPr>
          <w:rFonts w:cs="Arial"/>
          <w:sz w:val="22"/>
          <w:szCs w:val="22"/>
        </w:rPr>
        <w:t xml:space="preserve">Empadronados en Sentmenat o socios del </w:t>
      </w:r>
      <w:r w:rsidR="00C65D2C">
        <w:rPr>
          <w:rFonts w:cs="Arial"/>
          <w:szCs w:val="22"/>
        </w:rPr>
        <w:t>Complejo</w:t>
      </w:r>
      <w:r>
        <w:rPr>
          <w:rFonts w:cs="Arial"/>
          <w:sz w:val="22"/>
          <w:szCs w:val="22"/>
        </w:rPr>
        <w:t xml:space="preserve"> Deportivo Municipal de Sentmenat (CEM)</w:t>
      </w:r>
    </w:p>
    <w:p w:rsidR="00FC4B04" w:rsidRDefault="00FC4B04" w:rsidP="00FC4B04">
      <w:pPr>
        <w:pStyle w:val="Textoindependiente"/>
        <w:numPr>
          <w:ilvl w:val="0"/>
          <w:numId w:val="39"/>
        </w:numPr>
        <w:suppressAutoHyphens/>
        <w:spacing w:line="360" w:lineRule="auto"/>
        <w:ind w:right="226"/>
        <w:jc w:val="both"/>
        <w:rPr>
          <w:sz w:val="22"/>
          <w:szCs w:val="22"/>
        </w:rPr>
      </w:pPr>
      <w:r>
        <w:rPr>
          <w:rFonts w:cs="Arial"/>
          <w:sz w:val="22"/>
          <w:szCs w:val="22"/>
        </w:rPr>
        <w:t xml:space="preserve">Inscripción en el Casal de verano o casalet de septiembre efectuado por el </w:t>
      </w:r>
      <w:r w:rsidR="00C65D2C">
        <w:rPr>
          <w:rFonts w:cs="Arial"/>
          <w:szCs w:val="22"/>
        </w:rPr>
        <w:t>Complejo</w:t>
      </w:r>
      <w:r>
        <w:rPr>
          <w:rFonts w:cs="Arial"/>
          <w:sz w:val="22"/>
          <w:szCs w:val="22"/>
        </w:rPr>
        <w:t xml:space="preserve"> Deportivo Municipal de Sentmenat (CEM)</w:t>
      </w: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right="226"/>
        <w:rPr>
          <w:sz w:val="22"/>
          <w:szCs w:val="22"/>
        </w:rPr>
      </w:pP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left="213" w:right="226"/>
        <w:jc w:val="both"/>
        <w:rPr>
          <w:sz w:val="22"/>
          <w:szCs w:val="22"/>
        </w:rPr>
      </w:pPr>
      <w:r>
        <w:rPr>
          <w:rFonts w:cs="Arial"/>
          <w:sz w:val="22"/>
          <w:szCs w:val="22"/>
        </w:rPr>
        <w:t>2.- La concurrencia de estos requisitos se acreditará en el momento de presentar la solicitud, mediante la presentación de los documentos que se indican en el artículo siguiente.</w:t>
      </w: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right="226"/>
        <w:rPr>
          <w:sz w:val="22"/>
          <w:szCs w:val="22"/>
        </w:rPr>
      </w:pPr>
    </w:p>
    <w:p w:rsidR="00FC4B04" w:rsidRDefault="00FC4B04" w:rsidP="00FC4B04">
      <w:pPr>
        <w:pStyle w:val="Ttulo6"/>
        <w:numPr>
          <w:ilvl w:val="5"/>
          <w:numId w:val="0"/>
        </w:numPr>
        <w:tabs>
          <w:tab w:val="num" w:pos="0"/>
          <w:tab w:val="left" w:pos="8505"/>
        </w:tabs>
        <w:suppressAutoHyphens/>
        <w:spacing w:before="0" w:after="0" w:line="360" w:lineRule="auto"/>
        <w:ind w:left="213" w:right="226"/>
        <w:rPr>
          <w:rFonts w:ascii="Arial" w:hAnsi="Arial" w:cs="Arial"/>
        </w:rPr>
      </w:pPr>
      <w:r>
        <w:rPr>
          <w:rFonts w:ascii="Arial" w:hAnsi="Arial" w:cs="Arial"/>
          <w:u w:val="thick"/>
        </w:rPr>
        <w:t>4.- Documentación a aportar</w:t>
      </w: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right="226"/>
        <w:rPr>
          <w:b/>
          <w:sz w:val="22"/>
          <w:szCs w:val="22"/>
        </w:rPr>
      </w:pP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left="213" w:right="226"/>
        <w:jc w:val="both"/>
        <w:rPr>
          <w:sz w:val="22"/>
          <w:szCs w:val="22"/>
        </w:rPr>
      </w:pPr>
      <w:r>
        <w:rPr>
          <w:rFonts w:cs="Arial"/>
          <w:sz w:val="22"/>
          <w:szCs w:val="22"/>
        </w:rPr>
        <w:t>A la solicitud de subvención deberá adjuntarse la documentación siguiente:</w:t>
      </w:r>
    </w:p>
    <w:p w:rsidR="00FC4B04" w:rsidRDefault="00FC4B04" w:rsidP="00FC4B04">
      <w:pPr>
        <w:pStyle w:val="Textoindependiente"/>
        <w:numPr>
          <w:ilvl w:val="0"/>
          <w:numId w:val="40"/>
        </w:numPr>
        <w:suppressAutoHyphens/>
        <w:spacing w:line="360" w:lineRule="auto"/>
        <w:ind w:right="435"/>
        <w:jc w:val="both"/>
      </w:pPr>
      <w:r>
        <w:rPr>
          <w:rFonts w:cs="Arial"/>
          <w:sz w:val="22"/>
          <w:szCs w:val="22"/>
        </w:rPr>
        <w:t>Declaración responsable de la concurrencia de los requisitos para poder obtener la condición de beneficiario/a de acuerdo con el modelo normalizado.</w:t>
      </w:r>
    </w:p>
    <w:p w:rsidR="00FC4B04" w:rsidRDefault="00FC4B04" w:rsidP="00FC4B04">
      <w:pPr>
        <w:pStyle w:val="Textoindependiente"/>
        <w:numPr>
          <w:ilvl w:val="0"/>
          <w:numId w:val="40"/>
        </w:numPr>
        <w:suppressAutoHyphens/>
        <w:spacing w:line="360" w:lineRule="auto"/>
        <w:ind w:right="435"/>
        <w:jc w:val="both"/>
      </w:pPr>
      <w:r>
        <w:rPr>
          <w:rFonts w:cs="Arial"/>
          <w:sz w:val="22"/>
          <w:szCs w:val="22"/>
        </w:rPr>
        <w:t>Declaración de compromiso de cumplimiento de las condiciones impuestas para el otorgamiento de la subvención, de acuerdo al modelo normalizado.</w:t>
      </w:r>
    </w:p>
    <w:p w:rsidR="00FC4B04" w:rsidRDefault="00FC4B04" w:rsidP="00FC4B04">
      <w:pPr>
        <w:pStyle w:val="Textoindependiente"/>
        <w:numPr>
          <w:ilvl w:val="0"/>
          <w:numId w:val="40"/>
        </w:numPr>
        <w:suppressAutoHyphens/>
        <w:spacing w:line="360" w:lineRule="auto"/>
        <w:ind w:right="435"/>
        <w:jc w:val="both"/>
        <w:rPr>
          <w:sz w:val="22"/>
          <w:szCs w:val="22"/>
        </w:rPr>
      </w:pPr>
      <w:r>
        <w:rPr>
          <w:rFonts w:cs="Arial"/>
          <w:sz w:val="22"/>
          <w:szCs w:val="22"/>
        </w:rPr>
        <w:t>Declaración responsable de no estar incurso en ninguno de los supuestos del artículo 13.2 de la Ley General de Subvenciones.</w:t>
      </w:r>
    </w:p>
    <w:p w:rsidR="00FC4B04" w:rsidRDefault="00FC4B04" w:rsidP="00FC4B04">
      <w:pPr>
        <w:pStyle w:val="Textoindependiente"/>
        <w:numPr>
          <w:ilvl w:val="0"/>
          <w:numId w:val="40"/>
        </w:numPr>
        <w:suppressAutoHyphens/>
        <w:spacing w:line="360" w:lineRule="auto"/>
        <w:ind w:right="435"/>
        <w:jc w:val="both"/>
        <w:rPr>
          <w:sz w:val="22"/>
          <w:szCs w:val="22"/>
        </w:rPr>
      </w:pPr>
      <w:r>
        <w:rPr>
          <w:rFonts w:cs="Arial"/>
          <w:sz w:val="22"/>
          <w:szCs w:val="22"/>
        </w:rPr>
        <w:t>Declaración responsable de hallarse al corriente en el cumplimiento de las obligaciones tributarias y con la Seguridad Social.</w:t>
      </w:r>
    </w:p>
    <w:p w:rsidR="00FC4B04" w:rsidRDefault="00FC4B04" w:rsidP="00FC4B04">
      <w:pPr>
        <w:pStyle w:val="Textoindependiente"/>
        <w:numPr>
          <w:ilvl w:val="0"/>
          <w:numId w:val="40"/>
        </w:numPr>
        <w:suppressAutoHyphens/>
        <w:spacing w:line="360" w:lineRule="auto"/>
        <w:ind w:right="435"/>
        <w:jc w:val="both"/>
        <w:rPr>
          <w:sz w:val="22"/>
          <w:szCs w:val="22"/>
        </w:rPr>
      </w:pPr>
      <w:r>
        <w:rPr>
          <w:rFonts w:cs="Arial"/>
          <w:sz w:val="22"/>
          <w:szCs w:val="22"/>
        </w:rPr>
        <w:t>Declaración de las subvenciones u otros ingresos obtenidos para la misma finalidad y compromiso de comunicar las que se obtengan en el futuro, de acuerdo con el modelo normalizado.</w:t>
      </w:r>
    </w:p>
    <w:p w:rsidR="00FC4B04" w:rsidRDefault="00FC4B04" w:rsidP="00FC4B04">
      <w:pPr>
        <w:pStyle w:val="Textoindependiente"/>
        <w:numPr>
          <w:ilvl w:val="0"/>
          <w:numId w:val="40"/>
        </w:numPr>
        <w:suppressAutoHyphens/>
        <w:spacing w:line="360" w:lineRule="auto"/>
        <w:ind w:right="435"/>
        <w:jc w:val="both"/>
        <w:rPr>
          <w:sz w:val="22"/>
          <w:szCs w:val="22"/>
        </w:rPr>
      </w:pPr>
      <w:r>
        <w:rPr>
          <w:rFonts w:cs="Arial"/>
          <w:sz w:val="22"/>
          <w:szCs w:val="22"/>
        </w:rPr>
        <w:t xml:space="preserve">Certificado de inscripción en el casal de verano o casas de septiembre del </w:t>
      </w:r>
      <w:r w:rsidR="00C65D2C">
        <w:rPr>
          <w:rFonts w:cs="Arial"/>
          <w:szCs w:val="22"/>
        </w:rPr>
        <w:t>Complejo</w:t>
      </w:r>
      <w:r w:rsidR="00C65D2C">
        <w:rPr>
          <w:rFonts w:cs="Arial"/>
          <w:sz w:val="22"/>
          <w:szCs w:val="22"/>
        </w:rPr>
        <w:t xml:space="preserve"> </w:t>
      </w:r>
      <w:r>
        <w:rPr>
          <w:rFonts w:cs="Arial"/>
          <w:sz w:val="22"/>
          <w:szCs w:val="22"/>
        </w:rPr>
        <w:t>Deportivo Municipal (CEM)</w:t>
      </w: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right="226"/>
        <w:rPr>
          <w:sz w:val="22"/>
          <w:szCs w:val="22"/>
        </w:rPr>
      </w:pP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left="213" w:right="226"/>
        <w:jc w:val="both"/>
        <w:rPr>
          <w:sz w:val="22"/>
          <w:szCs w:val="22"/>
        </w:rPr>
      </w:pPr>
      <w:r>
        <w:rPr>
          <w:rFonts w:cs="Arial"/>
          <w:sz w:val="22"/>
          <w:szCs w:val="22"/>
        </w:rPr>
        <w:t>Dicha documentación deberá presentarse en cualquiera de las lenguas cooficiales de Cataluña, irá debidamente firmada por el solicitante y será original o copia debidamente autenticada</w:t>
      </w: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right="226"/>
        <w:rPr>
          <w:sz w:val="22"/>
          <w:szCs w:val="22"/>
        </w:rPr>
      </w:pPr>
    </w:p>
    <w:p w:rsidR="00FC4B04" w:rsidRDefault="00FC4B04" w:rsidP="00FC4B04">
      <w:pPr>
        <w:pStyle w:val="Ttulo6"/>
        <w:numPr>
          <w:ilvl w:val="5"/>
          <w:numId w:val="0"/>
        </w:numPr>
        <w:tabs>
          <w:tab w:val="num" w:pos="0"/>
          <w:tab w:val="left" w:pos="8505"/>
        </w:tabs>
        <w:suppressAutoHyphens/>
        <w:spacing w:before="0" w:after="0" w:line="360" w:lineRule="auto"/>
        <w:ind w:left="213" w:right="226"/>
        <w:jc w:val="both"/>
        <w:rPr>
          <w:rFonts w:ascii="Arial" w:hAnsi="Arial" w:cs="Arial"/>
        </w:rPr>
      </w:pPr>
      <w:r>
        <w:rPr>
          <w:rFonts w:ascii="Arial" w:hAnsi="Arial" w:cs="Arial"/>
          <w:u w:val="thick"/>
        </w:rPr>
        <w:t>5.- Plazo, forma y lugar de presentación de las solicitudes</w:t>
      </w: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right="226"/>
        <w:rPr>
          <w:b/>
          <w:sz w:val="22"/>
          <w:szCs w:val="22"/>
        </w:rPr>
      </w:pP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left="214" w:right="226"/>
        <w:jc w:val="both"/>
      </w:pPr>
      <w:r>
        <w:rPr>
          <w:rFonts w:cs="Arial"/>
          <w:sz w:val="22"/>
          <w:szCs w:val="22"/>
        </w:rPr>
        <w:t>Habrá dos plazos de presentación de solicitudes:</w:t>
      </w:r>
    </w:p>
    <w:p w:rsidR="00FC4B04" w:rsidRDefault="00FC4B04" w:rsidP="00FC4B04">
      <w:pPr>
        <w:pStyle w:val="Textoindependiente"/>
        <w:numPr>
          <w:ilvl w:val="0"/>
          <w:numId w:val="42"/>
        </w:numPr>
        <w:tabs>
          <w:tab w:val="left" w:pos="993"/>
        </w:tabs>
        <w:suppressAutoHyphens/>
        <w:spacing w:line="360" w:lineRule="auto"/>
        <w:ind w:right="226"/>
        <w:jc w:val="both"/>
      </w:pPr>
      <w:r>
        <w:rPr>
          <w:rFonts w:cs="Arial"/>
          <w:sz w:val="22"/>
          <w:szCs w:val="22"/>
        </w:rPr>
        <w:t xml:space="preserve">El primer plazo de presentación de las solicitudes empezará el </w:t>
      </w:r>
      <w:r w:rsidR="00221213">
        <w:rPr>
          <w:rFonts w:cs="Arial"/>
          <w:sz w:val="22"/>
          <w:szCs w:val="22"/>
        </w:rPr>
        <w:t>30</w:t>
      </w:r>
      <w:r>
        <w:rPr>
          <w:rFonts w:cs="Arial"/>
          <w:sz w:val="22"/>
          <w:szCs w:val="22"/>
        </w:rPr>
        <w:t xml:space="preserve"> de mayo y finalizará el día 2</w:t>
      </w:r>
      <w:r w:rsidR="00221213">
        <w:rPr>
          <w:rFonts w:cs="Arial"/>
          <w:sz w:val="22"/>
          <w:szCs w:val="22"/>
        </w:rPr>
        <w:t>3</w:t>
      </w:r>
      <w:r>
        <w:rPr>
          <w:rFonts w:cs="Arial"/>
          <w:sz w:val="22"/>
          <w:szCs w:val="22"/>
        </w:rPr>
        <w:t xml:space="preserve"> de junio incluido.</w:t>
      </w:r>
    </w:p>
    <w:p w:rsidR="00FC4B04" w:rsidRDefault="00FC4B04" w:rsidP="00FC4B04">
      <w:pPr>
        <w:pStyle w:val="Textoindependiente"/>
        <w:numPr>
          <w:ilvl w:val="0"/>
          <w:numId w:val="42"/>
        </w:numPr>
        <w:tabs>
          <w:tab w:val="left" w:pos="993"/>
        </w:tabs>
        <w:suppressAutoHyphens/>
        <w:spacing w:line="360" w:lineRule="auto"/>
        <w:ind w:right="226"/>
        <w:jc w:val="both"/>
        <w:rPr>
          <w:sz w:val="22"/>
          <w:szCs w:val="22"/>
        </w:rPr>
      </w:pPr>
      <w:r>
        <w:rPr>
          <w:rFonts w:cs="Arial"/>
          <w:sz w:val="22"/>
          <w:szCs w:val="22"/>
        </w:rPr>
        <w:t>El segundo plazo de presentación de las solicitudes empezará el 2</w:t>
      </w:r>
      <w:r w:rsidR="00221213">
        <w:rPr>
          <w:rFonts w:cs="Arial"/>
          <w:sz w:val="22"/>
          <w:szCs w:val="22"/>
        </w:rPr>
        <w:t>4</w:t>
      </w:r>
      <w:r>
        <w:rPr>
          <w:rFonts w:cs="Arial"/>
          <w:sz w:val="22"/>
          <w:szCs w:val="22"/>
        </w:rPr>
        <w:t xml:space="preserve"> de junio y finalizará el día 10 de septiembre incluido</w:t>
      </w: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right="226"/>
        <w:rPr>
          <w:sz w:val="22"/>
          <w:szCs w:val="22"/>
        </w:rPr>
      </w:pP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left="213" w:right="226"/>
        <w:jc w:val="both"/>
        <w:rPr>
          <w:sz w:val="22"/>
          <w:szCs w:val="22"/>
        </w:rPr>
      </w:pPr>
      <w:r>
        <w:rPr>
          <w:rFonts w:cs="Arial"/>
          <w:sz w:val="22"/>
          <w:szCs w:val="22"/>
        </w:rPr>
        <w:t>Las solicitudes podrán presentarse mediante la Sede electrónica municipal o bien de forma presencial pidiendo cita previa en la Oficina de atención Ciudadana:</w:t>
      </w: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left="213" w:right="226"/>
        <w:jc w:val="both"/>
        <w:rPr>
          <w:sz w:val="22"/>
          <w:szCs w:val="22"/>
        </w:rPr>
      </w:pPr>
      <w:r>
        <w:rPr>
          <w:rFonts w:eastAsia="Arial" w:cs="Arial"/>
          <w:sz w:val="22"/>
          <w:szCs w:val="22"/>
        </w:rPr>
        <w:t xml:space="preserve"> </w:t>
      </w:r>
      <w:r>
        <w:rPr>
          <w:rFonts w:cs="Arial"/>
          <w:sz w:val="22"/>
          <w:szCs w:val="22"/>
        </w:rPr>
        <w:t>Enlace a la Sede electrónica:</w:t>
      </w:r>
      <w:hyperlink r:id="rId7">
        <w:r>
          <w:rPr>
            <w:rStyle w:val="Hipervnculo"/>
            <w:rFonts w:cs="Arial"/>
            <w:sz w:val="22"/>
            <w:szCs w:val="22"/>
          </w:rPr>
          <w:t>enlace</w:t>
        </w:r>
      </w:hyperlink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left="213" w:right="226"/>
        <w:jc w:val="both"/>
        <w:rPr>
          <w:sz w:val="22"/>
          <w:szCs w:val="22"/>
        </w:rPr>
      </w:pPr>
      <w:r>
        <w:rPr>
          <w:rFonts w:eastAsia="Arial" w:cs="Arial"/>
          <w:sz w:val="22"/>
          <w:szCs w:val="22"/>
        </w:rPr>
        <w:t xml:space="preserve"> </w:t>
      </w:r>
      <w:r>
        <w:rPr>
          <w:rFonts w:cs="Arial"/>
          <w:sz w:val="22"/>
          <w:szCs w:val="22"/>
        </w:rPr>
        <w:t xml:space="preserve">Solicitud de forma presencial: teléfono 937153030 o en el siguiente </w:t>
      </w:r>
      <w:hyperlink r:id="rId8">
        <w:r>
          <w:rPr>
            <w:rStyle w:val="Hipervnculo"/>
            <w:rFonts w:cs="Arial"/>
            <w:sz w:val="22"/>
            <w:szCs w:val="22"/>
          </w:rPr>
          <w:t>enlace</w:t>
        </w:r>
      </w:hyperlink>
      <w:r>
        <w:rPr>
          <w:rFonts w:cs="Arial"/>
          <w:sz w:val="22"/>
          <w:szCs w:val="22"/>
        </w:rPr>
        <w:t xml:space="preserve"> </w:t>
      </w: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right="226"/>
        <w:rPr>
          <w:sz w:val="22"/>
          <w:szCs w:val="22"/>
        </w:rPr>
      </w:pP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left="213" w:right="226"/>
        <w:jc w:val="both"/>
        <w:rPr>
          <w:sz w:val="22"/>
          <w:szCs w:val="22"/>
        </w:rPr>
      </w:pPr>
      <w:r>
        <w:rPr>
          <w:rFonts w:cs="Arial"/>
          <w:sz w:val="22"/>
          <w:szCs w:val="22"/>
        </w:rPr>
        <w:t>La presentación de la solicitud de subvención presupone el conocimiento y aceptación de las normas que la regulan.</w:t>
      </w: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right="226"/>
        <w:rPr>
          <w:sz w:val="22"/>
          <w:szCs w:val="22"/>
        </w:rPr>
      </w:pPr>
    </w:p>
    <w:p w:rsidR="00FC4B04" w:rsidRDefault="00FC4B04" w:rsidP="00FC4B04">
      <w:pPr>
        <w:pStyle w:val="Ttulo6"/>
        <w:numPr>
          <w:ilvl w:val="5"/>
          <w:numId w:val="0"/>
        </w:numPr>
        <w:tabs>
          <w:tab w:val="num" w:pos="0"/>
          <w:tab w:val="left" w:pos="8505"/>
        </w:tabs>
        <w:suppressAutoHyphens/>
        <w:spacing w:before="0" w:after="0" w:line="360" w:lineRule="auto"/>
        <w:ind w:left="213" w:right="226"/>
        <w:jc w:val="both"/>
        <w:rPr>
          <w:rFonts w:ascii="Arial" w:hAnsi="Arial" w:cs="Arial"/>
        </w:rPr>
      </w:pPr>
      <w:r>
        <w:rPr>
          <w:rFonts w:ascii="Arial" w:hAnsi="Arial" w:cs="Arial"/>
          <w:u w:val="thick"/>
        </w:rPr>
        <w:t>6.- Rectificación de defectos u omisiones en la documentación</w:t>
      </w: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right="226"/>
        <w:rPr>
          <w:sz w:val="22"/>
          <w:szCs w:val="22"/>
        </w:rPr>
      </w:pP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left="213" w:right="226"/>
        <w:jc w:val="both"/>
        <w:rPr>
          <w:sz w:val="22"/>
          <w:szCs w:val="22"/>
        </w:rPr>
      </w:pPr>
      <w:r>
        <w:rPr>
          <w:rFonts w:cs="Arial"/>
          <w:sz w:val="22"/>
          <w:szCs w:val="22"/>
        </w:rPr>
        <w:t>En caso de que la documentación presentada sea incorrecta o incompleta, se requerirá al/a la beneficiario/aria, a fin de que en el plazo de diez días hábiles a partir del día siguiente a la notificación, proceda a su rectificación oa las enmiendas necesarias, con la indicación de que si no lo hace así se entenderá por desistido de su solicitud.</w:t>
      </w: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right="226"/>
        <w:rPr>
          <w:sz w:val="22"/>
          <w:szCs w:val="22"/>
        </w:rPr>
      </w:pPr>
    </w:p>
    <w:p w:rsidR="00FC4B04" w:rsidRDefault="00FC4B04" w:rsidP="00FC4B04">
      <w:pPr>
        <w:pStyle w:val="Ttulo6"/>
        <w:numPr>
          <w:ilvl w:val="5"/>
          <w:numId w:val="0"/>
        </w:numPr>
        <w:tabs>
          <w:tab w:val="num" w:pos="0"/>
          <w:tab w:val="left" w:pos="8505"/>
        </w:tabs>
        <w:suppressAutoHyphens/>
        <w:spacing w:before="0" w:after="0" w:line="360" w:lineRule="auto"/>
        <w:ind w:left="213" w:right="226"/>
        <w:jc w:val="both"/>
        <w:rPr>
          <w:rFonts w:ascii="Arial" w:hAnsi="Arial" w:cs="Arial"/>
        </w:rPr>
      </w:pPr>
      <w:r>
        <w:rPr>
          <w:rFonts w:ascii="Arial" w:hAnsi="Arial" w:cs="Arial"/>
          <w:u w:val="thick"/>
        </w:rPr>
        <w:t>7.- Procedimiento de concesión</w:t>
      </w: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right="226"/>
        <w:rPr>
          <w:b/>
          <w:sz w:val="22"/>
          <w:szCs w:val="22"/>
        </w:rPr>
      </w:pP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left="214" w:right="226"/>
        <w:jc w:val="both"/>
        <w:rPr>
          <w:sz w:val="22"/>
          <w:szCs w:val="22"/>
        </w:rPr>
      </w:pPr>
      <w:r>
        <w:rPr>
          <w:rFonts w:cs="Arial"/>
          <w:sz w:val="22"/>
          <w:szCs w:val="22"/>
        </w:rPr>
        <w:t>El procedimiento de concesión de las subvenciones reguladas en las presentes Bases Reguladoras será el de concesión directa.</w:t>
      </w: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left="214" w:right="226"/>
        <w:jc w:val="both"/>
        <w:rPr>
          <w:sz w:val="22"/>
          <w:szCs w:val="22"/>
        </w:rPr>
      </w:pPr>
    </w:p>
    <w:p w:rsidR="00FC4B04" w:rsidRDefault="00FC4B04" w:rsidP="00FC4B04">
      <w:pPr>
        <w:tabs>
          <w:tab w:val="left" w:pos="8505"/>
        </w:tabs>
        <w:spacing w:line="360" w:lineRule="auto"/>
        <w:ind w:left="213" w:right="226"/>
        <w:jc w:val="both"/>
        <w:rPr>
          <w:szCs w:val="22"/>
        </w:rPr>
      </w:pPr>
      <w:r>
        <w:rPr>
          <w:rFonts w:cs="Arial"/>
          <w:szCs w:val="22"/>
        </w:rPr>
        <w:t>El extracto de la convocatoria que regirá este procedimiento se publicará, a través de la Base de Datos Nacional de Subvenciones, en el Boletín Oficial de la Provincia de Barcelona.</w:t>
      </w: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right="226"/>
        <w:rPr>
          <w:sz w:val="22"/>
          <w:szCs w:val="22"/>
        </w:rPr>
      </w:pPr>
    </w:p>
    <w:p w:rsidR="00FC4B04" w:rsidRDefault="00FC4B04" w:rsidP="00FC4B04">
      <w:pPr>
        <w:pStyle w:val="Ttulo6"/>
        <w:numPr>
          <w:ilvl w:val="5"/>
          <w:numId w:val="0"/>
        </w:numPr>
        <w:tabs>
          <w:tab w:val="num" w:pos="0"/>
          <w:tab w:val="left" w:pos="8505"/>
        </w:tabs>
        <w:suppressAutoHyphens/>
        <w:spacing w:before="0" w:after="0" w:line="360" w:lineRule="auto"/>
        <w:ind w:left="214" w:right="226"/>
        <w:jc w:val="both"/>
        <w:rPr>
          <w:rFonts w:ascii="Arial" w:hAnsi="Arial" w:cs="Arial"/>
        </w:rPr>
      </w:pPr>
      <w:r>
        <w:rPr>
          <w:rFonts w:ascii="Arial" w:hAnsi="Arial" w:cs="Arial"/>
          <w:u w:val="thick"/>
        </w:rPr>
        <w:t>8.- Criterios de otorgamiento de la subvención</w:t>
      </w: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right="226"/>
        <w:rPr>
          <w:b/>
          <w:sz w:val="22"/>
          <w:szCs w:val="22"/>
        </w:rPr>
      </w:pP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left="213" w:right="226"/>
        <w:rPr>
          <w:i/>
          <w:sz w:val="22"/>
          <w:szCs w:val="22"/>
        </w:rPr>
      </w:pPr>
      <w:r>
        <w:rPr>
          <w:rFonts w:cs="Arial"/>
          <w:sz w:val="22"/>
          <w:szCs w:val="22"/>
        </w:rPr>
        <w:t>Las subvenciones se otorgarán a aquellos solicitantes que cumplan con los requisitos para ser beneficiarios de la subvención en los términos de la base 3.</w:t>
      </w: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right="226"/>
        <w:rPr>
          <w:i/>
          <w:sz w:val="22"/>
          <w:szCs w:val="22"/>
        </w:rPr>
      </w:pPr>
    </w:p>
    <w:p w:rsidR="00FC4B04" w:rsidRDefault="00FC4B04" w:rsidP="00FC4B04">
      <w:pPr>
        <w:tabs>
          <w:tab w:val="left" w:pos="862"/>
          <w:tab w:val="left" w:pos="1991"/>
          <w:tab w:val="left" w:pos="2732"/>
          <w:tab w:val="left" w:pos="3861"/>
          <w:tab w:val="left" w:pos="4376"/>
          <w:tab w:val="left" w:pos="4945"/>
          <w:tab w:val="left" w:pos="6646"/>
          <w:tab w:val="left" w:pos="7014"/>
          <w:tab w:val="left" w:pos="8076"/>
          <w:tab w:val="left" w:pos="8377"/>
          <w:tab w:val="left" w:pos="8505"/>
        </w:tabs>
        <w:spacing w:line="360" w:lineRule="auto"/>
        <w:ind w:left="214" w:right="226"/>
        <w:jc w:val="both"/>
      </w:pPr>
      <w:r>
        <w:rPr>
          <w:rFonts w:cs="Arial"/>
          <w:b/>
          <w:szCs w:val="22"/>
          <w:u w:val="thick"/>
        </w:rPr>
        <w:t>9.- Cuantía total máxima de las subvenciones a otorgar y consignación</w:t>
      </w:r>
      <w:r>
        <w:rPr>
          <w:rFonts w:cs="Arial"/>
          <w:b/>
          <w:spacing w:val="-3"/>
          <w:szCs w:val="22"/>
        </w:rPr>
        <w:t xml:space="preserve"> </w:t>
      </w:r>
      <w:r>
        <w:rPr>
          <w:rFonts w:cs="Arial"/>
          <w:b/>
          <w:szCs w:val="22"/>
          <w:u w:val="thick"/>
        </w:rPr>
        <w:t>presupuestaria</w:t>
      </w:r>
      <w:r>
        <w:rPr>
          <w:rFonts w:cs="Arial"/>
          <w:b/>
          <w:szCs w:val="22"/>
        </w:rPr>
        <w:t xml:space="preserve"> </w:t>
      </w:r>
    </w:p>
    <w:p w:rsidR="00FC4B04" w:rsidRDefault="00FC4B04" w:rsidP="00FC4B04">
      <w:pPr>
        <w:tabs>
          <w:tab w:val="left" w:pos="862"/>
          <w:tab w:val="left" w:pos="1991"/>
          <w:tab w:val="left" w:pos="2732"/>
          <w:tab w:val="left" w:pos="3861"/>
          <w:tab w:val="left" w:pos="4376"/>
          <w:tab w:val="left" w:pos="4945"/>
          <w:tab w:val="left" w:pos="6646"/>
          <w:tab w:val="left" w:pos="7014"/>
          <w:tab w:val="left" w:pos="8076"/>
          <w:tab w:val="left" w:pos="8377"/>
          <w:tab w:val="left" w:pos="8505"/>
        </w:tabs>
        <w:spacing w:line="360" w:lineRule="auto"/>
        <w:ind w:left="214" w:right="226"/>
        <w:rPr>
          <w:b/>
          <w:i/>
          <w:szCs w:val="22"/>
        </w:rPr>
      </w:pP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right="226"/>
        <w:rPr>
          <w:i/>
          <w:sz w:val="22"/>
          <w:szCs w:val="22"/>
        </w:rPr>
      </w:pPr>
    </w:p>
    <w:p w:rsidR="00FC4B04" w:rsidRDefault="00FC4B04" w:rsidP="00FC4B04">
      <w:pPr>
        <w:pStyle w:val="Textoindependiente"/>
        <w:tabs>
          <w:tab w:val="left" w:pos="8505"/>
          <w:tab w:val="left" w:leader="dot" w:pos="9517"/>
        </w:tabs>
        <w:spacing w:line="360" w:lineRule="auto"/>
        <w:ind w:left="214" w:right="226"/>
        <w:jc w:val="both"/>
        <w:rPr>
          <w:sz w:val="22"/>
          <w:szCs w:val="22"/>
        </w:rPr>
      </w:pPr>
      <w:r>
        <w:rPr>
          <w:rFonts w:cs="Arial"/>
          <w:sz w:val="22"/>
          <w:szCs w:val="22"/>
        </w:rPr>
        <w:t>El presupuesto máximo que se destinará este año 202</w:t>
      </w:r>
      <w:r w:rsidR="00221213">
        <w:rPr>
          <w:rFonts w:cs="Arial"/>
          <w:sz w:val="22"/>
          <w:szCs w:val="22"/>
        </w:rPr>
        <w:t>3</w:t>
      </w:r>
      <w:r>
        <w:rPr>
          <w:rFonts w:cs="Arial"/>
          <w:sz w:val="22"/>
          <w:szCs w:val="22"/>
        </w:rPr>
        <w:t xml:space="preserve"> para la concesión de las subvenciones reguladas en las presentes bases reguladoras será de </w:t>
      </w:r>
      <w:r w:rsidR="00221213">
        <w:rPr>
          <w:rFonts w:cs="Arial"/>
          <w:sz w:val="22"/>
          <w:szCs w:val="22"/>
        </w:rPr>
        <w:t>30</w:t>
      </w:r>
      <w:r>
        <w:rPr>
          <w:rFonts w:cs="Arial"/>
          <w:sz w:val="22"/>
          <w:szCs w:val="22"/>
        </w:rPr>
        <w:t>.000,00 euros e irá con cargo a la aplicación presupuestaria 300-2360-4800</w:t>
      </w:r>
      <w:r w:rsidR="008651CE">
        <w:rPr>
          <w:rFonts w:cs="Arial"/>
          <w:sz w:val="22"/>
          <w:szCs w:val="22"/>
        </w:rPr>
        <w:t>2</w:t>
      </w:r>
      <w:r>
        <w:rPr>
          <w:rFonts w:cs="Arial"/>
          <w:sz w:val="22"/>
          <w:szCs w:val="22"/>
        </w:rPr>
        <w:t xml:space="preserve"> subvención Casal de Verano.</w:t>
      </w: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right="226"/>
        <w:rPr>
          <w:sz w:val="22"/>
          <w:szCs w:val="22"/>
        </w:rPr>
      </w:pP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left="214" w:right="226"/>
        <w:rPr>
          <w:sz w:val="22"/>
          <w:szCs w:val="22"/>
        </w:rPr>
      </w:pPr>
      <w:r>
        <w:rPr>
          <w:rFonts w:cs="Arial"/>
          <w:sz w:val="22"/>
          <w:szCs w:val="22"/>
        </w:rPr>
        <w:t>No podrán otorgarse subvenciones por importe superior al citado.</w:t>
      </w: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right="226"/>
        <w:rPr>
          <w:sz w:val="22"/>
          <w:szCs w:val="22"/>
        </w:rPr>
      </w:pPr>
    </w:p>
    <w:p w:rsidR="00FC4B04" w:rsidRDefault="00FC4B04" w:rsidP="00FC4B04">
      <w:pPr>
        <w:pStyle w:val="Ttulo6"/>
        <w:numPr>
          <w:ilvl w:val="5"/>
          <w:numId w:val="0"/>
        </w:numPr>
        <w:tabs>
          <w:tab w:val="num" w:pos="0"/>
          <w:tab w:val="left" w:pos="8505"/>
        </w:tabs>
        <w:suppressAutoHyphens/>
        <w:spacing w:before="0" w:after="0" w:line="360" w:lineRule="auto"/>
        <w:ind w:left="214" w:right="226"/>
        <w:rPr>
          <w:rFonts w:ascii="Arial" w:hAnsi="Arial" w:cs="Arial"/>
        </w:rPr>
      </w:pPr>
      <w:r>
        <w:rPr>
          <w:rFonts w:ascii="Arial" w:hAnsi="Arial" w:cs="Arial"/>
          <w:u w:val="thick"/>
        </w:rPr>
        <w:t>10.- Importe individualizado de las subvenciones</w:t>
      </w: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right="226"/>
        <w:rPr>
          <w:b/>
          <w:sz w:val="22"/>
          <w:szCs w:val="22"/>
        </w:rPr>
      </w:pP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left="214" w:right="226"/>
        <w:jc w:val="both"/>
        <w:rPr>
          <w:sz w:val="22"/>
          <w:szCs w:val="22"/>
        </w:rPr>
      </w:pPr>
      <w:r>
        <w:rPr>
          <w:rFonts w:cs="Arial"/>
          <w:sz w:val="22"/>
          <w:szCs w:val="22"/>
        </w:rPr>
        <w:t xml:space="preserve">El importe a conceder a cada uno de los beneficiarios será de </w:t>
      </w:r>
      <w:r w:rsidR="00221213">
        <w:rPr>
          <w:rFonts w:cs="Arial"/>
          <w:sz w:val="22"/>
          <w:szCs w:val="22"/>
        </w:rPr>
        <w:t>30.98</w:t>
      </w:r>
      <w:r>
        <w:rPr>
          <w:rFonts w:cs="Arial"/>
          <w:sz w:val="22"/>
          <w:szCs w:val="22"/>
        </w:rPr>
        <w:t xml:space="preserve"> euros por semana.</w:t>
      </w: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right="226"/>
        <w:rPr>
          <w:i/>
          <w:sz w:val="22"/>
          <w:szCs w:val="22"/>
        </w:rPr>
      </w:pPr>
    </w:p>
    <w:p w:rsidR="00FC4B04" w:rsidRDefault="00FC4B04" w:rsidP="00FC4B04">
      <w:pPr>
        <w:pStyle w:val="Ttulo6"/>
        <w:numPr>
          <w:ilvl w:val="5"/>
          <w:numId w:val="0"/>
        </w:numPr>
        <w:tabs>
          <w:tab w:val="num" w:pos="0"/>
          <w:tab w:val="left" w:pos="8505"/>
        </w:tabs>
        <w:suppressAutoHyphens/>
        <w:spacing w:before="0" w:after="0" w:line="360" w:lineRule="auto"/>
        <w:ind w:left="214" w:right="226"/>
        <w:jc w:val="both"/>
        <w:rPr>
          <w:rFonts w:ascii="Arial" w:hAnsi="Arial" w:cs="Arial"/>
        </w:rPr>
      </w:pPr>
      <w:r>
        <w:rPr>
          <w:rFonts w:ascii="Arial" w:hAnsi="Arial" w:cs="Arial"/>
          <w:u w:val="thick"/>
        </w:rPr>
        <w:t>11.- Órganos competentes para la instrucción y la propuesta de concesión</w:t>
      </w: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right="226"/>
        <w:rPr>
          <w:b/>
          <w:sz w:val="22"/>
          <w:szCs w:val="22"/>
        </w:rPr>
      </w:pP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left="213" w:right="226"/>
        <w:jc w:val="both"/>
        <w:rPr>
          <w:sz w:val="22"/>
          <w:szCs w:val="22"/>
        </w:rPr>
      </w:pPr>
      <w:r>
        <w:rPr>
          <w:rFonts w:cs="Arial"/>
          <w:sz w:val="22"/>
          <w:szCs w:val="22"/>
        </w:rPr>
        <w:t>El órgano responsable de la instrucción del procedimiento para el otorgamiento de las subvenciones previstas en las presentes bases será el Servicio de Enseñanza.</w:t>
      </w: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right="226"/>
        <w:rPr>
          <w:sz w:val="22"/>
          <w:szCs w:val="22"/>
        </w:rPr>
      </w:pPr>
    </w:p>
    <w:p w:rsidR="00FC4B04" w:rsidRDefault="00FC4B04" w:rsidP="00FC4B04">
      <w:pPr>
        <w:tabs>
          <w:tab w:val="left" w:pos="8505"/>
        </w:tabs>
        <w:spacing w:line="360" w:lineRule="auto"/>
        <w:ind w:left="214" w:right="226"/>
        <w:jc w:val="both"/>
        <w:rPr>
          <w:szCs w:val="22"/>
        </w:rPr>
      </w:pPr>
      <w:r>
        <w:rPr>
          <w:rFonts w:cs="Arial"/>
          <w:szCs w:val="22"/>
        </w:rPr>
        <w:t>El órgano responsable de la resolución del procedimiento para el otorgamiento de las subvenciones será aquella que se determine de acuerdo con la normativa sobre delegaciones de competencias y atribuciones de órganos del Ayuntamiento diferentes del Pleno.</w:t>
      </w: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right="226"/>
        <w:rPr>
          <w:sz w:val="22"/>
          <w:szCs w:val="22"/>
        </w:rPr>
      </w:pP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left="213" w:right="226"/>
        <w:jc w:val="both"/>
        <w:rPr>
          <w:sz w:val="22"/>
          <w:szCs w:val="22"/>
        </w:rPr>
      </w:pPr>
      <w:r>
        <w:rPr>
          <w:rFonts w:cs="Arial"/>
          <w:sz w:val="22"/>
          <w:szCs w:val="22"/>
        </w:rPr>
        <w:t>El órgano competente para la concesión podrá, discrecionalmente, dejar desierto el concurso o no agotar el crédito total previsto.</w:t>
      </w: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right="226"/>
        <w:rPr>
          <w:sz w:val="22"/>
          <w:szCs w:val="22"/>
        </w:rPr>
      </w:pPr>
    </w:p>
    <w:p w:rsidR="00FC4B04" w:rsidRDefault="00FC4B04" w:rsidP="00FC4B04">
      <w:pPr>
        <w:pStyle w:val="Ttulo6"/>
        <w:numPr>
          <w:ilvl w:val="5"/>
          <w:numId w:val="0"/>
        </w:numPr>
        <w:tabs>
          <w:tab w:val="num" w:pos="0"/>
          <w:tab w:val="left" w:pos="8505"/>
        </w:tabs>
        <w:suppressAutoHyphens/>
        <w:spacing w:before="0" w:after="0" w:line="360" w:lineRule="auto"/>
        <w:ind w:left="213" w:right="226"/>
        <w:jc w:val="both"/>
        <w:rPr>
          <w:rFonts w:ascii="Arial" w:hAnsi="Arial" w:cs="Arial"/>
        </w:rPr>
      </w:pPr>
      <w:r>
        <w:rPr>
          <w:rFonts w:ascii="Arial" w:hAnsi="Arial" w:cs="Arial"/>
          <w:u w:val="thick"/>
        </w:rPr>
        <w:t>12.- Plazo de resolución y de notificación</w:t>
      </w: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right="226"/>
        <w:rPr>
          <w:b/>
          <w:sz w:val="22"/>
          <w:szCs w:val="22"/>
        </w:rPr>
      </w:pP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left="213" w:right="226"/>
        <w:jc w:val="both"/>
        <w:rPr>
          <w:sz w:val="22"/>
          <w:szCs w:val="22"/>
        </w:rPr>
      </w:pPr>
      <w:r>
        <w:rPr>
          <w:rFonts w:cs="Arial"/>
          <w:sz w:val="22"/>
          <w:szCs w:val="22"/>
        </w:rPr>
        <w:t>Se examinarán conjuntamente, en un solo procedimiento, todas las solicitudes presentadas dentro de los plazos establecidos. Se realizarán dos resoluciones, una por cada plazo de presentación de solicitudes.</w:t>
      </w: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right="226"/>
        <w:jc w:val="both"/>
        <w:rPr>
          <w:sz w:val="22"/>
          <w:szCs w:val="22"/>
        </w:rPr>
      </w:pP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left="213" w:right="226"/>
        <w:jc w:val="both"/>
        <w:rPr>
          <w:sz w:val="22"/>
          <w:szCs w:val="22"/>
        </w:rPr>
      </w:pPr>
      <w:r>
        <w:rPr>
          <w:rFonts w:cs="Arial"/>
          <w:sz w:val="22"/>
          <w:szCs w:val="22"/>
        </w:rPr>
        <w:t>El plazo para el otorgamiento de las subvenciones será, como máximo, de tres meses a contar desde la fecha de cierre del período de presentación de solicitudes.</w:t>
      </w: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right="226"/>
        <w:rPr>
          <w:sz w:val="22"/>
          <w:szCs w:val="22"/>
        </w:rPr>
      </w:pP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left="213" w:right="226"/>
        <w:jc w:val="both"/>
        <w:rPr>
          <w:sz w:val="22"/>
          <w:szCs w:val="22"/>
        </w:rPr>
      </w:pPr>
      <w:r>
        <w:rPr>
          <w:rFonts w:cs="Arial"/>
          <w:sz w:val="22"/>
          <w:szCs w:val="22"/>
        </w:rPr>
        <w:t>Una vez acordada la concesión de las subvenciones, éstas serán notificadas a los interesados ​​en un plazo máximo de 10 días desde la fecha de aprobación de la resolución, de acuerdo con lo previsto en el artículo 40 de la Ley 39/2015, de 1 de octubre, de Procedimiento Administrativo Común de las Administraciones Públicas.</w:t>
      </w: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right="226"/>
        <w:rPr>
          <w:sz w:val="22"/>
          <w:szCs w:val="22"/>
        </w:rPr>
      </w:pP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left="213" w:right="226"/>
        <w:jc w:val="both"/>
        <w:rPr>
          <w:sz w:val="22"/>
          <w:szCs w:val="22"/>
        </w:rPr>
      </w:pPr>
      <w:r>
        <w:rPr>
          <w:rFonts w:cs="Arial"/>
          <w:sz w:val="22"/>
          <w:szCs w:val="22"/>
        </w:rPr>
        <w:t>La falta de resolución en el plazo indicado tendrá efectos desestimatorios.</w:t>
      </w: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right="226"/>
        <w:rPr>
          <w:sz w:val="22"/>
          <w:szCs w:val="22"/>
        </w:rPr>
      </w:pPr>
    </w:p>
    <w:p w:rsidR="00FC4B04" w:rsidRDefault="00FC4B04" w:rsidP="00FC4B04">
      <w:pPr>
        <w:pStyle w:val="Ttulo6"/>
        <w:numPr>
          <w:ilvl w:val="5"/>
          <w:numId w:val="0"/>
        </w:numPr>
        <w:tabs>
          <w:tab w:val="num" w:pos="0"/>
          <w:tab w:val="left" w:pos="8505"/>
        </w:tabs>
        <w:suppressAutoHyphens/>
        <w:spacing w:before="0" w:after="0" w:line="360" w:lineRule="auto"/>
        <w:ind w:left="214" w:right="226"/>
        <w:jc w:val="both"/>
        <w:rPr>
          <w:rFonts w:ascii="Arial" w:hAnsi="Arial" w:cs="Arial"/>
        </w:rPr>
      </w:pPr>
      <w:r>
        <w:rPr>
          <w:rFonts w:ascii="Arial" w:hAnsi="Arial" w:cs="Arial"/>
          <w:u w:val="thick"/>
        </w:rPr>
        <w:t>13.- Aceptación de la subvención</w:t>
      </w: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right="226"/>
        <w:rPr>
          <w:b/>
          <w:sz w:val="22"/>
          <w:szCs w:val="22"/>
        </w:rPr>
      </w:pP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left="214" w:right="226"/>
        <w:jc w:val="both"/>
        <w:rPr>
          <w:sz w:val="22"/>
          <w:szCs w:val="22"/>
        </w:rPr>
      </w:pPr>
      <w:r>
        <w:rPr>
          <w:rFonts w:cs="Arial"/>
          <w:sz w:val="22"/>
          <w:szCs w:val="22"/>
        </w:rPr>
        <w:t>La subvención se entenderá tácitamente aceptada por los beneficiarios. En caso de renuncia deberá comunicarse de forma fehaciente al Ayuntamiento.</w:t>
      </w: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left="214" w:right="226"/>
        <w:rPr>
          <w:i/>
          <w:sz w:val="22"/>
          <w:szCs w:val="22"/>
        </w:rPr>
      </w:pPr>
    </w:p>
    <w:p w:rsidR="00FC4B04" w:rsidRDefault="00FC4B04" w:rsidP="00FC4B04">
      <w:pPr>
        <w:pStyle w:val="Ttulo6"/>
        <w:numPr>
          <w:ilvl w:val="5"/>
          <w:numId w:val="0"/>
        </w:numPr>
        <w:tabs>
          <w:tab w:val="num" w:pos="0"/>
          <w:tab w:val="left" w:pos="8505"/>
        </w:tabs>
        <w:suppressAutoHyphens/>
        <w:spacing w:before="0" w:after="0" w:line="360" w:lineRule="auto"/>
        <w:ind w:left="214" w:right="226"/>
        <w:jc w:val="both"/>
        <w:rPr>
          <w:rFonts w:ascii="Arial" w:hAnsi="Arial" w:cs="Arial"/>
        </w:rPr>
      </w:pPr>
      <w:r>
        <w:rPr>
          <w:rFonts w:ascii="Arial" w:hAnsi="Arial" w:cs="Arial"/>
          <w:u w:val="thick"/>
        </w:rPr>
        <w:t>14.- Obligaciones de los beneficiarios</w:t>
      </w: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right="226"/>
        <w:rPr>
          <w:b/>
          <w:sz w:val="22"/>
          <w:szCs w:val="22"/>
        </w:rPr>
      </w:pP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left="213" w:right="226"/>
        <w:jc w:val="both"/>
        <w:rPr>
          <w:sz w:val="22"/>
          <w:szCs w:val="22"/>
        </w:rPr>
      </w:pPr>
      <w:r>
        <w:rPr>
          <w:rFonts w:cs="Arial"/>
          <w:sz w:val="22"/>
          <w:szCs w:val="22"/>
        </w:rPr>
        <w:t>Son obligaciones de los/las beneficiarios/as de estas subvenciones, además de las especificadas en el artículo 14 LGS, las que a continuación se indican. Su incumplimiento originará las responsabilidades que en cada caso correspondan y la incoación del expediente de reintegro de la subvención.</w:t>
      </w: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right="226"/>
        <w:rPr>
          <w:sz w:val="22"/>
          <w:szCs w:val="22"/>
        </w:rPr>
      </w:pPr>
    </w:p>
    <w:p w:rsidR="00FC4B04" w:rsidRDefault="00FC4B04" w:rsidP="00FC4B04">
      <w:pPr>
        <w:pStyle w:val="Prrafodelista"/>
        <w:widowControl w:val="0"/>
        <w:numPr>
          <w:ilvl w:val="0"/>
          <w:numId w:val="41"/>
        </w:numPr>
        <w:tabs>
          <w:tab w:val="left" w:pos="1141"/>
          <w:tab w:val="left" w:pos="8505"/>
        </w:tabs>
        <w:suppressAutoHyphens/>
        <w:autoSpaceDE w:val="0"/>
        <w:spacing w:line="360" w:lineRule="auto"/>
        <w:ind w:right="226"/>
        <w:jc w:val="both"/>
      </w:pPr>
      <w:r>
        <w:rPr>
          <w:rFonts w:cs="Arial"/>
          <w:szCs w:val="22"/>
        </w:rPr>
        <w:t>Los/las perceptores/ras de subvenciones concedidas por el Ayuntamiento, se obligan a ejecutar las actividades subvencionadas de conformidad con los principios de buena administración, buena fe y presunción de legalidad, así como a su justificación de acuerdo con el establecido en las presentes bases.</w:t>
      </w: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right="226"/>
        <w:rPr>
          <w:sz w:val="22"/>
          <w:szCs w:val="22"/>
        </w:rPr>
      </w:pPr>
    </w:p>
    <w:p w:rsidR="00FC4B04" w:rsidRDefault="00FC4B04" w:rsidP="00FC4B04">
      <w:pPr>
        <w:pStyle w:val="Prrafodelista"/>
        <w:widowControl w:val="0"/>
        <w:numPr>
          <w:ilvl w:val="0"/>
          <w:numId w:val="41"/>
        </w:numPr>
        <w:tabs>
          <w:tab w:val="left" w:pos="1142"/>
          <w:tab w:val="left" w:pos="8505"/>
        </w:tabs>
        <w:suppressAutoHyphens/>
        <w:autoSpaceDE w:val="0"/>
        <w:spacing w:line="360" w:lineRule="auto"/>
        <w:ind w:right="226"/>
        <w:jc w:val="both"/>
      </w:pPr>
      <w:r>
        <w:rPr>
          <w:rFonts w:cs="Arial"/>
          <w:szCs w:val="22"/>
        </w:rPr>
        <w:t>Los/las beneficiarios/arias tendrán que estar al corriente de sus obligaciones tributarias y con la Seguridad Social.</w:t>
      </w: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right="226"/>
        <w:rPr>
          <w:sz w:val="22"/>
          <w:szCs w:val="22"/>
        </w:rPr>
      </w:pPr>
    </w:p>
    <w:p w:rsidR="00FC4B04" w:rsidRDefault="00FC4B04" w:rsidP="00FC4B04">
      <w:pPr>
        <w:pStyle w:val="Prrafodelista"/>
        <w:widowControl w:val="0"/>
        <w:numPr>
          <w:ilvl w:val="0"/>
          <w:numId w:val="41"/>
        </w:numPr>
        <w:tabs>
          <w:tab w:val="left" w:pos="1142"/>
          <w:tab w:val="left" w:pos="8505"/>
        </w:tabs>
        <w:suppressAutoHyphens/>
        <w:autoSpaceDE w:val="0"/>
        <w:spacing w:line="360" w:lineRule="auto"/>
        <w:ind w:right="226"/>
        <w:jc w:val="both"/>
      </w:pPr>
      <w:r>
        <w:rPr>
          <w:rFonts w:cs="Arial"/>
          <w:szCs w:val="22"/>
        </w:rPr>
        <w:t>El/la beneficiario/a de una subvención está obligado a someterse a las actuaciones de comprobación y control financiero que realice la Intervención General del Ayuntamiento, y a aportar toda la información que les sea requerida en el ejercicio de las actuaciones anteriores y en relación con la subvención concedida.</w:t>
      </w: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right="226"/>
        <w:rPr>
          <w:sz w:val="22"/>
          <w:szCs w:val="22"/>
        </w:rPr>
      </w:pPr>
    </w:p>
    <w:p w:rsidR="00FC4B04" w:rsidRDefault="00FC4B04" w:rsidP="00FC4B04">
      <w:pPr>
        <w:pStyle w:val="Prrafodelista"/>
        <w:widowControl w:val="0"/>
        <w:numPr>
          <w:ilvl w:val="0"/>
          <w:numId w:val="41"/>
        </w:numPr>
        <w:tabs>
          <w:tab w:val="left" w:pos="1142"/>
          <w:tab w:val="left" w:pos="8505"/>
        </w:tabs>
        <w:suppressAutoHyphens/>
        <w:autoSpaceDE w:val="0"/>
        <w:spacing w:line="360" w:lineRule="auto"/>
        <w:ind w:right="226"/>
        <w:jc w:val="both"/>
      </w:pPr>
      <w:r>
        <w:rPr>
          <w:rFonts w:cs="Arial"/>
          <w:szCs w:val="22"/>
        </w:rPr>
        <w:t>El presupuesto total presentado con la solicitud es vinculante en caso de resultar beneficiario/a, si bien se admitirá la posible compensación de desviaciones entre los distintos gastos que lo integran.</w:t>
      </w: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right="226"/>
        <w:rPr>
          <w:sz w:val="22"/>
          <w:szCs w:val="22"/>
        </w:rPr>
      </w:pPr>
    </w:p>
    <w:p w:rsidR="00FC4B04" w:rsidRDefault="00FC4B04" w:rsidP="00FC4B04">
      <w:pPr>
        <w:pStyle w:val="Prrafodelista"/>
        <w:widowControl w:val="0"/>
        <w:numPr>
          <w:ilvl w:val="0"/>
          <w:numId w:val="41"/>
        </w:numPr>
        <w:tabs>
          <w:tab w:val="left" w:pos="1142"/>
          <w:tab w:val="left" w:pos="8505"/>
        </w:tabs>
        <w:suppressAutoHyphens/>
        <w:autoSpaceDE w:val="0"/>
        <w:spacing w:line="360" w:lineRule="auto"/>
        <w:ind w:right="226"/>
        <w:jc w:val="both"/>
      </w:pPr>
      <w:r>
        <w:rPr>
          <w:rFonts w:cs="Arial"/>
          <w:szCs w:val="22"/>
        </w:rPr>
        <w:t>Los/las beneficiarios/arias tendrán que dar publicidad de las subvenciones y ayudas percibidas por medios electrónicos, en base a lo establecido en la Ley 19/2013 y en la Ley 19/2014.</w:t>
      </w: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right="226"/>
        <w:rPr>
          <w:sz w:val="22"/>
          <w:szCs w:val="22"/>
        </w:rPr>
      </w:pPr>
    </w:p>
    <w:p w:rsidR="00FC4B04" w:rsidRDefault="00FC4B04" w:rsidP="00FC4B04">
      <w:pPr>
        <w:pStyle w:val="Prrafodelista"/>
        <w:widowControl w:val="0"/>
        <w:numPr>
          <w:ilvl w:val="0"/>
          <w:numId w:val="41"/>
        </w:numPr>
        <w:tabs>
          <w:tab w:val="left" w:pos="1142"/>
          <w:tab w:val="left" w:pos="8505"/>
        </w:tabs>
        <w:suppressAutoHyphens/>
        <w:autoSpaceDE w:val="0"/>
        <w:spacing w:line="360" w:lineRule="auto"/>
        <w:ind w:right="226"/>
        <w:jc w:val="both"/>
      </w:pPr>
      <w:r>
        <w:rPr>
          <w:rFonts w:cs="Arial"/>
          <w:szCs w:val="22"/>
        </w:rPr>
        <w:t>Los documentos de cualquier tipo justificativos de la aplicación de los fondos recibidos, deberán conservarse por un período no inferior a los 6 años, a contar desde la finalización del plazo de presentación de las justificaciones.</w:t>
      </w: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right="226"/>
        <w:rPr>
          <w:sz w:val="22"/>
          <w:szCs w:val="22"/>
        </w:rPr>
      </w:pPr>
    </w:p>
    <w:p w:rsidR="00FC4B04" w:rsidRDefault="00FC4B04" w:rsidP="00FC4B04">
      <w:pPr>
        <w:pStyle w:val="Ttulo6"/>
        <w:numPr>
          <w:ilvl w:val="5"/>
          <w:numId w:val="0"/>
        </w:numPr>
        <w:tabs>
          <w:tab w:val="num" w:pos="0"/>
          <w:tab w:val="left" w:pos="8505"/>
        </w:tabs>
        <w:suppressAutoHyphens/>
        <w:spacing w:before="0" w:after="0" w:line="360" w:lineRule="auto"/>
        <w:ind w:left="214" w:right="226"/>
        <w:rPr>
          <w:rFonts w:ascii="Arial" w:hAnsi="Arial" w:cs="Arial"/>
        </w:rPr>
      </w:pPr>
      <w:r>
        <w:rPr>
          <w:rFonts w:ascii="Arial" w:hAnsi="Arial" w:cs="Arial"/>
          <w:u w:val="thick"/>
        </w:rPr>
        <w:t>15.- Gastos subvencionables</w:t>
      </w: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right="226"/>
        <w:rPr>
          <w:b/>
          <w:sz w:val="22"/>
          <w:szCs w:val="22"/>
        </w:rPr>
      </w:pP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left="214" w:right="226"/>
        <w:jc w:val="both"/>
        <w:rPr>
          <w:sz w:val="22"/>
          <w:szCs w:val="22"/>
        </w:rPr>
      </w:pPr>
      <w:r>
        <w:rPr>
          <w:rFonts w:cs="Arial"/>
          <w:sz w:val="22"/>
          <w:szCs w:val="22"/>
        </w:rPr>
        <w:t xml:space="preserve">Los gastos subvencionables serán los correspondientes al coste de inscripción a los Casales de verano y casalets de septiembre desarrollados por el </w:t>
      </w:r>
      <w:r w:rsidR="00C65D2C">
        <w:rPr>
          <w:rFonts w:cs="Arial"/>
          <w:szCs w:val="22"/>
        </w:rPr>
        <w:t>Complejo</w:t>
      </w:r>
      <w:r>
        <w:rPr>
          <w:rFonts w:cs="Arial"/>
          <w:sz w:val="22"/>
          <w:szCs w:val="22"/>
        </w:rPr>
        <w:t xml:space="preserve"> Deportivo Municipal de Sentmenat (CEM)</w:t>
      </w: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left="214" w:right="226"/>
        <w:jc w:val="both"/>
        <w:rPr>
          <w:sz w:val="22"/>
          <w:szCs w:val="22"/>
        </w:rPr>
      </w:pPr>
    </w:p>
    <w:p w:rsidR="00FC4B04" w:rsidRDefault="00FC4B04" w:rsidP="00FC4B04">
      <w:pPr>
        <w:pStyle w:val="Ttulo6"/>
        <w:numPr>
          <w:ilvl w:val="5"/>
          <w:numId w:val="0"/>
        </w:numPr>
        <w:tabs>
          <w:tab w:val="num" w:pos="0"/>
          <w:tab w:val="left" w:pos="8505"/>
        </w:tabs>
        <w:suppressAutoHyphens/>
        <w:spacing w:before="0" w:after="0" w:line="360" w:lineRule="auto"/>
        <w:ind w:left="214" w:right="226"/>
        <w:jc w:val="both"/>
        <w:rPr>
          <w:rFonts w:ascii="Arial" w:hAnsi="Arial" w:cs="Arial"/>
          <w:u w:val="thick"/>
        </w:rPr>
      </w:pPr>
      <w:r>
        <w:rPr>
          <w:rFonts w:ascii="Arial" w:hAnsi="Arial" w:cs="Arial"/>
          <w:u w:val="thick"/>
        </w:rPr>
        <w:t>16.- Forma de pago</w:t>
      </w:r>
    </w:p>
    <w:p w:rsidR="00FC4B04" w:rsidRDefault="00FC4B04" w:rsidP="00FC4B04">
      <w:pPr>
        <w:rPr>
          <w:u w:val="thick"/>
        </w:rPr>
      </w:pP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left="213" w:right="226"/>
        <w:jc w:val="both"/>
        <w:rPr>
          <w:sz w:val="22"/>
          <w:szCs w:val="22"/>
        </w:rPr>
      </w:pPr>
      <w:r>
        <w:rPr>
          <w:rFonts w:cs="Arial"/>
          <w:sz w:val="22"/>
          <w:szCs w:val="22"/>
        </w:rPr>
        <w:t>La subvención tendrá carácter prepagable, por lo que se realizará un anticipo por la totalidad del importe otorgado en el momento de la concesión.</w:t>
      </w: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left="213" w:right="226"/>
        <w:jc w:val="both"/>
        <w:rPr>
          <w:sz w:val="22"/>
          <w:szCs w:val="22"/>
        </w:rPr>
      </w:pP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left="213" w:right="226"/>
        <w:jc w:val="both"/>
        <w:rPr>
          <w:sz w:val="22"/>
          <w:szCs w:val="22"/>
        </w:rPr>
      </w:pPr>
      <w:r>
        <w:rPr>
          <w:rFonts w:cs="Arial"/>
          <w:sz w:val="22"/>
          <w:szCs w:val="22"/>
        </w:rPr>
        <w:t xml:space="preserve">Los beneficiarios podrán autorizar al Ayuntamiento a endosar el pago de la subvención al </w:t>
      </w:r>
      <w:r w:rsidR="00C65D2C">
        <w:rPr>
          <w:rFonts w:cs="Arial"/>
          <w:szCs w:val="22"/>
        </w:rPr>
        <w:t>Complejo</w:t>
      </w:r>
      <w:r>
        <w:rPr>
          <w:rFonts w:cs="Arial"/>
          <w:sz w:val="22"/>
          <w:szCs w:val="22"/>
        </w:rPr>
        <w:t xml:space="preserve"> Deportivo Municipal (CEM).</w:t>
      </w: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left="213" w:right="226"/>
        <w:jc w:val="both"/>
        <w:rPr>
          <w:sz w:val="22"/>
          <w:szCs w:val="22"/>
        </w:rPr>
      </w:pPr>
    </w:p>
    <w:p w:rsidR="00FC4B04" w:rsidRDefault="00FC4B04" w:rsidP="00FC4B04">
      <w:pPr>
        <w:pStyle w:val="Ttulo6"/>
        <w:numPr>
          <w:ilvl w:val="5"/>
          <w:numId w:val="0"/>
        </w:numPr>
        <w:tabs>
          <w:tab w:val="num" w:pos="0"/>
          <w:tab w:val="left" w:pos="8505"/>
        </w:tabs>
        <w:suppressAutoHyphens/>
        <w:spacing w:before="0" w:after="0" w:line="360" w:lineRule="auto"/>
        <w:ind w:left="214" w:right="226"/>
        <w:jc w:val="both"/>
        <w:rPr>
          <w:rFonts w:ascii="Arial" w:hAnsi="Arial" w:cs="Arial"/>
        </w:rPr>
      </w:pPr>
      <w:r>
        <w:rPr>
          <w:rFonts w:ascii="Arial" w:hAnsi="Arial" w:cs="Arial"/>
          <w:u w:val="thick"/>
        </w:rPr>
        <w:t>17.- Plazo y forma de justificación</w:t>
      </w: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right="226"/>
        <w:rPr>
          <w:b/>
          <w:sz w:val="22"/>
          <w:szCs w:val="22"/>
        </w:rPr>
      </w:pP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left="214" w:right="226"/>
        <w:jc w:val="both"/>
      </w:pPr>
      <w:r>
        <w:rPr>
          <w:rFonts w:cs="Arial"/>
          <w:sz w:val="22"/>
          <w:szCs w:val="22"/>
        </w:rPr>
        <w:t>Las subvenciones otorgadas tendrán que justificarse, como máximo, el día 30 de septiembre de 202</w:t>
      </w:r>
      <w:r w:rsidR="00221213">
        <w:rPr>
          <w:rFonts w:cs="Arial"/>
          <w:sz w:val="22"/>
          <w:szCs w:val="22"/>
        </w:rPr>
        <w:t>3</w:t>
      </w:r>
      <w:r>
        <w:rPr>
          <w:rFonts w:cs="Arial"/>
          <w:sz w:val="22"/>
          <w:szCs w:val="22"/>
        </w:rPr>
        <w:t>.</w:t>
      </w: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right="226"/>
        <w:jc w:val="both"/>
        <w:rPr>
          <w:sz w:val="22"/>
          <w:szCs w:val="22"/>
        </w:rPr>
      </w:pPr>
    </w:p>
    <w:p w:rsidR="00FC4B04" w:rsidRDefault="00FC4B04" w:rsidP="00FC4B04">
      <w:pPr>
        <w:pStyle w:val="Textoindependiente"/>
        <w:tabs>
          <w:tab w:val="left" w:leader="dot" w:pos="5869"/>
          <w:tab w:val="left" w:pos="8505"/>
        </w:tabs>
        <w:spacing w:line="360" w:lineRule="auto"/>
        <w:ind w:left="213" w:right="226"/>
        <w:jc w:val="both"/>
        <w:rPr>
          <w:sz w:val="22"/>
          <w:szCs w:val="22"/>
        </w:rPr>
      </w:pPr>
      <w:r>
        <w:rPr>
          <w:rFonts w:cs="Arial"/>
          <w:sz w:val="22"/>
          <w:szCs w:val="22"/>
        </w:rPr>
        <w:t>Esta justificación consistirá en la presentación de la documentación que acredite la efectiva participación del beneficiario en las actividades subvencionadas.</w:t>
      </w:r>
    </w:p>
    <w:p w:rsidR="00FC4B04" w:rsidRDefault="00FC4B04" w:rsidP="00FC4B04">
      <w:pPr>
        <w:pStyle w:val="Textoindependiente"/>
        <w:tabs>
          <w:tab w:val="left" w:leader="dot" w:pos="5869"/>
          <w:tab w:val="left" w:pos="8505"/>
        </w:tabs>
        <w:spacing w:line="360" w:lineRule="auto"/>
        <w:ind w:left="213" w:right="226"/>
        <w:jc w:val="both"/>
        <w:rPr>
          <w:sz w:val="22"/>
          <w:szCs w:val="22"/>
        </w:rPr>
      </w:pPr>
    </w:p>
    <w:p w:rsidR="00FC4B04" w:rsidRDefault="00FC4B04" w:rsidP="00FC4B04">
      <w:pPr>
        <w:pStyle w:val="Textoindependiente"/>
        <w:tabs>
          <w:tab w:val="left" w:leader="dot" w:pos="5869"/>
          <w:tab w:val="left" w:pos="8505"/>
        </w:tabs>
        <w:spacing w:line="360" w:lineRule="auto"/>
        <w:ind w:left="213" w:right="226"/>
        <w:jc w:val="both"/>
        <w:rPr>
          <w:sz w:val="22"/>
          <w:szCs w:val="22"/>
        </w:rPr>
      </w:pPr>
      <w:r>
        <w:rPr>
          <w:rFonts w:cs="Arial"/>
          <w:sz w:val="22"/>
          <w:szCs w:val="22"/>
        </w:rPr>
        <w:t xml:space="preserve">El Ayuntamiento solicitará directamente del </w:t>
      </w:r>
      <w:r w:rsidR="00C65D2C">
        <w:rPr>
          <w:rFonts w:cs="Arial"/>
          <w:szCs w:val="22"/>
        </w:rPr>
        <w:t>Complejo</w:t>
      </w:r>
      <w:r>
        <w:rPr>
          <w:rFonts w:cs="Arial"/>
          <w:sz w:val="22"/>
          <w:szCs w:val="22"/>
        </w:rPr>
        <w:t xml:space="preserve"> Deportivo Municipal de Sentmenat (CEM) la documentación justificativa.</w:t>
      </w: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right="226"/>
        <w:rPr>
          <w:sz w:val="22"/>
          <w:szCs w:val="22"/>
        </w:rPr>
      </w:pPr>
    </w:p>
    <w:p w:rsidR="00FC4B04" w:rsidRDefault="00FC4B04" w:rsidP="00FC4B04">
      <w:pPr>
        <w:pStyle w:val="Ttulo6"/>
        <w:numPr>
          <w:ilvl w:val="5"/>
          <w:numId w:val="0"/>
        </w:numPr>
        <w:tabs>
          <w:tab w:val="num" w:pos="0"/>
          <w:tab w:val="left" w:pos="8505"/>
        </w:tabs>
        <w:suppressAutoHyphens/>
        <w:spacing w:before="0" w:after="0" w:line="360" w:lineRule="auto"/>
        <w:ind w:left="214" w:right="226"/>
        <w:rPr>
          <w:rFonts w:ascii="Arial" w:hAnsi="Arial" w:cs="Arial"/>
        </w:rPr>
      </w:pPr>
      <w:r>
        <w:rPr>
          <w:rFonts w:ascii="Arial" w:hAnsi="Arial" w:cs="Arial"/>
          <w:u w:val="thick"/>
        </w:rPr>
        <w:t>18.- Deficiencias en la justificación</w:t>
      </w: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right="226"/>
        <w:rPr>
          <w:b/>
          <w:sz w:val="22"/>
          <w:szCs w:val="22"/>
        </w:rPr>
      </w:pP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left="213" w:right="226"/>
        <w:jc w:val="both"/>
        <w:rPr>
          <w:sz w:val="22"/>
          <w:szCs w:val="22"/>
        </w:rPr>
      </w:pPr>
      <w:r>
        <w:rPr>
          <w:rFonts w:cs="Arial"/>
          <w:sz w:val="22"/>
          <w:szCs w:val="22"/>
        </w:rPr>
        <w:t>1.- En caso de que los documentos presentados como justificación fueran incorrectos o incompletos, se comunicará al interesado/a la necesidad de subsanar las anomalías detectadas en un plazo máximo improrrogable de diez días hábiles, a contar desde el día siguiente a que sea ​​notificado, con la advertencia de que de no hacerlo se procederá a la revocación o a la reducción de la subvención según corresponda, con la consecuente obligación de reintegro en caso de que se hubiera adelantado su pago.</w:t>
      </w: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right="226"/>
        <w:rPr>
          <w:sz w:val="22"/>
          <w:szCs w:val="22"/>
        </w:rPr>
      </w:pP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left="213" w:right="226"/>
        <w:jc w:val="both"/>
        <w:rPr>
          <w:sz w:val="22"/>
          <w:szCs w:val="22"/>
        </w:rPr>
      </w:pPr>
      <w:r>
        <w:rPr>
          <w:rFonts w:cs="Arial"/>
          <w:sz w:val="22"/>
          <w:szCs w:val="22"/>
        </w:rPr>
        <w:t>2.- Si una vez finalizado el plazo de presentación de la documentación justificativa ésta no se hubiera presentado, se procederá a requerir al/la beneficiario/aria para que la presente en un plazo máximo improrrogable de quince días hábiles, a contar desde del día siguiente al que sea notificado, con la advertencia de que de no hacerlo se procederá a revocar la subvención con la consecuente obligación de reintegro en caso de que se hubiera adelantado su pago.</w:t>
      </w: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right="226"/>
        <w:rPr>
          <w:sz w:val="22"/>
          <w:szCs w:val="22"/>
        </w:rPr>
      </w:pP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right="226"/>
        <w:rPr>
          <w:i/>
          <w:sz w:val="22"/>
          <w:szCs w:val="22"/>
        </w:rPr>
      </w:pPr>
    </w:p>
    <w:p w:rsidR="00FC4B04" w:rsidRDefault="00FC4B04" w:rsidP="00FC4B04">
      <w:pPr>
        <w:pStyle w:val="Ttulo6"/>
        <w:numPr>
          <w:ilvl w:val="5"/>
          <w:numId w:val="0"/>
        </w:numPr>
        <w:tabs>
          <w:tab w:val="num" w:pos="0"/>
          <w:tab w:val="left" w:pos="8505"/>
        </w:tabs>
        <w:suppressAutoHyphens/>
        <w:spacing w:before="0" w:after="0" w:line="360" w:lineRule="auto"/>
        <w:ind w:left="214" w:right="226"/>
        <w:jc w:val="both"/>
        <w:rPr>
          <w:rFonts w:ascii="Arial" w:hAnsi="Arial" w:cs="Arial"/>
        </w:rPr>
      </w:pPr>
      <w:r>
        <w:rPr>
          <w:rFonts w:ascii="Arial" w:hAnsi="Arial" w:cs="Arial"/>
          <w:u w:val="thick"/>
        </w:rPr>
        <w:t>19.- Circunstancias que pueden dar lugar a la modificación de la resolución</w:t>
      </w: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right="226"/>
        <w:rPr>
          <w:b/>
          <w:sz w:val="22"/>
          <w:szCs w:val="22"/>
        </w:rPr>
      </w:pP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left="213" w:right="226"/>
        <w:jc w:val="both"/>
        <w:rPr>
          <w:sz w:val="22"/>
          <w:szCs w:val="22"/>
        </w:rPr>
      </w:pPr>
      <w:r>
        <w:rPr>
          <w:rFonts w:cs="Arial"/>
          <w:sz w:val="22"/>
          <w:szCs w:val="22"/>
        </w:rPr>
        <w:t>Con posterioridad al acuerdo de concesión y antes de la finalización del plazo de ejecución de la actividad subvencionada, se podrá modificar, de oficio o previa solicitud del/de la beneficiario/a, el importe, la actividad, el plazo de ejecución, el de justificación y otras obligaciones, cuando no se perjudiquen los intereses de terceros y se dé alguno de los siguientes supuestos:</w:t>
      </w: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right="226"/>
        <w:rPr>
          <w:sz w:val="22"/>
          <w:szCs w:val="22"/>
        </w:rPr>
      </w:pPr>
    </w:p>
    <w:p w:rsidR="00FC4B04" w:rsidRDefault="00FC4B04" w:rsidP="00FC4B04">
      <w:pPr>
        <w:pStyle w:val="Prrafodelista"/>
        <w:widowControl w:val="0"/>
        <w:numPr>
          <w:ilvl w:val="1"/>
          <w:numId w:val="38"/>
        </w:numPr>
        <w:tabs>
          <w:tab w:val="left" w:pos="1654"/>
          <w:tab w:val="left" w:pos="8505"/>
        </w:tabs>
        <w:suppressAutoHyphens/>
        <w:autoSpaceDE w:val="0"/>
        <w:spacing w:line="360" w:lineRule="auto"/>
        <w:ind w:left="1653" w:right="226"/>
        <w:jc w:val="both"/>
      </w:pPr>
      <w:r>
        <w:rPr>
          <w:rFonts w:cs="Arial"/>
          <w:szCs w:val="22"/>
        </w:rPr>
        <w:t>Cuando se produzca alteración en las condiciones que determinaron la concesión de la subvención.</w:t>
      </w: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right="226"/>
        <w:rPr>
          <w:sz w:val="22"/>
          <w:szCs w:val="22"/>
        </w:rPr>
      </w:pPr>
    </w:p>
    <w:p w:rsidR="00FC4B04" w:rsidRDefault="00FC4B04" w:rsidP="00FC4B04">
      <w:pPr>
        <w:pStyle w:val="Prrafodelista"/>
        <w:widowControl w:val="0"/>
        <w:numPr>
          <w:ilvl w:val="1"/>
          <w:numId w:val="38"/>
        </w:numPr>
        <w:tabs>
          <w:tab w:val="left" w:pos="1654"/>
          <w:tab w:val="left" w:pos="8505"/>
        </w:tabs>
        <w:suppressAutoHyphens/>
        <w:autoSpaceDE w:val="0"/>
        <w:spacing w:line="360" w:lineRule="auto"/>
        <w:ind w:left="1653" w:right="226"/>
        <w:jc w:val="both"/>
        <w:rPr>
          <w:szCs w:val="22"/>
        </w:rPr>
      </w:pPr>
      <w:r>
        <w:rPr>
          <w:rFonts w:cs="Arial"/>
          <w:szCs w:val="22"/>
        </w:rPr>
        <w:t>Cuando el/la beneficiario/a haya obtenido para la misma actuación otras subvenciones, ayudas o aportaciones de cualquier origen, público o privado, que sumadas a las del Ayuntamiento superen el coste total del proyecto o de la actividad subvencionada.</w:t>
      </w: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right="226"/>
        <w:rPr>
          <w:sz w:val="22"/>
          <w:szCs w:val="22"/>
        </w:rPr>
      </w:pPr>
    </w:p>
    <w:p w:rsidR="00FC4B04" w:rsidRDefault="00FC4B04" w:rsidP="00FC4B04">
      <w:pPr>
        <w:pStyle w:val="Prrafodelista"/>
        <w:widowControl w:val="0"/>
        <w:numPr>
          <w:ilvl w:val="1"/>
          <w:numId w:val="38"/>
        </w:numPr>
        <w:tabs>
          <w:tab w:val="left" w:pos="1654"/>
          <w:tab w:val="left" w:pos="8505"/>
        </w:tabs>
        <w:suppressAutoHyphens/>
        <w:autoSpaceDE w:val="0"/>
        <w:spacing w:line="360" w:lineRule="auto"/>
        <w:ind w:left="1653" w:right="226"/>
        <w:jc w:val="both"/>
      </w:pPr>
      <w:r>
        <w:rPr>
          <w:rFonts w:cs="Arial"/>
          <w:szCs w:val="22"/>
        </w:rPr>
        <w:t>Cuando el/la beneficiario/a no haya justificado adecuadamente la totalidad del importe exigido en las presentes bases.</w:t>
      </w: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right="226"/>
        <w:rPr>
          <w:sz w:val="22"/>
          <w:szCs w:val="22"/>
        </w:rPr>
      </w:pPr>
    </w:p>
    <w:p w:rsidR="00FC4B04" w:rsidRDefault="00FC4B04" w:rsidP="00FC4B04">
      <w:pPr>
        <w:pStyle w:val="Ttulo6"/>
        <w:numPr>
          <w:ilvl w:val="5"/>
          <w:numId w:val="0"/>
        </w:numPr>
        <w:tabs>
          <w:tab w:val="num" w:pos="0"/>
          <w:tab w:val="left" w:pos="8505"/>
        </w:tabs>
        <w:suppressAutoHyphens/>
        <w:spacing w:before="0" w:after="0" w:line="360" w:lineRule="auto"/>
        <w:ind w:left="214" w:right="226"/>
        <w:rPr>
          <w:rFonts w:ascii="Arial" w:hAnsi="Arial" w:cs="Arial"/>
        </w:rPr>
      </w:pPr>
      <w:r>
        <w:rPr>
          <w:rFonts w:ascii="Arial" w:hAnsi="Arial" w:cs="Arial"/>
          <w:u w:val="thick"/>
        </w:rPr>
        <w:t>20.- Compatibilidad con otras subvenciones</w:t>
      </w: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right="226"/>
        <w:rPr>
          <w:b/>
          <w:sz w:val="22"/>
          <w:szCs w:val="22"/>
        </w:rPr>
      </w:pP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left="213" w:right="226"/>
        <w:jc w:val="both"/>
        <w:rPr>
          <w:sz w:val="22"/>
          <w:szCs w:val="22"/>
        </w:rPr>
      </w:pPr>
      <w:r>
        <w:rPr>
          <w:rFonts w:cs="Arial"/>
          <w:sz w:val="22"/>
          <w:szCs w:val="22"/>
        </w:rPr>
        <w:t>La subvención otorgada será compatible con cualquier otra concedida por otras administraciones o entes públicos o privados.</w:t>
      </w: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right="226"/>
        <w:jc w:val="both"/>
        <w:rPr>
          <w:sz w:val="22"/>
          <w:szCs w:val="22"/>
        </w:rPr>
      </w:pP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left="213" w:right="226"/>
        <w:jc w:val="both"/>
        <w:rPr>
          <w:sz w:val="22"/>
          <w:szCs w:val="22"/>
        </w:rPr>
      </w:pPr>
      <w:r>
        <w:rPr>
          <w:rFonts w:cs="Arial"/>
          <w:sz w:val="22"/>
          <w:szCs w:val="22"/>
        </w:rPr>
        <w:t>Sin embargo, el importe total de las subvenciones recibidas por la misma finalidad no podrá superar el coste total de la actividad a desarrollar.</w:t>
      </w: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right="226"/>
        <w:jc w:val="both"/>
        <w:rPr>
          <w:sz w:val="22"/>
          <w:szCs w:val="22"/>
        </w:rPr>
      </w:pP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left="213" w:right="226"/>
        <w:jc w:val="both"/>
        <w:rPr>
          <w:sz w:val="22"/>
          <w:szCs w:val="22"/>
        </w:rPr>
      </w:pPr>
      <w:r>
        <w:rPr>
          <w:rFonts w:cs="Arial"/>
          <w:sz w:val="22"/>
          <w:szCs w:val="22"/>
        </w:rPr>
        <w:t>Los/las beneficiarios/arias tendrán que comunicar la petición y/u obtención de cualquier subvención pública concurrente que no se haya declarado con la solicitud.</w:t>
      </w: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right="226"/>
        <w:rPr>
          <w:i/>
          <w:sz w:val="22"/>
          <w:szCs w:val="22"/>
        </w:rPr>
      </w:pPr>
    </w:p>
    <w:p w:rsidR="00FC4B04" w:rsidRDefault="00FC4B04" w:rsidP="00FC4B04">
      <w:pPr>
        <w:pStyle w:val="Ttulo6"/>
        <w:numPr>
          <w:ilvl w:val="5"/>
          <w:numId w:val="0"/>
        </w:numPr>
        <w:tabs>
          <w:tab w:val="num" w:pos="0"/>
          <w:tab w:val="left" w:pos="8505"/>
        </w:tabs>
        <w:suppressAutoHyphens/>
        <w:spacing w:before="0" w:after="0" w:line="360" w:lineRule="auto"/>
        <w:ind w:left="214" w:right="226"/>
        <w:rPr>
          <w:rFonts w:ascii="Arial" w:hAnsi="Arial" w:cs="Arial"/>
        </w:rPr>
      </w:pPr>
      <w:r>
        <w:rPr>
          <w:rFonts w:ascii="Arial" w:hAnsi="Arial" w:cs="Arial"/>
          <w:u w:val="thick"/>
        </w:rPr>
        <w:t>21.- Publicidad de las subvenciones concedidas</w:t>
      </w: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right="226"/>
        <w:rPr>
          <w:b/>
          <w:sz w:val="22"/>
          <w:szCs w:val="22"/>
        </w:rPr>
      </w:pP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left="213" w:right="226"/>
        <w:jc w:val="both"/>
      </w:pPr>
      <w:r>
        <w:rPr>
          <w:rFonts w:cs="Arial"/>
          <w:sz w:val="22"/>
          <w:szCs w:val="22"/>
        </w:rPr>
        <w:t>Las subvenciones otorgadas al amparo de esta convocatoria serán objeto de publicidad en el Sistema Nacional de Publicidad de Subvenciones, a través de su envío a la Base de Datos Nacional de Subvenciones.</w:t>
      </w: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right="226"/>
        <w:rPr>
          <w:sz w:val="22"/>
          <w:szCs w:val="22"/>
        </w:rPr>
      </w:pP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right="226"/>
        <w:rPr>
          <w:sz w:val="22"/>
          <w:szCs w:val="22"/>
        </w:rPr>
      </w:pPr>
    </w:p>
    <w:p w:rsidR="00FC4B04" w:rsidRDefault="00FC4B04" w:rsidP="00FC4B04">
      <w:pPr>
        <w:pStyle w:val="Ttulo6"/>
        <w:numPr>
          <w:ilvl w:val="5"/>
          <w:numId w:val="0"/>
        </w:numPr>
        <w:tabs>
          <w:tab w:val="num" w:pos="0"/>
          <w:tab w:val="left" w:pos="8505"/>
        </w:tabs>
        <w:suppressAutoHyphens/>
        <w:spacing w:before="0" w:after="0" w:line="360" w:lineRule="auto"/>
        <w:ind w:left="213" w:right="226"/>
        <w:jc w:val="both"/>
        <w:rPr>
          <w:rFonts w:ascii="Arial" w:hAnsi="Arial" w:cs="Arial"/>
        </w:rPr>
      </w:pPr>
      <w:r>
        <w:rPr>
          <w:rFonts w:ascii="Arial" w:hAnsi="Arial" w:cs="Arial"/>
          <w:u w:val="thick"/>
        </w:rPr>
        <w:t>22.- Régimen jurídico supletorio</w:t>
      </w: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right="226"/>
        <w:rPr>
          <w:b/>
          <w:sz w:val="22"/>
          <w:szCs w:val="22"/>
        </w:rPr>
      </w:pPr>
    </w:p>
    <w:p w:rsidR="00FC4B04" w:rsidRDefault="00FC4B04" w:rsidP="00FC4B04">
      <w:pPr>
        <w:pStyle w:val="Textoindependiente"/>
        <w:tabs>
          <w:tab w:val="left" w:pos="8505"/>
        </w:tabs>
        <w:spacing w:line="360" w:lineRule="auto"/>
        <w:ind w:left="213" w:right="226"/>
        <w:jc w:val="both"/>
      </w:pPr>
      <w:r>
        <w:rPr>
          <w:rFonts w:cs="Arial"/>
          <w:sz w:val="22"/>
          <w:szCs w:val="22"/>
        </w:rPr>
        <w:t>En todo lo que no prevén expresamente estas bases, son de aplicación la Ley 38/2003, de 17 de noviembre, General de Subvenciones, el Real Decreto 887/2006, de 21 de julio por el que se aprueba su Reglamento de desarrollo , la Ordenanza General de Subvenciones del Ayuntamiento, las Bases de Ejecución del Presupuesto General para el presente ejercicio, la Ley 39/2015, de 1 de octubre, de Procedimiento Administrativo Común de las Administraciones Públicas, la Ley 40/ 2015, de 1 de octubre de Régimen jurídico del Sector Público, y demás legislación concordante.</w:t>
      </w:r>
    </w:p>
    <w:p w:rsidR="00FC4B04" w:rsidRDefault="00FC4B04" w:rsidP="00FC4B04">
      <w:pPr>
        <w:tabs>
          <w:tab w:val="left" w:pos="8505"/>
        </w:tabs>
        <w:spacing w:line="360" w:lineRule="auto"/>
        <w:ind w:right="226"/>
        <w:rPr>
          <w:szCs w:val="22"/>
        </w:rPr>
      </w:pPr>
    </w:p>
    <w:p w:rsidR="00FC4B04" w:rsidRDefault="00FC4B04" w:rsidP="00FC4B04">
      <w:pPr>
        <w:tabs>
          <w:tab w:val="left" w:pos="8505"/>
        </w:tabs>
        <w:spacing w:line="360" w:lineRule="auto"/>
        <w:ind w:right="226"/>
        <w:rPr>
          <w:sz w:val="24"/>
          <w:szCs w:val="24"/>
        </w:rPr>
      </w:pPr>
    </w:p>
    <w:p w:rsidR="00FC4B04" w:rsidRDefault="00FC4B04" w:rsidP="00FC4B04">
      <w:pPr>
        <w:pStyle w:val="Default"/>
        <w:tabs>
          <w:tab w:val="left" w:pos="8505"/>
        </w:tabs>
        <w:spacing w:line="360" w:lineRule="auto"/>
        <w:ind w:right="226"/>
        <w:rPr>
          <w:rFonts w:ascii="Arial" w:hAnsi="Arial" w:cs="Arial"/>
          <w:sz w:val="22"/>
          <w:szCs w:val="22"/>
          <w:lang w:val="ca-ES"/>
        </w:rPr>
      </w:pPr>
    </w:p>
    <w:p w:rsidR="00FC4B04" w:rsidRDefault="00FC4B04" w:rsidP="00FC4B04">
      <w:pPr>
        <w:pStyle w:val="Default"/>
        <w:tabs>
          <w:tab w:val="left" w:pos="8505"/>
        </w:tabs>
        <w:spacing w:line="360" w:lineRule="auto"/>
        <w:ind w:right="226"/>
        <w:rPr>
          <w:rFonts w:ascii="Arial" w:hAnsi="Arial" w:cs="Arial"/>
          <w:sz w:val="22"/>
          <w:szCs w:val="22"/>
          <w:lang w:val="ca-ES"/>
        </w:rPr>
      </w:pPr>
    </w:p>
    <w:p w:rsidR="00055D29" w:rsidRDefault="00055D29" w:rsidP="00055D29">
      <w:pPr>
        <w:pStyle w:val="Default"/>
        <w:tabs>
          <w:tab w:val="left" w:pos="8505"/>
        </w:tabs>
        <w:spacing w:line="360" w:lineRule="auto"/>
        <w:ind w:right="226"/>
        <w:rPr>
          <w:rFonts w:ascii="Arial" w:hAnsi="Arial" w:cs="Arial"/>
          <w:sz w:val="22"/>
          <w:szCs w:val="22"/>
          <w:lang w:val="ca-ES"/>
        </w:rPr>
      </w:pPr>
    </w:p>
    <w:sectPr w:rsidR="00055D29" w:rsidSect="00320D8D">
      <w:headerReference w:type="default" r:id="rId9"/>
      <w:footerReference w:type="even" r:id="rId10"/>
      <w:footerReference w:type="default" r:id="rId11"/>
      <w:headerReference w:type="first" r:id="rId12"/>
      <w:pgSz w:w="11900" w:h="16840"/>
      <w:pgMar w:top="1418" w:right="1480" w:bottom="1418" w:left="1480" w:header="0" w:footer="52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4141A" w:rsidRDefault="0074141A">
      <w:r>
        <w:separator/>
      </w:r>
    </w:p>
  </w:endnote>
  <w:endnote w:type="continuationSeparator" w:id="0">
    <w:p w:rsidR="0074141A" w:rsidRDefault="007414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1"/>
    <w:family w:val="roman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Liberation Sans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780B" w:rsidRDefault="004A780B" w:rsidP="004A780B">
    <w:pPr>
      <w:pStyle w:val="Piedepgina"/>
      <w:ind w:right="360" w:firstLine="360"/>
    </w:pPr>
    <w:r>
      <w:tab/>
    </w:r>
    <w:r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411A" w:rsidRDefault="00C76374" w:rsidP="004A780B">
    <w:pPr>
      <w:pStyle w:val="Piedepgina"/>
      <w:ind w:right="360" w:firstLine="360"/>
      <w:jc w:val="center"/>
    </w:pPr>
    <w:r>
      <w:rPr>
        <w:noProof/>
        <w:lang w:val="es-ES"/>
      </w:rPr>
      <w:drawing>
        <wp:inline distT="0" distB="0" distL="0" distR="0">
          <wp:extent cx="5581015" cy="103505"/>
          <wp:effectExtent l="0" t="0" r="0" b="0"/>
          <wp:docPr id="2" name="Imagen 2" descr="pe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eu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81015" cy="103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D411A" w:rsidRDefault="00CD411A">
    <w:pPr>
      <w:pStyle w:val="Piedepgina"/>
      <w:jc w:val="right"/>
    </w:pPr>
    <w:r w:rsidRPr="00F21868">
      <w:rPr>
        <w:b/>
        <w:sz w:val="14"/>
        <w:szCs w:val="14"/>
        <w:lang w:val="fr-FR"/>
      </w:rPr>
      <w:t>AL-000</w:t>
    </w:r>
    <w:r>
      <w:rPr>
        <w:b/>
        <w:sz w:val="14"/>
        <w:szCs w:val="14"/>
        <w:lang w:val="fr-FR"/>
      </w:rPr>
      <w:t>7</w:t>
    </w:r>
    <w:r w:rsidRPr="00F21868">
      <w:rPr>
        <w:b/>
        <w:sz w:val="14"/>
        <w:szCs w:val="14"/>
        <w:lang w:val="fr-FR"/>
      </w:rPr>
      <w:t>-00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4141A" w:rsidRDefault="0074141A">
      <w:r>
        <w:separator/>
      </w:r>
    </w:p>
  </w:footnote>
  <w:footnote w:type="continuationSeparator" w:id="0">
    <w:p w:rsidR="0074141A" w:rsidRDefault="007414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68B7" w:rsidRDefault="00ED68B7">
    <w:pPr>
      <w:pStyle w:val="Encabezado"/>
    </w:pPr>
  </w:p>
  <w:p w:rsidR="00CD411A" w:rsidRDefault="00C76374" w:rsidP="00ED68B7">
    <w:pPr>
      <w:pStyle w:val="Encabezado"/>
      <w:ind w:left="-993"/>
    </w:pPr>
    <w:r>
      <w:rPr>
        <w:noProof/>
        <w:lang w:val="es-ES" w:eastAsia="es-ES"/>
      </w:rPr>
      <w:drawing>
        <wp:inline distT="0" distB="0" distL="0" distR="0">
          <wp:extent cx="2303145" cy="422910"/>
          <wp:effectExtent l="0" t="0" r="0" b="0"/>
          <wp:docPr id="1" name="Imagen 1" descr="LogoB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B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03145" cy="4229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411A" w:rsidRDefault="00C76374">
    <w:pPr>
      <w:pStyle w:val="Encabezado"/>
    </w:pPr>
    <w:r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251657728" behindDoc="0" locked="0" layoutInCell="0" allowOverlap="1">
              <wp:simplePos x="0" y="0"/>
              <wp:positionH relativeFrom="column">
                <wp:posOffset>-600710</wp:posOffset>
              </wp:positionH>
              <wp:positionV relativeFrom="paragraph">
                <wp:posOffset>-74295</wp:posOffset>
              </wp:positionV>
              <wp:extent cx="2832735" cy="551180"/>
              <wp:effectExtent l="0" t="0" r="0" b="0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832735" cy="5511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D411A" w:rsidRDefault="00C76374">
                          <w:pPr>
                            <w:pStyle w:val="Encabezado"/>
                          </w:pPr>
                          <w:r>
                            <w:rPr>
                              <w:noProof/>
                              <w:lang w:val="es-ES" w:eastAsia="es-ES"/>
                            </w:rPr>
                            <w:drawing>
                              <wp:inline distT="0" distB="0" distL="0" distR="0">
                                <wp:extent cx="2303145" cy="422910"/>
                                <wp:effectExtent l="0" t="0" r="0" b="0"/>
                                <wp:docPr id="4" name="Imagen 3" descr="LogoBN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" descr="LogoBN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303145" cy="42291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-47.3pt;margin-top:-5.85pt;width:223.05pt;height:43.4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vrufhAIAAA8FAAAOAAAAZHJzL2Uyb0RvYy54bWysVG1v2yAQ/j5p/wHxPfVL7Sa26lRru0yT&#10;uhep3Q8ggGM0DAxI7G7af9+BkzTrNmma5g8YuOPh7p7nuLwae4l23DqhVYOzsxQjrqhmQm0a/Olh&#10;NVtg5DxRjEiteIMfucNXy5cvLgdT81x3WjJuEYAoVw+mwZ33pk4SRzveE3emDVdgbLXtiYel3STM&#10;kgHQe5nkaXqRDNoyYzXlzsHu7WTEy4jftpz6D23ruEeywRCbj6ON4zqMyfKS1BtLTCfoPgzyD1H0&#10;RCi49Ah1SzxBWyt+geoFtdrp1p9R3Se6bQXlMQfIJkufZXPfEcNjLlAcZ45lcv8Plr7ffbRIsAaf&#10;Y6RIDxQ98NGjaz2iPFRnMK4Gp3sDbn6EbWA5ZurMnaafHVL6piNqw19Zq4eOEwbRZeFkcnJ0wnEB&#10;ZD280wyuIVuvI9DY2j6UDoqBAB1YejwyE0KhsJkvzvP5eYkRBVtZZtkiUpeQ+nDaWOffcN2jMGmw&#10;BeYjOtndOR+iIfXBJVzmtBRsJaSMC7tZ30iLdgRUsopfTOCZm1TBWelwbEKcdiBIuCPYQriR9W9V&#10;lhfpdV7NVheL+axYFeWsmqeLWZpV19VFWlTF7ep7CDAr6k4wxtWdUPygwKz4O4b3vTBpJ2oQDQ2u&#10;yrycKPpjkmn8fpdkLzw0pBR9gxdHJ1IHYl8rBmmT2hMhp3nyc/ixylCDwz9WJcogMD9pwI/rEVCC&#10;NtaaPYIgrAa+gHV4RWDSafsVowE6ssHuy5ZYjpF8q0BUVVYUoYXjoijnOSzsqWV9aiGKAlSDPUbT&#10;9MZPbb81Vmw6uGmSsdKvQIitiBp5imovX+i6mMz+hQhtfbqOXk/v2PIHAAAA//8DAFBLAwQUAAYA&#10;CAAAACEAQlUwLN8AAAAKAQAADwAAAGRycy9kb3ducmV2LnhtbEyPwU6DQBCG7ya+w2aaeDHtslrA&#10;IkujJhqvrX2ABaZAys4Sdlvo2zue7G0m8+Wf78+3s+3FBUffOdKgVhEIpMrVHTUaDj+fyxcQPhiq&#10;Te8INVzRw7a4v8tNVruJdnjZh0ZwCPnMaGhDGDIpfdWiNX7lBiS+Hd1oTeB1bGQ9monDbS+foiiR&#10;1nTEH1oz4EeL1Wl/thqO39NjvJnKr3BId+vk3XRp6a5aPyzmt1cQAefwD8OfPqtDwU6lO1PtRa9h&#10;uVknjPKgVAqCiedYxSBKDWmsQBa5vK1Q/AIAAP//AwBQSwECLQAUAAYACAAAACEAtoM4kv4AAADh&#10;AQAAEwAAAAAAAAAAAAAAAAAAAAAAW0NvbnRlbnRfVHlwZXNdLnhtbFBLAQItABQABgAIAAAAIQA4&#10;/SH/1gAAAJQBAAALAAAAAAAAAAAAAAAAAC8BAABfcmVscy8ucmVsc1BLAQItABQABgAIAAAAIQAB&#10;vrufhAIAAA8FAAAOAAAAAAAAAAAAAAAAAC4CAABkcnMvZTJvRG9jLnhtbFBLAQItABQABgAIAAAA&#10;IQBCVTAs3wAAAAoBAAAPAAAAAAAAAAAAAAAAAN4EAABkcnMvZG93bnJldi54bWxQSwUGAAAAAAQA&#10;BADzAAAA6gUAAAAA&#10;" o:allowincell="f" stroked="f">
              <v:textbox>
                <w:txbxContent>
                  <w:p w:rsidR="00CD411A" w:rsidRDefault="00C76374">
                    <w:pPr>
                      <w:pStyle w:val="Encabezado"/>
                    </w:pPr>
                    <w:r>
                      <w:rPr>
                        <w:noProof/>
                        <w:lang w:val="es-ES" w:eastAsia="es-ES"/>
                      </w:rPr>
                      <w:drawing>
                        <wp:inline distT="0" distB="0" distL="0" distR="0">
                          <wp:extent cx="2303145" cy="422910"/>
                          <wp:effectExtent l="0" t="0" r="0" b="0"/>
                          <wp:docPr id="4" name="Imagen 3" descr="LogoBN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3" descr="LogoBN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303145" cy="42291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72E47"/>
    <w:multiLevelType w:val="hybridMultilevel"/>
    <w:tmpl w:val="79F8A384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973C69"/>
    <w:multiLevelType w:val="hybridMultilevel"/>
    <w:tmpl w:val="95BCBEFA"/>
    <w:lvl w:ilvl="0" w:tplc="C1C4053E">
      <w:start w:val="1"/>
      <w:numFmt w:val="bullet"/>
      <w:lvlText w:val=""/>
      <w:lvlJc w:val="left"/>
      <w:pPr>
        <w:ind w:left="502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" w15:restartNumberingAfterBreak="0">
    <w:nsid w:val="0DC03BA2"/>
    <w:multiLevelType w:val="hybridMultilevel"/>
    <w:tmpl w:val="F7C86338"/>
    <w:lvl w:ilvl="0" w:tplc="76982B5A">
      <w:numFmt w:val="bullet"/>
      <w:lvlText w:val="-"/>
      <w:lvlJc w:val="left"/>
      <w:pPr>
        <w:ind w:left="1428" w:hanging="360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ca-ES" w:eastAsia="ca-ES" w:bidi="ca-ES"/>
      </w:rPr>
    </w:lvl>
    <w:lvl w:ilvl="1" w:tplc="0C0A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0DE24DD5"/>
    <w:multiLevelType w:val="hybridMultilevel"/>
    <w:tmpl w:val="4984ABC2"/>
    <w:lvl w:ilvl="0" w:tplc="9E1E50BA">
      <w:start w:val="1"/>
      <w:numFmt w:val="decimal"/>
      <w:lvlText w:val="%1)"/>
      <w:lvlJc w:val="left"/>
      <w:pPr>
        <w:ind w:left="1637" w:hanging="424"/>
      </w:pPr>
      <w:rPr>
        <w:rFonts w:ascii="Arial" w:eastAsia="Arial" w:hAnsi="Arial" w:cs="Arial" w:hint="default"/>
        <w:spacing w:val="-1"/>
        <w:w w:val="100"/>
        <w:sz w:val="24"/>
        <w:szCs w:val="24"/>
        <w:lang w:val="ca-ES" w:eastAsia="ca-ES" w:bidi="ca-ES"/>
      </w:rPr>
    </w:lvl>
    <w:lvl w:ilvl="1" w:tplc="5428D71C">
      <w:numFmt w:val="bullet"/>
      <w:lvlText w:val="•"/>
      <w:lvlJc w:val="left"/>
      <w:pPr>
        <w:ind w:left="2370" w:hanging="424"/>
      </w:pPr>
      <w:rPr>
        <w:rFonts w:hint="default"/>
        <w:lang w:val="ca-ES" w:eastAsia="ca-ES" w:bidi="ca-ES"/>
      </w:rPr>
    </w:lvl>
    <w:lvl w:ilvl="2" w:tplc="ED241D8E">
      <w:numFmt w:val="bullet"/>
      <w:lvlText w:val="•"/>
      <w:lvlJc w:val="left"/>
      <w:pPr>
        <w:ind w:left="3100" w:hanging="424"/>
      </w:pPr>
      <w:rPr>
        <w:rFonts w:hint="default"/>
        <w:lang w:val="ca-ES" w:eastAsia="ca-ES" w:bidi="ca-ES"/>
      </w:rPr>
    </w:lvl>
    <w:lvl w:ilvl="3" w:tplc="1292AA6A">
      <w:numFmt w:val="bullet"/>
      <w:lvlText w:val="•"/>
      <w:lvlJc w:val="left"/>
      <w:pPr>
        <w:ind w:left="3830" w:hanging="424"/>
      </w:pPr>
      <w:rPr>
        <w:rFonts w:hint="default"/>
        <w:lang w:val="ca-ES" w:eastAsia="ca-ES" w:bidi="ca-ES"/>
      </w:rPr>
    </w:lvl>
    <w:lvl w:ilvl="4" w:tplc="5A5C067E">
      <w:numFmt w:val="bullet"/>
      <w:lvlText w:val="•"/>
      <w:lvlJc w:val="left"/>
      <w:pPr>
        <w:ind w:left="4560" w:hanging="424"/>
      </w:pPr>
      <w:rPr>
        <w:rFonts w:hint="default"/>
        <w:lang w:val="ca-ES" w:eastAsia="ca-ES" w:bidi="ca-ES"/>
      </w:rPr>
    </w:lvl>
    <w:lvl w:ilvl="5" w:tplc="6A64ED4C">
      <w:numFmt w:val="bullet"/>
      <w:lvlText w:val="•"/>
      <w:lvlJc w:val="left"/>
      <w:pPr>
        <w:ind w:left="5290" w:hanging="424"/>
      </w:pPr>
      <w:rPr>
        <w:rFonts w:hint="default"/>
        <w:lang w:val="ca-ES" w:eastAsia="ca-ES" w:bidi="ca-ES"/>
      </w:rPr>
    </w:lvl>
    <w:lvl w:ilvl="6" w:tplc="01D8F3B0">
      <w:numFmt w:val="bullet"/>
      <w:lvlText w:val="•"/>
      <w:lvlJc w:val="left"/>
      <w:pPr>
        <w:ind w:left="6020" w:hanging="424"/>
      </w:pPr>
      <w:rPr>
        <w:rFonts w:hint="default"/>
        <w:lang w:val="ca-ES" w:eastAsia="ca-ES" w:bidi="ca-ES"/>
      </w:rPr>
    </w:lvl>
    <w:lvl w:ilvl="7" w:tplc="43580EE6">
      <w:numFmt w:val="bullet"/>
      <w:lvlText w:val="•"/>
      <w:lvlJc w:val="left"/>
      <w:pPr>
        <w:ind w:left="6750" w:hanging="424"/>
      </w:pPr>
      <w:rPr>
        <w:rFonts w:hint="default"/>
        <w:lang w:val="ca-ES" w:eastAsia="ca-ES" w:bidi="ca-ES"/>
      </w:rPr>
    </w:lvl>
    <w:lvl w:ilvl="8" w:tplc="12F0F128">
      <w:numFmt w:val="bullet"/>
      <w:lvlText w:val="•"/>
      <w:lvlJc w:val="left"/>
      <w:pPr>
        <w:ind w:left="7480" w:hanging="424"/>
      </w:pPr>
      <w:rPr>
        <w:rFonts w:hint="default"/>
        <w:lang w:val="ca-ES" w:eastAsia="ca-ES" w:bidi="ca-ES"/>
      </w:rPr>
    </w:lvl>
  </w:abstractNum>
  <w:abstractNum w:abstractNumId="4" w15:restartNumberingAfterBreak="0">
    <w:nsid w:val="10315F26"/>
    <w:multiLevelType w:val="hybridMultilevel"/>
    <w:tmpl w:val="0E86A4AA"/>
    <w:lvl w:ilvl="0" w:tplc="BC28E8D6">
      <w:start w:val="1"/>
      <w:numFmt w:val="decimal"/>
      <w:lvlText w:val="%1)"/>
      <w:lvlJc w:val="left"/>
      <w:pPr>
        <w:ind w:left="1347" w:hanging="566"/>
      </w:pPr>
      <w:rPr>
        <w:rFonts w:ascii="Arial" w:eastAsia="Arial" w:hAnsi="Arial" w:cs="Arial" w:hint="default"/>
        <w:spacing w:val="-1"/>
        <w:w w:val="100"/>
        <w:sz w:val="24"/>
        <w:szCs w:val="24"/>
        <w:lang w:val="ca-ES" w:eastAsia="ca-ES" w:bidi="ca-ES"/>
      </w:rPr>
    </w:lvl>
    <w:lvl w:ilvl="1" w:tplc="E7821DFE">
      <w:start w:val="1"/>
      <w:numFmt w:val="lowerLetter"/>
      <w:lvlText w:val="%2)"/>
      <w:lvlJc w:val="left"/>
      <w:pPr>
        <w:ind w:left="1654" w:hanging="360"/>
      </w:pPr>
      <w:rPr>
        <w:rFonts w:ascii="Arial" w:eastAsia="Arial" w:hAnsi="Arial" w:cs="Arial" w:hint="default"/>
        <w:spacing w:val="-27"/>
        <w:w w:val="100"/>
        <w:sz w:val="24"/>
        <w:szCs w:val="24"/>
        <w:lang w:val="ca-ES" w:eastAsia="ca-ES" w:bidi="ca-ES"/>
      </w:rPr>
    </w:lvl>
    <w:lvl w:ilvl="2" w:tplc="0CF6B33C">
      <w:numFmt w:val="bullet"/>
      <w:lvlText w:val="•"/>
      <w:lvlJc w:val="left"/>
      <w:pPr>
        <w:ind w:left="2586" w:hanging="360"/>
      </w:pPr>
      <w:rPr>
        <w:rFonts w:hint="default"/>
        <w:lang w:val="ca-ES" w:eastAsia="ca-ES" w:bidi="ca-ES"/>
      </w:rPr>
    </w:lvl>
    <w:lvl w:ilvl="3" w:tplc="B3228EF6">
      <w:numFmt w:val="bullet"/>
      <w:lvlText w:val="•"/>
      <w:lvlJc w:val="left"/>
      <w:pPr>
        <w:ind w:left="3513" w:hanging="360"/>
      </w:pPr>
      <w:rPr>
        <w:rFonts w:hint="default"/>
        <w:lang w:val="ca-ES" w:eastAsia="ca-ES" w:bidi="ca-ES"/>
      </w:rPr>
    </w:lvl>
    <w:lvl w:ilvl="4" w:tplc="1CA2E9D2">
      <w:numFmt w:val="bullet"/>
      <w:lvlText w:val="•"/>
      <w:lvlJc w:val="left"/>
      <w:pPr>
        <w:ind w:left="4440" w:hanging="360"/>
      </w:pPr>
      <w:rPr>
        <w:rFonts w:hint="default"/>
        <w:lang w:val="ca-ES" w:eastAsia="ca-ES" w:bidi="ca-ES"/>
      </w:rPr>
    </w:lvl>
    <w:lvl w:ilvl="5" w:tplc="B3CAD92E">
      <w:numFmt w:val="bullet"/>
      <w:lvlText w:val="•"/>
      <w:lvlJc w:val="left"/>
      <w:pPr>
        <w:ind w:left="5366" w:hanging="360"/>
      </w:pPr>
      <w:rPr>
        <w:rFonts w:hint="default"/>
        <w:lang w:val="ca-ES" w:eastAsia="ca-ES" w:bidi="ca-ES"/>
      </w:rPr>
    </w:lvl>
    <w:lvl w:ilvl="6" w:tplc="57E2078E">
      <w:numFmt w:val="bullet"/>
      <w:lvlText w:val="•"/>
      <w:lvlJc w:val="left"/>
      <w:pPr>
        <w:ind w:left="6293" w:hanging="360"/>
      </w:pPr>
      <w:rPr>
        <w:rFonts w:hint="default"/>
        <w:lang w:val="ca-ES" w:eastAsia="ca-ES" w:bidi="ca-ES"/>
      </w:rPr>
    </w:lvl>
    <w:lvl w:ilvl="7" w:tplc="30545E60">
      <w:numFmt w:val="bullet"/>
      <w:lvlText w:val="•"/>
      <w:lvlJc w:val="left"/>
      <w:pPr>
        <w:ind w:left="7220" w:hanging="360"/>
      </w:pPr>
      <w:rPr>
        <w:rFonts w:hint="default"/>
        <w:lang w:val="ca-ES" w:eastAsia="ca-ES" w:bidi="ca-ES"/>
      </w:rPr>
    </w:lvl>
    <w:lvl w:ilvl="8" w:tplc="FAAC1ADA">
      <w:numFmt w:val="bullet"/>
      <w:lvlText w:val="•"/>
      <w:lvlJc w:val="left"/>
      <w:pPr>
        <w:ind w:left="8146" w:hanging="360"/>
      </w:pPr>
      <w:rPr>
        <w:rFonts w:hint="default"/>
        <w:lang w:val="ca-ES" w:eastAsia="ca-ES" w:bidi="ca-ES"/>
      </w:rPr>
    </w:lvl>
  </w:abstractNum>
  <w:abstractNum w:abstractNumId="5" w15:restartNumberingAfterBreak="0">
    <w:nsid w:val="10EE224F"/>
    <w:multiLevelType w:val="multilevel"/>
    <w:tmpl w:val="B9DE2ACE"/>
    <w:lvl w:ilvl="0">
      <w:numFmt w:val="bullet"/>
      <w:lvlText w:val="-"/>
      <w:lvlJc w:val="left"/>
      <w:pPr>
        <w:tabs>
          <w:tab w:val="num" w:pos="0"/>
        </w:tabs>
        <w:ind w:left="1428" w:hanging="360"/>
      </w:pPr>
      <w:rPr>
        <w:rFonts w:ascii="Arial" w:hAnsi="Arial" w:cs="Arial" w:hint="default"/>
        <w:sz w:val="22"/>
        <w:szCs w:val="2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18D12FD3"/>
    <w:multiLevelType w:val="hybridMultilevel"/>
    <w:tmpl w:val="BE2C1CB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92018D9"/>
    <w:multiLevelType w:val="hybridMultilevel"/>
    <w:tmpl w:val="3CCCB740"/>
    <w:lvl w:ilvl="0" w:tplc="0F1C29A6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BB80714"/>
    <w:multiLevelType w:val="hybridMultilevel"/>
    <w:tmpl w:val="5D8661E2"/>
    <w:lvl w:ilvl="0" w:tplc="796A685E">
      <w:start w:val="1"/>
      <w:numFmt w:val="lowerLetter"/>
      <w:lvlText w:val="%1)"/>
      <w:lvlJc w:val="left"/>
      <w:pPr>
        <w:ind w:left="581" w:hanging="360"/>
      </w:pPr>
      <w:rPr>
        <w:rFonts w:ascii="Arial" w:eastAsia="Arial" w:hAnsi="Arial" w:cs="Arial" w:hint="default"/>
        <w:spacing w:val="-1"/>
        <w:w w:val="100"/>
        <w:sz w:val="24"/>
        <w:szCs w:val="24"/>
        <w:lang w:val="ca-ES" w:eastAsia="ca-ES" w:bidi="ca-ES"/>
      </w:rPr>
    </w:lvl>
    <w:lvl w:ilvl="1" w:tplc="4DA87D6A">
      <w:numFmt w:val="bullet"/>
      <w:lvlText w:val=""/>
      <w:lvlJc w:val="left"/>
      <w:pPr>
        <w:ind w:left="941" w:hanging="361"/>
      </w:pPr>
      <w:rPr>
        <w:rFonts w:ascii="Symbol" w:eastAsia="Symbol" w:hAnsi="Symbol" w:cs="Symbol" w:hint="default"/>
        <w:w w:val="100"/>
        <w:sz w:val="24"/>
        <w:szCs w:val="24"/>
        <w:lang w:val="ca-ES" w:eastAsia="ca-ES" w:bidi="ca-ES"/>
      </w:rPr>
    </w:lvl>
    <w:lvl w:ilvl="2" w:tplc="C4C66B54">
      <w:numFmt w:val="bullet"/>
      <w:lvlText w:val="•"/>
      <w:lvlJc w:val="left"/>
      <w:pPr>
        <w:ind w:left="1828" w:hanging="361"/>
      </w:pPr>
      <w:rPr>
        <w:rFonts w:hint="default"/>
        <w:lang w:val="ca-ES" w:eastAsia="ca-ES" w:bidi="ca-ES"/>
      </w:rPr>
    </w:lvl>
    <w:lvl w:ilvl="3" w:tplc="E056ED2E">
      <w:numFmt w:val="bullet"/>
      <w:lvlText w:val="•"/>
      <w:lvlJc w:val="left"/>
      <w:pPr>
        <w:ind w:left="2717" w:hanging="361"/>
      </w:pPr>
      <w:rPr>
        <w:rFonts w:hint="default"/>
        <w:lang w:val="ca-ES" w:eastAsia="ca-ES" w:bidi="ca-ES"/>
      </w:rPr>
    </w:lvl>
    <w:lvl w:ilvl="4" w:tplc="89667296">
      <w:numFmt w:val="bullet"/>
      <w:lvlText w:val="•"/>
      <w:lvlJc w:val="left"/>
      <w:pPr>
        <w:ind w:left="3606" w:hanging="361"/>
      </w:pPr>
      <w:rPr>
        <w:rFonts w:hint="default"/>
        <w:lang w:val="ca-ES" w:eastAsia="ca-ES" w:bidi="ca-ES"/>
      </w:rPr>
    </w:lvl>
    <w:lvl w:ilvl="5" w:tplc="6A603FA4">
      <w:numFmt w:val="bullet"/>
      <w:lvlText w:val="•"/>
      <w:lvlJc w:val="left"/>
      <w:pPr>
        <w:ind w:left="4495" w:hanging="361"/>
      </w:pPr>
      <w:rPr>
        <w:rFonts w:hint="default"/>
        <w:lang w:val="ca-ES" w:eastAsia="ca-ES" w:bidi="ca-ES"/>
      </w:rPr>
    </w:lvl>
    <w:lvl w:ilvl="6" w:tplc="E9F60FCA">
      <w:numFmt w:val="bullet"/>
      <w:lvlText w:val="•"/>
      <w:lvlJc w:val="left"/>
      <w:pPr>
        <w:ind w:left="5384" w:hanging="361"/>
      </w:pPr>
      <w:rPr>
        <w:rFonts w:hint="default"/>
        <w:lang w:val="ca-ES" w:eastAsia="ca-ES" w:bidi="ca-ES"/>
      </w:rPr>
    </w:lvl>
    <w:lvl w:ilvl="7" w:tplc="19ECF0A8">
      <w:numFmt w:val="bullet"/>
      <w:lvlText w:val="•"/>
      <w:lvlJc w:val="left"/>
      <w:pPr>
        <w:ind w:left="6273" w:hanging="361"/>
      </w:pPr>
      <w:rPr>
        <w:rFonts w:hint="default"/>
        <w:lang w:val="ca-ES" w:eastAsia="ca-ES" w:bidi="ca-ES"/>
      </w:rPr>
    </w:lvl>
    <w:lvl w:ilvl="8" w:tplc="1690EB6A">
      <w:numFmt w:val="bullet"/>
      <w:lvlText w:val="•"/>
      <w:lvlJc w:val="left"/>
      <w:pPr>
        <w:ind w:left="7162" w:hanging="361"/>
      </w:pPr>
      <w:rPr>
        <w:rFonts w:hint="default"/>
        <w:lang w:val="ca-ES" w:eastAsia="ca-ES" w:bidi="ca-ES"/>
      </w:rPr>
    </w:lvl>
  </w:abstractNum>
  <w:abstractNum w:abstractNumId="9" w15:restartNumberingAfterBreak="0">
    <w:nsid w:val="1F8444A1"/>
    <w:multiLevelType w:val="hybridMultilevel"/>
    <w:tmpl w:val="3E329402"/>
    <w:lvl w:ilvl="0" w:tplc="C1C4053E">
      <w:start w:val="1"/>
      <w:numFmt w:val="bullet"/>
      <w:lvlText w:val=""/>
      <w:lvlJc w:val="left"/>
      <w:pPr>
        <w:ind w:left="144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1F9140A7"/>
    <w:multiLevelType w:val="hybridMultilevel"/>
    <w:tmpl w:val="F49249C8"/>
    <w:lvl w:ilvl="0" w:tplc="04030017">
      <w:start w:val="1"/>
      <w:numFmt w:val="lowerLetter"/>
      <w:lvlText w:val="%1)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02D1511"/>
    <w:multiLevelType w:val="hybridMultilevel"/>
    <w:tmpl w:val="D6B0D802"/>
    <w:lvl w:ilvl="0" w:tplc="DDBE4678">
      <w:numFmt w:val="bullet"/>
      <w:lvlText w:val="-"/>
      <w:lvlJc w:val="left"/>
      <w:pPr>
        <w:ind w:left="1428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 w15:restartNumberingAfterBreak="0">
    <w:nsid w:val="2A0A709F"/>
    <w:multiLevelType w:val="hybridMultilevel"/>
    <w:tmpl w:val="B56A2192"/>
    <w:lvl w:ilvl="0" w:tplc="3564AAD0">
      <w:start w:val="1"/>
      <w:numFmt w:val="decimal"/>
      <w:lvlText w:val="%1)"/>
      <w:lvlJc w:val="left"/>
      <w:pPr>
        <w:ind w:left="1348" w:hanging="567"/>
      </w:pPr>
      <w:rPr>
        <w:rFonts w:ascii="Arial" w:eastAsia="Arial" w:hAnsi="Arial" w:cs="Arial" w:hint="default"/>
        <w:spacing w:val="-1"/>
        <w:w w:val="100"/>
        <w:sz w:val="24"/>
        <w:szCs w:val="24"/>
        <w:lang w:val="ca-ES" w:eastAsia="ca-ES" w:bidi="ca-ES"/>
      </w:rPr>
    </w:lvl>
    <w:lvl w:ilvl="1" w:tplc="7C5661BE">
      <w:numFmt w:val="bullet"/>
      <w:lvlText w:val="•"/>
      <w:lvlJc w:val="left"/>
      <w:pPr>
        <w:ind w:left="2206" w:hanging="567"/>
      </w:pPr>
      <w:rPr>
        <w:rFonts w:hint="default"/>
        <w:lang w:val="ca-ES" w:eastAsia="ca-ES" w:bidi="ca-ES"/>
      </w:rPr>
    </w:lvl>
    <w:lvl w:ilvl="2" w:tplc="18CCA1D2">
      <w:numFmt w:val="bullet"/>
      <w:lvlText w:val="•"/>
      <w:lvlJc w:val="left"/>
      <w:pPr>
        <w:ind w:left="3072" w:hanging="567"/>
      </w:pPr>
      <w:rPr>
        <w:rFonts w:hint="default"/>
        <w:lang w:val="ca-ES" w:eastAsia="ca-ES" w:bidi="ca-ES"/>
      </w:rPr>
    </w:lvl>
    <w:lvl w:ilvl="3" w:tplc="64327012">
      <w:numFmt w:val="bullet"/>
      <w:lvlText w:val="•"/>
      <w:lvlJc w:val="left"/>
      <w:pPr>
        <w:ind w:left="3938" w:hanging="567"/>
      </w:pPr>
      <w:rPr>
        <w:rFonts w:hint="default"/>
        <w:lang w:val="ca-ES" w:eastAsia="ca-ES" w:bidi="ca-ES"/>
      </w:rPr>
    </w:lvl>
    <w:lvl w:ilvl="4" w:tplc="BA72549E">
      <w:numFmt w:val="bullet"/>
      <w:lvlText w:val="•"/>
      <w:lvlJc w:val="left"/>
      <w:pPr>
        <w:ind w:left="4804" w:hanging="567"/>
      </w:pPr>
      <w:rPr>
        <w:rFonts w:hint="default"/>
        <w:lang w:val="ca-ES" w:eastAsia="ca-ES" w:bidi="ca-ES"/>
      </w:rPr>
    </w:lvl>
    <w:lvl w:ilvl="5" w:tplc="C1C674AC">
      <w:numFmt w:val="bullet"/>
      <w:lvlText w:val="•"/>
      <w:lvlJc w:val="left"/>
      <w:pPr>
        <w:ind w:left="5670" w:hanging="567"/>
      </w:pPr>
      <w:rPr>
        <w:rFonts w:hint="default"/>
        <w:lang w:val="ca-ES" w:eastAsia="ca-ES" w:bidi="ca-ES"/>
      </w:rPr>
    </w:lvl>
    <w:lvl w:ilvl="6" w:tplc="444EAF4A">
      <w:numFmt w:val="bullet"/>
      <w:lvlText w:val="•"/>
      <w:lvlJc w:val="left"/>
      <w:pPr>
        <w:ind w:left="6536" w:hanging="567"/>
      </w:pPr>
      <w:rPr>
        <w:rFonts w:hint="default"/>
        <w:lang w:val="ca-ES" w:eastAsia="ca-ES" w:bidi="ca-ES"/>
      </w:rPr>
    </w:lvl>
    <w:lvl w:ilvl="7" w:tplc="2E18A55C">
      <w:numFmt w:val="bullet"/>
      <w:lvlText w:val="•"/>
      <w:lvlJc w:val="left"/>
      <w:pPr>
        <w:ind w:left="7402" w:hanging="567"/>
      </w:pPr>
      <w:rPr>
        <w:rFonts w:hint="default"/>
        <w:lang w:val="ca-ES" w:eastAsia="ca-ES" w:bidi="ca-ES"/>
      </w:rPr>
    </w:lvl>
    <w:lvl w:ilvl="8" w:tplc="50C625FA">
      <w:numFmt w:val="bullet"/>
      <w:lvlText w:val="•"/>
      <w:lvlJc w:val="left"/>
      <w:pPr>
        <w:ind w:left="8268" w:hanging="567"/>
      </w:pPr>
      <w:rPr>
        <w:rFonts w:hint="default"/>
        <w:lang w:val="ca-ES" w:eastAsia="ca-ES" w:bidi="ca-ES"/>
      </w:rPr>
    </w:lvl>
  </w:abstractNum>
  <w:abstractNum w:abstractNumId="13" w15:restartNumberingAfterBreak="0">
    <w:nsid w:val="2AC21831"/>
    <w:multiLevelType w:val="hybridMultilevel"/>
    <w:tmpl w:val="841EDF44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DEA24CB"/>
    <w:multiLevelType w:val="hybridMultilevel"/>
    <w:tmpl w:val="70E8E72E"/>
    <w:lvl w:ilvl="0" w:tplc="819A911C">
      <w:start w:val="1"/>
      <w:numFmt w:val="decimal"/>
      <w:lvlText w:val="%1)"/>
      <w:lvlJc w:val="left"/>
      <w:pPr>
        <w:ind w:left="1348" w:hanging="567"/>
      </w:pPr>
      <w:rPr>
        <w:rFonts w:ascii="Arial" w:eastAsia="Arial" w:hAnsi="Arial" w:cs="Arial" w:hint="default"/>
        <w:spacing w:val="-1"/>
        <w:w w:val="100"/>
        <w:sz w:val="24"/>
        <w:szCs w:val="24"/>
        <w:lang w:val="ca-ES" w:eastAsia="ca-ES" w:bidi="ca-ES"/>
      </w:rPr>
    </w:lvl>
    <w:lvl w:ilvl="1" w:tplc="4B70A022">
      <w:numFmt w:val="bullet"/>
      <w:lvlText w:val="•"/>
      <w:lvlJc w:val="left"/>
      <w:pPr>
        <w:ind w:left="2206" w:hanging="567"/>
      </w:pPr>
      <w:rPr>
        <w:rFonts w:hint="default"/>
        <w:lang w:val="ca-ES" w:eastAsia="ca-ES" w:bidi="ca-ES"/>
      </w:rPr>
    </w:lvl>
    <w:lvl w:ilvl="2" w:tplc="A426E19E">
      <w:numFmt w:val="bullet"/>
      <w:lvlText w:val="•"/>
      <w:lvlJc w:val="left"/>
      <w:pPr>
        <w:ind w:left="3072" w:hanging="567"/>
      </w:pPr>
      <w:rPr>
        <w:rFonts w:hint="default"/>
        <w:lang w:val="ca-ES" w:eastAsia="ca-ES" w:bidi="ca-ES"/>
      </w:rPr>
    </w:lvl>
    <w:lvl w:ilvl="3" w:tplc="E8246AD2">
      <w:numFmt w:val="bullet"/>
      <w:lvlText w:val="•"/>
      <w:lvlJc w:val="left"/>
      <w:pPr>
        <w:ind w:left="3938" w:hanging="567"/>
      </w:pPr>
      <w:rPr>
        <w:rFonts w:hint="default"/>
        <w:lang w:val="ca-ES" w:eastAsia="ca-ES" w:bidi="ca-ES"/>
      </w:rPr>
    </w:lvl>
    <w:lvl w:ilvl="4" w:tplc="94E4549E">
      <w:numFmt w:val="bullet"/>
      <w:lvlText w:val="•"/>
      <w:lvlJc w:val="left"/>
      <w:pPr>
        <w:ind w:left="4804" w:hanging="567"/>
      </w:pPr>
      <w:rPr>
        <w:rFonts w:hint="default"/>
        <w:lang w:val="ca-ES" w:eastAsia="ca-ES" w:bidi="ca-ES"/>
      </w:rPr>
    </w:lvl>
    <w:lvl w:ilvl="5" w:tplc="A7A84CFA">
      <w:numFmt w:val="bullet"/>
      <w:lvlText w:val="•"/>
      <w:lvlJc w:val="left"/>
      <w:pPr>
        <w:ind w:left="5670" w:hanging="567"/>
      </w:pPr>
      <w:rPr>
        <w:rFonts w:hint="default"/>
        <w:lang w:val="ca-ES" w:eastAsia="ca-ES" w:bidi="ca-ES"/>
      </w:rPr>
    </w:lvl>
    <w:lvl w:ilvl="6" w:tplc="7514E37C">
      <w:numFmt w:val="bullet"/>
      <w:lvlText w:val="•"/>
      <w:lvlJc w:val="left"/>
      <w:pPr>
        <w:ind w:left="6536" w:hanging="567"/>
      </w:pPr>
      <w:rPr>
        <w:rFonts w:hint="default"/>
        <w:lang w:val="ca-ES" w:eastAsia="ca-ES" w:bidi="ca-ES"/>
      </w:rPr>
    </w:lvl>
    <w:lvl w:ilvl="7" w:tplc="A3C09FBA">
      <w:numFmt w:val="bullet"/>
      <w:lvlText w:val="•"/>
      <w:lvlJc w:val="left"/>
      <w:pPr>
        <w:ind w:left="7402" w:hanging="567"/>
      </w:pPr>
      <w:rPr>
        <w:rFonts w:hint="default"/>
        <w:lang w:val="ca-ES" w:eastAsia="ca-ES" w:bidi="ca-ES"/>
      </w:rPr>
    </w:lvl>
    <w:lvl w:ilvl="8" w:tplc="2990DB52">
      <w:numFmt w:val="bullet"/>
      <w:lvlText w:val="•"/>
      <w:lvlJc w:val="left"/>
      <w:pPr>
        <w:ind w:left="8268" w:hanging="567"/>
      </w:pPr>
      <w:rPr>
        <w:rFonts w:hint="default"/>
        <w:lang w:val="ca-ES" w:eastAsia="ca-ES" w:bidi="ca-ES"/>
      </w:rPr>
    </w:lvl>
  </w:abstractNum>
  <w:abstractNum w:abstractNumId="15" w15:restartNumberingAfterBreak="0">
    <w:nsid w:val="2F01632F"/>
    <w:multiLevelType w:val="hybridMultilevel"/>
    <w:tmpl w:val="7F401C42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F60440A"/>
    <w:multiLevelType w:val="hybridMultilevel"/>
    <w:tmpl w:val="CBAAE594"/>
    <w:lvl w:ilvl="0" w:tplc="03A4F578">
      <w:start w:val="1"/>
      <w:numFmt w:val="decimal"/>
      <w:lvlText w:val="%1."/>
      <w:lvlJc w:val="left"/>
      <w:pPr>
        <w:ind w:left="621" w:hanging="360"/>
      </w:pPr>
      <w:rPr>
        <w:rFonts w:ascii="Arial" w:eastAsia="Arial" w:hAnsi="Arial" w:cs="Arial" w:hint="default"/>
        <w:b/>
        <w:bCs/>
        <w:spacing w:val="-1"/>
        <w:w w:val="100"/>
        <w:sz w:val="24"/>
        <w:szCs w:val="24"/>
        <w:lang w:val="ca-ES" w:eastAsia="ca-ES" w:bidi="ca-ES"/>
      </w:rPr>
    </w:lvl>
    <w:lvl w:ilvl="1" w:tplc="B98A9C1A">
      <w:start w:val="1"/>
      <w:numFmt w:val="lowerLetter"/>
      <w:lvlText w:val="%2)"/>
      <w:lvlJc w:val="left"/>
      <w:pPr>
        <w:ind w:left="1253" w:hanging="283"/>
      </w:pPr>
      <w:rPr>
        <w:rFonts w:ascii="Arial" w:eastAsia="Arial" w:hAnsi="Arial" w:cs="Arial" w:hint="default"/>
        <w:spacing w:val="-1"/>
        <w:w w:val="100"/>
        <w:sz w:val="24"/>
        <w:szCs w:val="24"/>
        <w:lang w:val="ca-ES" w:eastAsia="ca-ES" w:bidi="ca-ES"/>
      </w:rPr>
    </w:lvl>
    <w:lvl w:ilvl="2" w:tplc="FD9E3F7E">
      <w:numFmt w:val="bullet"/>
      <w:lvlText w:val="•"/>
      <w:lvlJc w:val="left"/>
      <w:pPr>
        <w:ind w:left="2168" w:hanging="283"/>
      </w:pPr>
      <w:rPr>
        <w:rFonts w:hint="default"/>
        <w:lang w:val="ca-ES" w:eastAsia="ca-ES" w:bidi="ca-ES"/>
      </w:rPr>
    </w:lvl>
    <w:lvl w:ilvl="3" w:tplc="10EEBF48">
      <w:numFmt w:val="bullet"/>
      <w:lvlText w:val="•"/>
      <w:lvlJc w:val="left"/>
      <w:pPr>
        <w:ind w:left="3077" w:hanging="283"/>
      </w:pPr>
      <w:rPr>
        <w:rFonts w:hint="default"/>
        <w:lang w:val="ca-ES" w:eastAsia="ca-ES" w:bidi="ca-ES"/>
      </w:rPr>
    </w:lvl>
    <w:lvl w:ilvl="4" w:tplc="C6BE216E">
      <w:numFmt w:val="bullet"/>
      <w:lvlText w:val="•"/>
      <w:lvlJc w:val="left"/>
      <w:pPr>
        <w:ind w:left="3986" w:hanging="283"/>
      </w:pPr>
      <w:rPr>
        <w:rFonts w:hint="default"/>
        <w:lang w:val="ca-ES" w:eastAsia="ca-ES" w:bidi="ca-ES"/>
      </w:rPr>
    </w:lvl>
    <w:lvl w:ilvl="5" w:tplc="008C77DA">
      <w:numFmt w:val="bullet"/>
      <w:lvlText w:val="•"/>
      <w:lvlJc w:val="left"/>
      <w:pPr>
        <w:ind w:left="4895" w:hanging="283"/>
      </w:pPr>
      <w:rPr>
        <w:rFonts w:hint="default"/>
        <w:lang w:val="ca-ES" w:eastAsia="ca-ES" w:bidi="ca-ES"/>
      </w:rPr>
    </w:lvl>
    <w:lvl w:ilvl="6" w:tplc="60564808">
      <w:numFmt w:val="bullet"/>
      <w:lvlText w:val="•"/>
      <w:lvlJc w:val="left"/>
      <w:pPr>
        <w:ind w:left="5804" w:hanging="283"/>
      </w:pPr>
      <w:rPr>
        <w:rFonts w:hint="default"/>
        <w:lang w:val="ca-ES" w:eastAsia="ca-ES" w:bidi="ca-ES"/>
      </w:rPr>
    </w:lvl>
    <w:lvl w:ilvl="7" w:tplc="DA520756">
      <w:numFmt w:val="bullet"/>
      <w:lvlText w:val="•"/>
      <w:lvlJc w:val="left"/>
      <w:pPr>
        <w:ind w:left="6713" w:hanging="283"/>
      </w:pPr>
      <w:rPr>
        <w:rFonts w:hint="default"/>
        <w:lang w:val="ca-ES" w:eastAsia="ca-ES" w:bidi="ca-ES"/>
      </w:rPr>
    </w:lvl>
    <w:lvl w:ilvl="8" w:tplc="C6E86EA4">
      <w:numFmt w:val="bullet"/>
      <w:lvlText w:val="•"/>
      <w:lvlJc w:val="left"/>
      <w:pPr>
        <w:ind w:left="7622" w:hanging="283"/>
      </w:pPr>
      <w:rPr>
        <w:rFonts w:hint="default"/>
        <w:lang w:val="ca-ES" w:eastAsia="ca-ES" w:bidi="ca-ES"/>
      </w:rPr>
    </w:lvl>
  </w:abstractNum>
  <w:abstractNum w:abstractNumId="17" w15:restartNumberingAfterBreak="0">
    <w:nsid w:val="3C651FC3"/>
    <w:multiLevelType w:val="multilevel"/>
    <w:tmpl w:val="71A09F1C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Arial"/>
        <w:sz w:val="22"/>
        <w:szCs w:val="2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3E98123A"/>
    <w:multiLevelType w:val="hybridMultilevel"/>
    <w:tmpl w:val="BB4A7DDA"/>
    <w:lvl w:ilvl="0" w:tplc="962CAF00">
      <w:start w:val="1"/>
      <w:numFmt w:val="decimal"/>
      <w:lvlText w:val="%1)"/>
      <w:lvlJc w:val="left"/>
      <w:pPr>
        <w:ind w:left="1629" w:hanging="424"/>
      </w:pPr>
      <w:rPr>
        <w:rFonts w:ascii="Arial" w:eastAsia="Arial" w:hAnsi="Arial" w:cs="Arial" w:hint="default"/>
        <w:spacing w:val="-1"/>
        <w:w w:val="100"/>
        <w:sz w:val="24"/>
        <w:szCs w:val="24"/>
        <w:lang w:val="ca-ES" w:eastAsia="ca-ES" w:bidi="ca-ES"/>
      </w:rPr>
    </w:lvl>
    <w:lvl w:ilvl="1" w:tplc="34364E9C">
      <w:numFmt w:val="bullet"/>
      <w:lvlText w:val="•"/>
      <w:lvlJc w:val="left"/>
      <w:pPr>
        <w:ind w:left="2458" w:hanging="424"/>
      </w:pPr>
      <w:rPr>
        <w:rFonts w:hint="default"/>
        <w:lang w:val="ca-ES" w:eastAsia="ca-ES" w:bidi="ca-ES"/>
      </w:rPr>
    </w:lvl>
    <w:lvl w:ilvl="2" w:tplc="483A3B46">
      <w:numFmt w:val="bullet"/>
      <w:lvlText w:val="•"/>
      <w:lvlJc w:val="left"/>
      <w:pPr>
        <w:ind w:left="3296" w:hanging="424"/>
      </w:pPr>
      <w:rPr>
        <w:rFonts w:hint="default"/>
        <w:lang w:val="ca-ES" w:eastAsia="ca-ES" w:bidi="ca-ES"/>
      </w:rPr>
    </w:lvl>
    <w:lvl w:ilvl="3" w:tplc="4878A79E">
      <w:numFmt w:val="bullet"/>
      <w:lvlText w:val="•"/>
      <w:lvlJc w:val="left"/>
      <w:pPr>
        <w:ind w:left="4134" w:hanging="424"/>
      </w:pPr>
      <w:rPr>
        <w:rFonts w:hint="default"/>
        <w:lang w:val="ca-ES" w:eastAsia="ca-ES" w:bidi="ca-ES"/>
      </w:rPr>
    </w:lvl>
    <w:lvl w:ilvl="4" w:tplc="058ABD7E">
      <w:numFmt w:val="bullet"/>
      <w:lvlText w:val="•"/>
      <w:lvlJc w:val="left"/>
      <w:pPr>
        <w:ind w:left="4972" w:hanging="424"/>
      </w:pPr>
      <w:rPr>
        <w:rFonts w:hint="default"/>
        <w:lang w:val="ca-ES" w:eastAsia="ca-ES" w:bidi="ca-ES"/>
      </w:rPr>
    </w:lvl>
    <w:lvl w:ilvl="5" w:tplc="257A3A0A">
      <w:numFmt w:val="bullet"/>
      <w:lvlText w:val="•"/>
      <w:lvlJc w:val="left"/>
      <w:pPr>
        <w:ind w:left="5810" w:hanging="424"/>
      </w:pPr>
      <w:rPr>
        <w:rFonts w:hint="default"/>
        <w:lang w:val="ca-ES" w:eastAsia="ca-ES" w:bidi="ca-ES"/>
      </w:rPr>
    </w:lvl>
    <w:lvl w:ilvl="6" w:tplc="1506D1D4">
      <w:numFmt w:val="bullet"/>
      <w:lvlText w:val="•"/>
      <w:lvlJc w:val="left"/>
      <w:pPr>
        <w:ind w:left="6648" w:hanging="424"/>
      </w:pPr>
      <w:rPr>
        <w:rFonts w:hint="default"/>
        <w:lang w:val="ca-ES" w:eastAsia="ca-ES" w:bidi="ca-ES"/>
      </w:rPr>
    </w:lvl>
    <w:lvl w:ilvl="7" w:tplc="51E666A4">
      <w:numFmt w:val="bullet"/>
      <w:lvlText w:val="•"/>
      <w:lvlJc w:val="left"/>
      <w:pPr>
        <w:ind w:left="7486" w:hanging="424"/>
      </w:pPr>
      <w:rPr>
        <w:rFonts w:hint="default"/>
        <w:lang w:val="ca-ES" w:eastAsia="ca-ES" w:bidi="ca-ES"/>
      </w:rPr>
    </w:lvl>
    <w:lvl w:ilvl="8" w:tplc="31F84DE6">
      <w:numFmt w:val="bullet"/>
      <w:lvlText w:val="•"/>
      <w:lvlJc w:val="left"/>
      <w:pPr>
        <w:ind w:left="8324" w:hanging="424"/>
      </w:pPr>
      <w:rPr>
        <w:rFonts w:hint="default"/>
        <w:lang w:val="ca-ES" w:eastAsia="ca-ES" w:bidi="ca-ES"/>
      </w:rPr>
    </w:lvl>
  </w:abstractNum>
  <w:abstractNum w:abstractNumId="19" w15:restartNumberingAfterBreak="0">
    <w:nsid w:val="3F0A20DB"/>
    <w:multiLevelType w:val="hybridMultilevel"/>
    <w:tmpl w:val="66E626C4"/>
    <w:lvl w:ilvl="0" w:tplc="58ECECA6">
      <w:start w:val="1"/>
      <w:numFmt w:val="decimal"/>
      <w:lvlText w:val="%1)"/>
      <w:lvlJc w:val="left"/>
      <w:pPr>
        <w:ind w:left="1640" w:hanging="424"/>
        <w:jc w:val="right"/>
      </w:pPr>
      <w:rPr>
        <w:rFonts w:ascii="Arial" w:eastAsia="Arial" w:hAnsi="Arial" w:cs="Arial" w:hint="default"/>
        <w:spacing w:val="-10"/>
        <w:w w:val="100"/>
        <w:sz w:val="24"/>
        <w:szCs w:val="24"/>
        <w:lang w:val="ca-ES" w:eastAsia="ca-ES" w:bidi="ca-ES"/>
      </w:rPr>
    </w:lvl>
    <w:lvl w:ilvl="1" w:tplc="1A1C1132">
      <w:start w:val="1"/>
      <w:numFmt w:val="upperRoman"/>
      <w:lvlText w:val="%2."/>
      <w:lvlJc w:val="left"/>
      <w:pPr>
        <w:ind w:left="1246" w:hanging="174"/>
      </w:pPr>
      <w:rPr>
        <w:rFonts w:ascii="Arial" w:eastAsia="Arial" w:hAnsi="Arial" w:cs="Arial" w:hint="default"/>
        <w:b/>
        <w:bCs/>
        <w:spacing w:val="-4"/>
        <w:w w:val="99"/>
        <w:sz w:val="22"/>
        <w:szCs w:val="22"/>
        <w:lang w:val="ca-ES" w:eastAsia="ca-ES" w:bidi="ca-ES"/>
      </w:rPr>
    </w:lvl>
    <w:lvl w:ilvl="2" w:tplc="E66C7990">
      <w:numFmt w:val="bullet"/>
      <w:lvlText w:val="•"/>
      <w:lvlJc w:val="left"/>
      <w:pPr>
        <w:ind w:left="2440" w:hanging="174"/>
      </w:pPr>
      <w:rPr>
        <w:rFonts w:hint="default"/>
        <w:lang w:val="ca-ES" w:eastAsia="ca-ES" w:bidi="ca-ES"/>
      </w:rPr>
    </w:lvl>
    <w:lvl w:ilvl="3" w:tplc="10D8745C">
      <w:numFmt w:val="bullet"/>
      <w:lvlText w:val="•"/>
      <w:lvlJc w:val="left"/>
      <w:pPr>
        <w:ind w:left="3240" w:hanging="174"/>
      </w:pPr>
      <w:rPr>
        <w:rFonts w:hint="default"/>
        <w:lang w:val="ca-ES" w:eastAsia="ca-ES" w:bidi="ca-ES"/>
      </w:rPr>
    </w:lvl>
    <w:lvl w:ilvl="4" w:tplc="46B2740E">
      <w:numFmt w:val="bullet"/>
      <w:lvlText w:val="•"/>
      <w:lvlJc w:val="left"/>
      <w:pPr>
        <w:ind w:left="4040" w:hanging="174"/>
      </w:pPr>
      <w:rPr>
        <w:rFonts w:hint="default"/>
        <w:lang w:val="ca-ES" w:eastAsia="ca-ES" w:bidi="ca-ES"/>
      </w:rPr>
    </w:lvl>
    <w:lvl w:ilvl="5" w:tplc="DDAA6D98">
      <w:numFmt w:val="bullet"/>
      <w:lvlText w:val="•"/>
      <w:lvlJc w:val="left"/>
      <w:pPr>
        <w:ind w:left="4840" w:hanging="174"/>
      </w:pPr>
      <w:rPr>
        <w:rFonts w:hint="default"/>
        <w:lang w:val="ca-ES" w:eastAsia="ca-ES" w:bidi="ca-ES"/>
      </w:rPr>
    </w:lvl>
    <w:lvl w:ilvl="6" w:tplc="EE48D152">
      <w:numFmt w:val="bullet"/>
      <w:lvlText w:val="•"/>
      <w:lvlJc w:val="left"/>
      <w:pPr>
        <w:ind w:left="5640" w:hanging="174"/>
      </w:pPr>
      <w:rPr>
        <w:rFonts w:hint="default"/>
        <w:lang w:val="ca-ES" w:eastAsia="ca-ES" w:bidi="ca-ES"/>
      </w:rPr>
    </w:lvl>
    <w:lvl w:ilvl="7" w:tplc="BFF8432A">
      <w:numFmt w:val="bullet"/>
      <w:lvlText w:val="•"/>
      <w:lvlJc w:val="left"/>
      <w:pPr>
        <w:ind w:left="6440" w:hanging="174"/>
      </w:pPr>
      <w:rPr>
        <w:rFonts w:hint="default"/>
        <w:lang w:val="ca-ES" w:eastAsia="ca-ES" w:bidi="ca-ES"/>
      </w:rPr>
    </w:lvl>
    <w:lvl w:ilvl="8" w:tplc="FEB4EE14">
      <w:numFmt w:val="bullet"/>
      <w:lvlText w:val="•"/>
      <w:lvlJc w:val="left"/>
      <w:pPr>
        <w:ind w:left="7240" w:hanging="174"/>
      </w:pPr>
      <w:rPr>
        <w:rFonts w:hint="default"/>
        <w:lang w:val="ca-ES" w:eastAsia="ca-ES" w:bidi="ca-ES"/>
      </w:rPr>
    </w:lvl>
  </w:abstractNum>
  <w:abstractNum w:abstractNumId="20" w15:restartNumberingAfterBreak="0">
    <w:nsid w:val="42B13C18"/>
    <w:multiLevelType w:val="hybridMultilevel"/>
    <w:tmpl w:val="2D22E464"/>
    <w:lvl w:ilvl="0" w:tplc="764EF122">
      <w:start w:val="1"/>
      <w:numFmt w:val="decimal"/>
      <w:lvlText w:val="%1."/>
      <w:lvlJc w:val="left"/>
      <w:pPr>
        <w:ind w:left="1141" w:hanging="360"/>
      </w:pPr>
      <w:rPr>
        <w:rFonts w:ascii="Arial" w:eastAsia="Arial" w:hAnsi="Arial" w:cs="Arial" w:hint="default"/>
        <w:spacing w:val="-34"/>
        <w:w w:val="100"/>
        <w:sz w:val="24"/>
        <w:szCs w:val="24"/>
        <w:lang w:val="ca-ES" w:eastAsia="ca-ES" w:bidi="ca-ES"/>
      </w:rPr>
    </w:lvl>
    <w:lvl w:ilvl="1" w:tplc="39C49C8A">
      <w:numFmt w:val="bullet"/>
      <w:lvlText w:val="•"/>
      <w:lvlJc w:val="left"/>
      <w:pPr>
        <w:ind w:left="2026" w:hanging="360"/>
      </w:pPr>
      <w:rPr>
        <w:rFonts w:hint="default"/>
        <w:lang w:val="ca-ES" w:eastAsia="ca-ES" w:bidi="ca-ES"/>
      </w:rPr>
    </w:lvl>
    <w:lvl w:ilvl="2" w:tplc="EA38FD3E">
      <w:numFmt w:val="bullet"/>
      <w:lvlText w:val="•"/>
      <w:lvlJc w:val="left"/>
      <w:pPr>
        <w:ind w:left="2912" w:hanging="360"/>
      </w:pPr>
      <w:rPr>
        <w:rFonts w:hint="default"/>
        <w:lang w:val="ca-ES" w:eastAsia="ca-ES" w:bidi="ca-ES"/>
      </w:rPr>
    </w:lvl>
    <w:lvl w:ilvl="3" w:tplc="E03E35FE">
      <w:numFmt w:val="bullet"/>
      <w:lvlText w:val="•"/>
      <w:lvlJc w:val="left"/>
      <w:pPr>
        <w:ind w:left="3798" w:hanging="360"/>
      </w:pPr>
      <w:rPr>
        <w:rFonts w:hint="default"/>
        <w:lang w:val="ca-ES" w:eastAsia="ca-ES" w:bidi="ca-ES"/>
      </w:rPr>
    </w:lvl>
    <w:lvl w:ilvl="4" w:tplc="B9B006EA">
      <w:numFmt w:val="bullet"/>
      <w:lvlText w:val="•"/>
      <w:lvlJc w:val="left"/>
      <w:pPr>
        <w:ind w:left="4684" w:hanging="360"/>
      </w:pPr>
      <w:rPr>
        <w:rFonts w:hint="default"/>
        <w:lang w:val="ca-ES" w:eastAsia="ca-ES" w:bidi="ca-ES"/>
      </w:rPr>
    </w:lvl>
    <w:lvl w:ilvl="5" w:tplc="A39AC726">
      <w:numFmt w:val="bullet"/>
      <w:lvlText w:val="•"/>
      <w:lvlJc w:val="left"/>
      <w:pPr>
        <w:ind w:left="5570" w:hanging="360"/>
      </w:pPr>
      <w:rPr>
        <w:rFonts w:hint="default"/>
        <w:lang w:val="ca-ES" w:eastAsia="ca-ES" w:bidi="ca-ES"/>
      </w:rPr>
    </w:lvl>
    <w:lvl w:ilvl="6" w:tplc="8A2EA9A2">
      <w:numFmt w:val="bullet"/>
      <w:lvlText w:val="•"/>
      <w:lvlJc w:val="left"/>
      <w:pPr>
        <w:ind w:left="6456" w:hanging="360"/>
      </w:pPr>
      <w:rPr>
        <w:rFonts w:hint="default"/>
        <w:lang w:val="ca-ES" w:eastAsia="ca-ES" w:bidi="ca-ES"/>
      </w:rPr>
    </w:lvl>
    <w:lvl w:ilvl="7" w:tplc="474EF044">
      <w:numFmt w:val="bullet"/>
      <w:lvlText w:val="•"/>
      <w:lvlJc w:val="left"/>
      <w:pPr>
        <w:ind w:left="7342" w:hanging="360"/>
      </w:pPr>
      <w:rPr>
        <w:rFonts w:hint="default"/>
        <w:lang w:val="ca-ES" w:eastAsia="ca-ES" w:bidi="ca-ES"/>
      </w:rPr>
    </w:lvl>
    <w:lvl w:ilvl="8" w:tplc="25AA4C92">
      <w:numFmt w:val="bullet"/>
      <w:lvlText w:val="•"/>
      <w:lvlJc w:val="left"/>
      <w:pPr>
        <w:ind w:left="8228" w:hanging="360"/>
      </w:pPr>
      <w:rPr>
        <w:rFonts w:hint="default"/>
        <w:lang w:val="ca-ES" w:eastAsia="ca-ES" w:bidi="ca-ES"/>
      </w:rPr>
    </w:lvl>
  </w:abstractNum>
  <w:abstractNum w:abstractNumId="21" w15:restartNumberingAfterBreak="0">
    <w:nsid w:val="49D35AF1"/>
    <w:multiLevelType w:val="hybridMultilevel"/>
    <w:tmpl w:val="395E2058"/>
    <w:lvl w:ilvl="0" w:tplc="1634242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4BE26489"/>
    <w:multiLevelType w:val="hybridMultilevel"/>
    <w:tmpl w:val="5EAC60D4"/>
    <w:lvl w:ilvl="0" w:tplc="0403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3" w15:restartNumberingAfterBreak="0">
    <w:nsid w:val="4DC71907"/>
    <w:multiLevelType w:val="hybridMultilevel"/>
    <w:tmpl w:val="A75AC9F8"/>
    <w:lvl w:ilvl="0" w:tplc="B3AEA404">
      <w:start w:val="1"/>
      <w:numFmt w:val="decimal"/>
      <w:lvlText w:val="%1)"/>
      <w:lvlJc w:val="left"/>
      <w:pPr>
        <w:ind w:left="1348" w:hanging="567"/>
      </w:pPr>
      <w:rPr>
        <w:rFonts w:ascii="Arial" w:eastAsia="Arial" w:hAnsi="Arial" w:cs="Arial" w:hint="default"/>
        <w:spacing w:val="-1"/>
        <w:w w:val="100"/>
        <w:sz w:val="24"/>
        <w:szCs w:val="24"/>
        <w:lang w:val="ca-ES" w:eastAsia="ca-ES" w:bidi="ca-ES"/>
      </w:rPr>
    </w:lvl>
    <w:lvl w:ilvl="1" w:tplc="A7223ECA">
      <w:numFmt w:val="bullet"/>
      <w:lvlText w:val="•"/>
      <w:lvlJc w:val="left"/>
      <w:pPr>
        <w:ind w:left="2206" w:hanging="567"/>
      </w:pPr>
      <w:rPr>
        <w:rFonts w:hint="default"/>
        <w:lang w:val="ca-ES" w:eastAsia="ca-ES" w:bidi="ca-ES"/>
      </w:rPr>
    </w:lvl>
    <w:lvl w:ilvl="2" w:tplc="2384DC78">
      <w:numFmt w:val="bullet"/>
      <w:lvlText w:val="•"/>
      <w:lvlJc w:val="left"/>
      <w:pPr>
        <w:ind w:left="3072" w:hanging="567"/>
      </w:pPr>
      <w:rPr>
        <w:rFonts w:hint="default"/>
        <w:lang w:val="ca-ES" w:eastAsia="ca-ES" w:bidi="ca-ES"/>
      </w:rPr>
    </w:lvl>
    <w:lvl w:ilvl="3" w:tplc="80B2CB6E">
      <w:numFmt w:val="bullet"/>
      <w:lvlText w:val="•"/>
      <w:lvlJc w:val="left"/>
      <w:pPr>
        <w:ind w:left="3938" w:hanging="567"/>
      </w:pPr>
      <w:rPr>
        <w:rFonts w:hint="default"/>
        <w:lang w:val="ca-ES" w:eastAsia="ca-ES" w:bidi="ca-ES"/>
      </w:rPr>
    </w:lvl>
    <w:lvl w:ilvl="4" w:tplc="CCCEAEBA">
      <w:numFmt w:val="bullet"/>
      <w:lvlText w:val="•"/>
      <w:lvlJc w:val="left"/>
      <w:pPr>
        <w:ind w:left="4804" w:hanging="567"/>
      </w:pPr>
      <w:rPr>
        <w:rFonts w:hint="default"/>
        <w:lang w:val="ca-ES" w:eastAsia="ca-ES" w:bidi="ca-ES"/>
      </w:rPr>
    </w:lvl>
    <w:lvl w:ilvl="5" w:tplc="AF0605C2">
      <w:numFmt w:val="bullet"/>
      <w:lvlText w:val="•"/>
      <w:lvlJc w:val="left"/>
      <w:pPr>
        <w:ind w:left="5670" w:hanging="567"/>
      </w:pPr>
      <w:rPr>
        <w:rFonts w:hint="default"/>
        <w:lang w:val="ca-ES" w:eastAsia="ca-ES" w:bidi="ca-ES"/>
      </w:rPr>
    </w:lvl>
    <w:lvl w:ilvl="6" w:tplc="57B8AABC">
      <w:numFmt w:val="bullet"/>
      <w:lvlText w:val="•"/>
      <w:lvlJc w:val="left"/>
      <w:pPr>
        <w:ind w:left="6536" w:hanging="567"/>
      </w:pPr>
      <w:rPr>
        <w:rFonts w:hint="default"/>
        <w:lang w:val="ca-ES" w:eastAsia="ca-ES" w:bidi="ca-ES"/>
      </w:rPr>
    </w:lvl>
    <w:lvl w:ilvl="7" w:tplc="63F87FC8">
      <w:numFmt w:val="bullet"/>
      <w:lvlText w:val="•"/>
      <w:lvlJc w:val="left"/>
      <w:pPr>
        <w:ind w:left="7402" w:hanging="567"/>
      </w:pPr>
      <w:rPr>
        <w:rFonts w:hint="default"/>
        <w:lang w:val="ca-ES" w:eastAsia="ca-ES" w:bidi="ca-ES"/>
      </w:rPr>
    </w:lvl>
    <w:lvl w:ilvl="8" w:tplc="A0763880">
      <w:numFmt w:val="bullet"/>
      <w:lvlText w:val="•"/>
      <w:lvlJc w:val="left"/>
      <w:pPr>
        <w:ind w:left="8268" w:hanging="567"/>
      </w:pPr>
      <w:rPr>
        <w:rFonts w:hint="default"/>
        <w:lang w:val="ca-ES" w:eastAsia="ca-ES" w:bidi="ca-ES"/>
      </w:rPr>
    </w:lvl>
  </w:abstractNum>
  <w:abstractNum w:abstractNumId="24" w15:restartNumberingAfterBreak="0">
    <w:nsid w:val="53AE0356"/>
    <w:multiLevelType w:val="multilevel"/>
    <w:tmpl w:val="2EE8D8B8"/>
    <w:lvl w:ilvl="0">
      <w:start w:val="1"/>
      <w:numFmt w:val="decimal"/>
      <w:lvlText w:val="%1."/>
      <w:lvlJc w:val="left"/>
      <w:pPr>
        <w:tabs>
          <w:tab w:val="num" w:pos="0"/>
        </w:tabs>
        <w:ind w:left="1141" w:hanging="360"/>
      </w:pPr>
      <w:rPr>
        <w:rFonts w:ascii="Arial" w:eastAsia="Arial" w:hAnsi="Arial" w:cs="Arial"/>
        <w:spacing w:val="-34"/>
        <w:w w:val="100"/>
        <w:sz w:val="24"/>
        <w:szCs w:val="24"/>
        <w:lang w:val="ca-ES" w:bidi="ca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53FD46CD"/>
    <w:multiLevelType w:val="multilevel"/>
    <w:tmpl w:val="CE261C9E"/>
    <w:lvl w:ilvl="0">
      <w:start w:val="1"/>
      <w:numFmt w:val="decimal"/>
      <w:lvlText w:val="%1)"/>
      <w:lvlJc w:val="left"/>
      <w:pPr>
        <w:tabs>
          <w:tab w:val="num" w:pos="0"/>
        </w:tabs>
        <w:ind w:left="1347" w:hanging="566"/>
      </w:pPr>
      <w:rPr>
        <w:rFonts w:ascii="Arial" w:eastAsia="Arial" w:hAnsi="Arial" w:cs="Arial"/>
        <w:spacing w:val="-1"/>
        <w:w w:val="100"/>
        <w:sz w:val="24"/>
        <w:szCs w:val="24"/>
        <w:lang w:val="ca-ES" w:bidi="ca-ES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654" w:hanging="360"/>
      </w:pPr>
      <w:rPr>
        <w:rFonts w:ascii="Arial" w:eastAsia="Arial" w:hAnsi="Arial" w:cs="Arial"/>
        <w:spacing w:val="-27"/>
        <w:w w:val="100"/>
        <w:sz w:val="24"/>
        <w:szCs w:val="24"/>
        <w:lang w:val="ca-ES" w:bidi="ca-ES"/>
      </w:rPr>
    </w:lvl>
    <w:lvl w:ilvl="2">
      <w:numFmt w:val="bullet"/>
      <w:lvlText w:val="•"/>
      <w:lvlJc w:val="left"/>
      <w:pPr>
        <w:tabs>
          <w:tab w:val="num" w:pos="0"/>
        </w:tabs>
        <w:ind w:left="2586" w:hanging="360"/>
      </w:pPr>
      <w:rPr>
        <w:rFonts w:ascii="Liberation Serif" w:hAnsi="Liberation Serif" w:cs="Liberation Serif" w:hint="default"/>
        <w:lang w:val="ca-ES" w:bidi="ca-ES"/>
      </w:rPr>
    </w:lvl>
    <w:lvl w:ilvl="3">
      <w:numFmt w:val="bullet"/>
      <w:lvlText w:val="•"/>
      <w:lvlJc w:val="left"/>
      <w:pPr>
        <w:tabs>
          <w:tab w:val="num" w:pos="0"/>
        </w:tabs>
        <w:ind w:left="3513" w:hanging="360"/>
      </w:pPr>
      <w:rPr>
        <w:rFonts w:ascii="Liberation Serif" w:hAnsi="Liberation Serif" w:cs="Liberation Serif" w:hint="default"/>
        <w:lang w:val="ca-ES" w:bidi="ca-ES"/>
      </w:rPr>
    </w:lvl>
    <w:lvl w:ilvl="4">
      <w:numFmt w:val="bullet"/>
      <w:lvlText w:val="•"/>
      <w:lvlJc w:val="left"/>
      <w:pPr>
        <w:tabs>
          <w:tab w:val="num" w:pos="0"/>
        </w:tabs>
        <w:ind w:left="4440" w:hanging="360"/>
      </w:pPr>
      <w:rPr>
        <w:rFonts w:ascii="Liberation Serif" w:hAnsi="Liberation Serif" w:cs="Liberation Serif" w:hint="default"/>
        <w:lang w:val="ca-ES" w:bidi="ca-ES"/>
      </w:rPr>
    </w:lvl>
    <w:lvl w:ilvl="5">
      <w:numFmt w:val="bullet"/>
      <w:lvlText w:val="•"/>
      <w:lvlJc w:val="left"/>
      <w:pPr>
        <w:tabs>
          <w:tab w:val="num" w:pos="0"/>
        </w:tabs>
        <w:ind w:left="5366" w:hanging="360"/>
      </w:pPr>
      <w:rPr>
        <w:rFonts w:ascii="Liberation Serif" w:hAnsi="Liberation Serif" w:cs="Liberation Serif" w:hint="default"/>
        <w:lang w:val="ca-ES" w:bidi="ca-ES"/>
      </w:rPr>
    </w:lvl>
    <w:lvl w:ilvl="6">
      <w:numFmt w:val="bullet"/>
      <w:lvlText w:val="•"/>
      <w:lvlJc w:val="left"/>
      <w:pPr>
        <w:tabs>
          <w:tab w:val="num" w:pos="0"/>
        </w:tabs>
        <w:ind w:left="6293" w:hanging="360"/>
      </w:pPr>
      <w:rPr>
        <w:rFonts w:ascii="Liberation Serif" w:hAnsi="Liberation Serif" w:cs="Liberation Serif" w:hint="default"/>
        <w:lang w:val="ca-ES" w:bidi="ca-ES"/>
      </w:rPr>
    </w:lvl>
    <w:lvl w:ilvl="7">
      <w:numFmt w:val="bullet"/>
      <w:lvlText w:val="•"/>
      <w:lvlJc w:val="left"/>
      <w:pPr>
        <w:tabs>
          <w:tab w:val="num" w:pos="0"/>
        </w:tabs>
        <w:ind w:left="7220" w:hanging="360"/>
      </w:pPr>
      <w:rPr>
        <w:rFonts w:ascii="Liberation Serif" w:hAnsi="Liberation Serif" w:cs="Liberation Serif" w:hint="default"/>
        <w:lang w:val="ca-ES" w:bidi="ca-ES"/>
      </w:rPr>
    </w:lvl>
    <w:lvl w:ilvl="8">
      <w:numFmt w:val="bullet"/>
      <w:lvlText w:val="•"/>
      <w:lvlJc w:val="left"/>
      <w:pPr>
        <w:tabs>
          <w:tab w:val="num" w:pos="0"/>
        </w:tabs>
        <w:ind w:left="8146" w:hanging="360"/>
      </w:pPr>
      <w:rPr>
        <w:rFonts w:ascii="Liberation Serif" w:hAnsi="Liberation Serif" w:cs="Liberation Serif" w:hint="default"/>
        <w:lang w:val="ca-ES" w:bidi="ca-ES"/>
      </w:rPr>
    </w:lvl>
  </w:abstractNum>
  <w:abstractNum w:abstractNumId="26" w15:restartNumberingAfterBreak="0">
    <w:nsid w:val="55847057"/>
    <w:multiLevelType w:val="hybridMultilevel"/>
    <w:tmpl w:val="2D02307A"/>
    <w:lvl w:ilvl="0" w:tplc="2684DAC2">
      <w:numFmt w:val="bullet"/>
      <w:lvlText w:val=""/>
      <w:lvlJc w:val="left"/>
      <w:pPr>
        <w:ind w:left="934" w:hanging="361"/>
      </w:pPr>
      <w:rPr>
        <w:rFonts w:ascii="Symbol" w:eastAsia="Symbol" w:hAnsi="Symbol" w:cs="Symbol" w:hint="default"/>
        <w:w w:val="100"/>
        <w:sz w:val="24"/>
        <w:szCs w:val="24"/>
        <w:lang w:val="ca-ES" w:eastAsia="ca-ES" w:bidi="ca-ES"/>
      </w:rPr>
    </w:lvl>
    <w:lvl w:ilvl="1" w:tplc="DB4A1E46">
      <w:numFmt w:val="bullet"/>
      <w:lvlText w:val="•"/>
      <w:lvlJc w:val="left"/>
      <w:pPr>
        <w:ind w:left="1846" w:hanging="361"/>
      </w:pPr>
      <w:rPr>
        <w:rFonts w:hint="default"/>
        <w:lang w:val="ca-ES" w:eastAsia="ca-ES" w:bidi="ca-ES"/>
      </w:rPr>
    </w:lvl>
    <w:lvl w:ilvl="2" w:tplc="B84259C4">
      <w:numFmt w:val="bullet"/>
      <w:lvlText w:val="•"/>
      <w:lvlJc w:val="left"/>
      <w:pPr>
        <w:ind w:left="2752" w:hanging="361"/>
      </w:pPr>
      <w:rPr>
        <w:rFonts w:hint="default"/>
        <w:lang w:val="ca-ES" w:eastAsia="ca-ES" w:bidi="ca-ES"/>
      </w:rPr>
    </w:lvl>
    <w:lvl w:ilvl="3" w:tplc="327AB81A">
      <w:numFmt w:val="bullet"/>
      <w:lvlText w:val="•"/>
      <w:lvlJc w:val="left"/>
      <w:pPr>
        <w:ind w:left="3658" w:hanging="361"/>
      </w:pPr>
      <w:rPr>
        <w:rFonts w:hint="default"/>
        <w:lang w:val="ca-ES" w:eastAsia="ca-ES" w:bidi="ca-ES"/>
      </w:rPr>
    </w:lvl>
    <w:lvl w:ilvl="4" w:tplc="549E9F9E">
      <w:numFmt w:val="bullet"/>
      <w:lvlText w:val="•"/>
      <w:lvlJc w:val="left"/>
      <w:pPr>
        <w:ind w:left="4564" w:hanging="361"/>
      </w:pPr>
      <w:rPr>
        <w:rFonts w:hint="default"/>
        <w:lang w:val="ca-ES" w:eastAsia="ca-ES" w:bidi="ca-ES"/>
      </w:rPr>
    </w:lvl>
    <w:lvl w:ilvl="5" w:tplc="0EBA5750">
      <w:numFmt w:val="bullet"/>
      <w:lvlText w:val="•"/>
      <w:lvlJc w:val="left"/>
      <w:pPr>
        <w:ind w:left="5470" w:hanging="361"/>
      </w:pPr>
      <w:rPr>
        <w:rFonts w:hint="default"/>
        <w:lang w:val="ca-ES" w:eastAsia="ca-ES" w:bidi="ca-ES"/>
      </w:rPr>
    </w:lvl>
    <w:lvl w:ilvl="6" w:tplc="EB20CE28">
      <w:numFmt w:val="bullet"/>
      <w:lvlText w:val="•"/>
      <w:lvlJc w:val="left"/>
      <w:pPr>
        <w:ind w:left="6376" w:hanging="361"/>
      </w:pPr>
      <w:rPr>
        <w:rFonts w:hint="default"/>
        <w:lang w:val="ca-ES" w:eastAsia="ca-ES" w:bidi="ca-ES"/>
      </w:rPr>
    </w:lvl>
    <w:lvl w:ilvl="7" w:tplc="4EA454C6">
      <w:numFmt w:val="bullet"/>
      <w:lvlText w:val="•"/>
      <w:lvlJc w:val="left"/>
      <w:pPr>
        <w:ind w:left="7282" w:hanging="361"/>
      </w:pPr>
      <w:rPr>
        <w:rFonts w:hint="default"/>
        <w:lang w:val="ca-ES" w:eastAsia="ca-ES" w:bidi="ca-ES"/>
      </w:rPr>
    </w:lvl>
    <w:lvl w:ilvl="8" w:tplc="BCA8F616">
      <w:numFmt w:val="bullet"/>
      <w:lvlText w:val="•"/>
      <w:lvlJc w:val="left"/>
      <w:pPr>
        <w:ind w:left="8188" w:hanging="361"/>
      </w:pPr>
      <w:rPr>
        <w:rFonts w:hint="default"/>
        <w:lang w:val="ca-ES" w:eastAsia="ca-ES" w:bidi="ca-ES"/>
      </w:rPr>
    </w:lvl>
  </w:abstractNum>
  <w:abstractNum w:abstractNumId="27" w15:restartNumberingAfterBreak="0">
    <w:nsid w:val="561C271C"/>
    <w:multiLevelType w:val="hybridMultilevel"/>
    <w:tmpl w:val="CEA6489E"/>
    <w:lvl w:ilvl="0" w:tplc="35648E8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93D525A"/>
    <w:multiLevelType w:val="multilevel"/>
    <w:tmpl w:val="F59C25D8"/>
    <w:lvl w:ilvl="0">
      <w:start w:val="1"/>
      <w:numFmt w:val="bullet"/>
      <w:lvlText w:val=""/>
      <w:lvlJc w:val="left"/>
      <w:pPr>
        <w:tabs>
          <w:tab w:val="num" w:pos="0"/>
        </w:tabs>
        <w:ind w:left="934" w:hanging="360"/>
      </w:pPr>
      <w:rPr>
        <w:rFonts w:ascii="Symbol" w:hAnsi="Symbol" w:cs="Symbol" w:hint="default"/>
        <w:sz w:val="22"/>
        <w:szCs w:val="2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 w15:restartNumberingAfterBreak="0">
    <w:nsid w:val="5C916927"/>
    <w:multiLevelType w:val="hybridMultilevel"/>
    <w:tmpl w:val="7D4ADF46"/>
    <w:lvl w:ilvl="0" w:tplc="04030017">
      <w:start w:val="1"/>
      <w:numFmt w:val="lowerLetter"/>
      <w:lvlText w:val="%1)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34E712B"/>
    <w:multiLevelType w:val="hybridMultilevel"/>
    <w:tmpl w:val="26AAC562"/>
    <w:lvl w:ilvl="0" w:tplc="0403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6924CD2"/>
    <w:multiLevelType w:val="hybridMultilevel"/>
    <w:tmpl w:val="02109D68"/>
    <w:lvl w:ilvl="0" w:tplc="A4909002">
      <w:start w:val="4"/>
      <w:numFmt w:val="bullet"/>
      <w:lvlText w:val="-"/>
      <w:lvlJc w:val="left"/>
      <w:pPr>
        <w:ind w:left="573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293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013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733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453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173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893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613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333" w:hanging="360"/>
      </w:pPr>
      <w:rPr>
        <w:rFonts w:ascii="Wingdings" w:hAnsi="Wingdings" w:hint="default"/>
      </w:rPr>
    </w:lvl>
  </w:abstractNum>
  <w:abstractNum w:abstractNumId="32" w15:restartNumberingAfterBreak="0">
    <w:nsid w:val="68653698"/>
    <w:multiLevelType w:val="hybridMultilevel"/>
    <w:tmpl w:val="4372FD70"/>
    <w:lvl w:ilvl="0" w:tplc="65E0B362">
      <w:start w:val="1"/>
      <w:numFmt w:val="lowerLetter"/>
      <w:lvlText w:val="%1)"/>
      <w:lvlJc w:val="left"/>
      <w:pPr>
        <w:ind w:left="574" w:hanging="360"/>
      </w:pPr>
      <w:rPr>
        <w:rFonts w:ascii="Arial" w:eastAsia="Arial" w:hAnsi="Arial" w:cs="Arial" w:hint="default"/>
        <w:spacing w:val="-1"/>
        <w:w w:val="100"/>
        <w:sz w:val="24"/>
        <w:szCs w:val="24"/>
        <w:lang w:val="ca-ES" w:eastAsia="ca-ES" w:bidi="ca-ES"/>
      </w:rPr>
    </w:lvl>
    <w:lvl w:ilvl="1" w:tplc="6F14F5B4">
      <w:numFmt w:val="bullet"/>
      <w:lvlText w:val=""/>
      <w:lvlJc w:val="left"/>
      <w:pPr>
        <w:ind w:left="934" w:hanging="361"/>
      </w:pPr>
      <w:rPr>
        <w:rFonts w:ascii="Symbol" w:eastAsia="Symbol" w:hAnsi="Symbol" w:cs="Symbol" w:hint="default"/>
        <w:w w:val="100"/>
        <w:sz w:val="24"/>
        <w:szCs w:val="24"/>
        <w:lang w:val="ca-ES" w:eastAsia="ca-ES" w:bidi="ca-ES"/>
      </w:rPr>
    </w:lvl>
    <w:lvl w:ilvl="2" w:tplc="864A3E5E">
      <w:numFmt w:val="bullet"/>
      <w:lvlText w:val="•"/>
      <w:lvlJc w:val="left"/>
      <w:pPr>
        <w:ind w:left="1946" w:hanging="361"/>
      </w:pPr>
      <w:rPr>
        <w:rFonts w:hint="default"/>
        <w:lang w:val="ca-ES" w:eastAsia="ca-ES" w:bidi="ca-ES"/>
      </w:rPr>
    </w:lvl>
    <w:lvl w:ilvl="3" w:tplc="EC7CEBE0">
      <w:numFmt w:val="bullet"/>
      <w:lvlText w:val="•"/>
      <w:lvlJc w:val="left"/>
      <w:pPr>
        <w:ind w:left="2953" w:hanging="361"/>
      </w:pPr>
      <w:rPr>
        <w:rFonts w:hint="default"/>
        <w:lang w:val="ca-ES" w:eastAsia="ca-ES" w:bidi="ca-ES"/>
      </w:rPr>
    </w:lvl>
    <w:lvl w:ilvl="4" w:tplc="794CEE04">
      <w:numFmt w:val="bullet"/>
      <w:lvlText w:val="•"/>
      <w:lvlJc w:val="left"/>
      <w:pPr>
        <w:ind w:left="3960" w:hanging="361"/>
      </w:pPr>
      <w:rPr>
        <w:rFonts w:hint="default"/>
        <w:lang w:val="ca-ES" w:eastAsia="ca-ES" w:bidi="ca-ES"/>
      </w:rPr>
    </w:lvl>
    <w:lvl w:ilvl="5" w:tplc="B43C079C">
      <w:numFmt w:val="bullet"/>
      <w:lvlText w:val="•"/>
      <w:lvlJc w:val="left"/>
      <w:pPr>
        <w:ind w:left="4966" w:hanging="361"/>
      </w:pPr>
      <w:rPr>
        <w:rFonts w:hint="default"/>
        <w:lang w:val="ca-ES" w:eastAsia="ca-ES" w:bidi="ca-ES"/>
      </w:rPr>
    </w:lvl>
    <w:lvl w:ilvl="6" w:tplc="38BA9AE4">
      <w:numFmt w:val="bullet"/>
      <w:lvlText w:val="•"/>
      <w:lvlJc w:val="left"/>
      <w:pPr>
        <w:ind w:left="5973" w:hanging="361"/>
      </w:pPr>
      <w:rPr>
        <w:rFonts w:hint="default"/>
        <w:lang w:val="ca-ES" w:eastAsia="ca-ES" w:bidi="ca-ES"/>
      </w:rPr>
    </w:lvl>
    <w:lvl w:ilvl="7" w:tplc="8C2E6AF6">
      <w:numFmt w:val="bullet"/>
      <w:lvlText w:val="•"/>
      <w:lvlJc w:val="left"/>
      <w:pPr>
        <w:ind w:left="6980" w:hanging="361"/>
      </w:pPr>
      <w:rPr>
        <w:rFonts w:hint="default"/>
        <w:lang w:val="ca-ES" w:eastAsia="ca-ES" w:bidi="ca-ES"/>
      </w:rPr>
    </w:lvl>
    <w:lvl w:ilvl="8" w:tplc="D168FD50">
      <w:numFmt w:val="bullet"/>
      <w:lvlText w:val="•"/>
      <w:lvlJc w:val="left"/>
      <w:pPr>
        <w:ind w:left="7986" w:hanging="361"/>
      </w:pPr>
      <w:rPr>
        <w:rFonts w:hint="default"/>
        <w:lang w:val="ca-ES" w:eastAsia="ca-ES" w:bidi="ca-ES"/>
      </w:rPr>
    </w:lvl>
  </w:abstractNum>
  <w:abstractNum w:abstractNumId="33" w15:restartNumberingAfterBreak="0">
    <w:nsid w:val="68EA313F"/>
    <w:multiLevelType w:val="hybridMultilevel"/>
    <w:tmpl w:val="DE6A3150"/>
    <w:lvl w:ilvl="0" w:tplc="5718C762">
      <w:start w:val="1"/>
      <w:numFmt w:val="decimal"/>
      <w:lvlText w:val="%1)"/>
      <w:lvlJc w:val="left"/>
      <w:pPr>
        <w:ind w:left="1348" w:hanging="567"/>
      </w:pPr>
      <w:rPr>
        <w:rFonts w:ascii="Arial" w:eastAsia="Arial" w:hAnsi="Arial" w:cs="Arial" w:hint="default"/>
        <w:spacing w:val="-1"/>
        <w:w w:val="100"/>
        <w:sz w:val="24"/>
        <w:szCs w:val="24"/>
        <w:lang w:val="ca-ES" w:eastAsia="ca-ES" w:bidi="ca-ES"/>
      </w:rPr>
    </w:lvl>
    <w:lvl w:ilvl="1" w:tplc="728A86C4">
      <w:numFmt w:val="bullet"/>
      <w:lvlText w:val="•"/>
      <w:lvlJc w:val="left"/>
      <w:pPr>
        <w:ind w:left="2206" w:hanging="567"/>
      </w:pPr>
      <w:rPr>
        <w:rFonts w:hint="default"/>
        <w:lang w:val="ca-ES" w:eastAsia="ca-ES" w:bidi="ca-ES"/>
      </w:rPr>
    </w:lvl>
    <w:lvl w:ilvl="2" w:tplc="7386663E">
      <w:numFmt w:val="bullet"/>
      <w:lvlText w:val="•"/>
      <w:lvlJc w:val="left"/>
      <w:pPr>
        <w:ind w:left="3072" w:hanging="567"/>
      </w:pPr>
      <w:rPr>
        <w:rFonts w:hint="default"/>
        <w:lang w:val="ca-ES" w:eastAsia="ca-ES" w:bidi="ca-ES"/>
      </w:rPr>
    </w:lvl>
    <w:lvl w:ilvl="3" w:tplc="D1589FE8">
      <w:numFmt w:val="bullet"/>
      <w:lvlText w:val="•"/>
      <w:lvlJc w:val="left"/>
      <w:pPr>
        <w:ind w:left="3938" w:hanging="567"/>
      </w:pPr>
      <w:rPr>
        <w:rFonts w:hint="default"/>
        <w:lang w:val="ca-ES" w:eastAsia="ca-ES" w:bidi="ca-ES"/>
      </w:rPr>
    </w:lvl>
    <w:lvl w:ilvl="4" w:tplc="EE0AB064">
      <w:numFmt w:val="bullet"/>
      <w:lvlText w:val="•"/>
      <w:lvlJc w:val="left"/>
      <w:pPr>
        <w:ind w:left="4804" w:hanging="567"/>
      </w:pPr>
      <w:rPr>
        <w:rFonts w:hint="default"/>
        <w:lang w:val="ca-ES" w:eastAsia="ca-ES" w:bidi="ca-ES"/>
      </w:rPr>
    </w:lvl>
    <w:lvl w:ilvl="5" w:tplc="9F74D044">
      <w:numFmt w:val="bullet"/>
      <w:lvlText w:val="•"/>
      <w:lvlJc w:val="left"/>
      <w:pPr>
        <w:ind w:left="5670" w:hanging="567"/>
      </w:pPr>
      <w:rPr>
        <w:rFonts w:hint="default"/>
        <w:lang w:val="ca-ES" w:eastAsia="ca-ES" w:bidi="ca-ES"/>
      </w:rPr>
    </w:lvl>
    <w:lvl w:ilvl="6" w:tplc="3A1A7D56">
      <w:numFmt w:val="bullet"/>
      <w:lvlText w:val="•"/>
      <w:lvlJc w:val="left"/>
      <w:pPr>
        <w:ind w:left="6536" w:hanging="567"/>
      </w:pPr>
      <w:rPr>
        <w:rFonts w:hint="default"/>
        <w:lang w:val="ca-ES" w:eastAsia="ca-ES" w:bidi="ca-ES"/>
      </w:rPr>
    </w:lvl>
    <w:lvl w:ilvl="7" w:tplc="C31C8770">
      <w:numFmt w:val="bullet"/>
      <w:lvlText w:val="•"/>
      <w:lvlJc w:val="left"/>
      <w:pPr>
        <w:ind w:left="7402" w:hanging="567"/>
      </w:pPr>
      <w:rPr>
        <w:rFonts w:hint="default"/>
        <w:lang w:val="ca-ES" w:eastAsia="ca-ES" w:bidi="ca-ES"/>
      </w:rPr>
    </w:lvl>
    <w:lvl w:ilvl="8" w:tplc="559A78CE">
      <w:numFmt w:val="bullet"/>
      <w:lvlText w:val="•"/>
      <w:lvlJc w:val="left"/>
      <w:pPr>
        <w:ind w:left="8268" w:hanging="567"/>
      </w:pPr>
      <w:rPr>
        <w:rFonts w:hint="default"/>
        <w:lang w:val="ca-ES" w:eastAsia="ca-ES" w:bidi="ca-ES"/>
      </w:rPr>
    </w:lvl>
  </w:abstractNum>
  <w:abstractNum w:abstractNumId="34" w15:restartNumberingAfterBreak="0">
    <w:nsid w:val="69621483"/>
    <w:multiLevelType w:val="hybridMultilevel"/>
    <w:tmpl w:val="45BEE15E"/>
    <w:lvl w:ilvl="0" w:tplc="E8B4D5F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B9F07DC"/>
    <w:multiLevelType w:val="hybridMultilevel"/>
    <w:tmpl w:val="51CE9B54"/>
    <w:lvl w:ilvl="0" w:tplc="51D6DDC2">
      <w:start w:val="1"/>
      <w:numFmt w:val="lowerLetter"/>
      <w:lvlText w:val="%1)"/>
      <w:lvlJc w:val="left"/>
      <w:pPr>
        <w:ind w:left="574" w:hanging="360"/>
      </w:pPr>
      <w:rPr>
        <w:rFonts w:ascii="Arial" w:eastAsia="Arial" w:hAnsi="Arial" w:cs="Arial" w:hint="default"/>
        <w:spacing w:val="-1"/>
        <w:w w:val="100"/>
        <w:sz w:val="24"/>
        <w:szCs w:val="24"/>
        <w:lang w:val="ca-ES" w:eastAsia="ca-ES" w:bidi="ca-ES"/>
      </w:rPr>
    </w:lvl>
    <w:lvl w:ilvl="1" w:tplc="E0F81986">
      <w:numFmt w:val="bullet"/>
      <w:lvlText w:val=""/>
      <w:lvlJc w:val="left"/>
      <w:pPr>
        <w:ind w:left="934" w:hanging="361"/>
      </w:pPr>
      <w:rPr>
        <w:rFonts w:ascii="Symbol" w:eastAsia="Symbol" w:hAnsi="Symbol" w:cs="Symbol" w:hint="default"/>
        <w:w w:val="100"/>
        <w:sz w:val="24"/>
        <w:szCs w:val="24"/>
        <w:lang w:val="ca-ES" w:eastAsia="ca-ES" w:bidi="ca-ES"/>
      </w:rPr>
    </w:lvl>
    <w:lvl w:ilvl="2" w:tplc="8926DEEC">
      <w:numFmt w:val="bullet"/>
      <w:lvlText w:val="•"/>
      <w:lvlJc w:val="left"/>
      <w:pPr>
        <w:ind w:left="1946" w:hanging="361"/>
      </w:pPr>
      <w:rPr>
        <w:rFonts w:hint="default"/>
        <w:lang w:val="ca-ES" w:eastAsia="ca-ES" w:bidi="ca-ES"/>
      </w:rPr>
    </w:lvl>
    <w:lvl w:ilvl="3" w:tplc="C72C9E4A">
      <w:numFmt w:val="bullet"/>
      <w:lvlText w:val="•"/>
      <w:lvlJc w:val="left"/>
      <w:pPr>
        <w:ind w:left="2953" w:hanging="361"/>
      </w:pPr>
      <w:rPr>
        <w:rFonts w:hint="default"/>
        <w:lang w:val="ca-ES" w:eastAsia="ca-ES" w:bidi="ca-ES"/>
      </w:rPr>
    </w:lvl>
    <w:lvl w:ilvl="4" w:tplc="F6E6878A">
      <w:numFmt w:val="bullet"/>
      <w:lvlText w:val="•"/>
      <w:lvlJc w:val="left"/>
      <w:pPr>
        <w:ind w:left="3960" w:hanging="361"/>
      </w:pPr>
      <w:rPr>
        <w:rFonts w:hint="default"/>
        <w:lang w:val="ca-ES" w:eastAsia="ca-ES" w:bidi="ca-ES"/>
      </w:rPr>
    </w:lvl>
    <w:lvl w:ilvl="5" w:tplc="45706194">
      <w:numFmt w:val="bullet"/>
      <w:lvlText w:val="•"/>
      <w:lvlJc w:val="left"/>
      <w:pPr>
        <w:ind w:left="4966" w:hanging="361"/>
      </w:pPr>
      <w:rPr>
        <w:rFonts w:hint="default"/>
        <w:lang w:val="ca-ES" w:eastAsia="ca-ES" w:bidi="ca-ES"/>
      </w:rPr>
    </w:lvl>
    <w:lvl w:ilvl="6" w:tplc="F85CA380">
      <w:numFmt w:val="bullet"/>
      <w:lvlText w:val="•"/>
      <w:lvlJc w:val="left"/>
      <w:pPr>
        <w:ind w:left="5973" w:hanging="361"/>
      </w:pPr>
      <w:rPr>
        <w:rFonts w:hint="default"/>
        <w:lang w:val="ca-ES" w:eastAsia="ca-ES" w:bidi="ca-ES"/>
      </w:rPr>
    </w:lvl>
    <w:lvl w:ilvl="7" w:tplc="D864F43E">
      <w:numFmt w:val="bullet"/>
      <w:lvlText w:val="•"/>
      <w:lvlJc w:val="left"/>
      <w:pPr>
        <w:ind w:left="6980" w:hanging="361"/>
      </w:pPr>
      <w:rPr>
        <w:rFonts w:hint="default"/>
        <w:lang w:val="ca-ES" w:eastAsia="ca-ES" w:bidi="ca-ES"/>
      </w:rPr>
    </w:lvl>
    <w:lvl w:ilvl="8" w:tplc="966061D6">
      <w:numFmt w:val="bullet"/>
      <w:lvlText w:val="•"/>
      <w:lvlJc w:val="left"/>
      <w:pPr>
        <w:ind w:left="7986" w:hanging="361"/>
      </w:pPr>
      <w:rPr>
        <w:rFonts w:hint="default"/>
        <w:lang w:val="ca-ES" w:eastAsia="ca-ES" w:bidi="ca-ES"/>
      </w:rPr>
    </w:lvl>
  </w:abstractNum>
  <w:abstractNum w:abstractNumId="36" w15:restartNumberingAfterBreak="0">
    <w:nsid w:val="6FCB1FED"/>
    <w:multiLevelType w:val="hybridMultilevel"/>
    <w:tmpl w:val="413646E6"/>
    <w:lvl w:ilvl="0" w:tplc="4254E166">
      <w:start w:val="1"/>
      <w:numFmt w:val="lowerLetter"/>
      <w:lvlText w:val="%1)"/>
      <w:lvlJc w:val="left"/>
      <w:pPr>
        <w:ind w:left="780" w:hanging="360"/>
      </w:pPr>
      <w:rPr>
        <w:b w:val="0"/>
      </w:rPr>
    </w:lvl>
    <w:lvl w:ilvl="1" w:tplc="04030019" w:tentative="1">
      <w:start w:val="1"/>
      <w:numFmt w:val="lowerLetter"/>
      <w:lvlText w:val="%2."/>
      <w:lvlJc w:val="left"/>
      <w:pPr>
        <w:ind w:left="1500" w:hanging="360"/>
      </w:pPr>
    </w:lvl>
    <w:lvl w:ilvl="2" w:tplc="0403001B" w:tentative="1">
      <w:start w:val="1"/>
      <w:numFmt w:val="lowerRoman"/>
      <w:lvlText w:val="%3."/>
      <w:lvlJc w:val="right"/>
      <w:pPr>
        <w:ind w:left="2220" w:hanging="180"/>
      </w:pPr>
    </w:lvl>
    <w:lvl w:ilvl="3" w:tplc="0403000F" w:tentative="1">
      <w:start w:val="1"/>
      <w:numFmt w:val="decimal"/>
      <w:lvlText w:val="%4."/>
      <w:lvlJc w:val="left"/>
      <w:pPr>
        <w:ind w:left="2940" w:hanging="360"/>
      </w:pPr>
    </w:lvl>
    <w:lvl w:ilvl="4" w:tplc="04030019" w:tentative="1">
      <w:start w:val="1"/>
      <w:numFmt w:val="lowerLetter"/>
      <w:lvlText w:val="%5."/>
      <w:lvlJc w:val="left"/>
      <w:pPr>
        <w:ind w:left="3660" w:hanging="360"/>
      </w:pPr>
    </w:lvl>
    <w:lvl w:ilvl="5" w:tplc="0403001B" w:tentative="1">
      <w:start w:val="1"/>
      <w:numFmt w:val="lowerRoman"/>
      <w:lvlText w:val="%6."/>
      <w:lvlJc w:val="right"/>
      <w:pPr>
        <w:ind w:left="4380" w:hanging="180"/>
      </w:pPr>
    </w:lvl>
    <w:lvl w:ilvl="6" w:tplc="0403000F" w:tentative="1">
      <w:start w:val="1"/>
      <w:numFmt w:val="decimal"/>
      <w:lvlText w:val="%7."/>
      <w:lvlJc w:val="left"/>
      <w:pPr>
        <w:ind w:left="5100" w:hanging="360"/>
      </w:pPr>
    </w:lvl>
    <w:lvl w:ilvl="7" w:tplc="04030019" w:tentative="1">
      <w:start w:val="1"/>
      <w:numFmt w:val="lowerLetter"/>
      <w:lvlText w:val="%8."/>
      <w:lvlJc w:val="left"/>
      <w:pPr>
        <w:ind w:left="5820" w:hanging="360"/>
      </w:pPr>
    </w:lvl>
    <w:lvl w:ilvl="8" w:tplc="0403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7" w15:restartNumberingAfterBreak="0">
    <w:nsid w:val="72A31553"/>
    <w:multiLevelType w:val="hybridMultilevel"/>
    <w:tmpl w:val="E3001D4E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6AC77BF"/>
    <w:multiLevelType w:val="hybridMultilevel"/>
    <w:tmpl w:val="AF40D904"/>
    <w:lvl w:ilvl="0" w:tplc="31A84860">
      <w:start w:val="1"/>
      <w:numFmt w:val="lowerLetter"/>
      <w:lvlText w:val="%1)"/>
      <w:lvlJc w:val="left"/>
      <w:pPr>
        <w:ind w:left="720" w:hanging="360"/>
      </w:pPr>
      <w:rPr>
        <w:strike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96278B7"/>
    <w:multiLevelType w:val="hybridMultilevel"/>
    <w:tmpl w:val="AB960F70"/>
    <w:lvl w:ilvl="0" w:tplc="B4FCBEE2">
      <w:start w:val="1"/>
      <w:numFmt w:val="decimal"/>
      <w:lvlText w:val="%1)"/>
      <w:lvlJc w:val="left"/>
      <w:pPr>
        <w:ind w:left="657" w:hanging="424"/>
      </w:pPr>
      <w:rPr>
        <w:rFonts w:ascii="Arial" w:eastAsia="Arial" w:hAnsi="Arial" w:cs="Arial" w:hint="default"/>
        <w:spacing w:val="-1"/>
        <w:w w:val="100"/>
        <w:sz w:val="24"/>
        <w:szCs w:val="24"/>
        <w:lang w:val="ca-ES" w:eastAsia="ca-ES" w:bidi="ca-ES"/>
      </w:rPr>
    </w:lvl>
    <w:lvl w:ilvl="1" w:tplc="54DE62E4">
      <w:numFmt w:val="bullet"/>
      <w:lvlText w:val="•"/>
      <w:lvlJc w:val="left"/>
      <w:pPr>
        <w:ind w:left="1486" w:hanging="424"/>
      </w:pPr>
      <w:rPr>
        <w:rFonts w:hint="default"/>
        <w:lang w:val="ca-ES" w:eastAsia="ca-ES" w:bidi="ca-ES"/>
      </w:rPr>
    </w:lvl>
    <w:lvl w:ilvl="2" w:tplc="59C4442C">
      <w:numFmt w:val="bullet"/>
      <w:lvlText w:val="•"/>
      <w:lvlJc w:val="left"/>
      <w:pPr>
        <w:ind w:left="2324" w:hanging="424"/>
      </w:pPr>
      <w:rPr>
        <w:rFonts w:hint="default"/>
        <w:lang w:val="ca-ES" w:eastAsia="ca-ES" w:bidi="ca-ES"/>
      </w:rPr>
    </w:lvl>
    <w:lvl w:ilvl="3" w:tplc="C3FC3106">
      <w:numFmt w:val="bullet"/>
      <w:lvlText w:val="•"/>
      <w:lvlJc w:val="left"/>
      <w:pPr>
        <w:ind w:left="3162" w:hanging="424"/>
      </w:pPr>
      <w:rPr>
        <w:rFonts w:hint="default"/>
        <w:lang w:val="ca-ES" w:eastAsia="ca-ES" w:bidi="ca-ES"/>
      </w:rPr>
    </w:lvl>
    <w:lvl w:ilvl="4" w:tplc="136C88AE">
      <w:numFmt w:val="bullet"/>
      <w:lvlText w:val="•"/>
      <w:lvlJc w:val="left"/>
      <w:pPr>
        <w:ind w:left="4000" w:hanging="424"/>
      </w:pPr>
      <w:rPr>
        <w:rFonts w:hint="default"/>
        <w:lang w:val="ca-ES" w:eastAsia="ca-ES" w:bidi="ca-ES"/>
      </w:rPr>
    </w:lvl>
    <w:lvl w:ilvl="5" w:tplc="F36875B4">
      <w:numFmt w:val="bullet"/>
      <w:lvlText w:val="•"/>
      <w:lvlJc w:val="left"/>
      <w:pPr>
        <w:ind w:left="4838" w:hanging="424"/>
      </w:pPr>
      <w:rPr>
        <w:rFonts w:hint="default"/>
        <w:lang w:val="ca-ES" w:eastAsia="ca-ES" w:bidi="ca-ES"/>
      </w:rPr>
    </w:lvl>
    <w:lvl w:ilvl="6" w:tplc="F1446A0A">
      <w:numFmt w:val="bullet"/>
      <w:lvlText w:val="•"/>
      <w:lvlJc w:val="left"/>
      <w:pPr>
        <w:ind w:left="5676" w:hanging="424"/>
      </w:pPr>
      <w:rPr>
        <w:rFonts w:hint="default"/>
        <w:lang w:val="ca-ES" w:eastAsia="ca-ES" w:bidi="ca-ES"/>
      </w:rPr>
    </w:lvl>
    <w:lvl w:ilvl="7" w:tplc="6F6CF398">
      <w:numFmt w:val="bullet"/>
      <w:lvlText w:val="•"/>
      <w:lvlJc w:val="left"/>
      <w:pPr>
        <w:ind w:left="6514" w:hanging="424"/>
      </w:pPr>
      <w:rPr>
        <w:rFonts w:hint="default"/>
        <w:lang w:val="ca-ES" w:eastAsia="ca-ES" w:bidi="ca-ES"/>
      </w:rPr>
    </w:lvl>
    <w:lvl w:ilvl="8" w:tplc="D4EE6F70">
      <w:numFmt w:val="bullet"/>
      <w:lvlText w:val="•"/>
      <w:lvlJc w:val="left"/>
      <w:pPr>
        <w:ind w:left="7352" w:hanging="424"/>
      </w:pPr>
      <w:rPr>
        <w:rFonts w:hint="default"/>
        <w:lang w:val="ca-ES" w:eastAsia="ca-ES" w:bidi="ca-ES"/>
      </w:rPr>
    </w:lvl>
  </w:abstractNum>
  <w:abstractNum w:abstractNumId="40" w15:restartNumberingAfterBreak="0">
    <w:nsid w:val="7E88069A"/>
    <w:multiLevelType w:val="hybridMultilevel"/>
    <w:tmpl w:val="F7481ADA"/>
    <w:lvl w:ilvl="0" w:tplc="04030001">
      <w:start w:val="1"/>
      <w:numFmt w:val="bullet"/>
      <w:lvlText w:val=""/>
      <w:lvlJc w:val="left"/>
      <w:pPr>
        <w:ind w:left="934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65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37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09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1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53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25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97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694" w:hanging="360"/>
      </w:pPr>
      <w:rPr>
        <w:rFonts w:ascii="Wingdings" w:hAnsi="Wingdings" w:hint="default"/>
      </w:rPr>
    </w:lvl>
  </w:abstractNum>
  <w:abstractNum w:abstractNumId="41" w15:restartNumberingAfterBreak="0">
    <w:nsid w:val="7EEF784A"/>
    <w:multiLevelType w:val="hybridMultilevel"/>
    <w:tmpl w:val="22821D98"/>
    <w:lvl w:ilvl="0" w:tplc="AB1E4004">
      <w:start w:val="1"/>
      <w:numFmt w:val="decimal"/>
      <w:lvlText w:val="%1)"/>
      <w:lvlJc w:val="left"/>
      <w:pPr>
        <w:ind w:left="1348" w:hanging="567"/>
      </w:pPr>
      <w:rPr>
        <w:rFonts w:ascii="Arial" w:eastAsia="Arial" w:hAnsi="Arial" w:cs="Arial" w:hint="default"/>
        <w:spacing w:val="-1"/>
        <w:w w:val="100"/>
        <w:sz w:val="24"/>
        <w:szCs w:val="24"/>
        <w:lang w:val="ca-ES" w:eastAsia="ca-ES" w:bidi="ca-ES"/>
      </w:rPr>
    </w:lvl>
    <w:lvl w:ilvl="1" w:tplc="2BF021AE">
      <w:numFmt w:val="bullet"/>
      <w:lvlText w:val="•"/>
      <w:lvlJc w:val="left"/>
      <w:pPr>
        <w:ind w:left="2206" w:hanging="567"/>
      </w:pPr>
      <w:rPr>
        <w:rFonts w:hint="default"/>
        <w:lang w:val="ca-ES" w:eastAsia="ca-ES" w:bidi="ca-ES"/>
      </w:rPr>
    </w:lvl>
    <w:lvl w:ilvl="2" w:tplc="6EA8ABB6">
      <w:numFmt w:val="bullet"/>
      <w:lvlText w:val="•"/>
      <w:lvlJc w:val="left"/>
      <w:pPr>
        <w:ind w:left="3072" w:hanging="567"/>
      </w:pPr>
      <w:rPr>
        <w:rFonts w:hint="default"/>
        <w:lang w:val="ca-ES" w:eastAsia="ca-ES" w:bidi="ca-ES"/>
      </w:rPr>
    </w:lvl>
    <w:lvl w:ilvl="3" w:tplc="DBAE564C">
      <w:numFmt w:val="bullet"/>
      <w:lvlText w:val="•"/>
      <w:lvlJc w:val="left"/>
      <w:pPr>
        <w:ind w:left="3938" w:hanging="567"/>
      </w:pPr>
      <w:rPr>
        <w:rFonts w:hint="default"/>
        <w:lang w:val="ca-ES" w:eastAsia="ca-ES" w:bidi="ca-ES"/>
      </w:rPr>
    </w:lvl>
    <w:lvl w:ilvl="4" w:tplc="FB7C6626">
      <w:numFmt w:val="bullet"/>
      <w:lvlText w:val="•"/>
      <w:lvlJc w:val="left"/>
      <w:pPr>
        <w:ind w:left="4804" w:hanging="567"/>
      </w:pPr>
      <w:rPr>
        <w:rFonts w:hint="default"/>
        <w:lang w:val="ca-ES" w:eastAsia="ca-ES" w:bidi="ca-ES"/>
      </w:rPr>
    </w:lvl>
    <w:lvl w:ilvl="5" w:tplc="5D86738A">
      <w:numFmt w:val="bullet"/>
      <w:lvlText w:val="•"/>
      <w:lvlJc w:val="left"/>
      <w:pPr>
        <w:ind w:left="5670" w:hanging="567"/>
      </w:pPr>
      <w:rPr>
        <w:rFonts w:hint="default"/>
        <w:lang w:val="ca-ES" w:eastAsia="ca-ES" w:bidi="ca-ES"/>
      </w:rPr>
    </w:lvl>
    <w:lvl w:ilvl="6" w:tplc="D7F0CB48">
      <w:numFmt w:val="bullet"/>
      <w:lvlText w:val="•"/>
      <w:lvlJc w:val="left"/>
      <w:pPr>
        <w:ind w:left="6536" w:hanging="567"/>
      </w:pPr>
      <w:rPr>
        <w:rFonts w:hint="default"/>
        <w:lang w:val="ca-ES" w:eastAsia="ca-ES" w:bidi="ca-ES"/>
      </w:rPr>
    </w:lvl>
    <w:lvl w:ilvl="7" w:tplc="20C0EAF4">
      <w:numFmt w:val="bullet"/>
      <w:lvlText w:val="•"/>
      <w:lvlJc w:val="left"/>
      <w:pPr>
        <w:ind w:left="7402" w:hanging="567"/>
      </w:pPr>
      <w:rPr>
        <w:rFonts w:hint="default"/>
        <w:lang w:val="ca-ES" w:eastAsia="ca-ES" w:bidi="ca-ES"/>
      </w:rPr>
    </w:lvl>
    <w:lvl w:ilvl="8" w:tplc="4662B070">
      <w:numFmt w:val="bullet"/>
      <w:lvlText w:val="•"/>
      <w:lvlJc w:val="left"/>
      <w:pPr>
        <w:ind w:left="8268" w:hanging="567"/>
      </w:pPr>
      <w:rPr>
        <w:rFonts w:hint="default"/>
        <w:lang w:val="ca-ES" w:eastAsia="ca-ES" w:bidi="ca-ES"/>
      </w:rPr>
    </w:lvl>
  </w:abstractNum>
  <w:num w:numId="1">
    <w:abstractNumId w:val="34"/>
  </w:num>
  <w:num w:numId="2">
    <w:abstractNumId w:val="30"/>
  </w:num>
  <w:num w:numId="3">
    <w:abstractNumId w:val="29"/>
  </w:num>
  <w:num w:numId="4">
    <w:abstractNumId w:val="6"/>
  </w:num>
  <w:num w:numId="5">
    <w:abstractNumId w:val="27"/>
  </w:num>
  <w:num w:numId="6">
    <w:abstractNumId w:val="15"/>
  </w:num>
  <w:num w:numId="7">
    <w:abstractNumId w:val="21"/>
  </w:num>
  <w:num w:numId="8">
    <w:abstractNumId w:val="37"/>
  </w:num>
  <w:num w:numId="9">
    <w:abstractNumId w:val="19"/>
  </w:num>
  <w:num w:numId="10">
    <w:abstractNumId w:val="3"/>
  </w:num>
  <w:num w:numId="11">
    <w:abstractNumId w:val="8"/>
  </w:num>
  <w:num w:numId="12">
    <w:abstractNumId w:val="35"/>
  </w:num>
  <w:num w:numId="13">
    <w:abstractNumId w:val="4"/>
  </w:num>
  <w:num w:numId="14">
    <w:abstractNumId w:val="23"/>
  </w:num>
  <w:num w:numId="15">
    <w:abstractNumId w:val="33"/>
  </w:num>
  <w:num w:numId="16">
    <w:abstractNumId w:val="41"/>
  </w:num>
  <w:num w:numId="17">
    <w:abstractNumId w:val="12"/>
  </w:num>
  <w:num w:numId="18">
    <w:abstractNumId w:val="14"/>
  </w:num>
  <w:num w:numId="19">
    <w:abstractNumId w:val="20"/>
  </w:num>
  <w:num w:numId="20">
    <w:abstractNumId w:val="39"/>
  </w:num>
  <w:num w:numId="21">
    <w:abstractNumId w:val="18"/>
  </w:num>
  <w:num w:numId="22">
    <w:abstractNumId w:val="32"/>
  </w:num>
  <w:num w:numId="23">
    <w:abstractNumId w:val="26"/>
  </w:num>
  <w:num w:numId="24">
    <w:abstractNumId w:val="22"/>
  </w:num>
  <w:num w:numId="25">
    <w:abstractNumId w:val="38"/>
  </w:num>
  <w:num w:numId="26">
    <w:abstractNumId w:val="1"/>
  </w:num>
  <w:num w:numId="27">
    <w:abstractNumId w:val="16"/>
  </w:num>
  <w:num w:numId="28">
    <w:abstractNumId w:val="7"/>
  </w:num>
  <w:num w:numId="29">
    <w:abstractNumId w:val="10"/>
  </w:num>
  <w:num w:numId="30">
    <w:abstractNumId w:val="0"/>
  </w:num>
  <w:num w:numId="31">
    <w:abstractNumId w:val="31"/>
  </w:num>
  <w:num w:numId="32">
    <w:abstractNumId w:val="13"/>
  </w:num>
  <w:num w:numId="33">
    <w:abstractNumId w:val="36"/>
  </w:num>
  <w:num w:numId="34">
    <w:abstractNumId w:val="11"/>
  </w:num>
  <w:num w:numId="35">
    <w:abstractNumId w:val="40"/>
  </w:num>
  <w:num w:numId="36">
    <w:abstractNumId w:val="9"/>
  </w:num>
  <w:num w:numId="37">
    <w:abstractNumId w:val="2"/>
  </w:num>
  <w:num w:numId="38">
    <w:abstractNumId w:val="25"/>
  </w:num>
  <w:num w:numId="39">
    <w:abstractNumId w:val="5"/>
  </w:num>
  <w:num w:numId="40">
    <w:abstractNumId w:val="17"/>
  </w:num>
  <w:num w:numId="41">
    <w:abstractNumId w:val="24"/>
  </w:num>
  <w:num w:numId="42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26"/>
  <w:displayHorizontalDrawingGridEvery w:val="0"/>
  <w:displayVerticalDrawingGridEvery w:val="0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616F"/>
    <w:rsid w:val="00000EBB"/>
    <w:rsid w:val="00007399"/>
    <w:rsid w:val="000074DA"/>
    <w:rsid w:val="0001287B"/>
    <w:rsid w:val="0002444A"/>
    <w:rsid w:val="00055D29"/>
    <w:rsid w:val="000802D5"/>
    <w:rsid w:val="000B5D93"/>
    <w:rsid w:val="000D4BEA"/>
    <w:rsid w:val="00104A76"/>
    <w:rsid w:val="00104C49"/>
    <w:rsid w:val="00127119"/>
    <w:rsid w:val="00130867"/>
    <w:rsid w:val="00132653"/>
    <w:rsid w:val="001A4909"/>
    <w:rsid w:val="001F616F"/>
    <w:rsid w:val="00221213"/>
    <w:rsid w:val="00267AE9"/>
    <w:rsid w:val="002950F4"/>
    <w:rsid w:val="002A5287"/>
    <w:rsid w:val="002B3F0B"/>
    <w:rsid w:val="002D5D4E"/>
    <w:rsid w:val="002E6C26"/>
    <w:rsid w:val="0031641E"/>
    <w:rsid w:val="00320D8D"/>
    <w:rsid w:val="00326761"/>
    <w:rsid w:val="00356D3B"/>
    <w:rsid w:val="00357A47"/>
    <w:rsid w:val="00364868"/>
    <w:rsid w:val="00377D25"/>
    <w:rsid w:val="00383F02"/>
    <w:rsid w:val="00384D38"/>
    <w:rsid w:val="00390D58"/>
    <w:rsid w:val="00451E80"/>
    <w:rsid w:val="004704A6"/>
    <w:rsid w:val="00473846"/>
    <w:rsid w:val="0048022E"/>
    <w:rsid w:val="00486763"/>
    <w:rsid w:val="00497B64"/>
    <w:rsid w:val="004A780B"/>
    <w:rsid w:val="004B243E"/>
    <w:rsid w:val="004B75EA"/>
    <w:rsid w:val="004D5365"/>
    <w:rsid w:val="004F0C9B"/>
    <w:rsid w:val="00515F0B"/>
    <w:rsid w:val="00523735"/>
    <w:rsid w:val="005350A6"/>
    <w:rsid w:val="005C4CC6"/>
    <w:rsid w:val="005E3148"/>
    <w:rsid w:val="005F5437"/>
    <w:rsid w:val="00601197"/>
    <w:rsid w:val="006373FD"/>
    <w:rsid w:val="006652B9"/>
    <w:rsid w:val="006C3953"/>
    <w:rsid w:val="006D1207"/>
    <w:rsid w:val="006E5C9D"/>
    <w:rsid w:val="007074FB"/>
    <w:rsid w:val="00725A63"/>
    <w:rsid w:val="0074141A"/>
    <w:rsid w:val="00751099"/>
    <w:rsid w:val="00753FDD"/>
    <w:rsid w:val="00760EA7"/>
    <w:rsid w:val="00783C80"/>
    <w:rsid w:val="008651CE"/>
    <w:rsid w:val="008B3539"/>
    <w:rsid w:val="008D3F70"/>
    <w:rsid w:val="008F4C32"/>
    <w:rsid w:val="00900B7E"/>
    <w:rsid w:val="00937A74"/>
    <w:rsid w:val="0096128E"/>
    <w:rsid w:val="00962474"/>
    <w:rsid w:val="00986370"/>
    <w:rsid w:val="0099478E"/>
    <w:rsid w:val="009C394D"/>
    <w:rsid w:val="009E339C"/>
    <w:rsid w:val="00A06916"/>
    <w:rsid w:val="00A2144F"/>
    <w:rsid w:val="00A278A7"/>
    <w:rsid w:val="00AC185C"/>
    <w:rsid w:val="00AC697D"/>
    <w:rsid w:val="00AE6093"/>
    <w:rsid w:val="00AF6D24"/>
    <w:rsid w:val="00B43ED4"/>
    <w:rsid w:val="00BB62BC"/>
    <w:rsid w:val="00BD062B"/>
    <w:rsid w:val="00BD2435"/>
    <w:rsid w:val="00C36A02"/>
    <w:rsid w:val="00C42C8E"/>
    <w:rsid w:val="00C63309"/>
    <w:rsid w:val="00C65D2C"/>
    <w:rsid w:val="00C76374"/>
    <w:rsid w:val="00C87977"/>
    <w:rsid w:val="00CC143A"/>
    <w:rsid w:val="00CD411A"/>
    <w:rsid w:val="00D27275"/>
    <w:rsid w:val="00D32947"/>
    <w:rsid w:val="00D36E4F"/>
    <w:rsid w:val="00DA69BE"/>
    <w:rsid w:val="00DD41E8"/>
    <w:rsid w:val="00DD6560"/>
    <w:rsid w:val="00E241A5"/>
    <w:rsid w:val="00E5641A"/>
    <w:rsid w:val="00EC0727"/>
    <w:rsid w:val="00ED68B7"/>
    <w:rsid w:val="00EE3940"/>
    <w:rsid w:val="00EF5C58"/>
    <w:rsid w:val="00F162E2"/>
    <w:rsid w:val="00F247F1"/>
    <w:rsid w:val="00F43F2E"/>
    <w:rsid w:val="00F6675C"/>
    <w:rsid w:val="00F85BF7"/>
    <w:rsid w:val="00FB207B"/>
    <w:rsid w:val="00FC4B04"/>
    <w:rsid w:val="00FD02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  <w15:chartTrackingRefBased/>
  <w15:docId w15:val="{75E52A6B-883D-45EF-BC9B-B9A6559711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line="260" w:lineRule="exact"/>
    </w:pPr>
    <w:rPr>
      <w:rFonts w:ascii="Arial" w:hAnsi="Arial"/>
      <w:sz w:val="22"/>
      <w:lang w:val="ca-ES"/>
    </w:rPr>
  </w:style>
  <w:style w:type="paragraph" w:styleId="Ttulo1">
    <w:name w:val="heading 1"/>
    <w:basedOn w:val="Normal"/>
    <w:next w:val="Normal"/>
    <w:qFormat/>
    <w:pPr>
      <w:keepNext/>
      <w:spacing w:line="240" w:lineRule="auto"/>
      <w:outlineLvl w:val="0"/>
    </w:pPr>
    <w:rPr>
      <w:b/>
      <w:sz w:val="24"/>
    </w:rPr>
  </w:style>
  <w:style w:type="paragraph" w:styleId="Ttulo6">
    <w:name w:val="heading 6"/>
    <w:basedOn w:val="Normal"/>
    <w:next w:val="Normal"/>
    <w:link w:val="Ttulo6Car"/>
    <w:unhideWhenUsed/>
    <w:qFormat/>
    <w:rsid w:val="006373FD"/>
    <w:pPr>
      <w:spacing w:before="240" w:after="60"/>
      <w:outlineLvl w:val="5"/>
    </w:pPr>
    <w:rPr>
      <w:rFonts w:ascii="Calibri" w:hAnsi="Calibri"/>
      <w:b/>
      <w:bCs/>
      <w:szCs w:val="22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paragraph" w:styleId="Encabezado">
    <w:name w:val="header"/>
    <w:pPr>
      <w:tabs>
        <w:tab w:val="center" w:pos="4252"/>
        <w:tab w:val="right" w:pos="8504"/>
      </w:tabs>
    </w:pPr>
    <w:rPr>
      <w:sz w:val="24"/>
      <w:szCs w:val="24"/>
      <w:lang w:val="es-ES_tradnl" w:eastAsia="es-ES_tradnl"/>
    </w:r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link w:val="TextoindependienteCar"/>
    <w:pPr>
      <w:spacing w:line="240" w:lineRule="auto"/>
    </w:pPr>
    <w:rPr>
      <w:sz w:val="24"/>
    </w:rPr>
  </w:style>
  <w:style w:type="paragraph" w:styleId="Textoindependiente2">
    <w:name w:val="Body Text 2"/>
    <w:basedOn w:val="Normal"/>
    <w:link w:val="Textoindependiente2Car"/>
    <w:pPr>
      <w:spacing w:line="240" w:lineRule="auto"/>
      <w:jc w:val="both"/>
    </w:pPr>
    <w:rPr>
      <w:sz w:val="24"/>
    </w:rPr>
  </w:style>
  <w:style w:type="paragraph" w:styleId="Textodeglobo">
    <w:name w:val="Balloon Text"/>
    <w:basedOn w:val="Normal"/>
    <w:semiHidden/>
    <w:rPr>
      <w:rFonts w:ascii="Tahoma" w:hAnsi="Tahoma" w:cs="Tahoma"/>
      <w:sz w:val="16"/>
      <w:szCs w:val="16"/>
    </w:rPr>
  </w:style>
  <w:style w:type="character" w:styleId="Nmerodepgina">
    <w:name w:val="page number"/>
    <w:basedOn w:val="Fuentedeprrafopredeter"/>
    <w:rsid w:val="004A780B"/>
  </w:style>
  <w:style w:type="paragraph" w:styleId="HTMLconformatoprevio">
    <w:name w:val="HTML Preformatted"/>
    <w:basedOn w:val="Normal"/>
    <w:link w:val="HTMLconformatoprevioCar"/>
    <w:uiPriority w:val="99"/>
    <w:unhideWhenUsed/>
    <w:rsid w:val="0096128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hAnsi="Courier New" w:cs="Courier New"/>
      <w:sz w:val="20"/>
      <w:lang w:val="es-ES"/>
    </w:rPr>
  </w:style>
  <w:style w:type="character" w:customStyle="1" w:styleId="HTMLconformatoprevioCar">
    <w:name w:val="HTML con formato previo Car"/>
    <w:link w:val="HTMLconformatoprevio"/>
    <w:uiPriority w:val="99"/>
    <w:rsid w:val="0096128E"/>
    <w:rPr>
      <w:rFonts w:ascii="Courier New" w:hAnsi="Courier New" w:cs="Courier New"/>
    </w:rPr>
  </w:style>
  <w:style w:type="paragraph" w:customStyle="1" w:styleId="Default">
    <w:name w:val="Default"/>
    <w:qFormat/>
    <w:rsid w:val="0096128E"/>
    <w:pPr>
      <w:autoSpaceDE w:val="0"/>
      <w:autoSpaceDN w:val="0"/>
      <w:adjustRightInd w:val="0"/>
    </w:pPr>
    <w:rPr>
      <w:rFonts w:ascii="Liberation Sans" w:hAnsi="Liberation Sans" w:cs="Liberation Sans"/>
      <w:color w:val="000000"/>
      <w:sz w:val="24"/>
      <w:szCs w:val="24"/>
    </w:rPr>
  </w:style>
  <w:style w:type="paragraph" w:styleId="Prrafodelista">
    <w:name w:val="List Paragraph"/>
    <w:basedOn w:val="Normal"/>
    <w:qFormat/>
    <w:rsid w:val="0096128E"/>
    <w:pPr>
      <w:ind w:left="708"/>
    </w:pPr>
  </w:style>
  <w:style w:type="character" w:customStyle="1" w:styleId="Ttulo6Car">
    <w:name w:val="Título 6 Car"/>
    <w:link w:val="Ttulo6"/>
    <w:rsid w:val="006373FD"/>
    <w:rPr>
      <w:rFonts w:ascii="Calibri" w:eastAsia="Times New Roman" w:hAnsi="Calibri" w:cs="Times New Roman"/>
      <w:b/>
      <w:bCs/>
      <w:sz w:val="22"/>
      <w:szCs w:val="22"/>
      <w:lang w:val="ca-ES"/>
    </w:rPr>
  </w:style>
  <w:style w:type="character" w:customStyle="1" w:styleId="TextoindependienteCar">
    <w:name w:val="Texto independiente Car"/>
    <w:link w:val="Textoindependiente"/>
    <w:rsid w:val="00320D8D"/>
    <w:rPr>
      <w:rFonts w:ascii="Arial" w:hAnsi="Arial"/>
      <w:sz w:val="24"/>
      <w:lang w:eastAsia="es-ES"/>
    </w:rPr>
  </w:style>
  <w:style w:type="character" w:customStyle="1" w:styleId="Textoindependiente2Car">
    <w:name w:val="Texto independiente 2 Car"/>
    <w:link w:val="Textoindependiente2"/>
    <w:rsid w:val="00320D8D"/>
    <w:rPr>
      <w:rFonts w:ascii="Arial" w:hAnsi="Arial"/>
      <w:sz w:val="24"/>
      <w:lang w:eastAsia="es-ES"/>
    </w:rPr>
  </w:style>
  <w:style w:type="paragraph" w:styleId="NormalWeb">
    <w:name w:val="Normal (Web)"/>
    <w:basedOn w:val="Normal"/>
    <w:rsid w:val="00320D8D"/>
    <w:pPr>
      <w:spacing w:line="360" w:lineRule="auto"/>
      <w:ind w:left="528" w:right="71" w:firstLine="600"/>
      <w:jc w:val="both"/>
    </w:pPr>
    <w:rPr>
      <w:rFonts w:ascii="Verdana" w:hAnsi="Verdana"/>
      <w:sz w:val="20"/>
      <w:lang w:val="es-ES"/>
    </w:rPr>
  </w:style>
  <w:style w:type="character" w:customStyle="1" w:styleId="ntxt1">
    <w:name w:val="ntxt1"/>
    <w:rsid w:val="00320D8D"/>
    <w:rPr>
      <w:rFonts w:ascii="Verdana" w:hAnsi="Verdana" w:hint="default"/>
      <w:color w:val="000000"/>
      <w:sz w:val="17"/>
      <w:szCs w:val="17"/>
    </w:rPr>
  </w:style>
  <w:style w:type="character" w:styleId="Hipervnculo">
    <w:name w:val="Hyperlink"/>
    <w:rsid w:val="008B3539"/>
    <w:rPr>
      <w:color w:val="0563C1"/>
      <w:u w:val="single"/>
    </w:rPr>
  </w:style>
  <w:style w:type="character" w:styleId="Hipervnculovisitado">
    <w:name w:val="FollowedHyperlink"/>
    <w:rsid w:val="008B3539"/>
    <w:rPr>
      <w:color w:val="954F7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entmenat.eadministracio.cat/citaprevia.1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sentmenat.eadministracio.cat/info.0" TargetMode="External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I:\ServeisMunicipals\Formularis\Adaptats\Provisionals\AL-0007-00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AL-0007-00</Template>
  <TotalTime>0</TotalTime>
  <Pages>8</Pages>
  <Words>2077</Words>
  <Characters>11427</Characters>
  <Application>Microsoft Office Word</Application>
  <DocSecurity>0</DocSecurity>
  <Lines>95</Lines>
  <Paragraphs>26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Ajuntament de Sentmenat</vt:lpstr>
    </vt:vector>
  </TitlesOfParts>
  <Company>xxxx</Company>
  <LinksUpToDate>false</LinksUpToDate>
  <CharactersWithSpaces>13478</CharactersWithSpaces>
  <SharedDoc>false</SharedDoc>
  <HLinks>
    <vt:vector size="12" baseType="variant">
      <vt:variant>
        <vt:i4>1507418</vt:i4>
      </vt:variant>
      <vt:variant>
        <vt:i4>3</vt:i4>
      </vt:variant>
      <vt:variant>
        <vt:i4>0</vt:i4>
      </vt:variant>
      <vt:variant>
        <vt:i4>5</vt:i4>
      </vt:variant>
      <vt:variant>
        <vt:lpwstr>https://sentmenat.eadministracio.cat/citaprevia.1</vt:lpwstr>
      </vt:variant>
      <vt:variant>
        <vt:lpwstr/>
      </vt:variant>
      <vt:variant>
        <vt:i4>7536694</vt:i4>
      </vt:variant>
      <vt:variant>
        <vt:i4>0</vt:i4>
      </vt:variant>
      <vt:variant>
        <vt:i4>0</vt:i4>
      </vt:variant>
      <vt:variant>
        <vt:i4>5</vt:i4>
      </vt:variant>
      <vt:variant>
        <vt:lpwstr>https://sentmenat.eadministracio.cat/info.0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Ajuntament de Sentmenat</dc:title>
  <dc:subject/>
  <dc:creator>AJUNATMENT DE SENTMENAT</dc:creator>
  <cp:keywords/>
  <dc:description/>
  <cp:lastModifiedBy>Albert Figueres Nuñez</cp:lastModifiedBy>
  <cp:revision>2</cp:revision>
  <cp:lastPrinted>2007-02-20T08:22:00Z</cp:lastPrinted>
  <dcterms:created xsi:type="dcterms:W3CDTF">2025-09-30T06:46:00Z</dcterms:created>
  <dcterms:modified xsi:type="dcterms:W3CDTF">2025-09-30T06:46:00Z</dcterms:modified>
</cp:coreProperties>
</file>