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E8C5" w14:textId="2287A89E" w:rsidR="00C71CE0" w:rsidRPr="00F10E5F" w:rsidRDefault="00C71CE0" w:rsidP="00C71CE0">
      <w:pPr>
        <w:pStyle w:val="Xarticle"/>
        <w:spacing w:before="0" w:after="120"/>
        <w:rPr>
          <w:rFonts w:ascii="Times New Roman" w:hAnsi="Times New Roman" w:cs="Times New Roman"/>
          <w:smallCaps w:val="0"/>
          <w:sz w:val="24"/>
          <w:szCs w:val="24"/>
          <w:lang w:val="es-ES_tradnl"/>
        </w:rPr>
      </w:pPr>
      <w:bookmarkStart w:id="0" w:name="_Hlk78197040"/>
      <w:r w:rsidRPr="00F10E5F">
        <w:rPr>
          <w:rFonts w:ascii="Times New Roman" w:hAnsi="Times New Roman" w:cs="Times New Roman"/>
          <w:smallCaps w:val="0"/>
          <w:sz w:val="24"/>
          <w:szCs w:val="24"/>
          <w:lang w:val="es-ES_tradnl"/>
        </w:rPr>
        <w:t>R</w:t>
      </w:r>
      <w:r>
        <w:rPr>
          <w:rFonts w:ascii="Times New Roman" w:hAnsi="Times New Roman" w:cs="Times New Roman"/>
          <w:smallCaps w:val="0"/>
          <w:sz w:val="24"/>
          <w:szCs w:val="24"/>
          <w:lang w:val="es-ES_tradnl"/>
        </w:rPr>
        <w:t>ESOLUCIÓN</w:t>
      </w:r>
      <w:r w:rsidRPr="00F10E5F">
        <w:rPr>
          <w:rFonts w:ascii="Times New Roman" w:hAnsi="Times New Roman" w:cs="Times New Roman"/>
          <w:smallCaps w:val="0"/>
          <w:sz w:val="24"/>
          <w:szCs w:val="24"/>
          <w:lang w:val="es-ES_tradnl"/>
        </w:rPr>
        <w:t xml:space="preserve"> </w:t>
      </w:r>
      <w:r w:rsidR="009E053E">
        <w:rPr>
          <w:rFonts w:ascii="Times New Roman" w:hAnsi="Times New Roman" w:cs="Times New Roman"/>
          <w:smallCaps w:val="0"/>
          <w:sz w:val="24"/>
          <w:szCs w:val="24"/>
          <w:lang w:val="es-ES_tradnl"/>
        </w:rPr>
        <w:t>de la</w:t>
      </w:r>
      <w:r w:rsidRPr="00F10E5F">
        <w:rPr>
          <w:rFonts w:ascii="Times New Roman" w:hAnsi="Times New Roman" w:cs="Times New Roman"/>
          <w:smallCaps w:val="0"/>
          <w:sz w:val="24"/>
          <w:szCs w:val="24"/>
          <w:lang w:val="es-ES_tradnl"/>
        </w:rPr>
        <w:t xml:space="preserve"> </w:t>
      </w:r>
      <w:r w:rsidR="009E053E">
        <w:rPr>
          <w:rFonts w:ascii="Times New Roman" w:hAnsi="Times New Roman" w:cs="Times New Roman"/>
          <w:smallCaps w:val="0"/>
          <w:sz w:val="24"/>
          <w:szCs w:val="24"/>
          <w:lang w:val="es-ES_tradnl"/>
        </w:rPr>
        <w:t>C</w:t>
      </w:r>
      <w:r w:rsidRPr="00F10E5F">
        <w:rPr>
          <w:rFonts w:ascii="Times New Roman" w:hAnsi="Times New Roman" w:cs="Times New Roman"/>
          <w:smallCaps w:val="0"/>
          <w:sz w:val="24"/>
          <w:szCs w:val="24"/>
          <w:lang w:val="es-ES_tradnl"/>
        </w:rPr>
        <w:t>onseller</w:t>
      </w:r>
      <w:r w:rsidR="009E053E">
        <w:rPr>
          <w:rFonts w:ascii="Times New Roman" w:hAnsi="Times New Roman" w:cs="Times New Roman"/>
          <w:smallCaps w:val="0"/>
          <w:sz w:val="24"/>
          <w:szCs w:val="24"/>
          <w:lang w:val="es-ES_tradnl"/>
        </w:rPr>
        <w:t>ia</w:t>
      </w:r>
      <w:r w:rsidRPr="00F10E5F">
        <w:rPr>
          <w:rFonts w:ascii="Times New Roman" w:hAnsi="Times New Roman" w:cs="Times New Roman"/>
          <w:smallCaps w:val="0"/>
          <w:sz w:val="24"/>
          <w:szCs w:val="24"/>
          <w:lang w:val="es-ES_tradnl"/>
        </w:rPr>
        <w:t xml:space="preserve"> de </w:t>
      </w:r>
      <w:r>
        <w:rPr>
          <w:rFonts w:ascii="Times New Roman" w:hAnsi="Times New Roman" w:cs="Times New Roman"/>
          <w:smallCaps w:val="0"/>
          <w:sz w:val="24"/>
          <w:szCs w:val="24"/>
          <w:lang w:val="es-ES_tradnl"/>
        </w:rPr>
        <w:t>Educación, Cultura, Universidades y Empleo</w:t>
      </w:r>
      <w:r w:rsidRPr="00F10E5F">
        <w:rPr>
          <w:rFonts w:ascii="Times New Roman" w:hAnsi="Times New Roman" w:cs="Times New Roman"/>
          <w:smallCaps w:val="0"/>
          <w:sz w:val="24"/>
          <w:szCs w:val="24"/>
          <w:lang w:val="es-ES_tradnl"/>
        </w:rPr>
        <w:t xml:space="preserve"> de concesión de una subvención </w:t>
      </w:r>
      <w:r w:rsidR="00770AF0">
        <w:rPr>
          <w:rFonts w:ascii="Times New Roman" w:hAnsi="Times New Roman" w:cs="Times New Roman"/>
          <w:smallCaps w:val="0"/>
          <w:sz w:val="24"/>
          <w:szCs w:val="24"/>
          <w:lang w:val="es-ES_tradnl"/>
        </w:rPr>
        <w:t>a la Cruz Roja Española</w:t>
      </w:r>
      <w:r w:rsidR="00770AF0" w:rsidRPr="002111C7">
        <w:rPr>
          <w:rFonts w:ascii="Times New Roman" w:eastAsia="Times New Roman" w:hAnsi="Times New Roman" w:cs="Times New Roman"/>
          <w:color w:val="auto"/>
          <w:sz w:val="24"/>
          <w:szCs w:val="24"/>
          <w:lang w:val="es-ES_tradnl"/>
        </w:rPr>
        <w:t xml:space="preserve"> </w:t>
      </w:r>
      <w:r w:rsidRPr="00F10E5F">
        <w:rPr>
          <w:rFonts w:ascii="Times New Roman" w:hAnsi="Times New Roman" w:cs="Times New Roman"/>
          <w:smallCaps w:val="0"/>
          <w:sz w:val="24"/>
          <w:szCs w:val="24"/>
          <w:lang w:val="es-ES_tradnl"/>
        </w:rPr>
        <w:t>para el fomento del multilingüismo en el ámbito social para el año 202</w:t>
      </w:r>
      <w:r w:rsidR="00BC262C">
        <w:rPr>
          <w:rFonts w:ascii="Times New Roman" w:hAnsi="Times New Roman" w:cs="Times New Roman"/>
          <w:smallCaps w:val="0"/>
          <w:sz w:val="24"/>
          <w:szCs w:val="24"/>
          <w:lang w:val="es-ES_tradnl"/>
        </w:rPr>
        <w:t>5</w:t>
      </w:r>
      <w:r w:rsidRPr="00F10E5F">
        <w:rPr>
          <w:rFonts w:ascii="Times New Roman" w:hAnsi="Times New Roman" w:cs="Times New Roman"/>
          <w:smallCaps w:val="0"/>
          <w:sz w:val="24"/>
          <w:szCs w:val="24"/>
          <w:lang w:val="es-ES_tradnl"/>
        </w:rPr>
        <w:t>.</w:t>
      </w:r>
    </w:p>
    <w:bookmarkEnd w:id="0"/>
    <w:p w14:paraId="7C81BCAF" w14:textId="2B4A2CBF" w:rsidR="00C71CE0" w:rsidRPr="00F10E5F" w:rsidRDefault="00C71CE0" w:rsidP="00C71CE0">
      <w:pPr>
        <w:spacing w:after="120"/>
        <w:jc w:val="both"/>
        <w:rPr>
          <w:rFonts w:ascii="Times New Roman" w:hAnsi="Times New Roman" w:cs="Times New Roman"/>
          <w:i/>
          <w:iCs/>
          <w:smallCaps/>
          <w:sz w:val="24"/>
          <w:szCs w:val="24"/>
          <w:lang w:val="es-ES_tradnl"/>
        </w:rPr>
      </w:pPr>
      <w:r w:rsidRPr="00F10E5F">
        <w:rPr>
          <w:rFonts w:ascii="Times New Roman" w:hAnsi="Times New Roman" w:cs="Times New Roman"/>
          <w:sz w:val="24"/>
          <w:szCs w:val="24"/>
          <w:lang w:val="es-ES_tradnl"/>
        </w:rPr>
        <w:t xml:space="preserve">La Conselleria de </w:t>
      </w:r>
      <w:r>
        <w:rPr>
          <w:rFonts w:ascii="Times New Roman" w:hAnsi="Times New Roman" w:cs="Times New Roman"/>
          <w:sz w:val="24"/>
          <w:szCs w:val="24"/>
          <w:lang w:val="es-ES_tradnl"/>
        </w:rPr>
        <w:t>Educación, Cultura, Universidades y Empleo</w:t>
      </w:r>
      <w:r w:rsidRPr="00F10E5F">
        <w:rPr>
          <w:rFonts w:ascii="Times New Roman" w:hAnsi="Times New Roman" w:cs="Times New Roman"/>
          <w:sz w:val="24"/>
          <w:szCs w:val="24"/>
          <w:lang w:val="es-ES_tradnl"/>
        </w:rPr>
        <w:t xml:space="preserve"> de la Generalitat tiene asignadas las competencias en materia de educación, formación profesional reglada y política lingüística, según el Decreto </w:t>
      </w:r>
      <w:r w:rsidR="00BB1A06">
        <w:rPr>
          <w:rFonts w:ascii="Times New Roman" w:hAnsi="Times New Roman" w:cs="Times New Roman"/>
          <w:sz w:val="24"/>
          <w:szCs w:val="24"/>
          <w:lang w:val="es-ES_tradnl"/>
        </w:rPr>
        <w:t>32</w:t>
      </w:r>
      <w:r w:rsidRPr="00F10E5F">
        <w:rPr>
          <w:rFonts w:ascii="Times New Roman" w:hAnsi="Times New Roman" w:cs="Times New Roman"/>
          <w:sz w:val="24"/>
          <w:szCs w:val="24"/>
          <w:lang w:val="es-ES_tradnl"/>
        </w:rPr>
        <w:t>/202</w:t>
      </w:r>
      <w:r w:rsidR="00BB1A06">
        <w:rPr>
          <w:rFonts w:ascii="Times New Roman" w:hAnsi="Times New Roman" w:cs="Times New Roman"/>
          <w:sz w:val="24"/>
          <w:szCs w:val="24"/>
          <w:lang w:val="es-ES_tradnl"/>
        </w:rPr>
        <w:t>4</w:t>
      </w:r>
      <w:r w:rsidRPr="00F10E5F">
        <w:rPr>
          <w:rFonts w:ascii="Times New Roman" w:hAnsi="Times New Roman" w:cs="Times New Roman"/>
          <w:sz w:val="24"/>
          <w:szCs w:val="24"/>
          <w:lang w:val="es-ES_tradnl"/>
        </w:rPr>
        <w:t xml:space="preserve">, de </w:t>
      </w:r>
      <w:r w:rsidR="00BB1A06">
        <w:rPr>
          <w:rFonts w:ascii="Times New Roman" w:hAnsi="Times New Roman" w:cs="Times New Roman"/>
          <w:sz w:val="24"/>
          <w:szCs w:val="24"/>
          <w:lang w:val="es-ES_tradnl"/>
        </w:rPr>
        <w:t>21</w:t>
      </w:r>
      <w:r w:rsidRPr="00F10E5F">
        <w:rPr>
          <w:rFonts w:ascii="Times New Roman" w:hAnsi="Times New Roman" w:cs="Times New Roman"/>
          <w:sz w:val="24"/>
          <w:szCs w:val="24"/>
          <w:lang w:val="es-ES_tradnl"/>
        </w:rPr>
        <w:t xml:space="preserve"> de </w:t>
      </w:r>
      <w:r w:rsidR="00BB1A06">
        <w:rPr>
          <w:rFonts w:ascii="Times New Roman" w:hAnsi="Times New Roman" w:cs="Times New Roman"/>
          <w:sz w:val="24"/>
          <w:szCs w:val="24"/>
          <w:lang w:val="es-ES_tradnl"/>
        </w:rPr>
        <w:t>noviembre</w:t>
      </w:r>
      <w:r w:rsidRPr="00F10E5F">
        <w:rPr>
          <w:rFonts w:ascii="Times New Roman" w:hAnsi="Times New Roman" w:cs="Times New Roman"/>
          <w:sz w:val="24"/>
          <w:szCs w:val="24"/>
          <w:lang w:val="es-ES_tradnl"/>
        </w:rPr>
        <w:t xml:space="preserve">, del presidente de la Generalitat, por el que se determinan el número y la denominación de las </w:t>
      </w:r>
      <w:proofErr w:type="spellStart"/>
      <w:r w:rsidRPr="00F10E5F">
        <w:rPr>
          <w:rFonts w:ascii="Times New Roman" w:hAnsi="Times New Roman" w:cs="Times New Roman"/>
          <w:sz w:val="24"/>
          <w:szCs w:val="24"/>
          <w:lang w:val="es-ES_tradnl"/>
        </w:rPr>
        <w:t>consellerias</w:t>
      </w:r>
      <w:proofErr w:type="spellEnd"/>
      <w:r w:rsidRPr="00F10E5F">
        <w:rPr>
          <w:rFonts w:ascii="Times New Roman" w:hAnsi="Times New Roman" w:cs="Times New Roman"/>
          <w:sz w:val="24"/>
          <w:szCs w:val="24"/>
          <w:lang w:val="es-ES_tradnl"/>
        </w:rPr>
        <w:t>, y sus atribuciones (DOGV n.</w:t>
      </w:r>
      <w:r w:rsidR="00546415">
        <w:rPr>
          <w:rFonts w:ascii="Times New Roman" w:hAnsi="Times New Roman" w:cs="Times New Roman"/>
          <w:sz w:val="24"/>
          <w:szCs w:val="24"/>
          <w:lang w:val="es-ES_tradnl"/>
        </w:rPr>
        <w:t>º</w:t>
      </w:r>
      <w:r w:rsidRPr="00F10E5F">
        <w:rPr>
          <w:rFonts w:ascii="Times New Roman" w:hAnsi="Times New Roman" w:cs="Times New Roman"/>
          <w:sz w:val="24"/>
          <w:szCs w:val="24"/>
          <w:lang w:val="es-ES_tradnl"/>
        </w:rPr>
        <w:t xml:space="preserve"> 9</w:t>
      </w:r>
      <w:r w:rsidR="00BB1A06">
        <w:rPr>
          <w:rFonts w:ascii="Times New Roman" w:hAnsi="Times New Roman" w:cs="Times New Roman"/>
          <w:sz w:val="24"/>
          <w:szCs w:val="24"/>
          <w:lang w:val="es-ES_tradnl"/>
        </w:rPr>
        <w:t>.990</w:t>
      </w:r>
      <w:r w:rsidRPr="00F10E5F">
        <w:rPr>
          <w:rFonts w:ascii="Times New Roman" w:hAnsi="Times New Roman" w:cs="Times New Roman"/>
          <w:sz w:val="24"/>
          <w:szCs w:val="24"/>
          <w:lang w:val="es-ES_tradnl"/>
        </w:rPr>
        <w:t xml:space="preserve">, de </w:t>
      </w:r>
      <w:r w:rsidR="00BB1A06">
        <w:rPr>
          <w:rFonts w:ascii="Times New Roman" w:hAnsi="Times New Roman" w:cs="Times New Roman"/>
          <w:sz w:val="24"/>
          <w:szCs w:val="24"/>
          <w:lang w:val="es-ES_tradnl"/>
        </w:rPr>
        <w:t>22</w:t>
      </w:r>
      <w:r w:rsidR="00F43B84">
        <w:rPr>
          <w:rFonts w:ascii="Times New Roman" w:hAnsi="Times New Roman" w:cs="Times New Roman"/>
          <w:sz w:val="24"/>
          <w:szCs w:val="24"/>
          <w:lang w:val="es-ES_tradnl"/>
        </w:rPr>
        <w:t xml:space="preserve"> de noviembre</w:t>
      </w:r>
      <w:r w:rsidRPr="00F10E5F">
        <w:rPr>
          <w:rFonts w:ascii="Times New Roman" w:hAnsi="Times New Roman" w:cs="Times New Roman"/>
          <w:sz w:val="24"/>
          <w:szCs w:val="24"/>
          <w:lang w:val="es-ES_tradnl"/>
        </w:rPr>
        <w:t>). El Decreto 3</w:t>
      </w:r>
      <w:r w:rsidR="00546415">
        <w:rPr>
          <w:rFonts w:ascii="Times New Roman" w:hAnsi="Times New Roman" w:cs="Times New Roman"/>
          <w:sz w:val="24"/>
          <w:szCs w:val="24"/>
          <w:lang w:val="es-ES_tradnl"/>
        </w:rPr>
        <w:t>8</w:t>
      </w:r>
      <w:r w:rsidRPr="00F10E5F">
        <w:rPr>
          <w:rFonts w:ascii="Times New Roman" w:hAnsi="Times New Roman" w:cs="Times New Roman"/>
          <w:sz w:val="24"/>
          <w:szCs w:val="24"/>
          <w:lang w:val="es-ES_tradnl"/>
        </w:rPr>
        <w:t>/202</w:t>
      </w:r>
      <w:r w:rsidR="00546415">
        <w:rPr>
          <w:rFonts w:ascii="Times New Roman" w:hAnsi="Times New Roman" w:cs="Times New Roman"/>
          <w:sz w:val="24"/>
          <w:szCs w:val="24"/>
          <w:lang w:val="es-ES_tradnl"/>
        </w:rPr>
        <w:t>5</w:t>
      </w:r>
      <w:r w:rsidRPr="00F10E5F">
        <w:rPr>
          <w:rFonts w:ascii="Times New Roman" w:hAnsi="Times New Roman" w:cs="Times New Roman"/>
          <w:sz w:val="24"/>
          <w:szCs w:val="24"/>
          <w:lang w:val="es-ES_tradnl"/>
        </w:rPr>
        <w:t xml:space="preserve">, de </w:t>
      </w:r>
      <w:r w:rsidR="00546415">
        <w:rPr>
          <w:rFonts w:ascii="Times New Roman" w:hAnsi="Times New Roman" w:cs="Times New Roman"/>
          <w:sz w:val="24"/>
          <w:szCs w:val="24"/>
          <w:lang w:val="es-ES_tradnl"/>
        </w:rPr>
        <w:t>04</w:t>
      </w:r>
      <w:r w:rsidRPr="00F10E5F">
        <w:rPr>
          <w:rFonts w:ascii="Times New Roman" w:hAnsi="Times New Roman" w:cs="Times New Roman"/>
          <w:sz w:val="24"/>
          <w:szCs w:val="24"/>
          <w:lang w:val="es-ES_tradnl"/>
        </w:rPr>
        <w:t xml:space="preserve"> de </w:t>
      </w:r>
      <w:r w:rsidR="00546415">
        <w:rPr>
          <w:rFonts w:ascii="Times New Roman" w:hAnsi="Times New Roman" w:cs="Times New Roman"/>
          <w:sz w:val="24"/>
          <w:szCs w:val="24"/>
          <w:lang w:val="es-ES_tradnl"/>
        </w:rPr>
        <w:t>marz</w:t>
      </w:r>
      <w:r w:rsidRPr="00F10E5F">
        <w:rPr>
          <w:rFonts w:ascii="Times New Roman" w:hAnsi="Times New Roman" w:cs="Times New Roman"/>
          <w:sz w:val="24"/>
          <w:szCs w:val="24"/>
          <w:lang w:val="es-ES_tradnl"/>
        </w:rPr>
        <w:t xml:space="preserve">o, del Consell, de aprobación del Reglamento orgánico y funcional de la Conselleria de </w:t>
      </w:r>
      <w:r>
        <w:rPr>
          <w:rFonts w:ascii="Times New Roman" w:hAnsi="Times New Roman" w:cs="Times New Roman"/>
          <w:sz w:val="24"/>
          <w:szCs w:val="24"/>
          <w:lang w:val="es-ES_tradnl"/>
        </w:rPr>
        <w:t xml:space="preserve">Educación, </w:t>
      </w:r>
      <w:r w:rsidR="00546415">
        <w:rPr>
          <w:rFonts w:ascii="Times New Roman" w:hAnsi="Times New Roman" w:cs="Times New Roman"/>
          <w:sz w:val="24"/>
          <w:szCs w:val="24"/>
          <w:lang w:val="es-ES_tradnl"/>
        </w:rPr>
        <w:t xml:space="preserve">Cultura, </w:t>
      </w:r>
      <w:r>
        <w:rPr>
          <w:rFonts w:ascii="Times New Roman" w:hAnsi="Times New Roman" w:cs="Times New Roman"/>
          <w:sz w:val="24"/>
          <w:szCs w:val="24"/>
          <w:lang w:val="es-ES_tradnl"/>
        </w:rPr>
        <w:t>Universidades y Empleo</w:t>
      </w:r>
      <w:r w:rsidRPr="00F10E5F">
        <w:rPr>
          <w:rFonts w:ascii="Times New Roman" w:hAnsi="Times New Roman" w:cs="Times New Roman"/>
          <w:sz w:val="24"/>
          <w:szCs w:val="24"/>
          <w:lang w:val="es-ES_tradnl"/>
        </w:rPr>
        <w:t xml:space="preserve"> (DOGV </w:t>
      </w:r>
      <w:r w:rsidR="00546415">
        <w:rPr>
          <w:rFonts w:ascii="Times New Roman" w:hAnsi="Times New Roman" w:cs="Times New Roman"/>
          <w:sz w:val="24"/>
          <w:szCs w:val="24"/>
          <w:lang w:val="es-ES_tradnl"/>
        </w:rPr>
        <w:t xml:space="preserve">n.º </w:t>
      </w:r>
      <w:r w:rsidR="00F43B84">
        <w:rPr>
          <w:rFonts w:ascii="Times New Roman" w:hAnsi="Times New Roman" w:cs="Times New Roman"/>
          <w:sz w:val="24"/>
          <w:szCs w:val="24"/>
          <w:lang w:val="es-ES_tradnl"/>
        </w:rPr>
        <w:t>10</w:t>
      </w:r>
      <w:r w:rsidR="00546415">
        <w:rPr>
          <w:rFonts w:ascii="Times New Roman" w:hAnsi="Times New Roman" w:cs="Times New Roman"/>
          <w:sz w:val="24"/>
          <w:szCs w:val="24"/>
          <w:lang w:val="es-ES_tradnl"/>
        </w:rPr>
        <w:t>.</w:t>
      </w:r>
      <w:r w:rsidR="00F43B84">
        <w:rPr>
          <w:rFonts w:ascii="Times New Roman" w:hAnsi="Times New Roman" w:cs="Times New Roman"/>
          <w:sz w:val="24"/>
          <w:szCs w:val="24"/>
          <w:lang w:val="es-ES_tradnl"/>
        </w:rPr>
        <w:t>060</w:t>
      </w:r>
      <w:r w:rsidRPr="00F10E5F">
        <w:rPr>
          <w:rFonts w:ascii="Times New Roman" w:hAnsi="Times New Roman" w:cs="Times New Roman"/>
          <w:sz w:val="24"/>
          <w:szCs w:val="24"/>
          <w:lang w:val="es-ES_tradnl"/>
        </w:rPr>
        <w:t xml:space="preserve">, de </w:t>
      </w:r>
      <w:r w:rsidR="00F43B84">
        <w:rPr>
          <w:rFonts w:ascii="Times New Roman" w:hAnsi="Times New Roman" w:cs="Times New Roman"/>
          <w:sz w:val="24"/>
          <w:szCs w:val="24"/>
          <w:lang w:val="es-ES_tradnl"/>
        </w:rPr>
        <w:t>05 de marzo</w:t>
      </w:r>
      <w:r w:rsidRPr="00F10E5F">
        <w:rPr>
          <w:rFonts w:ascii="Times New Roman" w:hAnsi="Times New Roman" w:cs="Times New Roman"/>
          <w:sz w:val="24"/>
          <w:szCs w:val="24"/>
          <w:lang w:val="es-ES_tradnl"/>
        </w:rPr>
        <w:t>), establece que es una función de la Dirección General de Ordenación Educativa y Política Lingüística informar, proponer y, si corresponde, elaborar los proyectos de normas y disposiciones relacionados con la política lingüística, con la normalización, la promoción y el fomento del uso del valenciano y la gestión del multilingüismo.</w:t>
      </w:r>
    </w:p>
    <w:p w14:paraId="18306DBA" w14:textId="54F04000" w:rsidR="00C71CE0" w:rsidRPr="00F10E5F" w:rsidRDefault="00C71CE0" w:rsidP="00C71CE0">
      <w:pPr>
        <w:spacing w:after="120"/>
        <w:jc w:val="both"/>
        <w:rPr>
          <w:rFonts w:ascii="Times New Roman" w:hAnsi="Times New Roman" w:cs="Times New Roman"/>
          <w:i/>
          <w:iCs/>
          <w:smallCaps/>
          <w:sz w:val="24"/>
          <w:szCs w:val="24"/>
          <w:lang w:val="es-ES_tradnl"/>
        </w:rPr>
      </w:pPr>
      <w:r w:rsidRPr="00F10E5F">
        <w:rPr>
          <w:rFonts w:ascii="Times New Roman" w:hAnsi="Times New Roman" w:cs="Times New Roman"/>
          <w:sz w:val="24"/>
          <w:szCs w:val="24"/>
          <w:lang w:val="es-ES_tradnl"/>
        </w:rPr>
        <w:t xml:space="preserve">El Plan </w:t>
      </w:r>
      <w:r w:rsidR="00A52D65">
        <w:rPr>
          <w:rFonts w:ascii="Times New Roman" w:hAnsi="Times New Roman" w:cs="Times New Roman"/>
          <w:sz w:val="24"/>
          <w:szCs w:val="24"/>
          <w:lang w:val="es-ES_tradnl"/>
        </w:rPr>
        <w:t>E</w:t>
      </w:r>
      <w:r w:rsidRPr="00F10E5F">
        <w:rPr>
          <w:rFonts w:ascii="Times New Roman" w:hAnsi="Times New Roman" w:cs="Times New Roman"/>
          <w:sz w:val="24"/>
          <w:szCs w:val="24"/>
          <w:lang w:val="es-ES_tradnl"/>
        </w:rPr>
        <w:t xml:space="preserve">stratégico de </w:t>
      </w:r>
      <w:r w:rsidR="00A52D65">
        <w:rPr>
          <w:rFonts w:ascii="Times New Roman" w:hAnsi="Times New Roman" w:cs="Times New Roman"/>
          <w:sz w:val="24"/>
          <w:szCs w:val="24"/>
          <w:lang w:val="es-ES_tradnl"/>
        </w:rPr>
        <w:t>S</w:t>
      </w:r>
      <w:r w:rsidRPr="00F10E5F">
        <w:rPr>
          <w:rFonts w:ascii="Times New Roman" w:hAnsi="Times New Roman" w:cs="Times New Roman"/>
          <w:sz w:val="24"/>
          <w:szCs w:val="24"/>
          <w:lang w:val="es-ES_tradnl"/>
        </w:rPr>
        <w:t xml:space="preserve">ubvenciones 2024-2027 de la Conselleria de </w:t>
      </w:r>
      <w:r>
        <w:rPr>
          <w:rFonts w:ascii="Times New Roman" w:hAnsi="Times New Roman" w:cs="Times New Roman"/>
          <w:sz w:val="24"/>
          <w:szCs w:val="24"/>
          <w:lang w:val="es-ES_tradnl"/>
        </w:rPr>
        <w:t>Educación, Universidades y Empleo</w:t>
      </w:r>
      <w:r w:rsidRPr="00F10E5F">
        <w:rPr>
          <w:rFonts w:ascii="Times New Roman" w:hAnsi="Times New Roman" w:cs="Times New Roman"/>
          <w:sz w:val="24"/>
          <w:szCs w:val="24"/>
          <w:lang w:val="es-ES_tradnl"/>
        </w:rPr>
        <w:t xml:space="preserve">, publicado mediante Resolución de 28 de enero de 2024, de la subsecretaria de la Conselleria de </w:t>
      </w:r>
      <w:r>
        <w:rPr>
          <w:rFonts w:ascii="Times New Roman" w:hAnsi="Times New Roman" w:cs="Times New Roman"/>
          <w:sz w:val="24"/>
          <w:szCs w:val="24"/>
          <w:lang w:val="es-ES_tradnl"/>
        </w:rPr>
        <w:t>Educación, Universidades y Empleo</w:t>
      </w:r>
      <w:r w:rsidRPr="00F10E5F">
        <w:rPr>
          <w:rFonts w:ascii="Times New Roman" w:hAnsi="Times New Roman" w:cs="Times New Roman"/>
          <w:sz w:val="24"/>
          <w:szCs w:val="24"/>
          <w:lang w:val="es-ES_tradnl"/>
        </w:rPr>
        <w:t xml:space="preserve"> (DOGV </w:t>
      </w:r>
      <w:r w:rsidR="00A52D65">
        <w:rPr>
          <w:rFonts w:ascii="Times New Roman" w:hAnsi="Times New Roman" w:cs="Times New Roman"/>
          <w:sz w:val="24"/>
          <w:szCs w:val="24"/>
          <w:lang w:val="es-ES_tradnl"/>
        </w:rPr>
        <w:t xml:space="preserve">n.º </w:t>
      </w:r>
      <w:r w:rsidRPr="00F10E5F">
        <w:rPr>
          <w:rFonts w:ascii="Times New Roman" w:hAnsi="Times New Roman" w:cs="Times New Roman"/>
          <w:sz w:val="24"/>
          <w:szCs w:val="24"/>
          <w:lang w:val="es-ES_tradnl"/>
        </w:rPr>
        <w:t>9</w:t>
      </w:r>
      <w:r w:rsidR="00A52D65">
        <w:rPr>
          <w:rFonts w:ascii="Times New Roman" w:hAnsi="Times New Roman" w:cs="Times New Roman"/>
          <w:sz w:val="24"/>
          <w:szCs w:val="24"/>
          <w:lang w:val="es-ES_tradnl"/>
        </w:rPr>
        <w:t>.</w:t>
      </w:r>
      <w:r w:rsidRPr="00F10E5F">
        <w:rPr>
          <w:rFonts w:ascii="Times New Roman" w:hAnsi="Times New Roman" w:cs="Times New Roman"/>
          <w:sz w:val="24"/>
          <w:szCs w:val="24"/>
          <w:lang w:val="es-ES_tradnl"/>
        </w:rPr>
        <w:t>782, de 06</w:t>
      </w:r>
      <w:r w:rsidR="00A52D65">
        <w:rPr>
          <w:rFonts w:ascii="Times New Roman" w:hAnsi="Times New Roman" w:cs="Times New Roman"/>
          <w:sz w:val="24"/>
          <w:szCs w:val="24"/>
          <w:lang w:val="es-ES_tradnl"/>
        </w:rPr>
        <w:t xml:space="preserve"> de febrero</w:t>
      </w:r>
      <w:r w:rsidRPr="00F10E5F">
        <w:rPr>
          <w:rFonts w:ascii="Times New Roman" w:hAnsi="Times New Roman" w:cs="Times New Roman"/>
          <w:sz w:val="24"/>
          <w:szCs w:val="24"/>
          <w:lang w:val="es-ES_tradnl"/>
        </w:rPr>
        <w:t>), establece como parte de los objetivos estratégicos de la Dirección General de Ordenación Educativa y Política Lingüística la participación directa de entidades sociales en la promoción del multilingüismo, en el objetivo estratégico 4, «Fomento del multilingüismo en el ámbito social».</w:t>
      </w:r>
    </w:p>
    <w:p w14:paraId="14EE3EA2" w14:textId="1BE420B0" w:rsidR="00C71CE0" w:rsidRPr="00F10E5F" w:rsidRDefault="00C71CE0" w:rsidP="00C71CE0">
      <w:pPr>
        <w:spacing w:after="120"/>
        <w:jc w:val="both"/>
        <w:rPr>
          <w:rFonts w:ascii="Times New Roman" w:hAnsi="Times New Roman" w:cs="Times New Roman"/>
          <w:i/>
          <w:iCs/>
          <w:smallCaps/>
          <w:sz w:val="24"/>
          <w:szCs w:val="24"/>
          <w:lang w:val="es-ES_tradnl"/>
        </w:rPr>
      </w:pPr>
      <w:r w:rsidRPr="00F10E5F">
        <w:rPr>
          <w:rFonts w:ascii="Times New Roman" w:hAnsi="Times New Roman" w:cs="Times New Roman"/>
          <w:sz w:val="24"/>
          <w:szCs w:val="24"/>
          <w:lang w:val="es-ES_tradnl"/>
        </w:rPr>
        <w:t xml:space="preserve">La línea S0788, «Fomento del multilingüismo en el ámbito social», del programa presupuestario 422D00, «Promoción del valenciano y gestión del multilingüismo», de </w:t>
      </w:r>
      <w:r w:rsidR="005B0278">
        <w:rPr>
          <w:rFonts w:ascii="Times New Roman" w:hAnsi="Times New Roman" w:cs="Times New Roman"/>
          <w:sz w:val="24"/>
          <w:szCs w:val="24"/>
          <w:lang w:val="es-ES_tradnl"/>
        </w:rPr>
        <w:t xml:space="preserve">la </w:t>
      </w:r>
      <w:r w:rsidR="005B0278">
        <w:rPr>
          <w:rFonts w:ascii="Times New Roman" w:eastAsia="Calibri" w:hAnsi="Times New Roman"/>
          <w:color w:val="auto"/>
          <w:kern w:val="2"/>
          <w:sz w:val="24"/>
          <w:lang w:val="es-ES" w:eastAsia="en-US"/>
          <w14:ligatures w14:val="standardContextual"/>
        </w:rPr>
        <w:t>Ley</w:t>
      </w:r>
      <w:r w:rsidR="005B0278" w:rsidRPr="009E3079">
        <w:rPr>
          <w:rFonts w:ascii="Times New Roman" w:eastAsia="Calibri" w:hAnsi="Times New Roman"/>
          <w:color w:val="auto"/>
          <w:kern w:val="2"/>
          <w:sz w:val="24"/>
          <w:lang w:val="es-ES" w:eastAsia="en-US"/>
          <w14:ligatures w14:val="standardContextual"/>
        </w:rPr>
        <w:t xml:space="preserve"> 6/2025, de 30 de mayo, de presupuestos</w:t>
      </w:r>
      <w:r w:rsidR="005B0278" w:rsidRPr="00F10E5F">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de la Generalitat para 202</w:t>
      </w:r>
      <w:r w:rsidR="00BC262C">
        <w:rPr>
          <w:rFonts w:ascii="Times New Roman" w:hAnsi="Times New Roman" w:cs="Times New Roman"/>
          <w:sz w:val="24"/>
          <w:szCs w:val="24"/>
          <w:lang w:val="es-ES_tradnl"/>
        </w:rPr>
        <w:t>5</w:t>
      </w:r>
      <w:r w:rsidRPr="00F10E5F">
        <w:rPr>
          <w:rFonts w:ascii="Times New Roman" w:hAnsi="Times New Roman" w:cs="Times New Roman"/>
          <w:sz w:val="24"/>
          <w:szCs w:val="24"/>
          <w:lang w:val="es-ES_tradnl"/>
        </w:rPr>
        <w:t>, prevé la subvención que se regula con esta resolución, para la promoción del valenciano en el ámbito de actuación de los beneficiarios previstos.</w:t>
      </w:r>
    </w:p>
    <w:p w14:paraId="12E579F6" w14:textId="7A8E6F62" w:rsidR="00C71CE0" w:rsidRPr="00F10E5F" w:rsidRDefault="00C71CE0" w:rsidP="00C71CE0">
      <w:pPr>
        <w:spacing w:after="120"/>
        <w:jc w:val="both"/>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El artículo 168.1.</w:t>
      </w:r>
      <w:r w:rsidR="00A52D65">
        <w:rPr>
          <w:rFonts w:ascii="Times New Roman" w:hAnsi="Times New Roman" w:cs="Times New Roman"/>
          <w:sz w:val="24"/>
          <w:szCs w:val="24"/>
          <w:lang w:val="es-ES_tradnl"/>
        </w:rPr>
        <w:t>A</w:t>
      </w:r>
      <w:r w:rsidRPr="00F10E5F">
        <w:rPr>
          <w:rFonts w:ascii="Times New Roman" w:hAnsi="Times New Roman" w:cs="Times New Roman"/>
          <w:sz w:val="24"/>
          <w:szCs w:val="24"/>
          <w:lang w:val="es-ES_tradnl"/>
        </w:rPr>
        <w:t xml:space="preserve"> de la Ley 1/2015, de 6 de febrero, de hacienda pública, del sector público instrumental y de subvenciones</w:t>
      </w:r>
      <w:r w:rsidR="00A52D65">
        <w:rPr>
          <w:rFonts w:ascii="Times New Roman" w:hAnsi="Times New Roman" w:cs="Times New Roman"/>
          <w:sz w:val="24"/>
          <w:szCs w:val="24"/>
          <w:lang w:val="es-ES_tradnl"/>
        </w:rPr>
        <w:t xml:space="preserve"> (en adelante Ley de Hacienda)</w:t>
      </w:r>
      <w:r w:rsidRPr="00F10E5F">
        <w:rPr>
          <w:rFonts w:ascii="Times New Roman" w:hAnsi="Times New Roman" w:cs="Times New Roman"/>
          <w:sz w:val="24"/>
          <w:szCs w:val="24"/>
          <w:lang w:val="es-ES_tradnl"/>
        </w:rPr>
        <w:t xml:space="preserve"> establece que la concesión de las subvenciones previstas nominativamente en la Ley de </w:t>
      </w:r>
      <w:r w:rsidR="00A52D65">
        <w:rPr>
          <w:rFonts w:ascii="Times New Roman" w:hAnsi="Times New Roman" w:cs="Times New Roman"/>
          <w:sz w:val="24"/>
          <w:szCs w:val="24"/>
          <w:lang w:val="es-ES_tradnl"/>
        </w:rPr>
        <w:t>p</w:t>
      </w:r>
      <w:r w:rsidRPr="00F10E5F">
        <w:rPr>
          <w:rFonts w:ascii="Times New Roman" w:hAnsi="Times New Roman" w:cs="Times New Roman"/>
          <w:sz w:val="24"/>
          <w:szCs w:val="24"/>
          <w:lang w:val="es-ES_tradnl"/>
        </w:rPr>
        <w:t>resupuestos de la Generalitat se formalizará mediante resolución de la persona titular del departamento responsable de la gestión de la ayuda, o mediante convenio. También establece que la resolución de concesión tendrá el carácter de bases reguladoras de la subvención y debe contener un conjunto de aspectos que se desarrollan en esta resolución.</w:t>
      </w:r>
    </w:p>
    <w:p w14:paraId="0884932F" w14:textId="7E4B29A1" w:rsidR="00C71CE0" w:rsidRPr="00F10E5F" w:rsidRDefault="00C71CE0" w:rsidP="00C71CE0">
      <w:pPr>
        <w:spacing w:after="120"/>
        <w:jc w:val="both"/>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Por otro lado, el artículo 9 de la Ley 38/2003, de 17 de noviembre, general de subvenciones</w:t>
      </w:r>
      <w:r w:rsidR="000B2523">
        <w:rPr>
          <w:rFonts w:ascii="Times New Roman" w:hAnsi="Times New Roman" w:cs="Times New Roman"/>
          <w:sz w:val="24"/>
          <w:szCs w:val="24"/>
          <w:lang w:val="es-ES_tradnl"/>
        </w:rPr>
        <w:t xml:space="preserve"> (en adelante LGS)</w:t>
      </w:r>
      <w:r w:rsidRPr="00F10E5F">
        <w:rPr>
          <w:rFonts w:ascii="Times New Roman" w:hAnsi="Times New Roman" w:cs="Times New Roman"/>
          <w:sz w:val="24"/>
          <w:szCs w:val="24"/>
          <w:lang w:val="es-ES_tradnl"/>
        </w:rPr>
        <w:t xml:space="preserve"> establece que las bases reguladoras de cada tipo de subvención se publicarán en el </w:t>
      </w:r>
      <w:r w:rsidRPr="00F10E5F">
        <w:rPr>
          <w:rFonts w:ascii="Times New Roman" w:hAnsi="Times New Roman" w:cs="Times New Roman"/>
          <w:i/>
          <w:iCs/>
          <w:sz w:val="24"/>
          <w:szCs w:val="24"/>
          <w:lang w:val="es-ES_tradnl"/>
        </w:rPr>
        <w:t>Boletín Oficial del Estado</w:t>
      </w:r>
      <w:r w:rsidRPr="00F10E5F">
        <w:rPr>
          <w:rFonts w:ascii="Times New Roman" w:hAnsi="Times New Roman" w:cs="Times New Roman"/>
          <w:sz w:val="24"/>
          <w:szCs w:val="24"/>
          <w:lang w:val="es-ES_tradnl"/>
        </w:rPr>
        <w:t xml:space="preserve"> o en el diario oficial correspondiente. Por </w:t>
      </w:r>
      <w:r w:rsidR="001A1F58">
        <w:rPr>
          <w:rFonts w:ascii="Times New Roman" w:hAnsi="Times New Roman" w:cs="Times New Roman"/>
          <w:sz w:val="24"/>
          <w:szCs w:val="24"/>
          <w:lang w:val="es-ES_tradnl"/>
        </w:rPr>
        <w:t xml:space="preserve">lo </w:t>
      </w:r>
      <w:r w:rsidRPr="00F10E5F">
        <w:rPr>
          <w:rFonts w:ascii="Times New Roman" w:hAnsi="Times New Roman" w:cs="Times New Roman"/>
          <w:sz w:val="24"/>
          <w:szCs w:val="24"/>
          <w:lang w:val="es-ES_tradnl"/>
        </w:rPr>
        <w:t xml:space="preserve">tanto, </w:t>
      </w:r>
      <w:r w:rsidR="001A1F58">
        <w:rPr>
          <w:rFonts w:ascii="Times New Roman" w:hAnsi="Times New Roman" w:cs="Times New Roman"/>
          <w:sz w:val="24"/>
          <w:szCs w:val="24"/>
          <w:lang w:val="es-ES_tradnl"/>
        </w:rPr>
        <w:t>esta</w:t>
      </w:r>
      <w:r w:rsidRPr="00F10E5F">
        <w:rPr>
          <w:rFonts w:ascii="Times New Roman" w:hAnsi="Times New Roman" w:cs="Times New Roman"/>
          <w:sz w:val="24"/>
          <w:szCs w:val="24"/>
          <w:lang w:val="es-ES_tradnl"/>
        </w:rPr>
        <w:t xml:space="preserve"> resolución </w:t>
      </w:r>
      <w:r w:rsidR="001A1F58" w:rsidRPr="0030334D">
        <w:rPr>
          <w:rFonts w:ascii="Times New Roman" w:eastAsia="Calibri" w:hAnsi="Times New Roman"/>
          <w:color w:val="auto"/>
          <w:kern w:val="2"/>
          <w:sz w:val="24"/>
          <w:lang w:val="es-ES" w:eastAsia="en-US"/>
          <w14:ligatures w14:val="standardContextual"/>
        </w:rPr>
        <w:t xml:space="preserve">se publicará </w:t>
      </w:r>
      <w:r w:rsidRPr="00F10E5F">
        <w:rPr>
          <w:rFonts w:ascii="Times New Roman" w:hAnsi="Times New Roman" w:cs="Times New Roman"/>
          <w:sz w:val="24"/>
          <w:szCs w:val="24"/>
          <w:lang w:val="es-ES_tradnl"/>
        </w:rPr>
        <w:t xml:space="preserve">en el </w:t>
      </w:r>
      <w:r w:rsidRPr="00F10E5F">
        <w:rPr>
          <w:rFonts w:ascii="Times New Roman" w:hAnsi="Times New Roman" w:cs="Times New Roman"/>
          <w:i/>
          <w:iCs/>
          <w:sz w:val="24"/>
          <w:szCs w:val="24"/>
          <w:lang w:val="es-ES_tradnl"/>
        </w:rPr>
        <w:t>Diario Oficial de la Generalitat Valenciana</w:t>
      </w:r>
      <w:r w:rsidRPr="00F10E5F">
        <w:rPr>
          <w:rFonts w:ascii="Times New Roman" w:hAnsi="Times New Roman" w:cs="Times New Roman"/>
          <w:sz w:val="24"/>
          <w:szCs w:val="24"/>
          <w:lang w:val="es-ES_tradnl"/>
        </w:rPr>
        <w:t xml:space="preserve"> (DOGV).</w:t>
      </w:r>
    </w:p>
    <w:p w14:paraId="610F2A1E" w14:textId="77917840" w:rsidR="00C71CE0" w:rsidRDefault="00C71CE0" w:rsidP="00C71CE0">
      <w:pPr>
        <w:pStyle w:val="Xnormal"/>
        <w:spacing w:before="0" w:after="120"/>
        <w:rPr>
          <w:rFonts w:ascii="Times New Roman" w:hAnsi="Times New Roman" w:cs="Times New Roman"/>
          <w:color w:val="auto"/>
          <w:sz w:val="24"/>
          <w:szCs w:val="24"/>
          <w:lang w:val="es-ES_tradnl"/>
        </w:rPr>
      </w:pPr>
      <w:bookmarkStart w:id="1" w:name="_Hlk87344538"/>
      <w:r w:rsidRPr="00F10E5F">
        <w:rPr>
          <w:rFonts w:ascii="Times New Roman" w:hAnsi="Times New Roman" w:cs="Times New Roman"/>
          <w:color w:val="auto"/>
          <w:sz w:val="24"/>
          <w:szCs w:val="24"/>
          <w:lang w:val="es-ES_tradnl"/>
        </w:rPr>
        <w:t>Por todo ello y de conformidad con la Resolución de 3</w:t>
      </w:r>
      <w:r w:rsidR="00CA1432">
        <w:rPr>
          <w:rFonts w:ascii="Times New Roman" w:hAnsi="Times New Roman" w:cs="Times New Roman"/>
          <w:color w:val="auto"/>
          <w:sz w:val="24"/>
          <w:szCs w:val="24"/>
          <w:lang w:val="es-ES_tradnl"/>
        </w:rPr>
        <w:t>0</w:t>
      </w:r>
      <w:r w:rsidRPr="00F10E5F">
        <w:rPr>
          <w:rFonts w:ascii="Times New Roman" w:hAnsi="Times New Roman" w:cs="Times New Roman"/>
          <w:color w:val="auto"/>
          <w:sz w:val="24"/>
          <w:szCs w:val="24"/>
          <w:lang w:val="es-ES_tradnl"/>
        </w:rPr>
        <w:t xml:space="preserve"> de </w:t>
      </w:r>
      <w:r w:rsidR="00CA1432">
        <w:rPr>
          <w:rFonts w:ascii="Times New Roman" w:hAnsi="Times New Roman" w:cs="Times New Roman"/>
          <w:color w:val="auto"/>
          <w:sz w:val="24"/>
          <w:szCs w:val="24"/>
          <w:lang w:val="es-ES_tradnl"/>
        </w:rPr>
        <w:t xml:space="preserve">enero </w:t>
      </w:r>
      <w:r w:rsidRPr="00F10E5F">
        <w:rPr>
          <w:rFonts w:ascii="Times New Roman" w:hAnsi="Times New Roman" w:cs="Times New Roman"/>
          <w:color w:val="auto"/>
          <w:sz w:val="24"/>
          <w:szCs w:val="24"/>
          <w:lang w:val="es-ES_tradnl"/>
        </w:rPr>
        <w:t>de 202</w:t>
      </w:r>
      <w:r w:rsidR="00CA1432">
        <w:rPr>
          <w:rFonts w:ascii="Times New Roman" w:hAnsi="Times New Roman" w:cs="Times New Roman"/>
          <w:color w:val="auto"/>
          <w:sz w:val="24"/>
          <w:szCs w:val="24"/>
          <w:lang w:val="es-ES_tradnl"/>
        </w:rPr>
        <w:t>5</w:t>
      </w:r>
      <w:r w:rsidRPr="00F10E5F">
        <w:rPr>
          <w:rFonts w:ascii="Times New Roman" w:hAnsi="Times New Roman" w:cs="Times New Roman"/>
          <w:color w:val="auto"/>
          <w:sz w:val="24"/>
          <w:szCs w:val="24"/>
          <w:lang w:val="es-ES_tradnl"/>
        </w:rPr>
        <w:t xml:space="preserve"> (DOGV n.</w:t>
      </w:r>
      <w:r w:rsidR="00CA1432">
        <w:rPr>
          <w:rFonts w:ascii="Times New Roman" w:hAnsi="Times New Roman" w:cs="Times New Roman"/>
          <w:color w:val="auto"/>
          <w:sz w:val="24"/>
          <w:szCs w:val="24"/>
          <w:lang w:val="es-ES_tradnl"/>
        </w:rPr>
        <w:t>º</w:t>
      </w:r>
      <w:r w:rsidRPr="00F10E5F">
        <w:rPr>
          <w:rFonts w:ascii="Times New Roman" w:hAnsi="Times New Roman" w:cs="Times New Roman"/>
          <w:color w:val="auto"/>
          <w:sz w:val="24"/>
          <w:szCs w:val="24"/>
          <w:lang w:val="es-ES_tradnl"/>
        </w:rPr>
        <w:t xml:space="preserve"> </w:t>
      </w:r>
      <w:r w:rsidR="00CA1432">
        <w:rPr>
          <w:rFonts w:ascii="Times New Roman" w:hAnsi="Times New Roman" w:cs="Times New Roman"/>
          <w:color w:val="auto"/>
          <w:sz w:val="24"/>
          <w:szCs w:val="24"/>
          <w:lang w:val="es-ES_tradnl"/>
        </w:rPr>
        <w:t>10.037</w:t>
      </w:r>
      <w:r w:rsidRPr="00F10E5F">
        <w:rPr>
          <w:rFonts w:ascii="Times New Roman" w:hAnsi="Times New Roman" w:cs="Times New Roman"/>
          <w:color w:val="auto"/>
          <w:sz w:val="24"/>
          <w:szCs w:val="24"/>
          <w:lang w:val="es-ES_tradnl"/>
        </w:rPr>
        <w:t xml:space="preserve">, de </w:t>
      </w:r>
      <w:bookmarkEnd w:id="1"/>
      <w:r w:rsidR="000B3D2E">
        <w:rPr>
          <w:rFonts w:ascii="Times New Roman" w:hAnsi="Times New Roman" w:cs="Times New Roman"/>
          <w:color w:val="auto"/>
          <w:sz w:val="24"/>
          <w:szCs w:val="24"/>
          <w:lang w:val="es-ES_tradnl"/>
        </w:rPr>
        <w:t>31 de enero</w:t>
      </w:r>
      <w:r w:rsidRPr="00F10E5F">
        <w:rPr>
          <w:rFonts w:ascii="Times New Roman" w:eastAsia="Arial" w:hAnsi="Times New Roman" w:cs="Times New Roman"/>
          <w:color w:val="auto"/>
          <w:kern w:val="2"/>
          <w:sz w:val="24"/>
          <w:szCs w:val="24"/>
          <w:lang w:val="es-ES_tradnl" w:bidi="ar-SA"/>
        </w:rPr>
        <w:t>)</w:t>
      </w:r>
      <w:r w:rsidRPr="00F10E5F">
        <w:rPr>
          <w:rFonts w:ascii="Times New Roman" w:hAnsi="Times New Roman" w:cs="Times New Roman"/>
          <w:color w:val="auto"/>
          <w:sz w:val="24"/>
          <w:szCs w:val="24"/>
          <w:lang w:val="es-ES_tradnl"/>
        </w:rPr>
        <w:t>, sobre delegación de competencias en determinados órganos, resuelvo:</w:t>
      </w:r>
    </w:p>
    <w:p w14:paraId="1DCFBC02"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lastRenderedPageBreak/>
        <w:t>Primero. Objeto, cuantía y crédito a que se imputa la subvención</w:t>
      </w:r>
    </w:p>
    <w:p w14:paraId="456C5CE9" w14:textId="6CD4742C"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 xml:space="preserve">El objeto de esta resolución es la concesión de una subvención a la </w:t>
      </w:r>
      <w:r w:rsidR="00F12ED8">
        <w:rPr>
          <w:rFonts w:ascii="Times New Roman" w:hAnsi="Times New Roman" w:cs="Times New Roman"/>
          <w:sz w:val="24"/>
          <w:szCs w:val="24"/>
          <w:lang w:val="es-ES_tradnl"/>
        </w:rPr>
        <w:t>Cruz Roja Española</w:t>
      </w:r>
      <w:r w:rsidRPr="00F10E5F">
        <w:rPr>
          <w:rFonts w:ascii="Times New Roman" w:hAnsi="Times New Roman" w:cs="Times New Roman"/>
          <w:sz w:val="24"/>
          <w:szCs w:val="24"/>
          <w:lang w:val="es-ES_tradnl"/>
        </w:rPr>
        <w:t xml:space="preserve"> para llevar a cabo acciones </w:t>
      </w:r>
      <w:r w:rsidR="00F12ED8" w:rsidRPr="002111C7">
        <w:rPr>
          <w:rFonts w:ascii="Times New Roman" w:eastAsia="Times New Roman" w:hAnsi="Times New Roman" w:cs="Times New Roman"/>
          <w:color w:val="auto"/>
          <w:sz w:val="24"/>
          <w:szCs w:val="24"/>
          <w:lang w:val="es-ES_tradnl"/>
        </w:rPr>
        <w:t>favorecedoras del fomento del multilingüismo y del uso del valenciano dentro de su ámbito de actuación desde el 1 de enero de 2025 hasta el 1 de diciembre de 2025</w:t>
      </w:r>
      <w:r w:rsidRPr="00F10E5F">
        <w:rPr>
          <w:rFonts w:ascii="Times New Roman" w:hAnsi="Times New Roman" w:cs="Times New Roman"/>
          <w:sz w:val="24"/>
          <w:szCs w:val="24"/>
          <w:lang w:val="es-ES_tradnl"/>
        </w:rPr>
        <w:t>.</w:t>
      </w:r>
    </w:p>
    <w:p w14:paraId="2ECE292C" w14:textId="5A01345A" w:rsidR="00BC262C" w:rsidRDefault="00C71CE0" w:rsidP="00C71CE0">
      <w:pPr>
        <w:pStyle w:val="Xnormal"/>
        <w:spacing w:before="0" w:after="120"/>
        <w:rPr>
          <w:rFonts w:ascii="Times New Roman" w:hAnsi="Times New Roman" w:cs="Times New Roman"/>
          <w:color w:val="auto"/>
          <w:sz w:val="24"/>
          <w:szCs w:val="24"/>
          <w:lang w:val="es-ES_tradnl"/>
        </w:rPr>
      </w:pPr>
      <w:r w:rsidRPr="00F10E5F">
        <w:rPr>
          <w:rFonts w:ascii="Times New Roman" w:hAnsi="Times New Roman" w:cs="Times New Roman"/>
          <w:sz w:val="24"/>
          <w:szCs w:val="24"/>
          <w:lang w:val="es-ES_tradnl"/>
        </w:rPr>
        <w:t xml:space="preserve">El importe de la subvención es de </w:t>
      </w:r>
      <w:r w:rsidR="00170CCD">
        <w:rPr>
          <w:rFonts w:ascii="Times New Roman" w:hAnsi="Times New Roman" w:cs="Times New Roman"/>
          <w:sz w:val="24"/>
          <w:szCs w:val="24"/>
          <w:lang w:val="es-ES_tradnl"/>
        </w:rPr>
        <w:t>6</w:t>
      </w:r>
      <w:r w:rsidRPr="00F10E5F">
        <w:rPr>
          <w:rFonts w:ascii="Times New Roman" w:hAnsi="Times New Roman" w:cs="Times New Roman"/>
          <w:sz w:val="24"/>
          <w:szCs w:val="24"/>
          <w:lang w:val="es-ES_tradnl"/>
        </w:rPr>
        <w:t>0.000,00</w:t>
      </w:r>
      <w:r w:rsidR="00170CCD">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euros. Est</w:t>
      </w:r>
      <w:r w:rsidR="00DC2F11">
        <w:rPr>
          <w:rFonts w:ascii="Times New Roman" w:hAnsi="Times New Roman" w:cs="Times New Roman"/>
          <w:sz w:val="24"/>
          <w:szCs w:val="24"/>
          <w:lang w:val="es-ES_tradnl"/>
        </w:rPr>
        <w:t>a</w:t>
      </w:r>
      <w:r w:rsidRPr="00F10E5F">
        <w:rPr>
          <w:rFonts w:ascii="Times New Roman" w:hAnsi="Times New Roman" w:cs="Times New Roman"/>
          <w:sz w:val="24"/>
          <w:szCs w:val="24"/>
          <w:lang w:val="es-ES_tradnl"/>
        </w:rPr>
        <w:t xml:space="preserve"> subvención está prevista en la línea S0788, «Fomento del multilingüismo en el ámbito social», de la aplicación presupuestaria </w:t>
      </w:r>
      <w:r w:rsidRPr="00F10E5F">
        <w:rPr>
          <w:rFonts w:ascii="Times New Roman" w:hAnsi="Times New Roman" w:cs="Times New Roman"/>
          <w:color w:val="auto"/>
          <w:sz w:val="24"/>
          <w:szCs w:val="24"/>
          <w:lang w:val="es-ES_tradnl"/>
        </w:rPr>
        <w:t>G01090202.422D00.4</w:t>
      </w:r>
      <w:r w:rsidR="00E93DD5" w:rsidRPr="00E93DD5">
        <w:rPr>
          <w:rFonts w:ascii="Times New Roman" w:eastAsia="Calibri" w:hAnsi="Times New Roman"/>
          <w:color w:val="auto"/>
          <w:kern w:val="2"/>
          <w:sz w:val="24"/>
          <w:lang w:val="es-ES"/>
          <w14:ligatures w14:val="standardContextual"/>
        </w:rPr>
        <w:t xml:space="preserve"> </w:t>
      </w:r>
      <w:r w:rsidR="00E93DD5">
        <w:rPr>
          <w:rFonts w:ascii="Times New Roman" w:eastAsia="Calibri" w:hAnsi="Times New Roman"/>
          <w:color w:val="auto"/>
          <w:kern w:val="2"/>
          <w:sz w:val="24"/>
          <w:lang w:val="es-ES"/>
          <w14:ligatures w14:val="standardContextual"/>
        </w:rPr>
        <w:t>de los Presupuestos de la Generalitat para el ejercicio 2025</w:t>
      </w:r>
      <w:r w:rsidR="00E93DD5" w:rsidRPr="00AC044F">
        <w:rPr>
          <w:rFonts w:ascii="Times New Roman" w:hAnsi="Times New Roman" w:cs="Times New Roman"/>
          <w:sz w:val="24"/>
          <w:szCs w:val="24"/>
          <w:lang w:val="es-ES_tradnl"/>
        </w:rPr>
        <w:t>.</w:t>
      </w:r>
      <w:r w:rsidR="00E93DD5">
        <w:rPr>
          <w:rFonts w:ascii="Times New Roman" w:hAnsi="Times New Roman" w:cs="Times New Roman"/>
          <w:sz w:val="24"/>
          <w:szCs w:val="24"/>
          <w:lang w:val="es-ES_tradnl"/>
        </w:rPr>
        <w:t xml:space="preserve"> </w:t>
      </w:r>
      <w:r w:rsidR="00E93DD5" w:rsidRPr="00AC044F">
        <w:rPr>
          <w:rFonts w:ascii="Times New Roman" w:eastAsia="Calibri" w:hAnsi="Times New Roman"/>
          <w:color w:val="auto"/>
          <w:kern w:val="2"/>
          <w:sz w:val="24"/>
          <w:szCs w:val="24"/>
          <w:lang w:val="es-ES"/>
          <w14:ligatures w14:val="standardContextual"/>
        </w:rPr>
        <w:t xml:space="preserve">Esta subvención es </w:t>
      </w:r>
      <w:r w:rsidR="00170CCD">
        <w:rPr>
          <w:rFonts w:ascii="Times New Roman" w:eastAsia="Calibri" w:hAnsi="Times New Roman"/>
          <w:color w:val="auto"/>
          <w:kern w:val="2"/>
          <w:sz w:val="24"/>
          <w:szCs w:val="24"/>
          <w:lang w:val="es-ES"/>
          <w14:ligatures w14:val="standardContextual"/>
        </w:rPr>
        <w:t>una</w:t>
      </w:r>
      <w:r w:rsidR="00E93DD5" w:rsidRPr="00AC044F">
        <w:rPr>
          <w:rFonts w:ascii="Times New Roman" w:eastAsia="Calibri" w:hAnsi="Times New Roman"/>
          <w:color w:val="auto"/>
          <w:kern w:val="2"/>
          <w:sz w:val="24"/>
          <w:szCs w:val="24"/>
          <w:lang w:val="es-ES"/>
          <w14:ligatures w14:val="standardContextual"/>
        </w:rPr>
        <w:t xml:space="preserve"> concesión directa de conformidad con el punto 1.</w:t>
      </w:r>
      <w:r w:rsidR="00E93DD5" w:rsidRPr="00AC3EE8">
        <w:rPr>
          <w:rFonts w:ascii="Times New Roman" w:eastAsia="Calibri" w:hAnsi="Times New Roman"/>
          <w:color w:val="auto"/>
          <w:kern w:val="2"/>
          <w:sz w:val="24"/>
          <w:szCs w:val="24"/>
          <w:lang w:val="es-ES"/>
          <w14:ligatures w14:val="standardContextual"/>
        </w:rPr>
        <w:t>A</w:t>
      </w:r>
      <w:r w:rsidR="00E93DD5" w:rsidRPr="00AC044F">
        <w:rPr>
          <w:rFonts w:ascii="Times New Roman" w:eastAsia="Calibri" w:hAnsi="Times New Roman"/>
          <w:color w:val="auto"/>
          <w:kern w:val="2"/>
          <w:sz w:val="24"/>
          <w:szCs w:val="24"/>
          <w:lang w:val="es-ES"/>
          <w14:ligatures w14:val="standardContextual"/>
        </w:rPr>
        <w:t xml:space="preserve"> del artículo 168 de la Ley </w:t>
      </w:r>
      <w:r w:rsidR="00E93DD5">
        <w:rPr>
          <w:rFonts w:ascii="Times New Roman" w:eastAsia="Calibri" w:hAnsi="Times New Roman"/>
          <w:color w:val="auto"/>
          <w:kern w:val="2"/>
          <w:sz w:val="24"/>
          <w:szCs w:val="24"/>
          <w:lang w:val="es-ES"/>
          <w14:ligatures w14:val="standardContextual"/>
        </w:rPr>
        <w:t>de hacienda.</w:t>
      </w:r>
    </w:p>
    <w:p w14:paraId="6B2935D5"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t>Segundo. Finalidades</w:t>
      </w:r>
    </w:p>
    <w:p w14:paraId="27030C70" w14:textId="4DD0251C"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 xml:space="preserve">La finalidad de esta aportación es desarrollar programas de actividades, </w:t>
      </w:r>
      <w:r w:rsidR="00B347A6" w:rsidRPr="002111C7">
        <w:rPr>
          <w:rFonts w:ascii="Times New Roman" w:eastAsia="Times New Roman" w:hAnsi="Times New Roman" w:cs="Times New Roman"/>
          <w:color w:val="auto"/>
          <w:sz w:val="24"/>
          <w:szCs w:val="24"/>
          <w:lang w:val="es-ES_tradnl"/>
        </w:rPr>
        <w:t>de interés de la Cruz Roja Española y de la Conselleria de Educación, Cultura, Universidades y Empleo, para el fomento del multilingüismo y de la promoción del uso del valenciano, y se destina a cubrir los costes de las acciones subvencionables indicadas en el resuelvo tercero</w:t>
      </w:r>
      <w:r w:rsidRPr="00F10E5F">
        <w:rPr>
          <w:rFonts w:ascii="Times New Roman" w:hAnsi="Times New Roman" w:cs="Times New Roman"/>
          <w:sz w:val="24"/>
          <w:szCs w:val="24"/>
          <w:lang w:val="es-ES_tradnl"/>
        </w:rPr>
        <w:t>.</w:t>
      </w:r>
    </w:p>
    <w:p w14:paraId="2F6DDB83" w14:textId="77777777" w:rsidR="00C71CE0"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t>Tercero. Aplicación</w:t>
      </w:r>
    </w:p>
    <w:p w14:paraId="6E4B9731" w14:textId="0F28CD94" w:rsidR="000312CD" w:rsidRPr="00C408C5" w:rsidRDefault="000312CD" w:rsidP="000312CD">
      <w:pPr>
        <w:widowControl/>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 xml:space="preserve">La Cruz Roja Española </w:t>
      </w:r>
      <w:r w:rsidR="00B96355" w:rsidRPr="00C408C5">
        <w:rPr>
          <w:rFonts w:ascii="Times New Roman" w:eastAsia="Times New Roman" w:hAnsi="Times New Roman" w:cs="Times New Roman"/>
          <w:color w:val="auto"/>
          <w:sz w:val="24"/>
          <w:szCs w:val="24"/>
          <w:lang w:val="es-ES_tradnl"/>
        </w:rPr>
        <w:t xml:space="preserve">dentro de su </w:t>
      </w:r>
      <w:r w:rsidR="00B96355" w:rsidRPr="00C408C5">
        <w:rPr>
          <w:rFonts w:ascii="Times New Roman" w:eastAsia="Times New Roman" w:hAnsi="Times New Roman" w:cs="Times New Roman"/>
          <w:i/>
          <w:iCs/>
          <w:color w:val="auto"/>
          <w:sz w:val="24"/>
          <w:szCs w:val="24"/>
          <w:lang w:val="es-ES_tradnl"/>
        </w:rPr>
        <w:t xml:space="preserve">Plan integral de formación lingüística para el fomento del </w:t>
      </w:r>
      <w:proofErr w:type="spellStart"/>
      <w:r w:rsidR="00B96355" w:rsidRPr="00C408C5">
        <w:rPr>
          <w:rFonts w:ascii="Times New Roman" w:eastAsia="Times New Roman" w:hAnsi="Times New Roman" w:cs="Times New Roman"/>
          <w:i/>
          <w:iCs/>
          <w:color w:val="auto"/>
          <w:sz w:val="24"/>
          <w:szCs w:val="24"/>
          <w:lang w:val="es-ES_tradnl"/>
        </w:rPr>
        <w:t>multilingüísmo</w:t>
      </w:r>
      <w:proofErr w:type="spellEnd"/>
      <w:r w:rsidR="00B96355" w:rsidRPr="00C408C5">
        <w:rPr>
          <w:rFonts w:ascii="Times New Roman" w:eastAsia="Times New Roman" w:hAnsi="Times New Roman" w:cs="Times New Roman"/>
          <w:i/>
          <w:iCs/>
          <w:color w:val="auto"/>
          <w:sz w:val="24"/>
          <w:szCs w:val="24"/>
          <w:lang w:val="es-ES_tradnl"/>
        </w:rPr>
        <w:t xml:space="preserve"> en el ámbito social</w:t>
      </w:r>
      <w:r w:rsidR="00B9635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deberá realizar las acciones de fomento del uso del valenciano y del multilingüismo siguientes durante el año 2025, las cuales se consideran acciones subvencionables:</w:t>
      </w:r>
    </w:p>
    <w:p w14:paraId="04811FB4" w14:textId="598C4362" w:rsidR="000312CD" w:rsidRPr="00C408C5" w:rsidRDefault="000312CD" w:rsidP="000312CD">
      <w:pPr>
        <w:pStyle w:val="Xnormal"/>
        <w:widowControl w:val="0"/>
        <w:spacing w:after="120" w:line="259" w:lineRule="auto"/>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a)</w:t>
      </w:r>
      <w:r w:rsidR="00126716"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Adquisición y mejora de competencias lingüísticas: cursos guiados de aprendizaje multilingüe.</w:t>
      </w:r>
    </w:p>
    <w:p w14:paraId="68A9F915"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Cursos de castellano</w:t>
      </w:r>
    </w:p>
    <w:p w14:paraId="5BC57969" w14:textId="3374C7F7"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8</w:t>
      </w:r>
      <w:r w:rsidRPr="00C408C5">
        <w:rPr>
          <w:rFonts w:ascii="Times New Roman" w:eastAsia="Times New Roman" w:hAnsi="Times New Roman" w:cs="Times New Roman"/>
          <w:color w:val="auto"/>
          <w:sz w:val="24"/>
          <w:szCs w:val="24"/>
          <w:lang w:val="es-ES_tradnl"/>
        </w:rPr>
        <w:t xml:space="preserve"> cursos de alfabetización</w:t>
      </w:r>
    </w:p>
    <w:p w14:paraId="41CFA8BB" w14:textId="76F88B41"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 xml:space="preserve">25 cursos </w:t>
      </w:r>
      <w:r w:rsidR="00083E9F" w:rsidRPr="00C408C5">
        <w:rPr>
          <w:rFonts w:ascii="Times New Roman" w:eastAsia="Times New Roman" w:hAnsi="Times New Roman" w:cs="Times New Roman"/>
          <w:color w:val="auto"/>
          <w:sz w:val="24"/>
          <w:szCs w:val="24"/>
          <w:lang w:val="es-ES_tradnl"/>
        </w:rPr>
        <w:t>de nivel</w:t>
      </w:r>
      <w:r w:rsidRPr="00C408C5">
        <w:rPr>
          <w:rFonts w:ascii="Times New Roman" w:eastAsia="Times New Roman" w:hAnsi="Times New Roman" w:cs="Times New Roman"/>
          <w:color w:val="auto"/>
          <w:sz w:val="24"/>
          <w:szCs w:val="24"/>
          <w:lang w:val="es-ES_tradnl"/>
        </w:rPr>
        <w:t xml:space="preserve"> A1</w:t>
      </w:r>
    </w:p>
    <w:p w14:paraId="5688E3E0" w14:textId="06B6D5C9"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00083E9F" w:rsidRPr="00C408C5">
        <w:rPr>
          <w:rFonts w:ascii="Times New Roman" w:eastAsia="Times New Roman" w:hAnsi="Times New Roman" w:cs="Times New Roman"/>
          <w:color w:val="auto"/>
          <w:sz w:val="24"/>
          <w:szCs w:val="24"/>
          <w:lang w:val="es-ES_tradnl"/>
        </w:rPr>
        <w:t>2</w:t>
      </w:r>
      <w:r w:rsidRPr="00C408C5">
        <w:rPr>
          <w:rFonts w:ascii="Times New Roman" w:eastAsia="Times New Roman" w:hAnsi="Times New Roman" w:cs="Times New Roman"/>
          <w:color w:val="auto"/>
          <w:sz w:val="24"/>
          <w:szCs w:val="24"/>
          <w:lang w:val="es-ES_tradnl"/>
        </w:rPr>
        <w:t xml:space="preserve"> cursos de conversación</w:t>
      </w:r>
      <w:r w:rsidR="00083E9F" w:rsidRPr="00C408C5">
        <w:rPr>
          <w:rFonts w:ascii="Times New Roman" w:eastAsia="Times New Roman" w:hAnsi="Times New Roman" w:cs="Times New Roman"/>
          <w:color w:val="auto"/>
          <w:sz w:val="24"/>
          <w:szCs w:val="24"/>
          <w:lang w:val="es-ES_tradnl"/>
        </w:rPr>
        <w:t xml:space="preserve"> de</w:t>
      </w:r>
      <w:r w:rsidRPr="00C408C5">
        <w:rPr>
          <w:rFonts w:ascii="Times New Roman" w:eastAsia="Times New Roman" w:hAnsi="Times New Roman" w:cs="Times New Roman"/>
          <w:color w:val="auto"/>
          <w:sz w:val="24"/>
          <w:szCs w:val="24"/>
          <w:lang w:val="es-ES_tradnl"/>
        </w:rPr>
        <w:t xml:space="preserve"> nivel A1</w:t>
      </w:r>
    </w:p>
    <w:p w14:paraId="5C9AEF53" w14:textId="159DE383"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00083E9F" w:rsidRPr="00C408C5">
        <w:rPr>
          <w:rFonts w:ascii="Times New Roman" w:eastAsia="Times New Roman" w:hAnsi="Times New Roman" w:cs="Times New Roman"/>
          <w:color w:val="auto"/>
          <w:sz w:val="24"/>
          <w:szCs w:val="24"/>
          <w:lang w:val="es-ES_tradnl"/>
        </w:rPr>
        <w:t>8</w:t>
      </w:r>
      <w:r w:rsidRPr="00C408C5">
        <w:rPr>
          <w:rFonts w:ascii="Times New Roman" w:eastAsia="Times New Roman" w:hAnsi="Times New Roman" w:cs="Times New Roman"/>
          <w:color w:val="auto"/>
          <w:sz w:val="24"/>
          <w:szCs w:val="24"/>
          <w:lang w:val="es-ES_tradnl"/>
        </w:rPr>
        <w:t xml:space="preserve"> cursos </w:t>
      </w:r>
      <w:r w:rsidR="00083E9F" w:rsidRPr="00C408C5">
        <w:rPr>
          <w:rFonts w:ascii="Times New Roman" w:eastAsia="Times New Roman" w:hAnsi="Times New Roman" w:cs="Times New Roman"/>
          <w:color w:val="auto"/>
          <w:sz w:val="24"/>
          <w:szCs w:val="24"/>
          <w:lang w:val="es-ES_tradnl"/>
        </w:rPr>
        <w:t>de nivel A2</w:t>
      </w:r>
    </w:p>
    <w:p w14:paraId="3EDC3305" w14:textId="7685C452"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00083E9F" w:rsidRPr="00C408C5">
        <w:rPr>
          <w:rFonts w:ascii="Times New Roman" w:eastAsia="Times New Roman" w:hAnsi="Times New Roman" w:cs="Times New Roman"/>
          <w:color w:val="auto"/>
          <w:sz w:val="24"/>
          <w:szCs w:val="24"/>
          <w:lang w:val="es-ES_tradnl"/>
        </w:rPr>
        <w:t>2</w:t>
      </w:r>
      <w:r w:rsidRPr="00C408C5">
        <w:rPr>
          <w:rFonts w:ascii="Times New Roman" w:eastAsia="Times New Roman" w:hAnsi="Times New Roman" w:cs="Times New Roman"/>
          <w:color w:val="auto"/>
          <w:sz w:val="24"/>
          <w:szCs w:val="24"/>
          <w:lang w:val="es-ES_tradnl"/>
        </w:rPr>
        <w:t xml:space="preserve"> cursos de conversación de nivel A2</w:t>
      </w:r>
    </w:p>
    <w:p w14:paraId="209E27ED" w14:textId="38BE4D2E"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00083E9F" w:rsidRPr="00C408C5">
        <w:rPr>
          <w:rFonts w:ascii="Times New Roman" w:eastAsia="Times New Roman" w:hAnsi="Times New Roman" w:cs="Times New Roman"/>
          <w:color w:val="auto"/>
          <w:sz w:val="24"/>
          <w:szCs w:val="24"/>
          <w:lang w:val="es-ES_tradnl"/>
        </w:rPr>
        <w:t>3</w:t>
      </w:r>
      <w:r w:rsidRPr="00C408C5">
        <w:rPr>
          <w:rFonts w:ascii="Times New Roman" w:eastAsia="Times New Roman" w:hAnsi="Times New Roman" w:cs="Times New Roman"/>
          <w:color w:val="auto"/>
          <w:sz w:val="24"/>
          <w:szCs w:val="24"/>
          <w:lang w:val="es-ES_tradnl"/>
        </w:rPr>
        <w:t xml:space="preserve"> cursos de nivel B1</w:t>
      </w:r>
    </w:p>
    <w:p w14:paraId="6E6E7228" w14:textId="15BC5475"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2 cursos de conversación de nivel B1</w:t>
      </w:r>
    </w:p>
    <w:p w14:paraId="399828EF" w14:textId="056CF700" w:rsidR="00083E9F" w:rsidRPr="00C408C5" w:rsidRDefault="00083E9F" w:rsidP="00224C4E">
      <w:pPr>
        <w:shd w:val="clear" w:color="auto" w:fill="FFFFFF" w:themeFill="background1"/>
        <w:tabs>
          <w:tab w:val="left" w:pos="1134"/>
        </w:tabs>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- 1 curso de nivel B2</w:t>
      </w:r>
    </w:p>
    <w:p w14:paraId="1E1E582D"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Cursos de valenciano</w:t>
      </w:r>
    </w:p>
    <w:p w14:paraId="0D2982B4" w14:textId="3566E216"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 xml:space="preserve">10 cursos </w:t>
      </w:r>
      <w:r w:rsidR="00263225" w:rsidRPr="00C408C5">
        <w:rPr>
          <w:rFonts w:ascii="Times New Roman" w:eastAsia="Times New Roman" w:hAnsi="Times New Roman" w:cs="Times New Roman"/>
          <w:color w:val="auto"/>
          <w:sz w:val="24"/>
          <w:szCs w:val="24"/>
          <w:lang w:val="es-ES_tradnl"/>
        </w:rPr>
        <w:t>de nivel elemental</w:t>
      </w:r>
    </w:p>
    <w:p w14:paraId="0C87EA64" w14:textId="77C82969"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Sesiones de conversación</w:t>
      </w:r>
    </w:p>
    <w:p w14:paraId="5537BE3E"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Cursos de inglés</w:t>
      </w:r>
    </w:p>
    <w:p w14:paraId="568A280A" w14:textId="3A1C7588"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 xml:space="preserve">2 cursos </w:t>
      </w:r>
      <w:r w:rsidR="00263225" w:rsidRPr="00C408C5">
        <w:rPr>
          <w:rFonts w:ascii="Times New Roman" w:eastAsia="Times New Roman" w:hAnsi="Times New Roman" w:cs="Times New Roman"/>
          <w:color w:val="auto"/>
          <w:sz w:val="24"/>
          <w:szCs w:val="24"/>
          <w:lang w:val="es-ES_tradnl"/>
        </w:rPr>
        <w:t>de nivel inicial (</w:t>
      </w:r>
      <w:r w:rsidRPr="00C408C5">
        <w:rPr>
          <w:rFonts w:ascii="Times New Roman" w:eastAsia="Times New Roman" w:hAnsi="Times New Roman" w:cs="Times New Roman"/>
          <w:color w:val="auto"/>
          <w:sz w:val="24"/>
          <w:szCs w:val="24"/>
          <w:lang w:val="es-ES_tradnl"/>
        </w:rPr>
        <w:t>A1</w:t>
      </w:r>
      <w:r w:rsidR="00263225" w:rsidRPr="00C408C5">
        <w:rPr>
          <w:rFonts w:ascii="Times New Roman" w:eastAsia="Times New Roman" w:hAnsi="Times New Roman" w:cs="Times New Roman"/>
          <w:color w:val="auto"/>
          <w:sz w:val="24"/>
          <w:szCs w:val="24"/>
          <w:lang w:val="es-ES_tradnl"/>
        </w:rPr>
        <w:t>y A2)</w:t>
      </w:r>
    </w:p>
    <w:p w14:paraId="0D2EE778"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Escuela de acogida</w:t>
      </w:r>
    </w:p>
    <w:p w14:paraId="5B72A648" w14:textId="7E5BF46A" w:rsidR="000312CD" w:rsidRPr="00C408C5" w:rsidRDefault="000312CD" w:rsidP="000312CD">
      <w:pPr>
        <w:shd w:val="clear" w:color="auto" w:fill="FFFFFF" w:themeFill="background1"/>
        <w:ind w:left="360"/>
        <w:jc w:val="both"/>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w:t>
      </w:r>
      <w:r w:rsidR="00263225" w:rsidRPr="00C408C5">
        <w:rPr>
          <w:rFonts w:ascii="Times New Roman" w:eastAsia="Times New Roman" w:hAnsi="Times New Roman" w:cs="Times New Roman"/>
          <w:color w:val="auto"/>
          <w:sz w:val="24"/>
          <w:szCs w:val="24"/>
          <w:lang w:val="es-ES_tradnl"/>
        </w:rPr>
        <w:t xml:space="preserve"> </w:t>
      </w:r>
      <w:r w:rsidRPr="00C408C5">
        <w:rPr>
          <w:rFonts w:ascii="Times New Roman" w:eastAsia="Times New Roman" w:hAnsi="Times New Roman" w:cs="Times New Roman"/>
          <w:color w:val="auto"/>
          <w:sz w:val="24"/>
          <w:szCs w:val="24"/>
          <w:lang w:val="es-ES_tradnl"/>
        </w:rPr>
        <w:t>2 cursos</w:t>
      </w:r>
    </w:p>
    <w:p w14:paraId="58620121" w14:textId="77777777" w:rsidR="000312CD" w:rsidRPr="00C408C5" w:rsidRDefault="000312CD" w:rsidP="000312CD">
      <w:pPr>
        <w:pStyle w:val="Xnormal"/>
        <w:widowControl w:val="0"/>
        <w:spacing w:after="120" w:line="259" w:lineRule="auto"/>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Los colectivos a los que se dirigen estos cursos son persones adultas recién llegadas en atención temprana y atención posterior y permanente, además de jóvenes inmigrantes en edad escolar.</w:t>
      </w:r>
    </w:p>
    <w:p w14:paraId="69521ABA" w14:textId="77777777" w:rsidR="00224C4E" w:rsidRPr="00C408C5" w:rsidRDefault="000312CD" w:rsidP="000312CD">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 xml:space="preserve">b) Actividades </w:t>
      </w:r>
      <w:r w:rsidR="00224C4E" w:rsidRPr="00C408C5">
        <w:rPr>
          <w:rFonts w:ascii="Times New Roman" w:eastAsia="Times New Roman" w:hAnsi="Times New Roman" w:cs="Times New Roman"/>
          <w:color w:val="auto"/>
          <w:sz w:val="24"/>
          <w:szCs w:val="24"/>
          <w:lang w:val="es-ES_tradnl"/>
        </w:rPr>
        <w:t>lúdicas en Valenciano</w:t>
      </w:r>
    </w:p>
    <w:p w14:paraId="3C3DB7BA" w14:textId="736C63F2" w:rsidR="00224C4E" w:rsidRPr="00C408C5" w:rsidRDefault="00224C4E" w:rsidP="000312CD">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lastRenderedPageBreak/>
        <w:t>c) Charlas sobre Historia y Cultura Valenciana (presencial y en línea)</w:t>
      </w:r>
    </w:p>
    <w:p w14:paraId="787616F2" w14:textId="05C40626"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d) Preparación de materiales en valenciano para talleres de primeros auxilios destinados a escuelas y personas en general</w:t>
      </w:r>
    </w:p>
    <w:p w14:paraId="37E3042D" w14:textId="363FCE76"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e) Jornada de voluntariado lingüístico</w:t>
      </w:r>
    </w:p>
    <w:p w14:paraId="5EC703A7" w14:textId="4C2C936E"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f) Pago de las tasas para las pruebas oficiales de Valenciano y Castellano</w:t>
      </w:r>
    </w:p>
    <w:p w14:paraId="6E038EC2" w14:textId="63BE54B2" w:rsidR="000312CD" w:rsidRPr="00C408C5" w:rsidRDefault="00111FAE" w:rsidP="00111FAE">
      <w:pPr>
        <w:pStyle w:val="Xnormal"/>
        <w:widowControl w:val="0"/>
        <w:spacing w:after="120" w:line="259" w:lineRule="auto"/>
        <w:ind w:left="284" w:hanging="284"/>
        <w:rPr>
          <w:rFonts w:ascii="Times New Roman" w:eastAsia="Times New Roman" w:hAnsi="Times New Roman" w:cs="Times New Roman"/>
          <w:color w:val="auto"/>
          <w:sz w:val="24"/>
          <w:szCs w:val="24"/>
          <w:lang w:val="es-ES_tradnl"/>
        </w:rPr>
      </w:pPr>
      <w:r w:rsidRPr="00C408C5">
        <w:rPr>
          <w:rFonts w:ascii="Times New Roman" w:eastAsia="Times New Roman" w:hAnsi="Times New Roman" w:cs="Times New Roman"/>
          <w:color w:val="auto"/>
          <w:sz w:val="24"/>
          <w:szCs w:val="24"/>
          <w:lang w:val="es-ES_tradnl"/>
        </w:rPr>
        <w:t xml:space="preserve">g) </w:t>
      </w:r>
      <w:r w:rsidR="00E62FDF">
        <w:rPr>
          <w:rFonts w:ascii="Times New Roman" w:eastAsia="Times New Roman" w:hAnsi="Times New Roman" w:cs="Times New Roman"/>
          <w:color w:val="auto"/>
          <w:sz w:val="24"/>
          <w:szCs w:val="24"/>
          <w:lang w:val="es-ES_tradnl"/>
        </w:rPr>
        <w:t>Colaboración en</w:t>
      </w:r>
      <w:r w:rsidRPr="00C408C5">
        <w:rPr>
          <w:rFonts w:ascii="Times New Roman" w:eastAsia="Times New Roman" w:hAnsi="Times New Roman" w:cs="Times New Roman"/>
          <w:color w:val="auto"/>
          <w:sz w:val="24"/>
          <w:szCs w:val="24"/>
          <w:lang w:val="es-ES_tradnl"/>
        </w:rPr>
        <w:t xml:space="preserve"> los actos de la Conselleria de Educación, Cultura, Universidades y Empleo</w:t>
      </w:r>
    </w:p>
    <w:p w14:paraId="665364FF" w14:textId="09E389D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t xml:space="preserve">Cuarto. Obligaciones de </w:t>
      </w:r>
      <w:r w:rsidR="000312CD">
        <w:rPr>
          <w:rFonts w:ascii="Times New Roman" w:hAnsi="Times New Roman" w:cs="Times New Roman"/>
          <w:smallCaps w:val="0"/>
          <w:sz w:val="24"/>
          <w:szCs w:val="24"/>
          <w:lang w:val="es-ES_tradnl"/>
        </w:rPr>
        <w:t>la Cruz Roja Española</w:t>
      </w:r>
    </w:p>
    <w:p w14:paraId="2856775C" w14:textId="1DFED979" w:rsidR="00C71CE0" w:rsidRPr="00F10E5F" w:rsidRDefault="00C71CE0" w:rsidP="004B3C53">
      <w:pPr>
        <w:pStyle w:val="Xnormal"/>
        <w:spacing w:before="0" w:after="120"/>
        <w:rPr>
          <w:rFonts w:ascii="Times New Roman" w:hAnsi="Times New Roman" w:cs="Times New Roman"/>
          <w:sz w:val="24"/>
          <w:szCs w:val="24"/>
          <w:lang w:val="es-ES_tradnl"/>
        </w:rPr>
      </w:pPr>
      <w:r w:rsidRPr="001A1F58">
        <w:rPr>
          <w:rFonts w:ascii="Times New Roman" w:hAnsi="Times New Roman" w:cs="Times New Roman"/>
          <w:i/>
          <w:iCs/>
          <w:sz w:val="24"/>
          <w:szCs w:val="24"/>
          <w:lang w:val="es-ES_tradnl"/>
        </w:rPr>
        <w:t>a</w:t>
      </w:r>
      <w:r w:rsidRPr="00F10E5F">
        <w:rPr>
          <w:rFonts w:ascii="Times New Roman" w:hAnsi="Times New Roman" w:cs="Times New Roman"/>
          <w:sz w:val="24"/>
          <w:szCs w:val="24"/>
          <w:lang w:val="es-ES_tradnl"/>
        </w:rPr>
        <w:t>)</w:t>
      </w:r>
      <w:r w:rsidR="00A349A9">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Llevar a cabo la actividad que fundamenta la subvención y justificarla adecuadamente, tal como se indica en esta resolución.</w:t>
      </w:r>
    </w:p>
    <w:p w14:paraId="182DCD68" w14:textId="3320C429" w:rsidR="00C71CE0" w:rsidRPr="00F10E5F" w:rsidRDefault="00C71CE0" w:rsidP="004B3C53">
      <w:pPr>
        <w:pStyle w:val="Xnormal"/>
        <w:spacing w:before="0" w:after="120"/>
        <w:rPr>
          <w:rFonts w:ascii="Times New Roman" w:hAnsi="Times New Roman" w:cs="Times New Roman"/>
          <w:sz w:val="24"/>
          <w:szCs w:val="24"/>
          <w:lang w:val="es-ES_tradnl"/>
        </w:rPr>
      </w:pPr>
      <w:r w:rsidRPr="001A1F58">
        <w:rPr>
          <w:rFonts w:ascii="Times New Roman" w:hAnsi="Times New Roman" w:cs="Times New Roman"/>
          <w:i/>
          <w:iCs/>
          <w:sz w:val="24"/>
          <w:szCs w:val="24"/>
          <w:lang w:val="es-ES_tradnl"/>
        </w:rPr>
        <w:t>b</w:t>
      </w:r>
      <w:r w:rsidRPr="00F10E5F">
        <w:rPr>
          <w:rFonts w:ascii="Times New Roman" w:hAnsi="Times New Roman" w:cs="Times New Roman"/>
          <w:sz w:val="24"/>
          <w:szCs w:val="24"/>
          <w:lang w:val="es-ES_tradnl"/>
        </w:rPr>
        <w:t>)</w:t>
      </w:r>
      <w:r w:rsidR="00A349A9">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 xml:space="preserve">Justificar adecuadamente la subvención, es decir, presentar la documentación justificativa, según indica el artículo 13.7 de </w:t>
      </w:r>
      <w:r w:rsidR="00314820">
        <w:rPr>
          <w:rFonts w:ascii="Times New Roman" w:hAnsi="Times New Roman" w:cs="Times New Roman"/>
          <w:sz w:val="24"/>
          <w:szCs w:val="24"/>
          <w:lang w:val="es-ES_tradnl"/>
        </w:rPr>
        <w:t xml:space="preserve">la </w:t>
      </w:r>
      <w:r w:rsidRPr="00F10E5F">
        <w:rPr>
          <w:rFonts w:ascii="Times New Roman" w:hAnsi="Times New Roman" w:cs="Times New Roman"/>
          <w:sz w:val="24"/>
          <w:szCs w:val="24"/>
          <w:lang w:val="es-ES_tradnl"/>
        </w:rPr>
        <w:t>L</w:t>
      </w:r>
      <w:r w:rsidR="00346254">
        <w:rPr>
          <w:rFonts w:ascii="Times New Roman" w:hAnsi="Times New Roman" w:cs="Times New Roman"/>
          <w:sz w:val="24"/>
          <w:szCs w:val="24"/>
          <w:lang w:val="es-ES_tradnl"/>
        </w:rPr>
        <w:t>GS</w:t>
      </w:r>
      <w:r w:rsidRPr="00F10E5F">
        <w:rPr>
          <w:rFonts w:ascii="Times New Roman" w:hAnsi="Times New Roman" w:cs="Times New Roman"/>
          <w:sz w:val="24"/>
          <w:szCs w:val="24"/>
          <w:lang w:val="es-ES_tradnl"/>
        </w:rPr>
        <w:t>.</w:t>
      </w:r>
    </w:p>
    <w:p w14:paraId="302DBF1C" w14:textId="5093A89D" w:rsidR="00C71CE0" w:rsidRPr="00F10E5F" w:rsidRDefault="00C71CE0" w:rsidP="00C71CE0">
      <w:pPr>
        <w:pStyle w:val="Xnormal"/>
        <w:spacing w:before="0" w:after="120"/>
        <w:rPr>
          <w:rFonts w:ascii="Times New Roman" w:hAnsi="Times New Roman" w:cs="Times New Roman"/>
          <w:sz w:val="24"/>
          <w:szCs w:val="24"/>
          <w:lang w:val="es-ES_tradnl"/>
        </w:rPr>
      </w:pPr>
      <w:r w:rsidRPr="001A1F58">
        <w:rPr>
          <w:rFonts w:ascii="Times New Roman" w:hAnsi="Times New Roman" w:cs="Times New Roman"/>
          <w:i/>
          <w:iCs/>
          <w:sz w:val="24"/>
          <w:szCs w:val="24"/>
          <w:lang w:val="es-ES_tradnl"/>
        </w:rPr>
        <w:t>c</w:t>
      </w:r>
      <w:r w:rsidRPr="00F10E5F">
        <w:rPr>
          <w:rFonts w:ascii="Times New Roman" w:hAnsi="Times New Roman" w:cs="Times New Roman"/>
          <w:sz w:val="24"/>
          <w:szCs w:val="24"/>
          <w:lang w:val="es-ES_tradnl"/>
        </w:rPr>
        <w:t>)</w:t>
      </w:r>
      <w:r w:rsidR="00314820">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Comunicar a la Conselleria otras ayudas y subvenciones obtenidas de otros organismos, así como el resto de los recursos o ingresos para la misma finalidad. La comunicación deberá efectuarse cuando se conozcan las aportaciones de estos y, en todos los casos, antes de la justificación de la aplicación que se ha dado a los fondos percibidos. Si no recibe ninguna otra subvención, debe presentar una declaración responsable que lo acredite.</w:t>
      </w:r>
    </w:p>
    <w:p w14:paraId="66097514" w14:textId="7E933469" w:rsidR="00C71CE0" w:rsidRPr="00F10E5F" w:rsidRDefault="00C71CE0" w:rsidP="00C71CE0">
      <w:pPr>
        <w:pStyle w:val="Xnormal"/>
        <w:spacing w:before="0" w:after="120"/>
        <w:rPr>
          <w:rFonts w:ascii="Times New Roman" w:hAnsi="Times New Roman" w:cs="Times New Roman"/>
          <w:sz w:val="24"/>
          <w:szCs w:val="24"/>
          <w:lang w:val="es-ES_tradnl"/>
        </w:rPr>
      </w:pPr>
      <w:r w:rsidRPr="001A1F58">
        <w:rPr>
          <w:rFonts w:ascii="Times New Roman" w:hAnsi="Times New Roman" w:cs="Times New Roman"/>
          <w:i/>
          <w:iCs/>
          <w:sz w:val="24"/>
          <w:szCs w:val="24"/>
          <w:lang w:val="es-ES_tradnl"/>
        </w:rPr>
        <w:t>d</w:t>
      </w:r>
      <w:r w:rsidRPr="00F10E5F">
        <w:rPr>
          <w:rFonts w:ascii="Times New Roman" w:hAnsi="Times New Roman" w:cs="Times New Roman"/>
          <w:sz w:val="24"/>
          <w:szCs w:val="24"/>
          <w:lang w:val="es-ES_tradnl"/>
        </w:rPr>
        <w:t>)</w:t>
      </w:r>
      <w:r w:rsidR="00314820">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Someterse a las actuaciones de comprobación y de control financiero que corresponden a la Intervención General de la Generalitat, a la que aportará la documentación que se le requiera. La misma obligación regirá para los terceros relacionados con la realización de la actividad.</w:t>
      </w:r>
    </w:p>
    <w:p w14:paraId="13DD6D4A" w14:textId="14811B76"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e</w:t>
      </w:r>
      <w:r w:rsidRPr="00F10E5F">
        <w:rPr>
          <w:rFonts w:ascii="Times New Roman" w:hAnsi="Times New Roman" w:cs="Times New Roman"/>
          <w:spacing w:val="-3"/>
          <w:sz w:val="24"/>
          <w:szCs w:val="24"/>
          <w:lang w:val="es-ES_tradnl"/>
        </w:rPr>
        <w:t>)</w:t>
      </w:r>
      <w:r w:rsidR="00314820">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Disponer de los libros contables, registros diligenciados y otros documentos debidamente auditados, en los términos exigidos por la legislación mercantil y sectorial, con el fin de garantizar el ejercicio adecuado de las facultades de comprobación y de control.</w:t>
      </w:r>
    </w:p>
    <w:p w14:paraId="30B66E60" w14:textId="6A148B09"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f</w:t>
      </w:r>
      <w:r w:rsidRPr="00F10E5F">
        <w:rPr>
          <w:rFonts w:ascii="Times New Roman" w:hAnsi="Times New Roman" w:cs="Times New Roman"/>
          <w:spacing w:val="-3"/>
          <w:sz w:val="24"/>
          <w:szCs w:val="24"/>
          <w:lang w:val="es-ES_tradnl"/>
        </w:rPr>
        <w:t>)</w:t>
      </w:r>
      <w:r w:rsidR="006B177C">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Conservar los documentos justificativos de la aplicación de los fondos recibidos, en la medida que podrán ser objeto de las actuaciones de control y de comprobación.</w:t>
      </w:r>
    </w:p>
    <w:p w14:paraId="61B51F15" w14:textId="6F2F8707"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g</w:t>
      </w:r>
      <w:r w:rsidRPr="00F10E5F">
        <w:rPr>
          <w:rFonts w:ascii="Times New Roman" w:hAnsi="Times New Roman" w:cs="Times New Roman"/>
          <w:spacing w:val="-3"/>
          <w:sz w:val="24"/>
          <w:szCs w:val="24"/>
          <w:lang w:val="es-ES_tradnl"/>
        </w:rPr>
        <w:t>)</w:t>
      </w:r>
      <w:r w:rsidR="006B177C">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Acreditar, antes de la propuesta de pago de la subvención, que está al corriente de las obligaciones tributarias y de la Seguridad Social, tal como indican los artículos 14.1.</w:t>
      </w:r>
      <w:r w:rsidRPr="00F10E5F">
        <w:rPr>
          <w:rFonts w:ascii="Times New Roman" w:hAnsi="Times New Roman" w:cs="Times New Roman"/>
          <w:i/>
          <w:iCs/>
          <w:spacing w:val="-3"/>
          <w:sz w:val="24"/>
          <w:szCs w:val="24"/>
          <w:lang w:val="es-ES_tradnl"/>
        </w:rPr>
        <w:t>e</w:t>
      </w:r>
      <w:r w:rsidRPr="00F10E5F">
        <w:rPr>
          <w:rFonts w:ascii="Times New Roman" w:hAnsi="Times New Roman" w:cs="Times New Roman"/>
          <w:spacing w:val="-3"/>
          <w:sz w:val="24"/>
          <w:szCs w:val="24"/>
          <w:lang w:val="es-ES_tradnl"/>
        </w:rPr>
        <w:t xml:space="preserve"> y 34.5 de la </w:t>
      </w:r>
      <w:r w:rsidRPr="00F10E5F">
        <w:rPr>
          <w:rFonts w:ascii="Times New Roman" w:hAnsi="Times New Roman" w:cs="Times New Roman"/>
          <w:sz w:val="24"/>
          <w:szCs w:val="24"/>
          <w:lang w:val="es-ES_tradnl"/>
        </w:rPr>
        <w:t>L</w:t>
      </w:r>
      <w:r w:rsidR="006B177C">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 xml:space="preserve"> y el artículo 171 de la </w:t>
      </w:r>
      <w:r w:rsidRPr="00147CB4">
        <w:rPr>
          <w:rFonts w:ascii="Times New Roman" w:hAnsi="Times New Roman" w:cs="Times New Roman"/>
          <w:spacing w:val="-3"/>
          <w:sz w:val="24"/>
          <w:szCs w:val="24"/>
          <w:lang w:val="es-ES_tradnl"/>
        </w:rPr>
        <w:t xml:space="preserve">Ley </w:t>
      </w:r>
      <w:r w:rsidR="00147CB4" w:rsidRPr="00147CB4">
        <w:rPr>
          <w:rFonts w:ascii="Times New Roman" w:hAnsi="Times New Roman" w:cs="Times New Roman"/>
          <w:spacing w:val="-3"/>
          <w:sz w:val="24"/>
          <w:szCs w:val="24"/>
          <w:lang w:val="es-ES_tradnl"/>
        </w:rPr>
        <w:t>de Hacienda</w:t>
      </w:r>
      <w:r w:rsidRPr="00F10E5F">
        <w:rPr>
          <w:rFonts w:ascii="Times New Roman" w:hAnsi="Times New Roman" w:cs="Times New Roman"/>
          <w:spacing w:val="-3"/>
          <w:sz w:val="24"/>
          <w:szCs w:val="24"/>
          <w:lang w:val="es-ES_tradnl"/>
        </w:rPr>
        <w:t>.</w:t>
      </w:r>
    </w:p>
    <w:p w14:paraId="7C764A08" w14:textId="0DC66BF3"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h</w:t>
      </w:r>
      <w:r w:rsidRPr="00F10E5F">
        <w:rPr>
          <w:rFonts w:ascii="Times New Roman" w:hAnsi="Times New Roman" w:cs="Times New Roman"/>
          <w:spacing w:val="-3"/>
          <w:sz w:val="24"/>
          <w:szCs w:val="24"/>
          <w:lang w:val="es-ES_tradnl"/>
        </w:rPr>
        <w:t>)</w:t>
      </w:r>
      <w:r w:rsidR="004E72D3">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Reintegrar los fondos percibidos en los supuestos indicados en el artículo 37 de la </w:t>
      </w:r>
      <w:r w:rsidRPr="00F10E5F">
        <w:rPr>
          <w:rFonts w:ascii="Times New Roman" w:hAnsi="Times New Roman" w:cs="Times New Roman"/>
          <w:sz w:val="24"/>
          <w:szCs w:val="24"/>
          <w:lang w:val="es-ES_tradnl"/>
        </w:rPr>
        <w:t>L</w:t>
      </w:r>
      <w:r w:rsidR="004E72D3">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 xml:space="preserve"> y en esta resolución.</w:t>
      </w:r>
    </w:p>
    <w:p w14:paraId="61031A34" w14:textId="3F253F10" w:rsidR="00C71CE0" w:rsidRPr="00F10E5F" w:rsidRDefault="00C71CE0" w:rsidP="00C71CE0">
      <w:pPr>
        <w:pStyle w:val="Xnormal"/>
        <w:spacing w:before="0" w:after="120"/>
        <w:rPr>
          <w:rFonts w:ascii="Times New Roman" w:hAnsi="Times New Roman" w:cs="Times New Roman"/>
          <w:spacing w:val="-3"/>
          <w:sz w:val="24"/>
          <w:szCs w:val="24"/>
          <w:lang w:val="es-ES_tradnl"/>
        </w:rPr>
      </w:pPr>
      <w:bookmarkStart w:id="2" w:name="_Hlk163633655"/>
      <w:r w:rsidRPr="001A1F58">
        <w:rPr>
          <w:rFonts w:ascii="Times New Roman" w:hAnsi="Times New Roman" w:cs="Times New Roman"/>
          <w:i/>
          <w:iCs/>
          <w:sz w:val="24"/>
          <w:szCs w:val="24"/>
          <w:lang w:val="es-ES_tradnl"/>
        </w:rPr>
        <w:t>i</w:t>
      </w:r>
      <w:r w:rsidRPr="00F10E5F">
        <w:rPr>
          <w:rFonts w:ascii="Times New Roman" w:hAnsi="Times New Roman" w:cs="Times New Roman"/>
          <w:spacing w:val="-3"/>
          <w:sz w:val="24"/>
          <w:szCs w:val="24"/>
          <w:lang w:val="es-ES_tradnl"/>
        </w:rPr>
        <w:t>)</w:t>
      </w:r>
      <w:r w:rsidR="005F53CC">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Dar la publicidad adecuada del carácter público de la financiación de la </w:t>
      </w:r>
      <w:proofErr w:type="spellStart"/>
      <w:r w:rsidRPr="00F10E5F">
        <w:rPr>
          <w:rFonts w:ascii="Times New Roman" w:hAnsi="Times New Roman" w:cs="Times New Roman"/>
          <w:spacing w:val="-3"/>
          <w:sz w:val="24"/>
          <w:szCs w:val="24"/>
          <w:lang w:val="es-ES_tradnl"/>
        </w:rPr>
        <w:t>conselleria</w:t>
      </w:r>
      <w:proofErr w:type="spellEnd"/>
      <w:r w:rsidRPr="00F10E5F">
        <w:rPr>
          <w:rFonts w:ascii="Times New Roman" w:hAnsi="Times New Roman" w:cs="Times New Roman"/>
          <w:spacing w:val="-3"/>
          <w:sz w:val="24"/>
          <w:szCs w:val="24"/>
          <w:lang w:val="es-ES_tradnl"/>
        </w:rPr>
        <w:t>, de acuerdo con lo que establece el artículo 18.4 de la L</w:t>
      </w:r>
      <w:r w:rsidR="005F53CC">
        <w:rPr>
          <w:rFonts w:ascii="Times New Roman" w:hAnsi="Times New Roman" w:cs="Times New Roman"/>
          <w:spacing w:val="-3"/>
          <w:sz w:val="24"/>
          <w:szCs w:val="24"/>
          <w:lang w:val="es-ES_tradnl"/>
        </w:rPr>
        <w:t>GS</w:t>
      </w:r>
      <w:r w:rsidRPr="00F10E5F">
        <w:rPr>
          <w:rFonts w:ascii="Times New Roman" w:hAnsi="Times New Roman" w:cs="Times New Roman"/>
          <w:spacing w:val="-3"/>
          <w:sz w:val="24"/>
          <w:szCs w:val="24"/>
          <w:lang w:val="es-ES_tradnl"/>
        </w:rPr>
        <w:t xml:space="preserve">, haciendo constar que las actividades se hacen con la financiación concedida mediante la presente resolución y la colaboración de esta </w:t>
      </w:r>
      <w:proofErr w:type="spellStart"/>
      <w:r w:rsidRPr="00F10E5F">
        <w:rPr>
          <w:rFonts w:ascii="Times New Roman" w:hAnsi="Times New Roman" w:cs="Times New Roman"/>
          <w:spacing w:val="-3"/>
          <w:sz w:val="24"/>
          <w:szCs w:val="24"/>
          <w:lang w:val="es-ES_tradnl"/>
        </w:rPr>
        <w:t>conselleria</w:t>
      </w:r>
      <w:proofErr w:type="spellEnd"/>
      <w:r w:rsidRPr="00F10E5F">
        <w:rPr>
          <w:rFonts w:ascii="Times New Roman" w:hAnsi="Times New Roman" w:cs="Times New Roman"/>
          <w:spacing w:val="-3"/>
          <w:sz w:val="24"/>
          <w:szCs w:val="24"/>
          <w:lang w:val="es-ES_tradnl"/>
        </w:rPr>
        <w:t xml:space="preserve"> con el texto: </w:t>
      </w:r>
      <w:bookmarkStart w:id="3" w:name="_Hlk200021158"/>
      <w:r w:rsidRPr="00F10E5F">
        <w:rPr>
          <w:rFonts w:ascii="Times New Roman" w:hAnsi="Times New Roman" w:cs="Times New Roman"/>
          <w:spacing w:val="-3"/>
          <w:sz w:val="24"/>
          <w:szCs w:val="24"/>
          <w:lang w:val="es-ES_tradnl"/>
        </w:rPr>
        <w:t>«</w:t>
      </w:r>
      <w:proofErr w:type="spellStart"/>
      <w:r w:rsidRPr="00F10E5F">
        <w:rPr>
          <w:rFonts w:ascii="Times New Roman" w:hAnsi="Times New Roman" w:cs="Times New Roman"/>
          <w:spacing w:val="-3"/>
          <w:sz w:val="24"/>
          <w:szCs w:val="24"/>
          <w:lang w:val="es-ES_tradnl"/>
        </w:rPr>
        <w:t>Amb</w:t>
      </w:r>
      <w:proofErr w:type="spellEnd"/>
      <w:r w:rsidRPr="00F10E5F">
        <w:rPr>
          <w:rFonts w:ascii="Times New Roman" w:hAnsi="Times New Roman" w:cs="Times New Roman"/>
          <w:spacing w:val="-3"/>
          <w:sz w:val="24"/>
          <w:szCs w:val="24"/>
          <w:lang w:val="es-ES_tradnl"/>
        </w:rPr>
        <w:t xml:space="preserve"> la </w:t>
      </w:r>
      <w:proofErr w:type="spellStart"/>
      <w:r w:rsidRPr="00F10E5F">
        <w:rPr>
          <w:rFonts w:ascii="Times New Roman" w:hAnsi="Times New Roman" w:cs="Times New Roman"/>
          <w:spacing w:val="-3"/>
          <w:sz w:val="24"/>
          <w:szCs w:val="24"/>
          <w:lang w:val="es-ES_tradnl"/>
        </w:rPr>
        <w:t>col·laboració</w:t>
      </w:r>
      <w:proofErr w:type="spellEnd"/>
      <w:r w:rsidRPr="00F10E5F">
        <w:rPr>
          <w:rFonts w:ascii="Times New Roman" w:hAnsi="Times New Roman" w:cs="Times New Roman"/>
          <w:spacing w:val="-3"/>
          <w:sz w:val="24"/>
          <w:szCs w:val="24"/>
          <w:lang w:val="es-ES_tradnl"/>
        </w:rPr>
        <w:t xml:space="preserve"> de la Conselleria </w:t>
      </w:r>
      <w:proofErr w:type="spellStart"/>
      <w:r w:rsidRPr="00F10E5F">
        <w:rPr>
          <w:rFonts w:ascii="Times New Roman" w:hAnsi="Times New Roman" w:cs="Times New Roman"/>
          <w:spacing w:val="-3"/>
          <w:sz w:val="24"/>
          <w:szCs w:val="24"/>
          <w:lang w:val="es-ES_tradnl"/>
        </w:rPr>
        <w:t>d’Educació</w:t>
      </w:r>
      <w:proofErr w:type="spellEnd"/>
      <w:r w:rsidRPr="00F10E5F">
        <w:rPr>
          <w:rFonts w:ascii="Times New Roman" w:hAnsi="Times New Roman" w:cs="Times New Roman"/>
          <w:spacing w:val="-3"/>
          <w:sz w:val="24"/>
          <w:szCs w:val="24"/>
          <w:lang w:val="es-ES_tradnl"/>
        </w:rPr>
        <w:t xml:space="preserve">, </w:t>
      </w:r>
      <w:r w:rsidR="00F36592">
        <w:rPr>
          <w:rFonts w:ascii="Times New Roman" w:hAnsi="Times New Roman" w:cs="Times New Roman"/>
          <w:spacing w:val="-3"/>
          <w:sz w:val="24"/>
          <w:szCs w:val="24"/>
          <w:lang w:val="es-ES_tradnl"/>
        </w:rPr>
        <w:t xml:space="preserve">Cultura, </w:t>
      </w:r>
      <w:proofErr w:type="spellStart"/>
      <w:r w:rsidRPr="00F10E5F">
        <w:rPr>
          <w:rFonts w:ascii="Times New Roman" w:hAnsi="Times New Roman" w:cs="Times New Roman"/>
          <w:spacing w:val="-3"/>
          <w:sz w:val="24"/>
          <w:szCs w:val="24"/>
          <w:lang w:val="es-ES_tradnl"/>
        </w:rPr>
        <w:t>Universitats</w:t>
      </w:r>
      <w:proofErr w:type="spellEnd"/>
      <w:r w:rsidRPr="00F10E5F">
        <w:rPr>
          <w:rFonts w:ascii="Times New Roman" w:hAnsi="Times New Roman" w:cs="Times New Roman"/>
          <w:spacing w:val="-3"/>
          <w:sz w:val="24"/>
          <w:szCs w:val="24"/>
          <w:lang w:val="es-ES_tradnl"/>
        </w:rPr>
        <w:t xml:space="preserve"> i </w:t>
      </w:r>
      <w:proofErr w:type="spellStart"/>
      <w:r w:rsidRPr="00F10E5F">
        <w:rPr>
          <w:rFonts w:ascii="Times New Roman" w:hAnsi="Times New Roman" w:cs="Times New Roman"/>
          <w:spacing w:val="-3"/>
          <w:sz w:val="24"/>
          <w:szCs w:val="24"/>
          <w:lang w:val="es-ES_tradnl"/>
        </w:rPr>
        <w:t>Ocupació</w:t>
      </w:r>
      <w:proofErr w:type="spellEnd"/>
      <w:r w:rsidRPr="00F10E5F">
        <w:rPr>
          <w:rFonts w:ascii="Times New Roman" w:hAnsi="Times New Roman" w:cs="Times New Roman"/>
          <w:spacing w:val="-3"/>
          <w:sz w:val="24"/>
          <w:szCs w:val="24"/>
          <w:lang w:val="es-ES_tradnl"/>
        </w:rPr>
        <w:t xml:space="preserve"> de la Generalitat»</w:t>
      </w:r>
      <w:bookmarkEnd w:id="3"/>
      <w:r w:rsidRPr="00F10E5F">
        <w:rPr>
          <w:rFonts w:ascii="Times New Roman" w:hAnsi="Times New Roman" w:cs="Times New Roman"/>
          <w:spacing w:val="-3"/>
          <w:sz w:val="24"/>
          <w:szCs w:val="24"/>
          <w:lang w:val="es-ES_tradnl"/>
        </w:rPr>
        <w:t>. Cumplir asimismo con las obligaciones en materia de transparencia a que hace referencia el apartado 14 de la presente resolución.</w:t>
      </w:r>
    </w:p>
    <w:bookmarkEnd w:id="2"/>
    <w:p w14:paraId="4F111C20" w14:textId="21ABAD38"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j</w:t>
      </w:r>
      <w:r w:rsidRPr="00F10E5F">
        <w:rPr>
          <w:rFonts w:ascii="Times New Roman" w:hAnsi="Times New Roman" w:cs="Times New Roman"/>
          <w:spacing w:val="-3"/>
          <w:sz w:val="24"/>
          <w:szCs w:val="24"/>
          <w:lang w:val="es-ES_tradnl"/>
        </w:rPr>
        <w:t>)</w:t>
      </w:r>
      <w:r w:rsidR="000D42B6">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Adecuarse a la normativa lingüística oficial de la </w:t>
      </w:r>
      <w:proofErr w:type="spellStart"/>
      <w:r w:rsidRPr="00F10E5F">
        <w:rPr>
          <w:rFonts w:ascii="Times New Roman" w:hAnsi="Times New Roman" w:cs="Times New Roman"/>
          <w:spacing w:val="-3"/>
          <w:sz w:val="24"/>
          <w:szCs w:val="24"/>
          <w:lang w:val="es-ES_tradnl"/>
        </w:rPr>
        <w:t>Acadèmia</w:t>
      </w:r>
      <w:proofErr w:type="spellEnd"/>
      <w:r w:rsidRPr="00F10E5F">
        <w:rPr>
          <w:rFonts w:ascii="Times New Roman" w:hAnsi="Times New Roman" w:cs="Times New Roman"/>
          <w:spacing w:val="-3"/>
          <w:sz w:val="24"/>
          <w:szCs w:val="24"/>
          <w:lang w:val="es-ES_tradnl"/>
        </w:rPr>
        <w:t xml:space="preserve"> Valenciana de la </w:t>
      </w:r>
      <w:proofErr w:type="spellStart"/>
      <w:r w:rsidRPr="00F10E5F">
        <w:rPr>
          <w:rFonts w:ascii="Times New Roman" w:hAnsi="Times New Roman" w:cs="Times New Roman"/>
          <w:spacing w:val="-3"/>
          <w:sz w:val="24"/>
          <w:szCs w:val="24"/>
          <w:lang w:val="es-ES_tradnl"/>
        </w:rPr>
        <w:t>Llengua</w:t>
      </w:r>
      <w:proofErr w:type="spellEnd"/>
      <w:r w:rsidRPr="00F10E5F">
        <w:rPr>
          <w:rFonts w:ascii="Times New Roman" w:hAnsi="Times New Roman" w:cs="Times New Roman"/>
          <w:spacing w:val="-3"/>
          <w:sz w:val="24"/>
          <w:szCs w:val="24"/>
          <w:lang w:val="es-ES_tradnl"/>
        </w:rPr>
        <w:t xml:space="preserve"> de acuerdo con el que dispone el artículo 5 de la Ley 7/1998, de 16 de septiembre, de la </w:t>
      </w:r>
      <w:r w:rsidRPr="00F10E5F">
        <w:rPr>
          <w:rFonts w:ascii="Times New Roman" w:hAnsi="Times New Roman" w:cs="Times New Roman"/>
          <w:spacing w:val="-3"/>
          <w:sz w:val="24"/>
          <w:szCs w:val="24"/>
          <w:lang w:val="es-ES_tradnl"/>
        </w:rPr>
        <w:lastRenderedPageBreak/>
        <w:t xml:space="preserve">Generalitat Valenciana, de creación de la </w:t>
      </w:r>
      <w:proofErr w:type="spellStart"/>
      <w:r w:rsidRPr="00F10E5F">
        <w:rPr>
          <w:rFonts w:ascii="Times New Roman" w:hAnsi="Times New Roman" w:cs="Times New Roman"/>
          <w:spacing w:val="-3"/>
          <w:sz w:val="24"/>
          <w:szCs w:val="24"/>
          <w:lang w:val="es-ES_tradnl"/>
        </w:rPr>
        <w:t>Acadèmia</w:t>
      </w:r>
      <w:proofErr w:type="spellEnd"/>
      <w:r w:rsidRPr="00F10E5F">
        <w:rPr>
          <w:rFonts w:ascii="Times New Roman" w:hAnsi="Times New Roman" w:cs="Times New Roman"/>
          <w:spacing w:val="-3"/>
          <w:sz w:val="24"/>
          <w:szCs w:val="24"/>
          <w:lang w:val="es-ES_tradnl"/>
        </w:rPr>
        <w:t xml:space="preserve"> Valenciana de la </w:t>
      </w:r>
      <w:proofErr w:type="spellStart"/>
      <w:r w:rsidRPr="00F10E5F">
        <w:rPr>
          <w:rFonts w:ascii="Times New Roman" w:hAnsi="Times New Roman" w:cs="Times New Roman"/>
          <w:spacing w:val="-3"/>
          <w:sz w:val="24"/>
          <w:szCs w:val="24"/>
          <w:lang w:val="es-ES_tradnl"/>
        </w:rPr>
        <w:t>Llengua</w:t>
      </w:r>
      <w:proofErr w:type="spellEnd"/>
      <w:r w:rsidRPr="00F10E5F">
        <w:rPr>
          <w:rFonts w:ascii="Times New Roman" w:hAnsi="Times New Roman" w:cs="Times New Roman"/>
          <w:spacing w:val="-3"/>
          <w:sz w:val="24"/>
          <w:szCs w:val="24"/>
          <w:lang w:val="es-ES_tradnl"/>
        </w:rPr>
        <w:t xml:space="preserve"> y observar los criterios lingüísticos de la Administración de la Generalitat vigentes, de conformidad con el artículo 5 del Decreto 61/2017, de 12 de mayo, del Consell, por el que se regulan los usos institucionales y administrativos de las lenguas oficiales en la Administración de la Generalitat.</w:t>
      </w:r>
    </w:p>
    <w:p w14:paraId="5E70CC4B" w14:textId="07BAE5FD"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k</w:t>
      </w:r>
      <w:r w:rsidRPr="00F10E5F">
        <w:rPr>
          <w:rFonts w:ascii="Times New Roman" w:hAnsi="Times New Roman" w:cs="Times New Roman"/>
          <w:spacing w:val="-3"/>
          <w:sz w:val="24"/>
          <w:szCs w:val="24"/>
          <w:lang w:val="es-ES_tradnl"/>
        </w:rPr>
        <w:t>)</w:t>
      </w:r>
      <w:r w:rsidR="00AC4BF0">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Ajustarse en las actuaciones de promoción del uso del valenciano a las directrices de la Conselleria de </w:t>
      </w:r>
      <w:r>
        <w:rPr>
          <w:rFonts w:ascii="Times New Roman" w:hAnsi="Times New Roman" w:cs="Times New Roman"/>
          <w:spacing w:val="-3"/>
          <w:sz w:val="24"/>
          <w:szCs w:val="24"/>
          <w:lang w:val="es-ES_tradnl"/>
        </w:rPr>
        <w:t>Educación, Cultura, Universidades y Empleo</w:t>
      </w:r>
      <w:r w:rsidRPr="00F10E5F">
        <w:rPr>
          <w:rFonts w:ascii="Times New Roman" w:hAnsi="Times New Roman" w:cs="Times New Roman"/>
          <w:spacing w:val="-3"/>
          <w:sz w:val="24"/>
          <w:szCs w:val="24"/>
          <w:lang w:val="es-ES_tradnl"/>
        </w:rPr>
        <w:t>, la cual podrá supervisarlas en cualquier momento.</w:t>
      </w:r>
    </w:p>
    <w:p w14:paraId="28DC53DA" w14:textId="56D8FD7C" w:rsidR="00C71CE0" w:rsidRDefault="00C71CE0" w:rsidP="00C71CE0">
      <w:pPr>
        <w:pStyle w:val="Xnormal"/>
        <w:spacing w:before="0" w:after="120"/>
        <w:rPr>
          <w:rFonts w:ascii="Times New Roman" w:hAnsi="Times New Roman" w:cs="Times New Roman"/>
          <w:spacing w:val="-3"/>
          <w:sz w:val="24"/>
          <w:szCs w:val="24"/>
          <w:lang w:val="es-ES_tradnl"/>
        </w:rPr>
      </w:pPr>
      <w:r w:rsidRPr="001A1F58">
        <w:rPr>
          <w:rFonts w:ascii="Times New Roman" w:hAnsi="Times New Roman" w:cs="Times New Roman"/>
          <w:i/>
          <w:iCs/>
          <w:sz w:val="24"/>
          <w:szCs w:val="24"/>
          <w:lang w:val="es-ES_tradnl"/>
        </w:rPr>
        <w:t>l</w:t>
      </w:r>
      <w:r w:rsidRPr="00F10E5F">
        <w:rPr>
          <w:rFonts w:ascii="Times New Roman" w:hAnsi="Times New Roman" w:cs="Times New Roman"/>
          <w:spacing w:val="-3"/>
          <w:sz w:val="24"/>
          <w:szCs w:val="24"/>
          <w:lang w:val="es-ES_tradnl"/>
        </w:rPr>
        <w:t>)</w:t>
      </w:r>
      <w:r w:rsidR="00AC4BF0">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La entidad beneficiaria tendrá las obligaciones dispuestas en el artículo 14 de la </w:t>
      </w:r>
      <w:r w:rsidRPr="00F10E5F">
        <w:rPr>
          <w:rFonts w:ascii="Times New Roman" w:hAnsi="Times New Roman" w:cs="Times New Roman"/>
          <w:sz w:val="24"/>
          <w:szCs w:val="24"/>
          <w:lang w:val="es-ES_tradnl"/>
        </w:rPr>
        <w:t>L</w:t>
      </w:r>
      <w:r w:rsidR="00AC4BF0">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w:t>
      </w:r>
      <w:r w:rsidR="002E3C18">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El incumplimiento de las obligaciones anteriores será causa de la exigencia de las responsabilidades o sanciones correspondientes, según la legislación vigente, y si procede, se aplicarán las medidas previstas en el apartado </w:t>
      </w:r>
      <w:r w:rsidRPr="00F10E5F">
        <w:rPr>
          <w:rFonts w:ascii="Times New Roman" w:hAnsi="Times New Roman" w:cs="Times New Roman"/>
          <w:i/>
          <w:iCs/>
          <w:spacing w:val="-3"/>
          <w:sz w:val="24"/>
          <w:szCs w:val="24"/>
          <w:lang w:val="es-ES_tradnl"/>
        </w:rPr>
        <w:t>h</w:t>
      </w:r>
      <w:r w:rsidRPr="00F10E5F">
        <w:rPr>
          <w:rFonts w:ascii="Times New Roman" w:hAnsi="Times New Roman" w:cs="Times New Roman"/>
          <w:spacing w:val="-3"/>
          <w:sz w:val="24"/>
          <w:szCs w:val="24"/>
          <w:lang w:val="es-ES_tradnl"/>
        </w:rPr>
        <w:t xml:space="preserve"> de este resuelvo.</w:t>
      </w:r>
    </w:p>
    <w:p w14:paraId="2789ACEF"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t>Quinto. Normativa aplicable y requisitos</w:t>
      </w:r>
    </w:p>
    <w:p w14:paraId="1FD809B9" w14:textId="77777777" w:rsidR="00BE5C64" w:rsidRPr="00BE5C64" w:rsidRDefault="00BE5C64" w:rsidP="00BE5C64">
      <w:pPr>
        <w:widowControl/>
        <w:autoSpaceDE w:val="0"/>
        <w:jc w:val="both"/>
        <w:rPr>
          <w:rFonts w:ascii="Raleway" w:eastAsiaTheme="minorHAnsi" w:hAnsi="Raleway"/>
          <w:noProof/>
          <w:color w:val="auto"/>
          <w:lang w:val="es-ES_tradnl" w:eastAsia="en-US"/>
        </w:rPr>
      </w:pPr>
      <w:bookmarkStart w:id="4" w:name="_Hlk167270752"/>
      <w:r w:rsidRPr="00BE5C64">
        <w:rPr>
          <w:rFonts w:ascii="Times New Roman" w:eastAsia="Times New Roman" w:hAnsi="Times New Roman" w:cs="Times New Roman"/>
          <w:noProof/>
          <w:color w:val="auto"/>
          <w:sz w:val="24"/>
          <w:szCs w:val="24"/>
          <w:lang w:val="es-ES_tradnl" w:eastAsia="en-US"/>
        </w:rPr>
        <w:t>Esta subvención se rige por la normativa vigente en materia de subvenciones entregadas a cargo de los fondos públicos: la Ley 38/2003, de 17 de noviembre, general de subvenciones; la Ley 1/2015, de 6 de febrero, de la Generalitat, de hacienda pública, del sector público instrumental y de subvenciones, y el Real Decreto 887/2006, de 21 de julio, por el cual se aprueba el Reglamento de la Ley 38/2003.</w:t>
      </w:r>
    </w:p>
    <w:p w14:paraId="7F8BA50A" w14:textId="77777777" w:rsidR="00BE5C64" w:rsidRDefault="00BE5C64" w:rsidP="004B3C53">
      <w:pPr>
        <w:pStyle w:val="Xnormal"/>
        <w:spacing w:before="0" w:after="120"/>
        <w:rPr>
          <w:rFonts w:ascii="Times New Roman" w:hAnsi="Times New Roman" w:cs="Times New Roman"/>
          <w:sz w:val="24"/>
          <w:szCs w:val="24"/>
          <w:lang w:val="es-ES_tradnl"/>
        </w:rPr>
      </w:pPr>
    </w:p>
    <w:p w14:paraId="37F33BA1" w14:textId="2704D5D2" w:rsidR="00C71CE0" w:rsidRPr="00F10E5F" w:rsidRDefault="00C71CE0" w:rsidP="004B3C53">
      <w:pPr>
        <w:pStyle w:val="Xnormal"/>
        <w:spacing w:before="0" w:after="120"/>
        <w:rPr>
          <w:rFonts w:ascii="Times New Roman" w:hAnsi="Times New Roman" w:cs="Times New Roman"/>
          <w:sz w:val="24"/>
          <w:szCs w:val="24"/>
          <w:lang w:val="es-ES_tradnl"/>
        </w:rPr>
      </w:pPr>
      <w:r w:rsidRPr="00366AA0">
        <w:rPr>
          <w:rFonts w:ascii="Times New Roman" w:hAnsi="Times New Roman" w:cs="Times New Roman"/>
          <w:sz w:val="24"/>
          <w:szCs w:val="24"/>
          <w:lang w:val="es-ES_tradnl"/>
        </w:rPr>
        <w:t xml:space="preserve">Con anterioridad a la concesión, </w:t>
      </w:r>
      <w:r w:rsidR="00BE5C64">
        <w:rPr>
          <w:rFonts w:ascii="Times New Roman" w:hAnsi="Times New Roman" w:cs="Times New Roman"/>
          <w:sz w:val="24"/>
          <w:szCs w:val="24"/>
          <w:lang w:val="es-ES_tradnl"/>
        </w:rPr>
        <w:t>Cruz Roja Española</w:t>
      </w:r>
      <w:r w:rsidRPr="00366AA0">
        <w:rPr>
          <w:rFonts w:ascii="Times New Roman" w:hAnsi="Times New Roman" w:cs="Times New Roman"/>
          <w:sz w:val="24"/>
          <w:szCs w:val="24"/>
          <w:lang w:val="es-ES_tradnl"/>
        </w:rPr>
        <w:t xml:space="preserve"> ha acreditado estar al corriente en el cumplimiento de sus obligaciones tributarias y frente a la Seguridad Social, así mismo ha presentado una declaración responsable sobre el cumplimiento de los requisitos para obtener la condición de beneficiario que establece el artículo 13 de la L</w:t>
      </w:r>
      <w:r w:rsidR="00667CBC">
        <w:rPr>
          <w:rFonts w:ascii="Times New Roman" w:hAnsi="Times New Roman" w:cs="Times New Roman"/>
          <w:sz w:val="24"/>
          <w:szCs w:val="24"/>
          <w:lang w:val="es-ES_tradnl"/>
        </w:rPr>
        <w:t>GS</w:t>
      </w:r>
      <w:r w:rsidRPr="00366AA0">
        <w:rPr>
          <w:rFonts w:ascii="Times New Roman" w:hAnsi="Times New Roman" w:cs="Times New Roman"/>
          <w:sz w:val="24"/>
          <w:szCs w:val="24"/>
          <w:lang w:val="es-ES_tradnl"/>
        </w:rPr>
        <w:t>.</w:t>
      </w:r>
    </w:p>
    <w:p w14:paraId="09436236" w14:textId="77777777" w:rsidR="00C71CE0" w:rsidRPr="00F10E5F" w:rsidRDefault="00C71CE0" w:rsidP="00C71CE0">
      <w:pPr>
        <w:pStyle w:val="Xnormal"/>
        <w:spacing w:before="0" w:after="120"/>
        <w:rPr>
          <w:rFonts w:ascii="Times New Roman" w:hAnsi="Times New Roman" w:cs="Times New Roman"/>
          <w:sz w:val="24"/>
          <w:szCs w:val="24"/>
          <w:lang w:val="es-ES_tradnl"/>
        </w:rPr>
      </w:pPr>
      <w:bookmarkStart w:id="5" w:name="_Hlk125643149"/>
      <w:bookmarkEnd w:id="4"/>
      <w:r w:rsidRPr="00F10E5F">
        <w:rPr>
          <w:rFonts w:ascii="Times New Roman" w:hAnsi="Times New Roman" w:cs="Times New Roman"/>
          <w:sz w:val="24"/>
          <w:szCs w:val="24"/>
          <w:lang w:val="es-ES_tradnl"/>
        </w:rPr>
        <w:t xml:space="preserve">La entidad beneficiaria debe manifestar, en el plazo de 15 días hábiles a partir de la publicación de esta resolución en el </w:t>
      </w:r>
      <w:proofErr w:type="spellStart"/>
      <w:r w:rsidRPr="00F10E5F">
        <w:rPr>
          <w:rFonts w:ascii="Times New Roman" w:hAnsi="Times New Roman" w:cs="Times New Roman"/>
          <w:i/>
          <w:iCs/>
          <w:sz w:val="24"/>
          <w:szCs w:val="24"/>
          <w:lang w:val="es-ES_tradnl"/>
        </w:rPr>
        <w:t>Diari</w:t>
      </w:r>
      <w:proofErr w:type="spellEnd"/>
      <w:r w:rsidRPr="00F10E5F">
        <w:rPr>
          <w:rFonts w:ascii="Times New Roman" w:hAnsi="Times New Roman" w:cs="Times New Roman"/>
          <w:i/>
          <w:iCs/>
          <w:sz w:val="24"/>
          <w:szCs w:val="24"/>
          <w:lang w:val="es-ES_tradnl"/>
        </w:rPr>
        <w:t xml:space="preserve"> Oficial de la Generalitat Valenciana</w:t>
      </w:r>
      <w:r w:rsidRPr="00F10E5F">
        <w:rPr>
          <w:rFonts w:ascii="Times New Roman" w:hAnsi="Times New Roman" w:cs="Times New Roman"/>
          <w:sz w:val="24"/>
          <w:szCs w:val="24"/>
          <w:lang w:val="es-ES_tradnl"/>
        </w:rPr>
        <w:t xml:space="preserve">, su conformidad con la concesión y las bases reguladoras de la subvención. La Dirección General de Ordenación Educativa y Política Lingüística debe instrumentar el procedimiento para recibir esta manifestación de conformidad y, en su caso, requerir a la entidad beneficiaria para que lo enmiende, atendiendo a lo establecido en el artículo 68 de </w:t>
      </w:r>
      <w:r w:rsidRPr="00FB156C">
        <w:rPr>
          <w:rFonts w:ascii="Times New Roman" w:hAnsi="Times New Roman" w:cs="Times New Roman"/>
          <w:sz w:val="24"/>
          <w:szCs w:val="24"/>
          <w:lang w:val="es-ES_tradnl"/>
        </w:rPr>
        <w:t>la Ley 39/2015, de 1 de octubre, del procedimiento administrativo común</w:t>
      </w:r>
      <w:r w:rsidRPr="00F10E5F">
        <w:rPr>
          <w:rFonts w:ascii="Times New Roman" w:hAnsi="Times New Roman" w:cs="Times New Roman"/>
          <w:sz w:val="24"/>
          <w:szCs w:val="24"/>
          <w:lang w:val="es-ES_tradnl"/>
        </w:rPr>
        <w:t>.</w:t>
      </w:r>
      <w:bookmarkEnd w:id="5"/>
    </w:p>
    <w:p w14:paraId="791B7978"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Style w:val="Lletraperdefectedelpargraf1"/>
          <w:rFonts w:ascii="Times New Roman" w:hAnsi="Times New Roman" w:cs="Times New Roman"/>
          <w:smallCaps w:val="0"/>
          <w:sz w:val="24"/>
          <w:szCs w:val="24"/>
          <w:lang w:val="es-ES_tradnl"/>
        </w:rPr>
        <w:t>Sexto. Concurrencia de subvenciones</w:t>
      </w:r>
    </w:p>
    <w:p w14:paraId="2E0FF837" w14:textId="6012437A"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 xml:space="preserve">En aplicación del artículo 19.3 y 19.4 de la </w:t>
      </w:r>
      <w:r w:rsidRPr="00F10E5F">
        <w:rPr>
          <w:rFonts w:ascii="Times New Roman" w:hAnsi="Times New Roman" w:cs="Times New Roman"/>
          <w:sz w:val="24"/>
          <w:szCs w:val="24"/>
          <w:lang w:val="es-ES_tradnl"/>
        </w:rPr>
        <w:t>L</w:t>
      </w:r>
      <w:r w:rsidR="007D3359">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 toda alteración de las condiciones tenidas en cuenta para la concesión de la subvención y, en todo caso, la obtención concurrente de subvenciones, ayudas, ingresos o recursos podrá dar lugar a la modificación de la resolución de la concesión.</w:t>
      </w:r>
    </w:p>
    <w:p w14:paraId="35B22721" w14:textId="77777777"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Esta subvención es compatible con otras subvenciones, ayudas, ingresos o recursos para la misma finalidad, procedentes de cualquier administración o ente público o privado, nacional, de la Unión Europea o de organismos internacionales.</w:t>
      </w:r>
    </w:p>
    <w:p w14:paraId="0E93EBF7" w14:textId="77777777"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El importe de las subvenciones en ningún caso podrá ser de tal cantidad que, aisladamente o en concurrencia con subvenciones o ayudas otras administraciones públicas, otros entes públicos o privados, u otros ingresos, supere el coste de la actividad que debe hacer el beneficiario.</w:t>
      </w:r>
    </w:p>
    <w:p w14:paraId="5B85E32E"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lastRenderedPageBreak/>
        <w:t>Séptimo. Causas de reintegro</w:t>
      </w:r>
    </w:p>
    <w:p w14:paraId="3A694057" w14:textId="30324633"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 xml:space="preserve">1. En aplicación del artículo 37 de la </w:t>
      </w:r>
      <w:r w:rsidRPr="00F10E5F">
        <w:rPr>
          <w:rFonts w:ascii="Times New Roman" w:hAnsi="Times New Roman" w:cs="Times New Roman"/>
          <w:sz w:val="24"/>
          <w:szCs w:val="24"/>
          <w:lang w:val="es-ES_tradnl"/>
        </w:rPr>
        <w:t>L</w:t>
      </w:r>
      <w:r w:rsidR="0044075E">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 será procedente el reintegro en los siguientes casos:</w:t>
      </w:r>
    </w:p>
    <w:p w14:paraId="72D62145" w14:textId="2C19DBCE"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a</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Obtención de la subvención habiendo falseado las condiciones aquí requeridas o habiendo ocultado alguna que lo habría impedido.</w:t>
      </w:r>
    </w:p>
    <w:p w14:paraId="1BC741D7" w14:textId="0F77B603"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b</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Incumplimiento total o parcial del objetivo o de la actividad, o la no adopción del comportamiento que fundamente la concesión de la subvención.</w:t>
      </w:r>
    </w:p>
    <w:p w14:paraId="46358CA1" w14:textId="1F174A82"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c</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Incumplimiento de la obligación de justificación, o justificación insuficiente, en los términos establecidos en el artículo 30 de la </w:t>
      </w:r>
      <w:r w:rsidRPr="00F10E5F">
        <w:rPr>
          <w:rFonts w:ascii="Times New Roman" w:hAnsi="Times New Roman" w:cs="Times New Roman"/>
          <w:sz w:val="24"/>
          <w:szCs w:val="24"/>
          <w:lang w:val="es-ES_tradnl"/>
        </w:rPr>
        <w:t>L</w:t>
      </w:r>
      <w:r w:rsidR="0044075E">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 xml:space="preserve"> y en las normas indicadas en esta resolución.</w:t>
      </w:r>
    </w:p>
    <w:p w14:paraId="0F60C6D2" w14:textId="67B5D47E"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d</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 xml:space="preserve">Incumplimiento de la obligación de dar difusión a la colaboración de la Conselleria </w:t>
      </w:r>
      <w:r>
        <w:rPr>
          <w:rFonts w:ascii="Times New Roman" w:hAnsi="Times New Roman" w:cs="Times New Roman"/>
          <w:sz w:val="24"/>
          <w:szCs w:val="24"/>
          <w:lang w:val="es-ES_tradnl"/>
        </w:rPr>
        <w:t>Educación, Cultura, Universidades y Empleo</w:t>
      </w:r>
      <w:r w:rsidRPr="00F10E5F">
        <w:rPr>
          <w:rFonts w:ascii="Times New Roman" w:hAnsi="Times New Roman" w:cs="Times New Roman"/>
          <w:spacing w:val="-3"/>
          <w:sz w:val="24"/>
          <w:szCs w:val="24"/>
          <w:lang w:val="es-ES_tradnl"/>
        </w:rPr>
        <w:t>.</w:t>
      </w:r>
    </w:p>
    <w:p w14:paraId="0EB820F6" w14:textId="08633A46"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e</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Resistencia, excusa, obstrucción o negativa a las actuaciones de comprobación y control financiero previstas en la legislación vigente, así como incumplimiento de las obligaciones contables, registrales o de conservación de documentos cuando de ello se derive la imposibilidad de verificar la utilización que se hace de los fondos percibidos, el cumplimiento del objetivo, la realidad y regularidad de las actividades subvencionadas, o la concurrencia de subvenciones, ayudas, ingresos o recursos para la misma finalidad, procedentes de cualquier administración o entes públicos o privados, nacionales, de la Unión Europea o de organismos internacionales.</w:t>
      </w:r>
    </w:p>
    <w:p w14:paraId="48D53976" w14:textId="7F5A2843"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f</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Incumplimiento de la obligación de hacer la actividad subvencionada.</w:t>
      </w:r>
    </w:p>
    <w:p w14:paraId="370A3145" w14:textId="445BE416"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g</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Incumplimiento de las obligaciones del beneficiario, distintos de los anteriores, cuando de ello se derive la imposibilidad de verificar el uso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1D10EFE5" w14:textId="756C8D43" w:rsidR="00C71CE0" w:rsidRPr="00F10E5F" w:rsidRDefault="00C71CE0" w:rsidP="00C71CE0">
      <w:pPr>
        <w:pStyle w:val="Xnormal"/>
        <w:spacing w:before="0" w:after="120"/>
        <w:rPr>
          <w:rFonts w:ascii="Times New Roman" w:hAnsi="Times New Roman" w:cs="Times New Roman"/>
          <w:spacing w:val="-3"/>
          <w:sz w:val="24"/>
          <w:szCs w:val="24"/>
          <w:lang w:val="es-ES_tradnl"/>
        </w:rPr>
      </w:pPr>
      <w:r w:rsidRPr="0081341E">
        <w:rPr>
          <w:rFonts w:ascii="Times New Roman" w:hAnsi="Times New Roman" w:cs="Times New Roman"/>
          <w:i/>
          <w:iCs/>
          <w:spacing w:val="-3"/>
          <w:sz w:val="24"/>
          <w:szCs w:val="24"/>
          <w:lang w:val="es-ES_tradnl"/>
        </w:rPr>
        <w:t>h</w:t>
      </w:r>
      <w:r w:rsidRPr="00F10E5F">
        <w:rPr>
          <w:rFonts w:ascii="Times New Roman" w:hAnsi="Times New Roman" w:cs="Times New Roman"/>
          <w:spacing w:val="-3"/>
          <w:sz w:val="24"/>
          <w:szCs w:val="24"/>
          <w:lang w:val="es-ES_tradnl"/>
        </w:rPr>
        <w:t>)</w:t>
      </w:r>
      <w:r w:rsidR="0044075E">
        <w:rPr>
          <w:rFonts w:ascii="Times New Roman" w:hAnsi="Times New Roman" w:cs="Times New Roman"/>
          <w:spacing w:val="-3"/>
          <w:sz w:val="24"/>
          <w:szCs w:val="24"/>
          <w:lang w:val="es-ES_tradnl"/>
        </w:rPr>
        <w:t xml:space="preserve"> </w:t>
      </w:r>
      <w:r w:rsidRPr="00F10E5F">
        <w:rPr>
          <w:rFonts w:ascii="Times New Roman" w:hAnsi="Times New Roman" w:cs="Times New Roman"/>
          <w:spacing w:val="-3"/>
          <w:sz w:val="24"/>
          <w:szCs w:val="24"/>
          <w:lang w:val="es-ES_tradnl"/>
        </w:rPr>
        <w:t>La adopción, en virtud de lo establecido en los artículos de 87 a 89 del Tratado de la Unión Europea, de una decisión de la que se derive una necesidad de reintegro.</w:t>
      </w:r>
    </w:p>
    <w:p w14:paraId="2DCFF723" w14:textId="77777777" w:rsidR="00C71CE0" w:rsidRDefault="00C71CE0" w:rsidP="00C71CE0">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2. En el supuesto de que no se justifique la totalidad de la cantidad concedida en concepto subvención, corresponderá reintegrar la parte proporcional no justificada.</w:t>
      </w:r>
    </w:p>
    <w:p w14:paraId="1E48D67A" w14:textId="77777777" w:rsidR="00C71CE0" w:rsidRPr="00F10E5F" w:rsidRDefault="00C71CE0" w:rsidP="004B3C53">
      <w:pPr>
        <w:pStyle w:val="Xarticle"/>
        <w:spacing w:before="0"/>
        <w:rPr>
          <w:rStyle w:val="Lletraperdefectedelpargraf1"/>
          <w:rFonts w:ascii="Times New Roman" w:hAnsi="Times New Roman" w:cs="Times New Roman"/>
          <w:smallCaps w:val="0"/>
          <w:sz w:val="24"/>
          <w:szCs w:val="24"/>
          <w:lang w:val="es-ES_tradnl"/>
        </w:rPr>
      </w:pPr>
      <w:r w:rsidRPr="00F10E5F">
        <w:rPr>
          <w:rStyle w:val="Lletraperdefectedelpargraf1"/>
          <w:rFonts w:ascii="Times New Roman" w:hAnsi="Times New Roman" w:cs="Times New Roman"/>
          <w:smallCaps w:val="0"/>
          <w:sz w:val="24"/>
          <w:szCs w:val="24"/>
          <w:lang w:val="es-ES_tradnl"/>
        </w:rPr>
        <w:t>Octavo. Subcontratación</w:t>
      </w:r>
    </w:p>
    <w:p w14:paraId="6B58DB36" w14:textId="0F10E320" w:rsidR="00C71CE0"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La entidad beneficiaria podrá subcontratar, por el importe total o parcial de la subvención, el 100</w:t>
      </w:r>
      <w:r w:rsidR="00965D70">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 de la realización de la actividad subvencionada, según lo indicado en el artículo 29.2 de la L</w:t>
      </w:r>
      <w:r w:rsidR="00EB1B3C">
        <w:rPr>
          <w:rFonts w:ascii="Times New Roman" w:hAnsi="Times New Roman" w:cs="Times New Roman"/>
          <w:sz w:val="24"/>
          <w:szCs w:val="24"/>
          <w:lang w:val="es-ES_tradnl"/>
        </w:rPr>
        <w:t>GS</w:t>
      </w:r>
      <w:r w:rsidRPr="00F10E5F">
        <w:rPr>
          <w:rFonts w:ascii="Times New Roman" w:hAnsi="Times New Roman" w:cs="Times New Roman"/>
          <w:sz w:val="24"/>
          <w:szCs w:val="24"/>
          <w:lang w:val="es-ES_tradnl"/>
        </w:rPr>
        <w:t>.</w:t>
      </w:r>
    </w:p>
    <w:p w14:paraId="4ADE9F1A"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Style w:val="Lletraperdefectedelpargraf1"/>
          <w:rFonts w:ascii="Times New Roman" w:hAnsi="Times New Roman" w:cs="Times New Roman"/>
          <w:smallCaps w:val="0"/>
          <w:sz w:val="24"/>
          <w:szCs w:val="24"/>
          <w:lang w:val="es-ES_tradnl"/>
        </w:rPr>
        <w:t>Noveno. Justificación</w:t>
      </w:r>
    </w:p>
    <w:p w14:paraId="598A8548" w14:textId="6B26EEE3"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Style w:val="Lletraperdefectedelpargraf1"/>
          <w:rFonts w:ascii="Times New Roman" w:hAnsi="Times New Roman" w:cs="Times New Roman"/>
          <w:color w:val="000000" w:themeColor="text1"/>
          <w:spacing w:val="-3"/>
          <w:sz w:val="24"/>
          <w:szCs w:val="24"/>
          <w:lang w:val="es-ES_tradnl"/>
        </w:rPr>
        <w:t>1. El plazo de presentación de la documentación justificativa acaba el 1 de diciembre de 202</w:t>
      </w:r>
      <w:r w:rsidR="00BC262C">
        <w:rPr>
          <w:rStyle w:val="Lletraperdefectedelpargraf1"/>
          <w:rFonts w:ascii="Times New Roman" w:hAnsi="Times New Roman" w:cs="Times New Roman"/>
          <w:color w:val="000000" w:themeColor="text1"/>
          <w:spacing w:val="-3"/>
          <w:sz w:val="24"/>
          <w:szCs w:val="24"/>
          <w:lang w:val="es-ES_tradnl"/>
        </w:rPr>
        <w:t>5</w:t>
      </w:r>
      <w:r w:rsidRPr="00F10E5F">
        <w:rPr>
          <w:rStyle w:val="Lletraperdefectedelpargraf1"/>
          <w:rFonts w:ascii="Times New Roman" w:hAnsi="Times New Roman" w:cs="Times New Roman"/>
          <w:color w:val="000000" w:themeColor="text1"/>
          <w:spacing w:val="-3"/>
          <w:sz w:val="24"/>
          <w:szCs w:val="24"/>
          <w:lang w:val="es-ES_tradnl"/>
        </w:rPr>
        <w:t xml:space="preserve">. Si la documentación no se presenta dentro del plazo, se entenderá que se renuncia a la ayuda y que la subvención queda sin efecto, sin perjuicio de las sanciones que puedan corresponder de acuerdo con lo establecido en los artículos 52 y siguientes de la </w:t>
      </w:r>
      <w:r w:rsidRPr="00F10E5F">
        <w:rPr>
          <w:rFonts w:ascii="Times New Roman" w:hAnsi="Times New Roman" w:cs="Times New Roman"/>
          <w:sz w:val="24"/>
          <w:szCs w:val="24"/>
          <w:lang w:val="es-ES_tradnl"/>
        </w:rPr>
        <w:t>L</w:t>
      </w:r>
      <w:r w:rsidR="00A407CC">
        <w:rPr>
          <w:rFonts w:ascii="Times New Roman" w:hAnsi="Times New Roman" w:cs="Times New Roman"/>
          <w:sz w:val="24"/>
          <w:szCs w:val="24"/>
          <w:lang w:val="es-ES_tradnl"/>
        </w:rPr>
        <w:t>GS</w:t>
      </w:r>
      <w:r w:rsidRPr="00F10E5F">
        <w:rPr>
          <w:rStyle w:val="Lletraperdefectedelpargraf1"/>
          <w:rFonts w:ascii="Times New Roman" w:hAnsi="Times New Roman" w:cs="Times New Roman"/>
          <w:color w:val="000000" w:themeColor="text1"/>
          <w:spacing w:val="-3"/>
          <w:sz w:val="24"/>
          <w:szCs w:val="24"/>
          <w:lang w:val="es-ES_tradnl"/>
        </w:rPr>
        <w:t>.</w:t>
      </w:r>
    </w:p>
    <w:p w14:paraId="3227F705" w14:textId="1CE5F3C6" w:rsidR="00C71CE0" w:rsidRPr="00F10E5F" w:rsidRDefault="00C71CE0" w:rsidP="004B3C53">
      <w:pPr>
        <w:pStyle w:val="Xnormal"/>
        <w:spacing w:before="0" w:after="120"/>
        <w:rPr>
          <w:rFonts w:ascii="Times New Roman" w:hAnsi="Times New Roman" w:cs="Times New Roman"/>
          <w:spacing w:val="-3"/>
          <w:sz w:val="24"/>
          <w:szCs w:val="24"/>
          <w:lang w:val="es-ES_tradnl"/>
        </w:rPr>
      </w:pPr>
      <w:r w:rsidRPr="00F10E5F">
        <w:rPr>
          <w:rFonts w:ascii="Times New Roman" w:hAnsi="Times New Roman" w:cs="Times New Roman"/>
          <w:spacing w:val="-3"/>
          <w:sz w:val="24"/>
          <w:szCs w:val="24"/>
          <w:lang w:val="es-ES_tradnl"/>
        </w:rPr>
        <w:t xml:space="preserve">Para la justificación de los gastos subvencionables deberá seguirse lo dispuesto en los artículos 30 y 31 de la </w:t>
      </w:r>
      <w:r w:rsidRPr="00F10E5F">
        <w:rPr>
          <w:rFonts w:ascii="Times New Roman" w:hAnsi="Times New Roman" w:cs="Times New Roman"/>
          <w:sz w:val="24"/>
          <w:szCs w:val="24"/>
          <w:lang w:val="es-ES_tradnl"/>
        </w:rPr>
        <w:t>L</w:t>
      </w:r>
      <w:r w:rsidR="00A407CC">
        <w:rPr>
          <w:rFonts w:ascii="Times New Roman" w:hAnsi="Times New Roman" w:cs="Times New Roman"/>
          <w:sz w:val="24"/>
          <w:szCs w:val="24"/>
          <w:lang w:val="es-ES_tradnl"/>
        </w:rPr>
        <w:t>GS</w:t>
      </w:r>
      <w:r w:rsidRPr="00F10E5F">
        <w:rPr>
          <w:rFonts w:ascii="Times New Roman" w:hAnsi="Times New Roman" w:cs="Times New Roman"/>
          <w:spacing w:val="-3"/>
          <w:sz w:val="24"/>
          <w:szCs w:val="24"/>
          <w:lang w:val="es-ES_tradnl"/>
        </w:rPr>
        <w:t>.</w:t>
      </w:r>
    </w:p>
    <w:p w14:paraId="423C48D1" w14:textId="203E6D04"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Style w:val="Lletraperdefectedelpargraf1"/>
          <w:rFonts w:ascii="Times New Roman" w:hAnsi="Times New Roman" w:cs="Times New Roman"/>
          <w:color w:val="000000" w:themeColor="text1"/>
          <w:spacing w:val="-3"/>
          <w:sz w:val="24"/>
          <w:szCs w:val="24"/>
          <w:lang w:val="es-ES_tradnl"/>
        </w:rPr>
        <w:lastRenderedPageBreak/>
        <w:t>2</w:t>
      </w:r>
      <w:r w:rsidR="00844DEA">
        <w:rPr>
          <w:rStyle w:val="Lletraperdefectedelpargraf1"/>
          <w:rFonts w:ascii="Times New Roman" w:hAnsi="Times New Roman" w:cs="Times New Roman"/>
          <w:color w:val="000000" w:themeColor="text1"/>
          <w:spacing w:val="-3"/>
          <w:sz w:val="24"/>
          <w:szCs w:val="24"/>
          <w:lang w:val="es-ES_tradnl"/>
        </w:rPr>
        <w:t xml:space="preserve">. </w:t>
      </w:r>
      <w:r w:rsidRPr="00F10E5F">
        <w:rPr>
          <w:rStyle w:val="Lletraperdefectedelpargraf1"/>
          <w:rFonts w:ascii="Times New Roman" w:hAnsi="Times New Roman" w:cs="Times New Roman"/>
          <w:color w:val="000000" w:themeColor="text1"/>
          <w:spacing w:val="-3"/>
          <w:sz w:val="24"/>
          <w:szCs w:val="24"/>
          <w:lang w:val="es-ES_tradnl"/>
        </w:rPr>
        <w:t>Para justificar adecuadamente la subvención, debe presentarse una cuenta justificativa, que constará de la documentación</w:t>
      </w:r>
      <w:r w:rsidRPr="00F10E5F">
        <w:rPr>
          <w:rFonts w:ascii="Times New Roman" w:hAnsi="Times New Roman" w:cs="Times New Roman"/>
          <w:sz w:val="24"/>
          <w:szCs w:val="24"/>
          <w:lang w:val="es-ES_tradnl"/>
        </w:rPr>
        <w:t xml:space="preserve"> siguiente:</w:t>
      </w:r>
    </w:p>
    <w:p w14:paraId="1DC25724" w14:textId="25C36ADD" w:rsidR="00C71CE0" w:rsidRPr="00F10E5F" w:rsidRDefault="00C71CE0" w:rsidP="00C71CE0">
      <w:pPr>
        <w:pStyle w:val="Xnormal"/>
        <w:spacing w:before="0" w:after="120"/>
        <w:rPr>
          <w:rFonts w:ascii="Times New Roman" w:hAnsi="Times New Roman" w:cs="Times New Roman"/>
          <w:sz w:val="24"/>
          <w:szCs w:val="24"/>
          <w:lang w:val="es-ES_tradnl"/>
        </w:rPr>
      </w:pPr>
      <w:r w:rsidRPr="0081341E">
        <w:rPr>
          <w:rFonts w:ascii="Times New Roman" w:hAnsi="Times New Roman" w:cs="Times New Roman"/>
          <w:i/>
          <w:iCs/>
          <w:spacing w:val="-3"/>
          <w:sz w:val="24"/>
          <w:szCs w:val="24"/>
          <w:lang w:val="es-ES_tradnl"/>
        </w:rPr>
        <w:t>a</w:t>
      </w:r>
      <w:r w:rsidRPr="00F10E5F">
        <w:rPr>
          <w:rFonts w:ascii="Times New Roman" w:hAnsi="Times New Roman" w:cs="Times New Roman"/>
          <w:sz w:val="24"/>
          <w:szCs w:val="24"/>
          <w:lang w:val="es-ES_tradnl"/>
        </w:rPr>
        <w:t>)</w:t>
      </w:r>
      <w:r w:rsidR="00844DEA">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Memoria de la actividad en la que constarán los datos referentes a las actividades y acciones favorecedoras del uso del valenciano realizadas dentro de su ámbito de actuación, y se justificará el carácter no contractual de estas.</w:t>
      </w:r>
    </w:p>
    <w:p w14:paraId="4395B20E" w14:textId="4C84AEFB" w:rsidR="00C71CE0" w:rsidRPr="00F10E5F" w:rsidRDefault="00C71CE0" w:rsidP="00C71CE0">
      <w:pPr>
        <w:pStyle w:val="Xnormal"/>
        <w:spacing w:before="0" w:after="120"/>
        <w:rPr>
          <w:rFonts w:ascii="Times New Roman" w:hAnsi="Times New Roman" w:cs="Times New Roman"/>
          <w:sz w:val="24"/>
          <w:szCs w:val="24"/>
          <w:lang w:val="es-ES_tradnl"/>
        </w:rPr>
      </w:pPr>
      <w:r w:rsidRPr="0081341E">
        <w:rPr>
          <w:rFonts w:ascii="Times New Roman" w:hAnsi="Times New Roman" w:cs="Times New Roman"/>
          <w:i/>
          <w:iCs/>
          <w:spacing w:val="-3"/>
          <w:sz w:val="24"/>
          <w:szCs w:val="24"/>
          <w:lang w:val="es-ES_tradnl"/>
        </w:rPr>
        <w:t>b</w:t>
      </w:r>
      <w:r w:rsidRPr="00F10E5F">
        <w:rPr>
          <w:rFonts w:ascii="Times New Roman" w:hAnsi="Times New Roman" w:cs="Times New Roman"/>
          <w:sz w:val="24"/>
          <w:szCs w:val="24"/>
          <w:lang w:val="es-ES_tradnl"/>
        </w:rPr>
        <w:t>)</w:t>
      </w:r>
      <w:r w:rsidR="00844DEA">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La relación de los gastos y la fotocopia compulsada de las facturas, o documentos de valor probatorio equivalente, correspondientes a los gastos realizados y pagados con anterioridad a la finalización del plazo del periodo de justificación, cuyo importe deberá ser igual o superior al presupuesto total de las actividades previstas.</w:t>
      </w:r>
    </w:p>
    <w:p w14:paraId="60DCA2D8" w14:textId="5672DC8C" w:rsidR="00C71CE0" w:rsidRPr="00F10E5F" w:rsidRDefault="00C71CE0" w:rsidP="00C71CE0">
      <w:pPr>
        <w:pStyle w:val="Xnormal"/>
        <w:spacing w:before="0" w:after="120"/>
        <w:rPr>
          <w:rFonts w:ascii="Times New Roman" w:hAnsi="Times New Roman" w:cs="Times New Roman"/>
          <w:sz w:val="24"/>
          <w:szCs w:val="24"/>
          <w:lang w:val="es-ES_tradnl"/>
        </w:rPr>
      </w:pPr>
      <w:r w:rsidRPr="0081341E">
        <w:rPr>
          <w:rFonts w:ascii="Times New Roman" w:hAnsi="Times New Roman" w:cs="Times New Roman"/>
          <w:i/>
          <w:iCs/>
          <w:spacing w:val="-3"/>
          <w:sz w:val="24"/>
          <w:szCs w:val="24"/>
          <w:lang w:val="es-ES_tradnl"/>
        </w:rPr>
        <w:t>c</w:t>
      </w:r>
      <w:r w:rsidRPr="00F10E5F">
        <w:rPr>
          <w:rFonts w:ascii="Times New Roman" w:hAnsi="Times New Roman" w:cs="Times New Roman"/>
          <w:sz w:val="24"/>
          <w:szCs w:val="24"/>
          <w:lang w:val="es-ES_tradnl"/>
        </w:rPr>
        <w:t>)</w:t>
      </w:r>
      <w:r w:rsidR="00844DEA">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Si procede, una relación detallada de otros ingresos o subvenciones que hayan financiado la actividad subvencionada que indique el importe y la procedencia de estos, y también la aplicación que se ha dado a cada cantidad aportada.</w:t>
      </w:r>
    </w:p>
    <w:p w14:paraId="0B60178E" w14:textId="5E171259" w:rsidR="00C71CE0" w:rsidRPr="00F10E5F" w:rsidRDefault="00C71CE0" w:rsidP="00C71CE0">
      <w:pPr>
        <w:pStyle w:val="Xnormal"/>
        <w:spacing w:before="0" w:after="120"/>
        <w:rPr>
          <w:rFonts w:ascii="Times New Roman" w:hAnsi="Times New Roman" w:cs="Times New Roman"/>
          <w:sz w:val="24"/>
          <w:szCs w:val="24"/>
          <w:lang w:val="es-ES_tradnl"/>
        </w:rPr>
      </w:pPr>
      <w:r w:rsidRPr="0081341E">
        <w:rPr>
          <w:rFonts w:ascii="Times New Roman" w:hAnsi="Times New Roman" w:cs="Times New Roman"/>
          <w:i/>
          <w:iCs/>
          <w:spacing w:val="-3"/>
          <w:sz w:val="24"/>
          <w:szCs w:val="24"/>
          <w:lang w:val="es-ES_tradnl"/>
        </w:rPr>
        <w:t>d</w:t>
      </w:r>
      <w:r w:rsidRPr="00F10E5F">
        <w:rPr>
          <w:rFonts w:ascii="Times New Roman" w:hAnsi="Times New Roman" w:cs="Times New Roman"/>
          <w:sz w:val="24"/>
          <w:szCs w:val="24"/>
          <w:lang w:val="es-ES_tradnl"/>
        </w:rPr>
        <w:t>)</w:t>
      </w:r>
      <w:r w:rsidR="00EE24C4">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En su caso, la carta de pago de reintegro en el caso de remanentes no aplicados, así como de los intereses que se hayan derivado de los mismos.</w:t>
      </w:r>
    </w:p>
    <w:p w14:paraId="00746953"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En cuanto a los documentos acreditativos de los pagos a las personas acreedoras, como justificantes de pago se admiten resguardos de transferencia (si engloba varias facturas, se debe aportar relación detallada de las mismas), así como cheques y pagarés, en los siguientes términos:</w:t>
      </w:r>
    </w:p>
    <w:p w14:paraId="0CF93440"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i/>
          <w:iCs/>
          <w:sz w:val="24"/>
          <w:szCs w:val="24"/>
          <w:lang w:val="es-ES_tradnl"/>
        </w:rPr>
        <w:t>1)</w:t>
      </w:r>
      <w:r w:rsidRPr="00F10E5F">
        <w:rPr>
          <w:rFonts w:ascii="Times New Roman" w:hAnsi="Times New Roman" w:cs="Times New Roman"/>
          <w:sz w:val="24"/>
          <w:szCs w:val="24"/>
          <w:lang w:val="es-ES_tradnl"/>
        </w:rPr>
        <w:t xml:space="preserve"> Si la forma de pago es una transferencia bancaria, esta debe justificarse mediante el resguardo de la orden de cargo y debe figurar en el concepto de la transferencia el número de factura o, en su defecto, el concepto abonado.</w:t>
      </w:r>
    </w:p>
    <w:p w14:paraId="4F563D56"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i/>
          <w:iCs/>
          <w:sz w:val="24"/>
          <w:szCs w:val="24"/>
          <w:lang w:val="es-ES_tradnl"/>
        </w:rPr>
        <w:t>2)</w:t>
      </w:r>
      <w:r w:rsidRPr="00F10E5F">
        <w:rPr>
          <w:rFonts w:ascii="Times New Roman" w:hAnsi="Times New Roman" w:cs="Times New Roman"/>
          <w:sz w:val="24"/>
          <w:szCs w:val="24"/>
          <w:lang w:val="es-ES_tradnl"/>
        </w:rPr>
        <w:t xml:space="preserve"> Si la forma de pago es el cheque o pagaré, el documento justificativo debe ser un recibo, firmado y </w:t>
      </w:r>
      <w:r w:rsidRPr="00F10E5F">
        <w:rPr>
          <w:rFonts w:ascii="Times New Roman" w:hAnsi="Times New Roman" w:cs="Times New Roman"/>
          <w:spacing w:val="-3"/>
          <w:sz w:val="24"/>
          <w:szCs w:val="24"/>
          <w:lang w:val="es-ES_tradnl"/>
        </w:rPr>
        <w:t>estampillado</w:t>
      </w:r>
      <w:r w:rsidRPr="00F10E5F">
        <w:rPr>
          <w:rFonts w:ascii="Times New Roman" w:hAnsi="Times New Roman" w:cs="Times New Roman"/>
          <w:sz w:val="24"/>
          <w:szCs w:val="24"/>
          <w:lang w:val="es-ES_tradnl"/>
        </w:rPr>
        <w:t xml:space="preserve"> por la persona o entidad proveedora, donde debe especificarse la factura o documentación justificativa del gasto al que corresponde el pago y su fecha, el número y la fecha del cheque o, en su caso, la del vencimiento del pagaré, y debe aparecer, bajo la firma, el nombre y el número del NIF de la persona que firma.</w:t>
      </w:r>
    </w:p>
    <w:p w14:paraId="3A7BF987"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A la forma de pago contemplada en los dos puntos anteriores, se debe adjuntar una copia del extracto bancario del cargo en la cuenta correspondiente a la operación justificada.</w:t>
      </w:r>
    </w:p>
    <w:p w14:paraId="412073C7"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Asimismo, la entidad beneficiaria debe acreditar, por medio de certificación expedida por el órgano competente, ante el órgano gestor de la subvención regulada en esta resolución, los siguientes puntos:</w:t>
      </w:r>
    </w:p>
    <w:p w14:paraId="15067AED"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i/>
          <w:iCs/>
          <w:sz w:val="24"/>
          <w:szCs w:val="24"/>
          <w:lang w:val="es-ES_tradnl"/>
        </w:rPr>
        <w:t>a</w:t>
      </w:r>
      <w:r w:rsidRPr="00F10E5F">
        <w:rPr>
          <w:rFonts w:ascii="Times New Roman" w:hAnsi="Times New Roman" w:cs="Times New Roman"/>
          <w:sz w:val="24"/>
          <w:szCs w:val="24"/>
          <w:lang w:val="es-ES_tradnl"/>
        </w:rPr>
        <w:t xml:space="preserve">) Que los </w:t>
      </w:r>
      <w:r w:rsidRPr="00F10E5F">
        <w:rPr>
          <w:rFonts w:ascii="Times New Roman" w:hAnsi="Times New Roman" w:cs="Times New Roman"/>
          <w:spacing w:val="-3"/>
          <w:sz w:val="24"/>
          <w:szCs w:val="24"/>
          <w:lang w:val="es-ES_tradnl"/>
        </w:rPr>
        <w:t>fondos</w:t>
      </w:r>
      <w:r w:rsidRPr="00F10E5F">
        <w:rPr>
          <w:rFonts w:ascii="Times New Roman" w:hAnsi="Times New Roman" w:cs="Times New Roman"/>
          <w:sz w:val="24"/>
          <w:szCs w:val="24"/>
          <w:lang w:val="es-ES_tradnl"/>
        </w:rPr>
        <w:t xml:space="preserve"> han sido destinados a realizar la actividad para la que fueron concedidos.</w:t>
      </w:r>
    </w:p>
    <w:p w14:paraId="34A6A393" w14:textId="77777777"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i/>
          <w:iCs/>
          <w:sz w:val="24"/>
          <w:szCs w:val="24"/>
          <w:lang w:val="es-ES_tradnl"/>
        </w:rPr>
        <w:t>b</w:t>
      </w:r>
      <w:r w:rsidRPr="00F10E5F">
        <w:rPr>
          <w:rFonts w:ascii="Times New Roman" w:hAnsi="Times New Roman" w:cs="Times New Roman"/>
          <w:sz w:val="24"/>
          <w:szCs w:val="24"/>
          <w:lang w:val="es-ES_tradnl"/>
        </w:rPr>
        <w:t xml:space="preserve">) Que la </w:t>
      </w:r>
      <w:r w:rsidRPr="00F10E5F">
        <w:rPr>
          <w:rFonts w:ascii="Times New Roman" w:hAnsi="Times New Roman" w:cs="Times New Roman"/>
          <w:spacing w:val="-3"/>
          <w:sz w:val="24"/>
          <w:szCs w:val="24"/>
          <w:lang w:val="es-ES_tradnl"/>
        </w:rPr>
        <w:t>documentación</w:t>
      </w:r>
      <w:r w:rsidRPr="00F10E5F">
        <w:rPr>
          <w:rFonts w:ascii="Times New Roman" w:hAnsi="Times New Roman" w:cs="Times New Roman"/>
          <w:sz w:val="24"/>
          <w:szCs w:val="24"/>
          <w:lang w:val="es-ES_tradnl"/>
        </w:rPr>
        <w:t xml:space="preserve"> original acreditativa del gasto realizado y efectivamente pagado se encuentra en sus dependencias, a disposición del órgano gestor de la subvención, de la Intervención General de la Generalidad y de la Sindicatura de </w:t>
      </w:r>
      <w:proofErr w:type="spellStart"/>
      <w:r w:rsidRPr="00F10E5F">
        <w:rPr>
          <w:rFonts w:ascii="Times New Roman" w:hAnsi="Times New Roman" w:cs="Times New Roman"/>
          <w:sz w:val="24"/>
          <w:szCs w:val="24"/>
          <w:lang w:val="es-ES_tradnl"/>
        </w:rPr>
        <w:t>Comptes</w:t>
      </w:r>
      <w:proofErr w:type="spellEnd"/>
      <w:r w:rsidRPr="00F10E5F">
        <w:rPr>
          <w:rFonts w:ascii="Times New Roman" w:hAnsi="Times New Roman" w:cs="Times New Roman"/>
          <w:sz w:val="24"/>
          <w:szCs w:val="24"/>
          <w:lang w:val="es-ES_tradnl"/>
        </w:rPr>
        <w:t>.</w:t>
      </w:r>
    </w:p>
    <w:p w14:paraId="77DE1132" w14:textId="6E9C2467" w:rsidR="00C71CE0" w:rsidRPr="00F10E5F" w:rsidRDefault="00D90ED3" w:rsidP="00C71CE0">
      <w:pPr>
        <w:pStyle w:val="Xnormal"/>
        <w:spacing w:before="0" w:after="120"/>
        <w:rPr>
          <w:rFonts w:ascii="Times New Roman" w:hAnsi="Times New Roman" w:cs="Times New Roman"/>
          <w:sz w:val="24"/>
          <w:szCs w:val="24"/>
          <w:lang w:val="es-ES_tradnl"/>
        </w:rPr>
      </w:pPr>
      <w:r>
        <w:rPr>
          <w:rFonts w:ascii="Times New Roman" w:hAnsi="Times New Roman" w:cs="Times New Roman"/>
          <w:sz w:val="24"/>
          <w:szCs w:val="24"/>
          <w:lang w:val="es-ES_tradnl"/>
        </w:rPr>
        <w:t>La Cruz Roja Española</w:t>
      </w:r>
      <w:r w:rsidR="00C71CE0" w:rsidRPr="00F10E5F">
        <w:rPr>
          <w:rFonts w:ascii="Times New Roman" w:hAnsi="Times New Roman" w:cs="Times New Roman"/>
          <w:sz w:val="24"/>
          <w:szCs w:val="24"/>
          <w:lang w:val="es-ES_tradnl"/>
        </w:rPr>
        <w:t xml:space="preserve"> utilizará exclusivamente los medios electrónicos facilitados por la Generalitat, de conformidad con lo previsto en </w:t>
      </w:r>
      <w:r w:rsidR="00C71CE0" w:rsidRPr="00D17800">
        <w:rPr>
          <w:rFonts w:ascii="Times New Roman" w:hAnsi="Times New Roman" w:cs="Times New Roman"/>
          <w:sz w:val="24"/>
          <w:szCs w:val="24"/>
          <w:lang w:val="es-ES_tradnl"/>
        </w:rPr>
        <w:t xml:space="preserve">el Decreto </w:t>
      </w:r>
      <w:r w:rsidR="00861BB1" w:rsidRPr="00D17800">
        <w:rPr>
          <w:rFonts w:ascii="Times New Roman" w:hAnsi="Times New Roman" w:cs="Times New Roman"/>
          <w:sz w:val="24"/>
          <w:szCs w:val="24"/>
          <w:lang w:val="es-ES_tradnl"/>
        </w:rPr>
        <w:t>54</w:t>
      </w:r>
      <w:r w:rsidR="00C71CE0" w:rsidRPr="00D17800">
        <w:rPr>
          <w:rFonts w:ascii="Times New Roman" w:hAnsi="Times New Roman" w:cs="Times New Roman"/>
          <w:sz w:val="24"/>
          <w:szCs w:val="24"/>
          <w:lang w:val="es-ES_tradnl"/>
        </w:rPr>
        <w:t>/20</w:t>
      </w:r>
      <w:r w:rsidR="00861BB1" w:rsidRPr="00D17800">
        <w:rPr>
          <w:rFonts w:ascii="Times New Roman" w:hAnsi="Times New Roman" w:cs="Times New Roman"/>
          <w:sz w:val="24"/>
          <w:szCs w:val="24"/>
          <w:lang w:val="es-ES_tradnl"/>
        </w:rPr>
        <w:t>25</w:t>
      </w:r>
      <w:r w:rsidR="00C71CE0" w:rsidRPr="00D17800">
        <w:rPr>
          <w:rFonts w:ascii="Times New Roman" w:hAnsi="Times New Roman" w:cs="Times New Roman"/>
          <w:sz w:val="24"/>
          <w:szCs w:val="24"/>
          <w:lang w:val="es-ES_tradnl"/>
        </w:rPr>
        <w:t>, de 1</w:t>
      </w:r>
      <w:r w:rsidR="00861BB1" w:rsidRPr="00D17800">
        <w:rPr>
          <w:rFonts w:ascii="Times New Roman" w:hAnsi="Times New Roman" w:cs="Times New Roman"/>
          <w:sz w:val="24"/>
          <w:szCs w:val="24"/>
          <w:lang w:val="es-ES_tradnl"/>
        </w:rPr>
        <w:t xml:space="preserve">5 </w:t>
      </w:r>
      <w:r w:rsidR="00C71CE0" w:rsidRPr="00D17800">
        <w:rPr>
          <w:rFonts w:ascii="Times New Roman" w:hAnsi="Times New Roman" w:cs="Times New Roman"/>
          <w:sz w:val="24"/>
          <w:szCs w:val="24"/>
          <w:lang w:val="es-ES_tradnl"/>
        </w:rPr>
        <w:t xml:space="preserve">de </w:t>
      </w:r>
      <w:r w:rsidR="00861BB1" w:rsidRPr="00D17800">
        <w:rPr>
          <w:rFonts w:ascii="Times New Roman" w:hAnsi="Times New Roman" w:cs="Times New Roman"/>
          <w:sz w:val="24"/>
          <w:szCs w:val="24"/>
          <w:lang w:val="es-ES_tradnl"/>
        </w:rPr>
        <w:t>abril</w:t>
      </w:r>
      <w:r w:rsidR="00C71CE0" w:rsidRPr="00D17800">
        <w:rPr>
          <w:rFonts w:ascii="Times New Roman" w:hAnsi="Times New Roman" w:cs="Times New Roman"/>
          <w:sz w:val="24"/>
          <w:szCs w:val="24"/>
          <w:lang w:val="es-ES_tradnl"/>
        </w:rPr>
        <w:t xml:space="preserve">, del Consell, </w:t>
      </w:r>
      <w:r w:rsidR="00861BB1" w:rsidRPr="00D17800">
        <w:rPr>
          <w:rFonts w:ascii="Times New Roman" w:hAnsi="Times New Roman" w:cs="Times New Roman"/>
          <w:sz w:val="24"/>
          <w:szCs w:val="24"/>
          <w:lang w:val="es-ES_tradnl"/>
        </w:rPr>
        <w:t>de simplificación administrativa y transformación digital</w:t>
      </w:r>
      <w:r w:rsidR="00C71CE0" w:rsidRPr="00D17800">
        <w:rPr>
          <w:rFonts w:ascii="Times New Roman" w:hAnsi="Times New Roman" w:cs="Times New Roman"/>
          <w:sz w:val="24"/>
          <w:szCs w:val="24"/>
          <w:lang w:val="es-ES_tradnl"/>
        </w:rPr>
        <w:t>.</w:t>
      </w:r>
    </w:p>
    <w:p w14:paraId="1D46A05B" w14:textId="401A648D" w:rsidR="00C71CE0" w:rsidRDefault="00C71CE0" w:rsidP="00C71CE0">
      <w:pPr>
        <w:pStyle w:val="Xnormal"/>
        <w:spacing w:before="0" w:after="120"/>
        <w:rPr>
          <w:rFonts w:ascii="Times New Roman" w:hAnsi="Times New Roman" w:cs="Times New Roman"/>
          <w:color w:val="auto"/>
          <w:sz w:val="24"/>
          <w:szCs w:val="24"/>
          <w:lang w:val="es-ES_tradnl"/>
        </w:rPr>
      </w:pPr>
      <w:r w:rsidRPr="00F10E5F">
        <w:rPr>
          <w:rFonts w:ascii="Times New Roman" w:hAnsi="Times New Roman" w:cs="Times New Roman"/>
          <w:color w:val="auto"/>
          <w:sz w:val="24"/>
          <w:szCs w:val="24"/>
          <w:lang w:val="es-ES_tradnl"/>
        </w:rPr>
        <w:t xml:space="preserve">3. La comprobación material de la efectiva realización de la actividad se llevará a cabo en el momento de la justificación, donde además de la documentación justificativa que </w:t>
      </w:r>
      <w:r w:rsidRPr="00F10E5F">
        <w:rPr>
          <w:rFonts w:ascii="Times New Roman" w:hAnsi="Times New Roman" w:cs="Times New Roman"/>
          <w:color w:val="auto"/>
          <w:sz w:val="24"/>
          <w:szCs w:val="24"/>
          <w:lang w:val="es-ES_tradnl"/>
        </w:rPr>
        <w:lastRenderedPageBreak/>
        <w:t>especifica el apartado anterior, también se aportará el material que acredite la realización de las actividades subvencionadas</w:t>
      </w:r>
      <w:r w:rsidR="00050907">
        <w:rPr>
          <w:rFonts w:ascii="Times New Roman" w:hAnsi="Times New Roman" w:cs="Times New Roman"/>
          <w:color w:val="auto"/>
          <w:sz w:val="24"/>
          <w:szCs w:val="24"/>
          <w:lang w:val="es-ES_tradnl"/>
        </w:rPr>
        <w:t>.</w:t>
      </w:r>
    </w:p>
    <w:p w14:paraId="398279D5" w14:textId="77777777"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Style w:val="Lletraperdefectedelpargraf1"/>
          <w:rFonts w:ascii="Times New Roman" w:hAnsi="Times New Roman" w:cs="Times New Roman"/>
          <w:smallCaps w:val="0"/>
          <w:sz w:val="24"/>
          <w:szCs w:val="24"/>
          <w:lang w:val="es-ES_tradnl"/>
        </w:rPr>
        <w:t>Décimo. Forma de pago</w:t>
      </w:r>
    </w:p>
    <w:p w14:paraId="5D88B1C0" w14:textId="046D7977"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 xml:space="preserve">La subvención se concede por medio de esta resolución de forma directa, sin concurrencia competitiva, de acuerdo con el artículo 168.1.A de la Ley </w:t>
      </w:r>
      <w:r w:rsidR="004568DD">
        <w:rPr>
          <w:rFonts w:ascii="Times New Roman" w:hAnsi="Times New Roman" w:cs="Times New Roman"/>
          <w:sz w:val="24"/>
          <w:szCs w:val="24"/>
          <w:lang w:val="es-ES_tradnl"/>
        </w:rPr>
        <w:t>de hacienda</w:t>
      </w:r>
      <w:r w:rsidRPr="00F10E5F">
        <w:rPr>
          <w:rFonts w:ascii="Times New Roman" w:hAnsi="Times New Roman" w:cs="Times New Roman"/>
          <w:sz w:val="24"/>
          <w:szCs w:val="24"/>
          <w:lang w:val="es-ES_tradnl"/>
        </w:rPr>
        <w:t>.</w:t>
      </w:r>
    </w:p>
    <w:p w14:paraId="6017F6A1" w14:textId="737F6CE0" w:rsidR="00C71CE0" w:rsidRPr="00F10E5F" w:rsidRDefault="00C71CE0" w:rsidP="004B3C53">
      <w:pPr>
        <w:pStyle w:val="Xnormal"/>
        <w:spacing w:before="0" w:after="120"/>
        <w:rPr>
          <w:rStyle w:val="Lletraperdefectedelpargraf1"/>
          <w:rFonts w:ascii="Times New Roman" w:hAnsi="Times New Roman" w:cs="Times New Roman"/>
          <w:color w:val="000000" w:themeColor="text1"/>
          <w:sz w:val="24"/>
          <w:szCs w:val="24"/>
          <w:lang w:val="es-ES_tradnl"/>
        </w:rPr>
      </w:pPr>
      <w:r w:rsidRPr="00F10E5F">
        <w:rPr>
          <w:rFonts w:ascii="Times New Roman" w:hAnsi="Times New Roman" w:cs="Times New Roman"/>
          <w:sz w:val="24"/>
          <w:szCs w:val="24"/>
          <w:lang w:val="es-ES_tradnl"/>
        </w:rPr>
        <w:t xml:space="preserve">La entrega de la subvención se producirá a partir del momento en el que </w:t>
      </w:r>
      <w:r w:rsidR="00D90ED3">
        <w:rPr>
          <w:rFonts w:ascii="Times New Roman" w:hAnsi="Times New Roman" w:cs="Times New Roman"/>
          <w:sz w:val="24"/>
          <w:szCs w:val="24"/>
          <w:lang w:val="es-ES_tradnl"/>
        </w:rPr>
        <w:t xml:space="preserve">Cruz Roja Española </w:t>
      </w:r>
      <w:r w:rsidRPr="00F10E5F">
        <w:rPr>
          <w:rFonts w:ascii="Times New Roman" w:hAnsi="Times New Roman" w:cs="Times New Roman"/>
          <w:sz w:val="24"/>
          <w:szCs w:val="24"/>
          <w:lang w:val="es-ES_tradnl"/>
        </w:rPr>
        <w:t>justifique adecuadamente la realización de las actividades.</w:t>
      </w:r>
    </w:p>
    <w:p w14:paraId="125D5D33" w14:textId="77777777"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Style w:val="Lletraperdefectedelpargraf1"/>
          <w:rFonts w:ascii="Times New Roman" w:hAnsi="Times New Roman" w:cs="Times New Roman"/>
          <w:color w:val="000000" w:themeColor="text1"/>
          <w:sz w:val="24"/>
          <w:szCs w:val="24"/>
          <w:lang w:val="es-ES_tradnl"/>
        </w:rPr>
        <w:t>En el supuesto de que</w:t>
      </w:r>
      <w:r w:rsidRPr="00F10E5F">
        <w:rPr>
          <w:rFonts w:ascii="Times New Roman" w:hAnsi="Times New Roman" w:cs="Times New Roman"/>
          <w:sz w:val="24"/>
          <w:szCs w:val="24"/>
          <w:lang w:val="es-ES_tradnl"/>
        </w:rPr>
        <w:t xml:space="preserve"> se justifiquen gastos por un importe que no sea igual o superior a la subvención concedida, se minorará la subvención proporcionalmente a los gastos efectivamente justificados.</w:t>
      </w:r>
    </w:p>
    <w:p w14:paraId="22CD37C9" w14:textId="77777777" w:rsidR="00C71CE0" w:rsidRPr="00F10E5F" w:rsidRDefault="00C71CE0" w:rsidP="00C71CE0">
      <w:pPr>
        <w:pStyle w:val="Xnormal"/>
        <w:spacing w:before="0" w:after="120"/>
        <w:rPr>
          <w:rFonts w:ascii="Times New Roman" w:hAnsi="Times New Roman" w:cs="Times New Roman"/>
          <w:i/>
          <w:iCs/>
          <w:smallCaps/>
          <w:sz w:val="24"/>
          <w:szCs w:val="24"/>
          <w:lang w:val="es-ES_tradnl"/>
        </w:rPr>
      </w:pPr>
      <w:r w:rsidRPr="00F10E5F">
        <w:rPr>
          <w:rFonts w:ascii="Times New Roman" w:hAnsi="Times New Roman" w:cs="Times New Roman"/>
          <w:sz w:val="24"/>
          <w:szCs w:val="24"/>
          <w:lang w:val="es-ES_tradnl"/>
        </w:rPr>
        <w:t>El pago debe efectuarse, por medio de transferencia en la cuenta bancaria que la entidad beneficiaria haya determinado, una vez recibida la justificación y acreditado que la entidad está al corriente de pago de sus obligaciones tributarias y ante la Seguridad Social.</w:t>
      </w:r>
    </w:p>
    <w:p w14:paraId="35E1CDB9" w14:textId="77777777" w:rsidR="00C71CE0" w:rsidRDefault="00C71CE0" w:rsidP="00C71CE0">
      <w:pPr>
        <w:pStyle w:val="Xnormal"/>
        <w:spacing w:before="0" w:after="120"/>
        <w:rPr>
          <w:rFonts w:ascii="Times New Roman" w:hAnsi="Times New Roman" w:cs="Times New Roman"/>
          <w:color w:val="auto"/>
          <w:sz w:val="24"/>
          <w:szCs w:val="24"/>
          <w:lang w:val="es-ES_tradnl"/>
        </w:rPr>
      </w:pPr>
      <w:r w:rsidRPr="00F10E5F">
        <w:rPr>
          <w:rFonts w:ascii="Times New Roman" w:hAnsi="Times New Roman" w:cs="Times New Roman"/>
          <w:sz w:val="24"/>
          <w:szCs w:val="24"/>
          <w:lang w:val="es-ES_tradnl"/>
        </w:rPr>
        <w:t xml:space="preserve">En el caso de que la cuenta bancaria de la entidad no esté dada de alta en la Generalitat, o se deban modificar los datos, la entidad debe dar de alta sus datos a través del sistema PROPER en cumplimiento de la Orden 2/2022 de la Conselleria de Hacienda y Modelo Económico, por la que se regulan las actuaciones o trámites de alta,  modificación y baja de los datos personales identificativos y bancarios de las personas físicas y jurídicas que se relacionan económicamente con la Generalitat y la Resolución de 16 de junio de 2022, del conseller de Hacienda y Modelo Económico, por la que se aprueba la implementación del sistema informático PROPER y se regulan las actuaciones administrativas automatizadas de la Intervención de la Generalitat Valenciana. El enlace al sistema PROPER es: </w:t>
      </w:r>
      <w:hyperlink r:id="rId8" w:history="1">
        <w:r w:rsidRPr="00F10E5F">
          <w:rPr>
            <w:rStyle w:val="Hipervnculo"/>
            <w:rFonts w:ascii="Times New Roman" w:hAnsi="Times New Roman" w:cs="Times New Roman"/>
            <w:color w:val="auto"/>
            <w:sz w:val="24"/>
            <w:szCs w:val="24"/>
            <w:lang w:val="es-ES_tradnl"/>
          </w:rPr>
          <w:t>https://www.gva.es/ES/inicio/procedimientos?id_proc=22648</w:t>
        </w:r>
      </w:hyperlink>
      <w:r w:rsidRPr="00F10E5F">
        <w:rPr>
          <w:rFonts w:ascii="Times New Roman" w:hAnsi="Times New Roman" w:cs="Times New Roman"/>
          <w:color w:val="auto"/>
          <w:sz w:val="24"/>
          <w:szCs w:val="24"/>
          <w:lang w:val="es-ES_tradnl"/>
        </w:rPr>
        <w:t>.</w:t>
      </w:r>
    </w:p>
    <w:p w14:paraId="329DF26C" w14:textId="77777777" w:rsidR="00C71CE0" w:rsidRPr="00F10E5F" w:rsidRDefault="00C71CE0" w:rsidP="004B3C53">
      <w:pPr>
        <w:pStyle w:val="Xnormal"/>
        <w:spacing w:before="0"/>
        <w:rPr>
          <w:rFonts w:ascii="Times New Roman" w:hAnsi="Times New Roman" w:cs="Times New Roman"/>
          <w:i/>
          <w:iCs/>
          <w:sz w:val="24"/>
          <w:szCs w:val="24"/>
          <w:lang w:val="es-ES_tradnl"/>
        </w:rPr>
      </w:pPr>
      <w:r w:rsidRPr="00F10E5F">
        <w:rPr>
          <w:rFonts w:ascii="Times New Roman" w:hAnsi="Times New Roman" w:cs="Times New Roman"/>
          <w:i/>
          <w:iCs/>
          <w:sz w:val="24"/>
          <w:szCs w:val="24"/>
          <w:lang w:val="es-ES_tradnl"/>
        </w:rPr>
        <w:t>Undécimo. Método general de control</w:t>
      </w:r>
    </w:p>
    <w:p w14:paraId="7069E642" w14:textId="77777777" w:rsidR="00C71CE0" w:rsidRPr="00D2396E" w:rsidRDefault="00C71CE0" w:rsidP="004B3C53">
      <w:pPr>
        <w:pStyle w:val="Xnormal"/>
        <w:spacing w:before="0" w:after="120"/>
        <w:rPr>
          <w:rFonts w:ascii="Times New Roman" w:hAnsi="Times New Roman" w:cs="Times New Roman"/>
          <w:sz w:val="24"/>
          <w:szCs w:val="24"/>
          <w:lang w:val="es-ES_tradnl"/>
        </w:rPr>
      </w:pPr>
      <w:r w:rsidRPr="00D2396E">
        <w:rPr>
          <w:rFonts w:ascii="Times New Roman" w:hAnsi="Times New Roman" w:cs="Times New Roman"/>
          <w:sz w:val="24"/>
          <w:szCs w:val="24"/>
          <w:lang w:val="es-ES_tradnl"/>
        </w:rPr>
        <w:t>La Dirección General de Ordenación Educativa y Política Lingüística debe ejercer el control administrativo a través de la revisión de la documentación justificativa presentada con el fin de confirmar la ejecución correcta de la actuación subvencionada.</w:t>
      </w:r>
    </w:p>
    <w:p w14:paraId="29B367B1" w14:textId="5D04F9B6" w:rsidR="00C71CE0" w:rsidRDefault="00A379FE" w:rsidP="004B3C53">
      <w:pPr>
        <w:pStyle w:val="Xnormal"/>
        <w:spacing w:before="0" w:after="120"/>
        <w:rPr>
          <w:rFonts w:ascii="Times New Roman" w:hAnsi="Times New Roman" w:cs="Times New Roman"/>
          <w:sz w:val="24"/>
          <w:szCs w:val="24"/>
          <w:lang w:val="es-ES_tradnl"/>
        </w:rPr>
      </w:pPr>
      <w:r w:rsidRPr="001B0FBC">
        <w:rPr>
          <w:rFonts w:ascii="Times New Roman" w:hAnsi="Times New Roman" w:cs="Times New Roman"/>
          <w:sz w:val="24"/>
          <w:szCs w:val="24"/>
          <w:lang w:val="es-ES_tradnl"/>
        </w:rPr>
        <w:t>T</w:t>
      </w:r>
      <w:r w:rsidR="00C71CE0" w:rsidRPr="001B0FBC">
        <w:rPr>
          <w:rFonts w:ascii="Times New Roman" w:hAnsi="Times New Roman" w:cs="Times New Roman"/>
          <w:sz w:val="24"/>
          <w:szCs w:val="24"/>
          <w:lang w:val="es-ES_tradnl"/>
        </w:rPr>
        <w:t>ambién debe realizar</w:t>
      </w:r>
      <w:r w:rsidR="00C71CE0" w:rsidRPr="00D2396E">
        <w:rPr>
          <w:rFonts w:ascii="Times New Roman" w:hAnsi="Times New Roman" w:cs="Times New Roman"/>
          <w:sz w:val="24"/>
          <w:szCs w:val="24"/>
          <w:lang w:val="es-ES_tradnl"/>
        </w:rPr>
        <w:t xml:space="preserve"> el control material con la evaluación de la memoria de nivel de ejecución a que se hace referencia en el apartado segundo del punto noveno de la presente resolución y, además, con las inspecciones que se consideran necesarias en la sede de la entidad beneficiaria, que, dadas las disponibilidades tecnológicas de la misma, puede sustituirse por otros procedimientos como vídeos, fotografías </w:t>
      </w:r>
      <w:proofErr w:type="spellStart"/>
      <w:r w:rsidR="00C71CE0" w:rsidRPr="00D2396E">
        <w:rPr>
          <w:rFonts w:ascii="Times New Roman" w:hAnsi="Times New Roman" w:cs="Times New Roman"/>
          <w:sz w:val="24"/>
          <w:szCs w:val="24"/>
          <w:lang w:val="es-ES_tradnl"/>
        </w:rPr>
        <w:t>geoetiquetadas</w:t>
      </w:r>
      <w:proofErr w:type="spellEnd"/>
      <w:r w:rsidR="00C71CE0" w:rsidRPr="00D2396E">
        <w:rPr>
          <w:rFonts w:ascii="Times New Roman" w:hAnsi="Times New Roman" w:cs="Times New Roman"/>
          <w:sz w:val="24"/>
          <w:szCs w:val="24"/>
          <w:lang w:val="es-ES_tradnl"/>
        </w:rPr>
        <w:t xml:space="preserve"> o fechadas y otros medios de prueba en formato electrónico que garanticen la adecuada realización de la actividad subvencionada.</w:t>
      </w:r>
    </w:p>
    <w:p w14:paraId="470FD653" w14:textId="2160BF95" w:rsidR="00A379FE" w:rsidRDefault="00A379FE" w:rsidP="00A379FE">
      <w:pPr>
        <w:pStyle w:val="Xnormal"/>
        <w:spacing w:before="0" w:after="120"/>
        <w:rPr>
          <w:rFonts w:ascii="Times New Roman" w:hAnsi="Times New Roman" w:cs="Times New Roman"/>
          <w:sz w:val="24"/>
          <w:szCs w:val="24"/>
          <w:lang w:val="es-ES_tradnl"/>
        </w:rPr>
      </w:pPr>
      <w:bookmarkStart w:id="6" w:name="_Hlk200708403"/>
      <w:r w:rsidRPr="00DB13A2">
        <w:rPr>
          <w:rFonts w:ascii="Times New Roman" w:hAnsi="Times New Roman" w:cs="Times New Roman"/>
          <w:sz w:val="24"/>
          <w:szCs w:val="24"/>
          <w:lang w:val="es-ES_tradnl"/>
        </w:rPr>
        <w:t>A</w:t>
      </w:r>
      <w:r w:rsidR="0009124B" w:rsidRPr="00DB13A2">
        <w:rPr>
          <w:rFonts w:ascii="Times New Roman" w:hAnsi="Times New Roman" w:cs="Times New Roman"/>
          <w:sz w:val="24"/>
          <w:szCs w:val="24"/>
          <w:lang w:val="es-ES_tradnl"/>
        </w:rPr>
        <w:t xml:space="preserve"> este </w:t>
      </w:r>
      <w:r w:rsidRPr="00DB13A2">
        <w:rPr>
          <w:rFonts w:ascii="Times New Roman" w:hAnsi="Times New Roman" w:cs="Times New Roman"/>
          <w:sz w:val="24"/>
          <w:szCs w:val="24"/>
          <w:lang w:val="es-ES_tradnl"/>
        </w:rPr>
        <w:t xml:space="preserve">respecto, </w:t>
      </w:r>
      <w:r w:rsidR="0009124B" w:rsidRPr="00DB13A2">
        <w:rPr>
          <w:rFonts w:ascii="Times New Roman" w:hAnsi="Times New Roman" w:cs="Times New Roman"/>
          <w:sz w:val="24"/>
          <w:szCs w:val="24"/>
          <w:lang w:val="es-ES_tradnl"/>
        </w:rPr>
        <w:t xml:space="preserve">por parte de la Dirección General de Ordenación Educativa y Política Lingüística </w:t>
      </w:r>
      <w:r w:rsidRPr="00DB13A2">
        <w:rPr>
          <w:rFonts w:ascii="Times New Roman" w:hAnsi="Times New Roman" w:cs="Times New Roman"/>
          <w:sz w:val="24"/>
          <w:szCs w:val="24"/>
          <w:lang w:val="es-ES_tradnl"/>
        </w:rPr>
        <w:t xml:space="preserve">se elaborará y aprobará un plan de control </w:t>
      </w:r>
      <w:r w:rsidR="0009124B" w:rsidRPr="00DB13A2">
        <w:rPr>
          <w:rFonts w:ascii="Times New Roman" w:hAnsi="Times New Roman" w:cs="Times New Roman"/>
          <w:sz w:val="24"/>
          <w:szCs w:val="24"/>
          <w:lang w:val="es-ES_tradnl"/>
        </w:rPr>
        <w:t xml:space="preserve">que permita verificar la realización </w:t>
      </w:r>
      <w:r w:rsidRPr="00DB13A2">
        <w:rPr>
          <w:rFonts w:ascii="Times New Roman" w:hAnsi="Times New Roman" w:cs="Times New Roman"/>
          <w:sz w:val="24"/>
          <w:szCs w:val="24"/>
          <w:lang w:val="es-ES_tradnl"/>
        </w:rPr>
        <w:t>material de la actividad subvencionada. Dicho plan de control supondrá, un análisis a posteriori y de calidad, consistente en la evaluación del expediente completo y de la totalidad del gasto, una vez finalizado el período de subvención y presentada la documentación obligatoria por el beneficiario.</w:t>
      </w:r>
    </w:p>
    <w:bookmarkEnd w:id="6"/>
    <w:p w14:paraId="629DB290" w14:textId="293C606F" w:rsidR="00C71CE0" w:rsidRDefault="00C71CE0" w:rsidP="00A379FE">
      <w:pPr>
        <w:rPr>
          <w:rFonts w:ascii="Times New Roman" w:hAnsi="Times New Roman" w:cs="Times New Roman"/>
          <w:sz w:val="24"/>
          <w:szCs w:val="24"/>
          <w:lang w:val="es-ES_tradnl"/>
        </w:rPr>
      </w:pPr>
      <w:r w:rsidRPr="00A379FE">
        <w:rPr>
          <w:rFonts w:ascii="Times New Roman" w:hAnsi="Times New Roman" w:cs="Times New Roman"/>
          <w:sz w:val="24"/>
          <w:szCs w:val="24"/>
          <w:lang w:val="es-ES_tradnl"/>
        </w:rPr>
        <w:t xml:space="preserve">Todo esto, de acuerdo con lo establecido en </w:t>
      </w:r>
      <w:r w:rsidR="000F07F7" w:rsidRPr="00A379FE">
        <w:rPr>
          <w:rFonts w:ascii="Times New Roman" w:hAnsi="Times New Roman" w:cs="Times New Roman"/>
          <w:sz w:val="24"/>
          <w:szCs w:val="24"/>
          <w:lang w:val="es-ES_tradnl"/>
        </w:rPr>
        <w:t>e</w:t>
      </w:r>
      <w:r w:rsidRPr="00A379FE">
        <w:rPr>
          <w:rFonts w:ascii="Times New Roman" w:hAnsi="Times New Roman" w:cs="Times New Roman"/>
          <w:sz w:val="24"/>
          <w:szCs w:val="24"/>
          <w:lang w:val="es-ES_tradnl"/>
        </w:rPr>
        <w:t xml:space="preserve">l artículo 169 de la Ley </w:t>
      </w:r>
      <w:r w:rsidR="00070787" w:rsidRPr="00A379FE">
        <w:rPr>
          <w:rFonts w:ascii="Times New Roman" w:hAnsi="Times New Roman" w:cs="Times New Roman"/>
          <w:sz w:val="24"/>
          <w:szCs w:val="24"/>
          <w:lang w:val="es-ES_tradnl"/>
        </w:rPr>
        <w:t>de hacienda</w:t>
      </w:r>
      <w:r w:rsidRPr="00A379FE">
        <w:rPr>
          <w:rFonts w:ascii="Times New Roman" w:hAnsi="Times New Roman" w:cs="Times New Roman"/>
          <w:sz w:val="24"/>
          <w:szCs w:val="24"/>
          <w:lang w:val="es-ES_tradnl"/>
        </w:rPr>
        <w:t>.</w:t>
      </w:r>
    </w:p>
    <w:p w14:paraId="79C8DE01" w14:textId="77777777" w:rsidR="00A379FE" w:rsidRPr="00A379FE" w:rsidRDefault="00A379FE" w:rsidP="00A379FE">
      <w:pPr>
        <w:rPr>
          <w:rFonts w:ascii="Times New Roman" w:hAnsi="Times New Roman" w:cs="Times New Roman"/>
          <w:i/>
          <w:iCs/>
          <w:smallCaps/>
          <w:sz w:val="24"/>
          <w:szCs w:val="24"/>
          <w:lang w:val="es-ES_tradnl"/>
        </w:rPr>
      </w:pPr>
    </w:p>
    <w:p w14:paraId="56D8202B" w14:textId="1237CD94" w:rsidR="00C71CE0" w:rsidRPr="00F10E5F" w:rsidRDefault="00C71CE0" w:rsidP="004B3C53">
      <w:pPr>
        <w:pStyle w:val="Xarticle"/>
        <w:spacing w:before="0"/>
        <w:rPr>
          <w:rFonts w:ascii="Times New Roman" w:hAnsi="Times New Roman" w:cs="Times New Roman"/>
          <w:smallCaps w:val="0"/>
          <w:sz w:val="24"/>
          <w:szCs w:val="24"/>
          <w:lang w:val="es-ES_tradnl"/>
        </w:rPr>
      </w:pPr>
      <w:r w:rsidRPr="00F10E5F">
        <w:rPr>
          <w:rFonts w:ascii="Times New Roman" w:hAnsi="Times New Roman" w:cs="Times New Roman"/>
          <w:smallCaps w:val="0"/>
          <w:sz w:val="24"/>
          <w:szCs w:val="24"/>
          <w:lang w:val="es-ES_tradnl"/>
        </w:rPr>
        <w:lastRenderedPageBreak/>
        <w:t>Duodécimo. Compatibilidad con la Unión Europea</w:t>
      </w:r>
    </w:p>
    <w:p w14:paraId="3C56F401" w14:textId="083ED70D" w:rsidR="00C71CE0"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pacing w:val="-3"/>
          <w:sz w:val="24"/>
          <w:szCs w:val="24"/>
          <w:lang w:val="es-ES_tradnl"/>
        </w:rPr>
        <w:t xml:space="preserve">De acuerdo con el artículo 3.4 del Decreto 128/2017, de 29 de septiembre, del Consell, por el que se regula el procedimiento de notificación y comunicación a la Comisión Europea de los proyectos de la Generalitat dirigidos a establecer, conceder o modificar ayudas públicas, esta resolución no requiere la notificación a la Comisión Europea porque no se aplica el artículo 107, apartado 1, del Tratado de funcionamiento de la Unión Europea, dado que </w:t>
      </w:r>
      <w:r w:rsidRPr="00F10E5F">
        <w:rPr>
          <w:rFonts w:ascii="Times New Roman" w:hAnsi="Times New Roman" w:cs="Times New Roman"/>
          <w:sz w:val="24"/>
          <w:szCs w:val="24"/>
          <w:lang w:val="es-ES_tradnl"/>
        </w:rPr>
        <w:t xml:space="preserve">la subvención va dirigida a una entidad que </w:t>
      </w:r>
      <w:r w:rsidR="00BF1758">
        <w:rPr>
          <w:rFonts w:ascii="Times New Roman" w:hAnsi="Times New Roman" w:cs="Times New Roman"/>
          <w:sz w:val="24"/>
          <w:szCs w:val="24"/>
          <w:lang w:val="es-ES_tradnl"/>
        </w:rPr>
        <w:t>realiza</w:t>
      </w:r>
      <w:r w:rsidRPr="00F10E5F">
        <w:rPr>
          <w:rFonts w:ascii="Times New Roman" w:hAnsi="Times New Roman" w:cs="Times New Roman"/>
          <w:sz w:val="24"/>
          <w:szCs w:val="24"/>
          <w:lang w:val="es-ES_tradnl"/>
        </w:rPr>
        <w:t xml:space="preserve"> actividades de fomento del uso del valenciano, como conservación del patrimonio cultural europeo, y que, por su incidencia y por el escaso importe de la ayuda, </w:t>
      </w:r>
      <w:r w:rsidRPr="00F10E5F">
        <w:rPr>
          <w:rFonts w:ascii="Times New Roman" w:hAnsi="Times New Roman" w:cs="Times New Roman"/>
          <w:spacing w:val="-3"/>
          <w:sz w:val="24"/>
          <w:szCs w:val="24"/>
          <w:lang w:val="es-ES_tradnl"/>
        </w:rPr>
        <w:t>no hay ningún falseamiento de la competencia que</w:t>
      </w:r>
      <w:r w:rsidRPr="00F10E5F">
        <w:rPr>
          <w:rFonts w:ascii="Times New Roman" w:hAnsi="Times New Roman" w:cs="Times New Roman"/>
          <w:sz w:val="24"/>
          <w:szCs w:val="24"/>
          <w:lang w:val="es-ES_tradnl"/>
        </w:rPr>
        <w:t xml:space="preserve"> afecte los intercambios comerciales entre estados miembros.</w:t>
      </w:r>
    </w:p>
    <w:p w14:paraId="6EDB90CB" w14:textId="2654302E" w:rsidR="00C71CE0" w:rsidRPr="00D2396E" w:rsidRDefault="00C71CE0" w:rsidP="004B3C53">
      <w:pPr>
        <w:widowControl/>
        <w:jc w:val="both"/>
        <w:rPr>
          <w:rFonts w:ascii="Times New Roman" w:hAnsi="Times New Roman" w:cs="Times New Roman"/>
          <w:i/>
          <w:iCs/>
          <w:color w:val="000000" w:themeColor="text1"/>
          <w:sz w:val="24"/>
          <w:szCs w:val="24"/>
          <w:lang w:val="es-ES_tradnl"/>
        </w:rPr>
      </w:pPr>
      <w:r w:rsidRPr="00D2396E">
        <w:rPr>
          <w:rFonts w:ascii="Times New Roman" w:eastAsia="NSimSun" w:hAnsi="Times New Roman" w:cs="Times New Roman"/>
          <w:i/>
          <w:iCs/>
          <w:color w:val="000000" w:themeColor="text1"/>
          <w:sz w:val="24"/>
          <w:szCs w:val="24"/>
          <w:lang w:val="es-ES_tradnl" w:eastAsia="es-ES"/>
        </w:rPr>
        <w:t>Decimotercero. Protección de datos personales</w:t>
      </w:r>
    </w:p>
    <w:p w14:paraId="784EB20E" w14:textId="77777777" w:rsidR="00C71CE0" w:rsidRPr="00D2396E" w:rsidRDefault="00C71CE0" w:rsidP="004B3C53">
      <w:pPr>
        <w:widowControl/>
        <w:spacing w:after="120"/>
        <w:jc w:val="both"/>
        <w:rPr>
          <w:rFonts w:ascii="Times New Roman" w:eastAsia="NSimSun" w:hAnsi="Times New Roman" w:cs="Times New Roman"/>
          <w:color w:val="000000" w:themeColor="text1"/>
          <w:sz w:val="24"/>
          <w:szCs w:val="24"/>
          <w:lang w:val="es-ES_tradnl" w:eastAsia="es-ES"/>
        </w:rPr>
      </w:pPr>
      <w:r w:rsidRPr="00D2396E">
        <w:rPr>
          <w:rFonts w:ascii="Times New Roman" w:eastAsia="NSimSun" w:hAnsi="Times New Roman" w:cs="Times New Roman"/>
          <w:color w:val="000000" w:themeColor="text1"/>
          <w:sz w:val="24"/>
          <w:szCs w:val="24"/>
          <w:lang w:val="es-ES_tradnl" w:eastAsia="es-ES"/>
        </w:rPr>
        <w:t xml:space="preserve">1. La gestión de la subvención concedida a través de la presente resolución comporta el tratamiento de datos de carácter personal, especialmente en la fase de justificación, por lo que se aplican las medidas y garantías reguladas en la normativa en materia de protección de datos, especialmente el Reglamento (UE) 2016/679, del Parlamento Europeo y del Consejo , de 27 de abril de 2016, relativo a la protección de las personas físicas en cuanto al tratamiento de datos personales y a la libre circulación de estos datos (RGPD), y la Ley </w:t>
      </w:r>
      <w:r>
        <w:rPr>
          <w:rFonts w:ascii="Times New Roman" w:eastAsia="NSimSun" w:hAnsi="Times New Roman" w:cs="Times New Roman"/>
          <w:color w:val="000000" w:themeColor="text1"/>
          <w:sz w:val="24"/>
          <w:szCs w:val="24"/>
          <w:lang w:val="es-ES_tradnl" w:eastAsia="es-ES"/>
        </w:rPr>
        <w:t>o</w:t>
      </w:r>
      <w:r w:rsidRPr="00D2396E">
        <w:rPr>
          <w:rFonts w:ascii="Times New Roman" w:eastAsia="NSimSun" w:hAnsi="Times New Roman" w:cs="Times New Roman"/>
          <w:color w:val="000000" w:themeColor="text1"/>
          <w:sz w:val="24"/>
          <w:szCs w:val="24"/>
          <w:lang w:val="es-ES_tradnl" w:eastAsia="es-ES"/>
        </w:rPr>
        <w:t xml:space="preserve">rgánica 3/2018, de 5 de diciembre, de </w:t>
      </w:r>
      <w:r>
        <w:rPr>
          <w:rFonts w:ascii="Times New Roman" w:eastAsia="NSimSun" w:hAnsi="Times New Roman" w:cs="Times New Roman"/>
          <w:color w:val="000000" w:themeColor="text1"/>
          <w:sz w:val="24"/>
          <w:szCs w:val="24"/>
          <w:lang w:val="es-ES_tradnl" w:eastAsia="es-ES"/>
        </w:rPr>
        <w:t>p</w:t>
      </w:r>
      <w:r w:rsidRPr="00D2396E">
        <w:rPr>
          <w:rFonts w:ascii="Times New Roman" w:eastAsia="NSimSun" w:hAnsi="Times New Roman" w:cs="Times New Roman"/>
          <w:color w:val="000000" w:themeColor="text1"/>
          <w:sz w:val="24"/>
          <w:szCs w:val="24"/>
          <w:lang w:val="es-ES_tradnl" w:eastAsia="es-ES"/>
        </w:rPr>
        <w:t xml:space="preserve">rotección de </w:t>
      </w:r>
      <w:r>
        <w:rPr>
          <w:rFonts w:ascii="Times New Roman" w:eastAsia="NSimSun" w:hAnsi="Times New Roman" w:cs="Times New Roman"/>
          <w:color w:val="000000" w:themeColor="text1"/>
          <w:sz w:val="24"/>
          <w:szCs w:val="24"/>
          <w:lang w:val="es-ES_tradnl" w:eastAsia="es-ES"/>
        </w:rPr>
        <w:t>d</w:t>
      </w:r>
      <w:r w:rsidRPr="00D2396E">
        <w:rPr>
          <w:rFonts w:ascii="Times New Roman" w:eastAsia="NSimSun" w:hAnsi="Times New Roman" w:cs="Times New Roman"/>
          <w:color w:val="000000" w:themeColor="text1"/>
          <w:sz w:val="24"/>
          <w:szCs w:val="24"/>
          <w:lang w:val="es-ES_tradnl" w:eastAsia="es-ES"/>
        </w:rPr>
        <w:t xml:space="preserve">atos </w:t>
      </w:r>
      <w:r>
        <w:rPr>
          <w:rFonts w:ascii="Times New Roman" w:eastAsia="NSimSun" w:hAnsi="Times New Roman" w:cs="Times New Roman"/>
          <w:color w:val="000000" w:themeColor="text1"/>
          <w:sz w:val="24"/>
          <w:szCs w:val="24"/>
          <w:lang w:val="es-ES_tradnl" w:eastAsia="es-ES"/>
        </w:rPr>
        <w:t>p</w:t>
      </w:r>
      <w:r w:rsidRPr="00D2396E">
        <w:rPr>
          <w:rFonts w:ascii="Times New Roman" w:eastAsia="NSimSun" w:hAnsi="Times New Roman" w:cs="Times New Roman"/>
          <w:color w:val="000000" w:themeColor="text1"/>
          <w:sz w:val="24"/>
          <w:szCs w:val="24"/>
          <w:lang w:val="es-ES_tradnl" w:eastAsia="es-ES"/>
        </w:rPr>
        <w:t>ersonales y garantía de los derechos digitales.</w:t>
      </w:r>
    </w:p>
    <w:p w14:paraId="7E11BC17" w14:textId="77777777" w:rsidR="00C71CE0" w:rsidRPr="00D2396E" w:rsidRDefault="00C71CE0" w:rsidP="004B3C53">
      <w:pPr>
        <w:widowControl/>
        <w:spacing w:after="120"/>
        <w:jc w:val="both"/>
        <w:rPr>
          <w:rFonts w:ascii="Times New Roman" w:eastAsia="NSimSun" w:hAnsi="Times New Roman" w:cs="Times New Roman"/>
          <w:color w:val="000000" w:themeColor="text1"/>
          <w:sz w:val="24"/>
          <w:szCs w:val="24"/>
          <w:lang w:val="es-ES_tradnl" w:eastAsia="es-ES"/>
        </w:rPr>
      </w:pPr>
      <w:r w:rsidRPr="00D2396E">
        <w:rPr>
          <w:rFonts w:ascii="Times New Roman" w:eastAsia="NSimSun" w:hAnsi="Times New Roman" w:cs="Times New Roman"/>
          <w:color w:val="000000" w:themeColor="text1"/>
          <w:sz w:val="24"/>
          <w:szCs w:val="24"/>
          <w:lang w:val="es-ES_tradnl" w:eastAsia="es-ES"/>
        </w:rPr>
        <w:t>2. En cumplimiento de lo previsto en el artículo 13 del RGPD, la información básica en materia de protección de datos es la siguiente:</w:t>
      </w:r>
    </w:p>
    <w:p w14:paraId="0969CC0C" w14:textId="1CDF1C30" w:rsidR="00C71CE0" w:rsidRPr="00D2396E" w:rsidRDefault="00C71CE0" w:rsidP="00C71CE0">
      <w:pPr>
        <w:widowControl/>
        <w:spacing w:after="120"/>
        <w:jc w:val="both"/>
        <w:rPr>
          <w:rStyle w:val="Hipervnculo"/>
          <w:rFonts w:ascii="Times New Roman" w:eastAsia="NSimSun" w:hAnsi="Times New Roman" w:cs="Times New Roman"/>
          <w:color w:val="000000" w:themeColor="text1"/>
          <w:sz w:val="24"/>
          <w:szCs w:val="24"/>
          <w:lang w:val="es-ES_tradnl" w:eastAsia="es-ES"/>
        </w:rPr>
      </w:pPr>
      <w:r w:rsidRPr="00D2396E">
        <w:rPr>
          <w:rFonts w:ascii="Times New Roman" w:hAnsi="Times New Roman" w:cs="Times New Roman"/>
          <w:color w:val="000000" w:themeColor="text1"/>
          <w:sz w:val="24"/>
          <w:szCs w:val="24"/>
          <w:lang w:val="es-ES_tradnl"/>
        </w:rPr>
        <w:t xml:space="preserve">-Tiene la condición de responsable del tratamiento la </w:t>
      </w:r>
      <w:r w:rsidRPr="00D2396E">
        <w:rPr>
          <w:rFonts w:ascii="Times New Roman" w:hAnsi="Times New Roman" w:cs="Times New Roman"/>
          <w:sz w:val="24"/>
          <w:szCs w:val="24"/>
          <w:lang w:val="es-ES_tradnl"/>
        </w:rPr>
        <w:t xml:space="preserve">Conselleria de </w:t>
      </w:r>
      <w:r>
        <w:rPr>
          <w:rFonts w:ascii="Times New Roman" w:hAnsi="Times New Roman" w:cs="Times New Roman"/>
          <w:sz w:val="24"/>
          <w:szCs w:val="24"/>
          <w:lang w:val="es-ES_tradnl"/>
        </w:rPr>
        <w:t>Educación, Cultura, Universidades y Empleo</w:t>
      </w:r>
      <w:r w:rsidRPr="00D2396E">
        <w:rPr>
          <w:rFonts w:ascii="Times New Roman" w:hAnsi="Times New Roman" w:cs="Times New Roman"/>
          <w:sz w:val="24"/>
          <w:szCs w:val="24"/>
          <w:lang w:val="es-ES_tradnl"/>
        </w:rPr>
        <w:t>. Avda. de Campanar, 32. 46015 València. Correo electrónico:</w:t>
      </w:r>
      <w:r w:rsidRPr="00D2396E">
        <w:rPr>
          <w:rStyle w:val="Hipervnculo"/>
          <w:rFonts w:ascii="Times New Roman" w:eastAsia="NSimSun" w:hAnsi="Times New Roman" w:cs="Times New Roman"/>
          <w:color w:val="000000" w:themeColor="text1"/>
          <w:sz w:val="24"/>
          <w:szCs w:val="24"/>
          <w:lang w:val="es-ES_tradnl" w:eastAsia="es-ES"/>
        </w:rPr>
        <w:t xml:space="preserve"> </w:t>
      </w:r>
      <w:hyperlink r:id="rId9" w:history="1">
        <w:r w:rsidRPr="00D2396E">
          <w:rPr>
            <w:rStyle w:val="Hipervnculo"/>
            <w:rFonts w:ascii="Times New Roman" w:eastAsia="NSimSun" w:hAnsi="Times New Roman" w:cs="Times New Roman"/>
            <w:sz w:val="24"/>
            <w:szCs w:val="24"/>
            <w:lang w:val="es-ES_tradnl" w:eastAsia="es-ES"/>
          </w:rPr>
          <w:t>protecciodedadeseducacio@gva.es</w:t>
        </w:r>
      </w:hyperlink>
      <w:r w:rsidRPr="00D2396E">
        <w:rPr>
          <w:rStyle w:val="Hipervnculo"/>
          <w:rFonts w:ascii="Times New Roman" w:eastAsia="NSimSun" w:hAnsi="Times New Roman" w:cs="Times New Roman"/>
          <w:color w:val="000000" w:themeColor="text1"/>
          <w:sz w:val="24"/>
          <w:szCs w:val="24"/>
          <w:lang w:val="es-ES_tradnl" w:eastAsia="es-ES"/>
        </w:rPr>
        <w:t>.</w:t>
      </w:r>
    </w:p>
    <w:p w14:paraId="3AC5AE6B" w14:textId="77777777" w:rsidR="00C71CE0" w:rsidRPr="00D2396E" w:rsidRDefault="00C71CE0" w:rsidP="00C71CE0">
      <w:pPr>
        <w:pStyle w:val="Cita"/>
        <w:spacing w:after="120"/>
        <w:ind w:left="0" w:right="-1"/>
        <w:jc w:val="both"/>
        <w:rPr>
          <w:rStyle w:val="Hipervnculo"/>
          <w:color w:val="FF0000"/>
          <w:szCs w:val="24"/>
          <w:lang w:val="es-ES_tradnl"/>
        </w:rPr>
      </w:pPr>
      <w:r w:rsidRPr="00D2396E">
        <w:rPr>
          <w:szCs w:val="24"/>
          <w:lang w:val="es-ES_tradnl"/>
        </w:rPr>
        <w:t>-La finalidad para el tratamiento de datos personales es gestionar la subvención concedida en sus distintas fases de tramitación.</w:t>
      </w:r>
      <w:r w:rsidRPr="00D2396E">
        <w:rPr>
          <w:color w:val="FF0000"/>
          <w:szCs w:val="24"/>
          <w:lang w:val="es-ES_tradnl"/>
        </w:rPr>
        <w:t xml:space="preserve"> </w:t>
      </w:r>
    </w:p>
    <w:p w14:paraId="4CC11257" w14:textId="1357968F" w:rsidR="00C71CE0" w:rsidRPr="00D2396E" w:rsidRDefault="00C71CE0" w:rsidP="00C71CE0">
      <w:pPr>
        <w:pStyle w:val="Cita"/>
        <w:spacing w:after="120"/>
        <w:ind w:left="0" w:right="-1"/>
        <w:jc w:val="both"/>
        <w:rPr>
          <w:rStyle w:val="Hipervnculo"/>
          <w:rFonts w:eastAsia="OpenSymbol"/>
          <w:szCs w:val="24"/>
          <w:lang w:val="es-ES_tradnl"/>
        </w:rPr>
      </w:pPr>
      <w:r w:rsidRPr="00D2396E">
        <w:rPr>
          <w:szCs w:val="24"/>
          <w:lang w:val="es-ES_tradnl"/>
        </w:rPr>
        <w:t>-Las personas interesadas en este tratamiento tienen derecho a solicitar el acceso, rectificación y supresión de sus datos de carácter personal, así como solicitar la limitación u oposición a su tratamiento</w:t>
      </w:r>
      <w:r w:rsidR="00A34D6C">
        <w:rPr>
          <w:szCs w:val="24"/>
          <w:lang w:val="es-ES_tradnl"/>
        </w:rPr>
        <w:t xml:space="preserve"> </w:t>
      </w:r>
      <w:r w:rsidRPr="00D2396E">
        <w:rPr>
          <w:szCs w:val="24"/>
          <w:lang w:val="es-ES_tradnl"/>
        </w:rPr>
        <w:t>y a no ser objeto de decisiones individuales automatizada</w:t>
      </w:r>
      <w:r w:rsidR="00A34D6C">
        <w:rPr>
          <w:szCs w:val="24"/>
          <w:lang w:val="es-ES_tradnl"/>
        </w:rPr>
        <w:t>s</w:t>
      </w:r>
      <w:r w:rsidRPr="00D2396E">
        <w:rPr>
          <w:szCs w:val="24"/>
          <w:lang w:val="es-ES_tradnl"/>
        </w:rPr>
        <w:t>, de forma presencial o telemática, de conformidad con lo previsto en el siguiente enlace: </w:t>
      </w:r>
      <w:hyperlink r:id="rId10" w:tgtFrame="_blank" w:tooltip="http://www.gva.es/es/proc19970" w:history="1">
        <w:r w:rsidRPr="00D2396E">
          <w:rPr>
            <w:rStyle w:val="Hipervnculo"/>
            <w:rFonts w:eastAsia="OpenSymbol"/>
            <w:szCs w:val="24"/>
            <w:lang w:val="es-ES_tradnl"/>
          </w:rPr>
          <w:t>http://sede.gva.es/es/proc19970</w:t>
        </w:r>
      </w:hyperlink>
      <w:r w:rsidRPr="00D2396E">
        <w:rPr>
          <w:color w:val="0563C1"/>
          <w:szCs w:val="24"/>
          <w:u w:val="single"/>
          <w:lang w:val="es-ES_tradnl"/>
        </w:rPr>
        <w:t>.</w:t>
      </w:r>
    </w:p>
    <w:p w14:paraId="408089BE" w14:textId="77777777" w:rsidR="00BC262C" w:rsidRPr="002111C7" w:rsidRDefault="00C71CE0" w:rsidP="00BC262C">
      <w:pPr>
        <w:widowControl/>
        <w:spacing w:after="120"/>
        <w:jc w:val="both"/>
        <w:rPr>
          <w:rFonts w:ascii="Times New Roman" w:eastAsia="Times New Roman" w:hAnsi="Times New Roman" w:cs="Times New Roman"/>
          <w:color w:val="auto"/>
          <w:sz w:val="24"/>
          <w:szCs w:val="24"/>
          <w:lang w:val="es-ES_tradnl"/>
        </w:rPr>
      </w:pPr>
      <w:r w:rsidRPr="00D2396E">
        <w:rPr>
          <w:rFonts w:ascii="Times New Roman" w:hAnsi="Times New Roman" w:cs="Times New Roman"/>
          <w:color w:val="000000" w:themeColor="text1"/>
          <w:sz w:val="24"/>
          <w:szCs w:val="24"/>
          <w:lang w:val="es-ES_tradnl" w:eastAsia="es-ES"/>
        </w:rPr>
        <w:t xml:space="preserve">-Para más información, se puede consultar el registro de actividad de tratamiento denominado “Ayudas, becas y subvenciones”, accesible en la página web </w:t>
      </w:r>
      <w:hyperlink r:id="rId11" w:history="1">
        <w:r w:rsidR="00BC262C" w:rsidRPr="002111C7">
          <w:rPr>
            <w:rStyle w:val="Hipervnculo"/>
            <w:rFonts w:ascii="Times New Roman" w:eastAsia="Times New Roman" w:hAnsi="Times New Roman" w:cs="Times New Roman"/>
            <w:sz w:val="24"/>
            <w:szCs w:val="24"/>
          </w:rPr>
          <w:t xml:space="preserve">Registre de tractament de dades - Conselleria de Educación, Cultura, </w:t>
        </w:r>
        <w:proofErr w:type="spellStart"/>
        <w:r w:rsidR="00BC262C" w:rsidRPr="002111C7">
          <w:rPr>
            <w:rStyle w:val="Hipervnculo"/>
            <w:rFonts w:ascii="Times New Roman" w:eastAsia="Times New Roman" w:hAnsi="Times New Roman" w:cs="Times New Roman"/>
            <w:sz w:val="24"/>
            <w:szCs w:val="24"/>
          </w:rPr>
          <w:t>Universidades</w:t>
        </w:r>
        <w:proofErr w:type="spellEnd"/>
        <w:r w:rsidR="00BC262C" w:rsidRPr="002111C7">
          <w:rPr>
            <w:rStyle w:val="Hipervnculo"/>
            <w:rFonts w:ascii="Times New Roman" w:eastAsia="Times New Roman" w:hAnsi="Times New Roman" w:cs="Times New Roman"/>
            <w:sz w:val="24"/>
            <w:szCs w:val="24"/>
          </w:rPr>
          <w:t xml:space="preserve"> y Empleo - Generalitat Valenciana</w:t>
        </w:r>
      </w:hyperlink>
      <w:r w:rsidR="00BC262C" w:rsidRPr="002111C7">
        <w:rPr>
          <w:rFonts w:ascii="Times New Roman" w:eastAsia="Times New Roman" w:hAnsi="Times New Roman" w:cs="Times New Roman"/>
          <w:color w:val="auto"/>
          <w:sz w:val="24"/>
          <w:szCs w:val="24"/>
          <w:lang w:val="es-ES_tradnl"/>
        </w:rPr>
        <w:t>.</w:t>
      </w:r>
    </w:p>
    <w:p w14:paraId="09182912" w14:textId="1E310CB3" w:rsidR="00C71CE0" w:rsidRPr="00D2396E" w:rsidRDefault="00C71CE0" w:rsidP="00C71CE0">
      <w:pPr>
        <w:widowControl/>
        <w:spacing w:after="120"/>
        <w:jc w:val="both"/>
        <w:rPr>
          <w:rFonts w:ascii="Times New Roman" w:hAnsi="Times New Roman" w:cs="Times New Roman"/>
          <w:sz w:val="24"/>
          <w:szCs w:val="24"/>
          <w:lang w:val="es-ES_tradnl"/>
        </w:rPr>
      </w:pPr>
      <w:r w:rsidRPr="00D2396E">
        <w:rPr>
          <w:rFonts w:ascii="Times New Roman" w:hAnsi="Times New Roman" w:cs="Times New Roman"/>
          <w:sz w:val="24"/>
          <w:szCs w:val="24"/>
          <w:lang w:val="es-ES_tradnl"/>
        </w:rPr>
        <w:t>3. Cuando la persona que actúe en nombre de la entidad beneficiaria aporte datos de carácter personal de terceras personas en el procedimiento administrativo tendrá la obligación de informarles de los siguientes extremos:</w:t>
      </w:r>
    </w:p>
    <w:p w14:paraId="7EEC45EB" w14:textId="77777777" w:rsidR="00C71CE0" w:rsidRPr="00D2396E" w:rsidRDefault="00C71CE0" w:rsidP="00C71CE0">
      <w:pPr>
        <w:widowControl/>
        <w:spacing w:after="120"/>
        <w:jc w:val="both"/>
        <w:rPr>
          <w:rFonts w:ascii="Times New Roman" w:hAnsi="Times New Roman" w:cs="Times New Roman"/>
          <w:sz w:val="24"/>
          <w:szCs w:val="24"/>
          <w:lang w:val="es-ES_tradnl"/>
        </w:rPr>
      </w:pPr>
      <w:r w:rsidRPr="00D2396E">
        <w:rPr>
          <w:rFonts w:ascii="Times New Roman" w:hAnsi="Times New Roman" w:cs="Times New Roman"/>
          <w:sz w:val="24"/>
          <w:szCs w:val="24"/>
          <w:lang w:val="es-ES_tradnl"/>
        </w:rPr>
        <w:t xml:space="preserve"> - La comunicación de dichos datos a la Administración para su tratamiento en el ámbito de sus competencias y de acuerdo con los fines del procedimiento. </w:t>
      </w:r>
    </w:p>
    <w:p w14:paraId="494332EB" w14:textId="77777777" w:rsidR="00C71CE0" w:rsidRPr="00D2396E" w:rsidRDefault="00C71CE0" w:rsidP="00C71CE0">
      <w:pPr>
        <w:widowControl/>
        <w:spacing w:after="120"/>
        <w:jc w:val="both"/>
        <w:rPr>
          <w:rFonts w:ascii="Times New Roman" w:hAnsi="Times New Roman" w:cs="Times New Roman"/>
          <w:sz w:val="24"/>
          <w:szCs w:val="24"/>
          <w:lang w:val="es-ES_tradnl"/>
        </w:rPr>
      </w:pPr>
      <w:r w:rsidRPr="00D2396E">
        <w:rPr>
          <w:rFonts w:ascii="Times New Roman" w:hAnsi="Times New Roman" w:cs="Times New Roman"/>
          <w:sz w:val="24"/>
          <w:szCs w:val="24"/>
          <w:lang w:val="es-ES_tradnl"/>
        </w:rPr>
        <w:t xml:space="preserve">- La posibilidad de que la Administración realice consultas relacionadas con sus datos para comprobar, entre otros extremos, su veracidad. Si una ley requiere para esta consulta </w:t>
      </w:r>
      <w:r w:rsidRPr="00D2396E">
        <w:rPr>
          <w:rFonts w:ascii="Times New Roman" w:hAnsi="Times New Roman" w:cs="Times New Roman"/>
          <w:sz w:val="24"/>
          <w:szCs w:val="24"/>
          <w:lang w:val="es-ES_tradnl"/>
        </w:rPr>
        <w:lastRenderedPageBreak/>
        <w:t>autorización de la persona cuyos datos se van a consultar, la persona solicitante o quien le represente legalmente deberá haber recabado dicha autorización, que estará disponible a requerimiento de la Administración en cualquier momento.</w:t>
      </w:r>
    </w:p>
    <w:p w14:paraId="3205469A" w14:textId="77777777" w:rsidR="00C71CE0" w:rsidRPr="00D2396E" w:rsidRDefault="00C71CE0" w:rsidP="00C71CE0">
      <w:pPr>
        <w:pStyle w:val="Xnormal"/>
        <w:spacing w:before="0" w:after="120"/>
        <w:rPr>
          <w:rFonts w:ascii="Times New Roman" w:hAnsi="Times New Roman" w:cs="Times New Roman"/>
          <w:sz w:val="24"/>
          <w:szCs w:val="24"/>
          <w:lang w:val="es-ES_tradnl"/>
        </w:rPr>
      </w:pPr>
      <w:r w:rsidRPr="00D2396E">
        <w:rPr>
          <w:rFonts w:ascii="Times New Roman" w:hAnsi="Times New Roman" w:cs="Times New Roman"/>
          <w:sz w:val="24"/>
          <w:szCs w:val="24"/>
          <w:lang w:val="es-ES_tradnl"/>
        </w:rPr>
        <w:t xml:space="preserve"> - La posibilidad y forma de ejercer los derechos de acceso, rectificación, supresión, limitación del tratamiento u oposición que le asisten en relación con el tratamiento de sus datos personales.</w:t>
      </w:r>
    </w:p>
    <w:p w14:paraId="0F7244A3" w14:textId="7C176896" w:rsidR="00C71CE0" w:rsidRPr="00AB2091" w:rsidRDefault="00C71CE0" w:rsidP="004B3C53">
      <w:pPr>
        <w:pStyle w:val="Xnormal"/>
        <w:spacing w:before="0"/>
        <w:rPr>
          <w:rFonts w:ascii="Times New Roman" w:hAnsi="Times New Roman" w:cs="Times New Roman"/>
          <w:i/>
          <w:iCs/>
          <w:sz w:val="24"/>
          <w:szCs w:val="24"/>
          <w:lang w:val="es-ES_tradnl"/>
        </w:rPr>
      </w:pPr>
      <w:r w:rsidRPr="00AB2091">
        <w:rPr>
          <w:rFonts w:ascii="Times New Roman" w:hAnsi="Times New Roman" w:cs="Times New Roman"/>
          <w:i/>
          <w:iCs/>
          <w:sz w:val="24"/>
          <w:szCs w:val="24"/>
          <w:lang w:val="es-ES_tradnl"/>
        </w:rPr>
        <w:t>Decimocuarto. Transparencia, suministro de información y datos abier</w:t>
      </w:r>
      <w:r>
        <w:rPr>
          <w:rFonts w:ascii="Times New Roman" w:hAnsi="Times New Roman" w:cs="Times New Roman"/>
          <w:i/>
          <w:iCs/>
          <w:sz w:val="24"/>
          <w:szCs w:val="24"/>
          <w:lang w:val="es-ES_tradnl"/>
        </w:rPr>
        <w:t>t</w:t>
      </w:r>
      <w:r w:rsidRPr="00AB2091">
        <w:rPr>
          <w:rFonts w:ascii="Times New Roman" w:hAnsi="Times New Roman" w:cs="Times New Roman"/>
          <w:i/>
          <w:iCs/>
          <w:sz w:val="24"/>
          <w:szCs w:val="24"/>
          <w:lang w:val="es-ES_tradnl"/>
        </w:rPr>
        <w:t>os</w:t>
      </w:r>
    </w:p>
    <w:p w14:paraId="2DBFC7A8" w14:textId="1927095A" w:rsidR="00C71CE0" w:rsidRPr="00AB2091" w:rsidRDefault="00C71CE0" w:rsidP="004B3C53">
      <w:pPr>
        <w:pStyle w:val="Default"/>
        <w:spacing w:after="120"/>
        <w:jc w:val="both"/>
        <w:rPr>
          <w:rFonts w:ascii="Times New Roman" w:eastAsia="Times New Roman" w:hAnsi="Times New Roman" w:cs="Times New Roman"/>
          <w:color w:val="auto"/>
          <w:lang w:val="es-ES_tradnl" w:eastAsia="es-ES"/>
        </w:rPr>
      </w:pPr>
      <w:r w:rsidRPr="00AB2091">
        <w:rPr>
          <w:rFonts w:ascii="Times New Roman" w:eastAsia="Times New Roman" w:hAnsi="Times New Roman" w:cs="Times New Roman"/>
          <w:bCs/>
          <w:color w:val="auto"/>
          <w:lang w:val="es-ES_tradnl" w:eastAsia="es-ES"/>
        </w:rPr>
        <w:t xml:space="preserve">1. </w:t>
      </w:r>
      <w:r w:rsidRPr="00AB2091">
        <w:rPr>
          <w:rFonts w:ascii="Times New Roman" w:eastAsia="Times New Roman" w:hAnsi="Times New Roman" w:cs="Times New Roman"/>
          <w:color w:val="auto"/>
          <w:lang w:val="es-ES_tradnl" w:eastAsia="es-ES"/>
        </w:rPr>
        <w:t xml:space="preserve">La entidad deberá cumplir las obligaciones en materia de transparencia y de publicidad activa, de conformidad con lo dispuesto en el artículo 3 de la Ley 19/2013, de 9 de diciembre, de </w:t>
      </w:r>
      <w:r>
        <w:rPr>
          <w:rFonts w:ascii="Times New Roman" w:eastAsia="Times New Roman" w:hAnsi="Times New Roman" w:cs="Times New Roman"/>
          <w:color w:val="auto"/>
          <w:lang w:val="es-ES_tradnl" w:eastAsia="es-ES"/>
        </w:rPr>
        <w:t>t</w:t>
      </w:r>
      <w:r w:rsidRPr="00AB2091">
        <w:rPr>
          <w:rFonts w:ascii="Times New Roman" w:eastAsia="Times New Roman" w:hAnsi="Times New Roman" w:cs="Times New Roman"/>
          <w:color w:val="auto"/>
          <w:lang w:val="es-ES_tradnl" w:eastAsia="es-ES"/>
        </w:rPr>
        <w:t xml:space="preserve">ransparencia, </w:t>
      </w:r>
      <w:r>
        <w:rPr>
          <w:rFonts w:ascii="Times New Roman" w:eastAsia="Times New Roman" w:hAnsi="Times New Roman" w:cs="Times New Roman"/>
          <w:color w:val="auto"/>
          <w:lang w:val="es-ES_tradnl" w:eastAsia="es-ES"/>
        </w:rPr>
        <w:t>a</w:t>
      </w:r>
      <w:r w:rsidRPr="00AB2091">
        <w:rPr>
          <w:rFonts w:ascii="Times New Roman" w:eastAsia="Times New Roman" w:hAnsi="Times New Roman" w:cs="Times New Roman"/>
          <w:color w:val="auto"/>
          <w:lang w:val="es-ES_tradnl" w:eastAsia="es-ES"/>
        </w:rPr>
        <w:t>cceso a la información pública y buen gobierno, y la Ley 1/2022, de 13 de abril, de transparencia y buen gobierno de la Comunitat Valenciana sin perjuicio de las obligaciones establecidas en el artículo 14 de la L</w:t>
      </w:r>
      <w:r w:rsidR="00781272">
        <w:rPr>
          <w:rFonts w:ascii="Times New Roman" w:eastAsia="Times New Roman" w:hAnsi="Times New Roman" w:cs="Times New Roman"/>
          <w:color w:val="auto"/>
          <w:lang w:val="es-ES_tradnl" w:eastAsia="es-ES"/>
        </w:rPr>
        <w:t>GS</w:t>
      </w:r>
      <w:r w:rsidRPr="00AB2091">
        <w:rPr>
          <w:rFonts w:ascii="Times New Roman" w:eastAsia="Times New Roman" w:hAnsi="Times New Roman" w:cs="Times New Roman"/>
          <w:color w:val="auto"/>
          <w:lang w:val="es-ES_tradnl" w:eastAsia="es-ES"/>
        </w:rPr>
        <w:t xml:space="preserve"> y otra legislación aplicable.</w:t>
      </w:r>
    </w:p>
    <w:p w14:paraId="315B327A" w14:textId="77777777" w:rsidR="00C71CE0" w:rsidRPr="00AB2091" w:rsidRDefault="00C71CE0" w:rsidP="004B3C53">
      <w:pPr>
        <w:spacing w:after="120"/>
        <w:jc w:val="both"/>
        <w:rPr>
          <w:rFonts w:ascii="Times New Roman" w:hAnsi="Times New Roman" w:cs="Times New Roman"/>
          <w:spacing w:val="2"/>
          <w:sz w:val="24"/>
          <w:szCs w:val="24"/>
          <w:lang w:val="es-ES_tradnl" w:eastAsia="es-ES"/>
        </w:rPr>
      </w:pPr>
      <w:bookmarkStart w:id="7" w:name="_Hlk155360218"/>
      <w:r w:rsidRPr="00AB2091">
        <w:rPr>
          <w:rFonts w:ascii="Times New Roman" w:hAnsi="Times New Roman" w:cs="Times New Roman"/>
          <w:spacing w:val="2"/>
          <w:sz w:val="24"/>
          <w:szCs w:val="24"/>
          <w:lang w:val="es-ES_tradnl" w:eastAsia="es-ES"/>
        </w:rPr>
        <w:t>La entidad beneficiaria, que tenga la condición de entidad privada, deberá cumplir las obligaciones de publicidad activa recogidas en el capítulo II del título I de la Ley 19/2013, de 9 de diciembre, cuando:</w:t>
      </w:r>
    </w:p>
    <w:p w14:paraId="12AC3FE0" w14:textId="77777777" w:rsidR="00C71CE0" w:rsidRPr="00AB2091" w:rsidRDefault="00C71CE0" w:rsidP="004B3C53">
      <w:pPr>
        <w:spacing w:after="120"/>
        <w:jc w:val="both"/>
        <w:rPr>
          <w:rFonts w:ascii="Times New Roman" w:hAnsi="Times New Roman" w:cs="Times New Roman"/>
          <w:spacing w:val="2"/>
          <w:sz w:val="24"/>
          <w:szCs w:val="24"/>
          <w:lang w:val="es-ES_tradnl" w:eastAsia="es-ES"/>
        </w:rPr>
      </w:pPr>
      <w:bookmarkStart w:id="8" w:name="_Hlk156292469"/>
      <w:r w:rsidRPr="00AB2091">
        <w:rPr>
          <w:rFonts w:ascii="Times New Roman" w:hAnsi="Times New Roman" w:cs="Times New Roman"/>
          <w:spacing w:val="2"/>
          <w:sz w:val="24"/>
          <w:szCs w:val="24"/>
          <w:lang w:val="es-ES_tradnl" w:eastAsia="es-ES"/>
        </w:rPr>
        <w:t>a) Perciba durante el periodo de un año ayudas o subvenciones públicas en una cuantía superior a 100.000 euros.</w:t>
      </w:r>
    </w:p>
    <w:p w14:paraId="751B27C6" w14:textId="77777777" w:rsidR="00C71CE0" w:rsidRPr="00AB2091" w:rsidRDefault="00C71CE0" w:rsidP="00C71CE0">
      <w:pPr>
        <w:spacing w:after="120"/>
        <w:jc w:val="both"/>
        <w:rPr>
          <w:rFonts w:ascii="Times New Roman" w:hAnsi="Times New Roman" w:cs="Times New Roman"/>
          <w:spacing w:val="2"/>
          <w:sz w:val="24"/>
          <w:szCs w:val="24"/>
          <w:lang w:val="es-ES_tradnl" w:eastAsia="es-ES"/>
        </w:rPr>
      </w:pPr>
      <w:r w:rsidRPr="00AB2091">
        <w:rPr>
          <w:rFonts w:ascii="Times New Roman" w:hAnsi="Times New Roman" w:cs="Times New Roman"/>
          <w:spacing w:val="2"/>
          <w:sz w:val="24"/>
          <w:szCs w:val="24"/>
          <w:lang w:val="es-ES_tradnl" w:eastAsia="es-ES"/>
        </w:rPr>
        <w:t xml:space="preserve">b) Perciba durante el periodo de un año natural ayudas o subvenciones de las entidades públicas de la Comunitat Valenciana recogidas en el artículo 3 de la Ley 1/2022 en una cuantía superior a 50.000 euros. </w:t>
      </w:r>
    </w:p>
    <w:p w14:paraId="2DD1C7FF" w14:textId="77777777" w:rsidR="00C71CE0" w:rsidRPr="00AB2091" w:rsidRDefault="00C71CE0" w:rsidP="00C71CE0">
      <w:pPr>
        <w:spacing w:after="120"/>
        <w:jc w:val="both"/>
        <w:rPr>
          <w:rFonts w:ascii="Times New Roman" w:hAnsi="Times New Roman" w:cs="Times New Roman"/>
          <w:spacing w:val="2"/>
          <w:sz w:val="24"/>
          <w:szCs w:val="24"/>
          <w:lang w:val="es-ES_tradnl" w:eastAsia="es-ES"/>
        </w:rPr>
      </w:pPr>
      <w:r w:rsidRPr="00AB2091">
        <w:rPr>
          <w:rFonts w:ascii="Times New Roman" w:hAnsi="Times New Roman" w:cs="Times New Roman"/>
          <w:spacing w:val="2"/>
          <w:sz w:val="24"/>
          <w:szCs w:val="24"/>
          <w:lang w:val="es-ES_tradnl" w:eastAsia="es-ES"/>
        </w:rPr>
        <w:t>c) Las ayudas o subvenciones percibidas representen al menos el 40 % del total de sus ingresos anuales, siempre que alcancen como mínimo la cantidad de 5.000 euros.</w:t>
      </w:r>
    </w:p>
    <w:p w14:paraId="26B75FF1" w14:textId="63E2E20B" w:rsidR="00BC262C" w:rsidRPr="002111C7" w:rsidRDefault="00C71CE0" w:rsidP="00BC262C">
      <w:pPr>
        <w:spacing w:after="120"/>
        <w:jc w:val="both"/>
        <w:rPr>
          <w:rFonts w:ascii="Times New Roman" w:eastAsia="Times New Roman" w:hAnsi="Times New Roman" w:cs="Times New Roman"/>
          <w:color w:val="auto"/>
          <w:sz w:val="24"/>
          <w:szCs w:val="24"/>
          <w:lang w:val="es-ES_tradnl"/>
        </w:rPr>
      </w:pPr>
      <w:r w:rsidRPr="00AB2091">
        <w:rPr>
          <w:rFonts w:ascii="Times New Roman" w:hAnsi="Times New Roman" w:cs="Times New Roman"/>
          <w:spacing w:val="2"/>
          <w:sz w:val="24"/>
          <w:szCs w:val="24"/>
          <w:lang w:val="es-ES_tradnl" w:eastAsia="es-ES"/>
        </w:rPr>
        <w:t xml:space="preserve">En particular, deberá publicar, en los términos previstos en los principios generales del artículo 5 de la Ley 19/2013, la información institucional y organizativa del artículo 6 y la económica y presupuestaria del artículo 8 de la misma. </w:t>
      </w:r>
      <w:r>
        <w:rPr>
          <w:rFonts w:ascii="Times New Roman" w:hAnsi="Times New Roman" w:cs="Times New Roman"/>
          <w:spacing w:val="2"/>
          <w:sz w:val="24"/>
          <w:szCs w:val="24"/>
          <w:lang w:val="es-ES_tradnl" w:eastAsia="es-ES"/>
        </w:rPr>
        <w:t>La</w:t>
      </w:r>
      <w:r w:rsidRPr="00AB2091">
        <w:rPr>
          <w:rFonts w:ascii="Times New Roman" w:hAnsi="Times New Roman" w:cs="Times New Roman"/>
          <w:spacing w:val="2"/>
          <w:sz w:val="24"/>
          <w:szCs w:val="24"/>
          <w:lang w:val="es-ES_tradnl" w:eastAsia="es-ES"/>
        </w:rPr>
        <w:t xml:space="preserve"> publicación se realizará a través de la página web de la entidad, o bien a través de la plataforma TEP – </w:t>
      </w:r>
      <w:proofErr w:type="spellStart"/>
      <w:r w:rsidRPr="00AB2091">
        <w:rPr>
          <w:rFonts w:ascii="Times New Roman" w:hAnsi="Times New Roman" w:cs="Times New Roman"/>
          <w:spacing w:val="2"/>
          <w:sz w:val="24"/>
          <w:szCs w:val="24"/>
          <w:lang w:val="es-ES_tradnl" w:eastAsia="es-ES"/>
        </w:rPr>
        <w:t>Transparència</w:t>
      </w:r>
      <w:proofErr w:type="spellEnd"/>
      <w:r w:rsidRPr="00AB2091">
        <w:rPr>
          <w:rFonts w:ascii="Times New Roman" w:hAnsi="Times New Roman" w:cs="Times New Roman"/>
          <w:spacing w:val="2"/>
          <w:sz w:val="24"/>
          <w:szCs w:val="24"/>
          <w:lang w:val="es-ES_tradnl" w:eastAsia="es-ES"/>
        </w:rPr>
        <w:t xml:space="preserve"> </w:t>
      </w:r>
      <w:proofErr w:type="spellStart"/>
      <w:r w:rsidRPr="00AB2091">
        <w:rPr>
          <w:rFonts w:ascii="Times New Roman" w:hAnsi="Times New Roman" w:cs="Times New Roman"/>
          <w:spacing w:val="2"/>
          <w:sz w:val="24"/>
          <w:szCs w:val="24"/>
          <w:lang w:val="es-ES_tradnl" w:eastAsia="es-ES"/>
        </w:rPr>
        <w:t>Entitats</w:t>
      </w:r>
      <w:proofErr w:type="spellEnd"/>
      <w:r w:rsidRPr="00AB2091">
        <w:rPr>
          <w:rFonts w:ascii="Times New Roman" w:hAnsi="Times New Roman" w:cs="Times New Roman"/>
          <w:spacing w:val="2"/>
          <w:sz w:val="24"/>
          <w:szCs w:val="24"/>
          <w:lang w:val="es-ES_tradnl" w:eastAsia="es-ES"/>
        </w:rPr>
        <w:t xml:space="preserve"> Privades, de GVA Oberta, a la que se puede acceder en </w:t>
      </w:r>
      <w:hyperlink r:id="rId12" w:history="1">
        <w:r w:rsidR="009E053E">
          <w:rPr>
            <w:rStyle w:val="Hipervnculo"/>
            <w:rFonts w:ascii="Times New Roman" w:eastAsia="Times New Roman" w:hAnsi="Times New Roman" w:cs="Times New Roman"/>
            <w:sz w:val="24"/>
            <w:szCs w:val="24"/>
          </w:rPr>
          <w:t>https://gvaoberta.gva.es/es/tep</w:t>
        </w:r>
      </w:hyperlink>
      <w:r w:rsidR="00BC262C" w:rsidRPr="002111C7">
        <w:rPr>
          <w:rFonts w:ascii="Times New Roman" w:eastAsia="Times New Roman" w:hAnsi="Times New Roman" w:cs="Times New Roman"/>
          <w:color w:val="auto"/>
          <w:sz w:val="24"/>
          <w:szCs w:val="24"/>
          <w:lang w:val="es-ES_tradnl"/>
        </w:rPr>
        <w:t>.</w:t>
      </w:r>
    </w:p>
    <w:p w14:paraId="643BE286" w14:textId="77777777" w:rsidR="00C71CE0" w:rsidRPr="00AB2091" w:rsidRDefault="00C71CE0" w:rsidP="00C71CE0">
      <w:pPr>
        <w:spacing w:after="120"/>
        <w:jc w:val="both"/>
        <w:rPr>
          <w:rFonts w:ascii="Times New Roman" w:hAnsi="Times New Roman" w:cs="Times New Roman"/>
          <w:spacing w:val="2"/>
          <w:sz w:val="24"/>
          <w:szCs w:val="24"/>
          <w:lang w:val="es-ES_tradnl" w:eastAsia="es-ES"/>
        </w:rPr>
      </w:pPr>
      <w:r w:rsidRPr="00AB2091">
        <w:rPr>
          <w:rFonts w:ascii="Times New Roman" w:hAnsi="Times New Roman" w:cs="Times New Roman"/>
          <w:spacing w:val="2"/>
          <w:sz w:val="24"/>
          <w:szCs w:val="24"/>
          <w:lang w:val="es-ES_tradnl" w:eastAsia="es-ES"/>
        </w:rPr>
        <w:t xml:space="preserve">Esta información se deberá publicar a partir del año siguiente a aquel en el que se hayan superado los umbrales establecidos, y tendrá que mantenerse publicada durante al menos cuatro años naturales. </w:t>
      </w:r>
      <w:bookmarkEnd w:id="7"/>
    </w:p>
    <w:p w14:paraId="686E2032" w14:textId="77777777" w:rsidR="00C71CE0" w:rsidRPr="00AB2091" w:rsidRDefault="00C71CE0" w:rsidP="00C71CE0">
      <w:pPr>
        <w:spacing w:after="120"/>
        <w:jc w:val="both"/>
        <w:rPr>
          <w:rFonts w:ascii="Times New Roman" w:hAnsi="Times New Roman" w:cs="Times New Roman"/>
          <w:spacing w:val="2"/>
          <w:sz w:val="24"/>
          <w:szCs w:val="24"/>
          <w:lang w:val="es-ES_tradnl" w:eastAsia="es-ES"/>
        </w:rPr>
      </w:pPr>
      <w:r w:rsidRPr="00AB2091">
        <w:rPr>
          <w:rFonts w:ascii="Times New Roman" w:hAnsi="Times New Roman" w:cs="Times New Roman"/>
          <w:sz w:val="24"/>
          <w:szCs w:val="24"/>
          <w:lang w:val="es-ES_tradnl"/>
        </w:rPr>
        <w:t>2. Sin perjuicio de las obligaciones previstas en el apartado anterior, la entidad beneficiaria deberá dar la adecuada publicidad del carácter público de la financiación de programas, actividades, inversiones o actuaciones de cualquier tipo que sean objeto de subvención, incluyendo el logotipo de la Generalitat en medios de difusión tales como carteles, materiales impresos, medios electrónicos o audiovisuales y en cualquier otro medio de publicidad que se realice de la actividad subvencionada.</w:t>
      </w:r>
    </w:p>
    <w:p w14:paraId="63D5FF1F" w14:textId="30959F14" w:rsidR="00C71CE0" w:rsidRPr="00AB2091" w:rsidRDefault="00C71CE0" w:rsidP="00C71CE0">
      <w:pPr>
        <w:spacing w:after="120"/>
        <w:jc w:val="both"/>
        <w:rPr>
          <w:rFonts w:ascii="Times New Roman" w:hAnsi="Times New Roman" w:cs="Times New Roman"/>
          <w:spacing w:val="2"/>
          <w:sz w:val="24"/>
          <w:szCs w:val="24"/>
          <w:lang w:val="es-ES_tradnl" w:eastAsia="es-ES"/>
        </w:rPr>
      </w:pPr>
      <w:r w:rsidRPr="00AB2091">
        <w:rPr>
          <w:rFonts w:ascii="Times New Roman" w:hAnsi="Times New Roman" w:cs="Times New Roman"/>
          <w:spacing w:val="2"/>
          <w:sz w:val="24"/>
          <w:szCs w:val="24"/>
          <w:lang w:val="es-ES_tradnl" w:eastAsia="es-ES"/>
        </w:rPr>
        <w:t xml:space="preserve">3. La entidad beneficiaria de la subvención estará obligada a suministrar a la Conselleria de </w:t>
      </w:r>
      <w:r>
        <w:rPr>
          <w:rFonts w:ascii="Times New Roman" w:hAnsi="Times New Roman" w:cs="Times New Roman"/>
          <w:spacing w:val="2"/>
          <w:sz w:val="24"/>
          <w:szCs w:val="24"/>
          <w:lang w:val="es-ES_tradnl" w:eastAsia="es-ES"/>
        </w:rPr>
        <w:t>Educación, Cultura, Universidades y Empleo</w:t>
      </w:r>
      <w:r w:rsidRPr="00AB2091">
        <w:rPr>
          <w:rFonts w:ascii="Times New Roman" w:hAnsi="Times New Roman" w:cs="Times New Roman"/>
          <w:spacing w:val="2"/>
          <w:sz w:val="24"/>
          <w:szCs w:val="24"/>
          <w:lang w:val="es-ES_tradnl" w:eastAsia="es-ES"/>
        </w:rPr>
        <w:t xml:space="preserve">, previo requerimiento, toda la información que sea necesaria para el cumplimiento, por esta, de las obligaciones previstas en la ley de transparencia. Una vez transcurrido el plazo conferido en el </w:t>
      </w:r>
      <w:r w:rsidRPr="00AB2091">
        <w:rPr>
          <w:rFonts w:ascii="Times New Roman" w:hAnsi="Times New Roman" w:cs="Times New Roman"/>
          <w:spacing w:val="2"/>
          <w:sz w:val="24"/>
          <w:szCs w:val="24"/>
          <w:lang w:val="es-ES_tradnl" w:eastAsia="es-ES"/>
        </w:rPr>
        <w:lastRenderedPageBreak/>
        <w:t>requerimiento sin que el mismo hubiera sido atendido, podrá acordar, previa advertencia y audiencia la entidad beneficiaria, la imposición de multas coercitivas en los términos previstos en el artículo 5 de la Ley 1/2022.</w:t>
      </w:r>
    </w:p>
    <w:p w14:paraId="2ACD4E46" w14:textId="77777777" w:rsidR="00C71CE0" w:rsidRPr="00F10E5F" w:rsidRDefault="00C71CE0" w:rsidP="00C71CE0">
      <w:pPr>
        <w:spacing w:after="120"/>
        <w:jc w:val="both"/>
        <w:rPr>
          <w:rFonts w:ascii="Times New Roman" w:hAnsi="Times New Roman" w:cs="Times New Roman"/>
          <w:spacing w:val="2"/>
          <w:sz w:val="24"/>
          <w:szCs w:val="24"/>
          <w:lang w:val="es-ES_tradnl" w:eastAsia="es-ES"/>
        </w:rPr>
      </w:pPr>
      <w:bookmarkStart w:id="9" w:name="_Hlk155360273"/>
      <w:r w:rsidRPr="00AB2091">
        <w:rPr>
          <w:rFonts w:ascii="Times New Roman" w:hAnsi="Times New Roman" w:cs="Times New Roman"/>
          <w:spacing w:val="2"/>
          <w:sz w:val="24"/>
          <w:szCs w:val="24"/>
          <w:lang w:val="es-ES_tradnl" w:eastAsia="es-ES"/>
        </w:rPr>
        <w:t>4. Los nuevos conjuntos de datos que se generen por la formalización y el desarrollo de la subvención otorgada por la administración de la Generalitat se deben disponer, siempre que sea posible, como conjunto de datos abiertos.</w:t>
      </w:r>
      <w:bookmarkEnd w:id="8"/>
      <w:bookmarkEnd w:id="9"/>
    </w:p>
    <w:p w14:paraId="21409EE2" w14:textId="77777777" w:rsidR="00C71CE0" w:rsidRPr="005E220A" w:rsidRDefault="00C71CE0" w:rsidP="004B3C53">
      <w:pPr>
        <w:pStyle w:val="Xarticle"/>
        <w:spacing w:before="0"/>
        <w:rPr>
          <w:rFonts w:ascii="Times New Roman" w:hAnsi="Times New Roman" w:cs="Times New Roman"/>
          <w:smallCaps w:val="0"/>
          <w:sz w:val="24"/>
          <w:szCs w:val="24"/>
          <w:lang w:val="es-ES_tradnl"/>
        </w:rPr>
      </w:pPr>
      <w:r w:rsidRPr="005E220A">
        <w:rPr>
          <w:rFonts w:ascii="Times New Roman" w:hAnsi="Times New Roman" w:cs="Times New Roman"/>
          <w:smallCaps w:val="0"/>
          <w:sz w:val="24"/>
          <w:szCs w:val="24"/>
          <w:lang w:val="es-ES_tradnl"/>
        </w:rPr>
        <w:t>Decimoquinto. Efectos y recursos</w:t>
      </w:r>
    </w:p>
    <w:p w14:paraId="471C1A92" w14:textId="77777777" w:rsidR="00C71CE0" w:rsidRPr="005E220A" w:rsidRDefault="00C71CE0" w:rsidP="004B3C53">
      <w:pPr>
        <w:pStyle w:val="Xnormal"/>
        <w:spacing w:before="0" w:after="120"/>
        <w:rPr>
          <w:rFonts w:ascii="Times New Roman" w:hAnsi="Times New Roman" w:cs="Times New Roman"/>
          <w:i/>
          <w:iCs/>
          <w:sz w:val="24"/>
          <w:szCs w:val="24"/>
          <w:lang w:val="es-ES_tradnl"/>
        </w:rPr>
      </w:pPr>
      <w:r w:rsidRPr="00366AA0">
        <w:rPr>
          <w:rFonts w:ascii="Times New Roman" w:hAnsi="Times New Roman" w:cs="Times New Roman"/>
          <w:sz w:val="24"/>
          <w:szCs w:val="24"/>
          <w:lang w:val="es-ES_tradnl"/>
        </w:rPr>
        <w:t xml:space="preserve">Esta resolución tendrá efectos desde el día de </w:t>
      </w:r>
      <w:r>
        <w:rPr>
          <w:rFonts w:ascii="Times New Roman" w:hAnsi="Times New Roman" w:cs="Times New Roman"/>
          <w:sz w:val="24"/>
          <w:szCs w:val="24"/>
          <w:lang w:val="es-ES_tradnl"/>
        </w:rPr>
        <w:t>su</w:t>
      </w:r>
      <w:r w:rsidRPr="00366AA0">
        <w:rPr>
          <w:rFonts w:ascii="Times New Roman" w:hAnsi="Times New Roman" w:cs="Times New Roman"/>
          <w:sz w:val="24"/>
          <w:szCs w:val="24"/>
          <w:lang w:val="es-ES_tradnl"/>
        </w:rPr>
        <w:t xml:space="preserve"> publicación en el </w:t>
      </w:r>
      <w:proofErr w:type="spellStart"/>
      <w:r w:rsidRPr="00366AA0">
        <w:rPr>
          <w:rFonts w:ascii="Times New Roman" w:hAnsi="Times New Roman" w:cs="Times New Roman"/>
          <w:i/>
          <w:iCs/>
          <w:sz w:val="24"/>
          <w:szCs w:val="24"/>
          <w:lang w:val="es-ES_tradnl"/>
        </w:rPr>
        <w:t>Diari</w:t>
      </w:r>
      <w:proofErr w:type="spellEnd"/>
      <w:r w:rsidRPr="00366AA0">
        <w:rPr>
          <w:rFonts w:ascii="Times New Roman" w:hAnsi="Times New Roman" w:cs="Times New Roman"/>
          <w:i/>
          <w:iCs/>
          <w:sz w:val="24"/>
          <w:szCs w:val="24"/>
          <w:lang w:val="es-ES_tradnl"/>
        </w:rPr>
        <w:t xml:space="preserve"> Oficial de la Generalitat Valenciana.</w:t>
      </w:r>
    </w:p>
    <w:p w14:paraId="1C341E0B" w14:textId="77777777" w:rsidR="00C71CE0" w:rsidRPr="00F10E5F" w:rsidRDefault="00C71CE0" w:rsidP="004B3C53">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De conformidad con lo establecido en los artículos 112, 123 y 124 de la Ley 39/2015, de 1 de octubre, del procedimiento administrativo común de las administraciones públicas, y los artículos 10, 14 y 46 de la Ley 29/1998, de 13 de julio, reguladora de la jurisdicción contencioso-administrativa, esta resolución, que pone fin a la vía administrativa, puede ser objeto de recurso, potestativamente, en reposición, o bien se puede plantear directamente un recurso contencioso-administrativo en los plazos correspondientes y ante los órganos que se indican a continuación:</w:t>
      </w:r>
    </w:p>
    <w:p w14:paraId="16715F05" w14:textId="5FB3B88C"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a)</w:t>
      </w:r>
      <w:r w:rsidR="002D0D8A">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 xml:space="preserve">El recurso potestativo de reposición debe interponerse ante el conseller de </w:t>
      </w:r>
      <w:r>
        <w:rPr>
          <w:rFonts w:ascii="Times New Roman" w:hAnsi="Times New Roman" w:cs="Times New Roman"/>
          <w:color w:val="auto"/>
          <w:sz w:val="24"/>
          <w:szCs w:val="24"/>
          <w:lang w:val="es-ES_tradnl"/>
        </w:rPr>
        <w:t>Educación, Cultura, Universidades y Empleo</w:t>
      </w:r>
      <w:r w:rsidRPr="00F10E5F">
        <w:rPr>
          <w:rFonts w:ascii="Times New Roman" w:hAnsi="Times New Roman" w:cs="Times New Roman"/>
          <w:sz w:val="24"/>
          <w:szCs w:val="24"/>
          <w:lang w:val="es-ES_tradnl"/>
        </w:rPr>
        <w:t xml:space="preserve"> en el plazo de un mes a contar desde el día siguiente </w:t>
      </w:r>
      <w:r w:rsidRPr="005E220A">
        <w:rPr>
          <w:rFonts w:ascii="Times New Roman" w:hAnsi="Times New Roman" w:cs="Times New Roman"/>
          <w:sz w:val="24"/>
          <w:szCs w:val="24"/>
          <w:lang w:val="es-ES_tradnl"/>
        </w:rPr>
        <w:t>a la publicación de esta resolución en el DOGV.</w:t>
      </w:r>
    </w:p>
    <w:p w14:paraId="16570030" w14:textId="19D6DE6E" w:rsidR="00C71CE0" w:rsidRPr="00F10E5F" w:rsidRDefault="00C71CE0" w:rsidP="00C71CE0">
      <w:pPr>
        <w:pStyle w:val="Xnormal"/>
        <w:spacing w:before="0" w:after="120"/>
        <w:rPr>
          <w:rFonts w:ascii="Times New Roman" w:hAnsi="Times New Roman" w:cs="Times New Roman"/>
          <w:sz w:val="24"/>
          <w:szCs w:val="24"/>
          <w:lang w:val="es-ES_tradnl"/>
        </w:rPr>
      </w:pPr>
      <w:r w:rsidRPr="00F10E5F">
        <w:rPr>
          <w:rFonts w:ascii="Times New Roman" w:hAnsi="Times New Roman" w:cs="Times New Roman"/>
          <w:sz w:val="24"/>
          <w:szCs w:val="24"/>
          <w:lang w:val="es-ES_tradnl"/>
        </w:rPr>
        <w:t>b)</w:t>
      </w:r>
      <w:r w:rsidR="002D0D8A">
        <w:rPr>
          <w:rFonts w:ascii="Times New Roman" w:hAnsi="Times New Roman" w:cs="Times New Roman"/>
          <w:sz w:val="24"/>
          <w:szCs w:val="24"/>
          <w:lang w:val="es-ES_tradnl"/>
        </w:rPr>
        <w:t xml:space="preserve"> </w:t>
      </w:r>
      <w:r w:rsidRPr="00F10E5F">
        <w:rPr>
          <w:rFonts w:ascii="Times New Roman" w:hAnsi="Times New Roman" w:cs="Times New Roman"/>
          <w:sz w:val="24"/>
          <w:szCs w:val="24"/>
          <w:lang w:val="es-ES_tradnl"/>
        </w:rPr>
        <w:t xml:space="preserve">El recurso contencioso-administrativo debe ser interpuesto ante el Tribunal Superior de Justicia de la Comunitat Valenciana en el plazo de dos meses a </w:t>
      </w:r>
      <w:r w:rsidRPr="005E220A">
        <w:rPr>
          <w:rFonts w:ascii="Times New Roman" w:hAnsi="Times New Roman" w:cs="Times New Roman"/>
          <w:sz w:val="24"/>
          <w:szCs w:val="24"/>
          <w:lang w:val="es-ES_tradnl"/>
        </w:rPr>
        <w:t>contar desde el día siguiente a la publicación de esta resolución en el DOGV. Si se ha interpuesto el recurso de reposición</w:t>
      </w:r>
      <w:r w:rsidRPr="00F10E5F">
        <w:rPr>
          <w:rFonts w:ascii="Times New Roman" w:hAnsi="Times New Roman" w:cs="Times New Roman"/>
          <w:sz w:val="24"/>
          <w:szCs w:val="24"/>
          <w:lang w:val="es-ES_tradnl"/>
        </w:rPr>
        <w:t>, no se puede interponer este recurso hasta que no se haya resuelto expresamente o se haya producido la desestimación presunta del recurso de reposición.</w:t>
      </w:r>
    </w:p>
    <w:p w14:paraId="2EC8A728" w14:textId="495C6B1F" w:rsidR="00BC262C" w:rsidRPr="000540DA" w:rsidRDefault="00BC262C" w:rsidP="00BC262C">
      <w:pPr>
        <w:widowControl/>
        <w:spacing w:after="120"/>
        <w:ind w:right="-2"/>
        <w:jc w:val="both"/>
        <w:rPr>
          <w:color w:val="auto"/>
          <w:lang w:val="es-ES_tradnl"/>
        </w:rPr>
      </w:pPr>
      <w:r w:rsidRPr="002111C7">
        <w:rPr>
          <w:rFonts w:ascii="Times New Roman" w:eastAsia="Times New Roman" w:hAnsi="Times New Roman" w:cs="Times New Roman"/>
          <w:color w:val="auto"/>
          <w:sz w:val="24"/>
          <w:szCs w:val="24"/>
          <w:lang w:val="es-ES_tradnl"/>
        </w:rPr>
        <w:t xml:space="preserve">València, el conseller de Educación, Cultura, Universidades y Empleo. PD, Resolución de 30.01.2025; DOGV </w:t>
      </w:r>
      <w:r w:rsidR="00884DC6">
        <w:rPr>
          <w:rFonts w:ascii="Times New Roman" w:eastAsia="Times New Roman" w:hAnsi="Times New Roman" w:cs="Times New Roman"/>
          <w:color w:val="auto"/>
          <w:sz w:val="24"/>
          <w:szCs w:val="24"/>
          <w:lang w:val="es-ES_tradnl"/>
        </w:rPr>
        <w:t>n.º</w:t>
      </w:r>
      <w:r w:rsidR="001A1F58">
        <w:rPr>
          <w:rFonts w:ascii="Times New Roman" w:eastAsia="Times New Roman" w:hAnsi="Times New Roman" w:cs="Times New Roman"/>
          <w:color w:val="auto"/>
          <w:sz w:val="24"/>
          <w:szCs w:val="24"/>
          <w:lang w:val="es-ES_tradnl"/>
        </w:rPr>
        <w:t xml:space="preserve"> </w:t>
      </w:r>
      <w:r w:rsidRPr="002111C7">
        <w:rPr>
          <w:rFonts w:ascii="Times New Roman" w:eastAsia="Times New Roman" w:hAnsi="Times New Roman" w:cs="Times New Roman"/>
          <w:color w:val="auto"/>
          <w:sz w:val="24"/>
          <w:szCs w:val="24"/>
          <w:lang w:val="es-ES_tradnl"/>
        </w:rPr>
        <w:t>10</w:t>
      </w:r>
      <w:r w:rsidR="00884DC6">
        <w:rPr>
          <w:rFonts w:ascii="Times New Roman" w:eastAsia="Times New Roman" w:hAnsi="Times New Roman" w:cs="Times New Roman"/>
          <w:color w:val="auto"/>
          <w:sz w:val="24"/>
          <w:szCs w:val="24"/>
          <w:lang w:val="es-ES_tradnl"/>
        </w:rPr>
        <w:t>.</w:t>
      </w:r>
      <w:r w:rsidRPr="002111C7">
        <w:rPr>
          <w:rFonts w:ascii="Times New Roman" w:eastAsia="Times New Roman" w:hAnsi="Times New Roman" w:cs="Times New Roman"/>
          <w:color w:val="auto"/>
          <w:sz w:val="24"/>
          <w:szCs w:val="24"/>
          <w:lang w:val="es-ES_tradnl"/>
        </w:rPr>
        <w:t xml:space="preserve">037, </w:t>
      </w:r>
      <w:r w:rsidR="00884DC6">
        <w:rPr>
          <w:rFonts w:ascii="Times New Roman" w:eastAsia="Times New Roman" w:hAnsi="Times New Roman" w:cs="Times New Roman"/>
          <w:color w:val="auto"/>
          <w:sz w:val="24"/>
          <w:szCs w:val="24"/>
          <w:lang w:val="es-ES_tradnl"/>
        </w:rPr>
        <w:t xml:space="preserve">de </w:t>
      </w:r>
      <w:r w:rsidRPr="002111C7">
        <w:rPr>
          <w:rFonts w:ascii="Times New Roman" w:eastAsia="Times New Roman" w:hAnsi="Times New Roman" w:cs="Times New Roman"/>
          <w:color w:val="auto"/>
          <w:sz w:val="24"/>
          <w:szCs w:val="24"/>
          <w:lang w:val="es-ES_tradnl"/>
        </w:rPr>
        <w:t>31</w:t>
      </w:r>
      <w:r w:rsidR="00884DC6">
        <w:rPr>
          <w:rFonts w:ascii="Times New Roman" w:eastAsia="Times New Roman" w:hAnsi="Times New Roman" w:cs="Times New Roman"/>
          <w:color w:val="auto"/>
          <w:sz w:val="24"/>
          <w:szCs w:val="24"/>
          <w:lang w:val="es-ES_tradnl"/>
        </w:rPr>
        <w:t xml:space="preserve"> de enero</w:t>
      </w:r>
      <w:proofErr w:type="gramStart"/>
      <w:r w:rsidRPr="002111C7">
        <w:rPr>
          <w:rFonts w:ascii="Times New Roman" w:eastAsia="Times New Roman" w:hAnsi="Times New Roman" w:cs="Times New Roman"/>
          <w:color w:val="auto"/>
          <w:sz w:val="24"/>
          <w:szCs w:val="24"/>
          <w:lang w:val="es-ES_tradnl"/>
        </w:rPr>
        <w:t>).-</w:t>
      </w:r>
      <w:proofErr w:type="gramEnd"/>
      <w:r w:rsidRPr="002111C7">
        <w:rPr>
          <w:rFonts w:ascii="Times New Roman" w:eastAsia="Times New Roman" w:hAnsi="Times New Roman" w:cs="Times New Roman"/>
          <w:color w:val="auto"/>
          <w:sz w:val="24"/>
          <w:szCs w:val="24"/>
          <w:lang w:val="es-ES_tradnl"/>
        </w:rPr>
        <w:t xml:space="preserve"> El secretario autonómico de Educación: Daniel </w:t>
      </w:r>
      <w:proofErr w:type="spellStart"/>
      <w:r w:rsidRPr="002111C7">
        <w:rPr>
          <w:rFonts w:ascii="Times New Roman" w:eastAsia="Times New Roman" w:hAnsi="Times New Roman" w:cs="Times New Roman"/>
          <w:color w:val="auto"/>
          <w:sz w:val="24"/>
          <w:szCs w:val="24"/>
          <w:lang w:val="es-ES_tradnl"/>
        </w:rPr>
        <w:t>McEvoy</w:t>
      </w:r>
      <w:proofErr w:type="spellEnd"/>
      <w:r w:rsidRPr="002111C7">
        <w:rPr>
          <w:rFonts w:ascii="Times New Roman" w:eastAsia="Times New Roman" w:hAnsi="Times New Roman" w:cs="Times New Roman"/>
          <w:color w:val="auto"/>
          <w:sz w:val="24"/>
          <w:szCs w:val="24"/>
          <w:lang w:val="es-ES_tradnl"/>
        </w:rPr>
        <w:t xml:space="preserve"> Bravo.</w:t>
      </w:r>
    </w:p>
    <w:p w14:paraId="2045F86D" w14:textId="77777777" w:rsidR="00DD232D" w:rsidRPr="005863AF" w:rsidRDefault="00DD232D" w:rsidP="00C71CE0">
      <w:pPr>
        <w:rPr>
          <w:lang w:val="es-ES"/>
        </w:rPr>
      </w:pPr>
    </w:p>
    <w:sectPr w:rsidR="00DD232D" w:rsidRPr="005863AF" w:rsidSect="00D056B0">
      <w:headerReference w:type="default" r:id="rId13"/>
      <w:pgSz w:w="11906" w:h="16838"/>
      <w:pgMar w:top="1417" w:right="1700" w:bottom="1843"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480DC" w14:textId="77777777" w:rsidR="005D7B13" w:rsidRDefault="005D7B13" w:rsidP="00A17CA3">
      <w:r>
        <w:separator/>
      </w:r>
    </w:p>
  </w:endnote>
  <w:endnote w:type="continuationSeparator" w:id="0">
    <w:p w14:paraId="12AD2CCC" w14:textId="77777777" w:rsidR="005D7B13" w:rsidRDefault="005D7B13" w:rsidP="00A17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aleway">
    <w:altName w:val="Raleway"/>
    <w:panose1 w:val="020B0503030101060003"/>
    <w:charset w:val="00"/>
    <w:family w:val="swiss"/>
    <w:pitch w:val="variable"/>
    <w:sig w:usb0="A00002FF" w:usb1="5000205B" w:usb2="00000000" w:usb3="00000000" w:csb0="00000097" w:csb1="00000000"/>
  </w:font>
  <w:font w:name="Andale Sans UI">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OpenSymbol">
    <w:charset w:val="00"/>
    <w:family w:val="auto"/>
    <w:pitch w:val="variable"/>
    <w:sig w:usb0="800000AF" w:usb1="1001ECEA" w:usb2="00000000" w:usb3="00000000" w:csb0="80000001"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09A59" w14:textId="77777777" w:rsidR="005D7B13" w:rsidRDefault="005D7B13" w:rsidP="00A17CA3">
      <w:r>
        <w:separator/>
      </w:r>
    </w:p>
  </w:footnote>
  <w:footnote w:type="continuationSeparator" w:id="0">
    <w:p w14:paraId="03AD9E6A" w14:textId="77777777" w:rsidR="005D7B13" w:rsidRDefault="005D7B13" w:rsidP="00A17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534FB" w14:textId="77777777" w:rsidR="009E053E" w:rsidRDefault="009E053E" w:rsidP="009E053E">
    <w:pPr>
      <w:pStyle w:val="Encabezado"/>
      <w:ind w:right="851"/>
      <w:rPr>
        <w:rFonts w:ascii="Roboto" w:hAnsi="Roboto" w:cs="Times New Roman"/>
        <w:color w:val="C00000"/>
        <w:sz w:val="16"/>
        <w:szCs w:val="16"/>
        <w:lang w:eastAsia="es-ES_tradnl"/>
      </w:rPr>
    </w:pPr>
    <w:r>
      <w:rPr>
        <w:rFonts w:ascii="Roboto" w:hAnsi="Roboto" w:cs="Times New Roman"/>
        <w:noProof/>
        <w:color w:val="C00000"/>
        <w:sz w:val="16"/>
        <w:szCs w:val="16"/>
        <w:lang w:eastAsia="es-ES_tradnl"/>
      </w:rPr>
      <w:drawing>
        <wp:anchor distT="0" distB="0" distL="114300" distR="114300" simplePos="0" relativeHeight="251659264" behindDoc="0" locked="0" layoutInCell="1" allowOverlap="1" wp14:anchorId="6424F2FE" wp14:editId="788AD409">
          <wp:simplePos x="0" y="0"/>
          <wp:positionH relativeFrom="column">
            <wp:posOffset>-831850</wp:posOffset>
          </wp:positionH>
          <wp:positionV relativeFrom="paragraph">
            <wp:posOffset>-247650</wp:posOffset>
          </wp:positionV>
          <wp:extent cx="2322051" cy="1252204"/>
          <wp:effectExtent l="0" t="0" r="0" b="0"/>
          <wp:wrapNone/>
          <wp:docPr id="2119548738"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rcRect t="497" b="497"/>
                  <a:stretch>
                    <a:fillRect/>
                  </a:stretch>
                </pic:blipFill>
                <pic:spPr bwMode="auto">
                  <a:xfrm>
                    <a:off x="0" y="0"/>
                    <a:ext cx="2322051" cy="12522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E4F6A" w14:textId="77777777" w:rsidR="009E053E" w:rsidRPr="00E71864" w:rsidRDefault="009E053E" w:rsidP="009E053E">
    <w:pPr>
      <w:pStyle w:val="Standard"/>
      <w:ind w:left="2694"/>
      <w:rPr>
        <w:rFonts w:ascii="Roboto" w:hAnsi="Roboto" w:cs="Times New Roman"/>
        <w:bCs/>
        <w:sz w:val="16"/>
        <w:szCs w:val="16"/>
        <w:lang w:eastAsia="es-ES_tradnl"/>
      </w:rPr>
    </w:pPr>
    <w:proofErr w:type="spellStart"/>
    <w:r w:rsidRPr="00E71864">
      <w:rPr>
        <w:rFonts w:ascii="Roboto" w:hAnsi="Roboto" w:cs="Times New Roman"/>
        <w:bCs/>
        <w:sz w:val="16"/>
        <w:szCs w:val="16"/>
        <w:lang w:eastAsia="es-ES_tradnl"/>
      </w:rPr>
      <w:t>Direcció</w:t>
    </w:r>
    <w:proofErr w:type="spellEnd"/>
    <w:r w:rsidRPr="00E71864">
      <w:rPr>
        <w:rFonts w:ascii="Roboto" w:hAnsi="Roboto" w:cs="Times New Roman"/>
        <w:bCs/>
        <w:sz w:val="16"/>
        <w:szCs w:val="16"/>
        <w:lang w:eastAsia="es-ES_tradnl"/>
      </w:rPr>
      <w:t xml:space="preserve"> General d’Ordenació Educativa i Política Lingüística</w:t>
    </w:r>
  </w:p>
  <w:p w14:paraId="70F93AE5" w14:textId="77777777" w:rsidR="009E053E" w:rsidRPr="00E71864" w:rsidRDefault="009E053E" w:rsidP="009E053E">
    <w:pPr>
      <w:pStyle w:val="Standard"/>
      <w:ind w:left="2694"/>
      <w:rPr>
        <w:rFonts w:ascii="Roboto" w:hAnsi="Roboto" w:cs="Times New Roman"/>
        <w:b/>
        <w:bCs/>
        <w:sz w:val="16"/>
        <w:szCs w:val="16"/>
        <w:lang w:eastAsia="es-ES_tradnl"/>
      </w:rPr>
    </w:pPr>
    <w:proofErr w:type="spellStart"/>
    <w:r w:rsidRPr="00E71864">
      <w:rPr>
        <w:rFonts w:ascii="Roboto" w:hAnsi="Roboto" w:cs="Times New Roman"/>
        <w:b/>
        <w:bCs/>
        <w:sz w:val="16"/>
        <w:szCs w:val="16"/>
        <w:lang w:eastAsia="es-ES_tradnl"/>
      </w:rPr>
      <w:t>Subdirecció</w:t>
    </w:r>
    <w:proofErr w:type="spellEnd"/>
    <w:r w:rsidRPr="00E71864">
      <w:rPr>
        <w:rFonts w:ascii="Roboto" w:hAnsi="Roboto" w:cs="Times New Roman"/>
        <w:b/>
        <w:bCs/>
        <w:sz w:val="16"/>
        <w:szCs w:val="16"/>
        <w:lang w:eastAsia="es-ES_tradnl"/>
      </w:rPr>
      <w:t xml:space="preserve"> General de Política Lingüística </w:t>
    </w:r>
  </w:p>
  <w:p w14:paraId="24555589" w14:textId="77777777" w:rsidR="009E053E" w:rsidRPr="00E71864" w:rsidRDefault="009E053E" w:rsidP="009E053E">
    <w:pPr>
      <w:pStyle w:val="Standard"/>
      <w:ind w:left="1985"/>
      <w:rPr>
        <w:rFonts w:ascii="Roboto" w:hAnsi="Roboto" w:cs="Times New Roman"/>
        <w:sz w:val="16"/>
        <w:szCs w:val="16"/>
        <w:lang w:eastAsia="es-ES_tradnl"/>
      </w:rPr>
    </w:pPr>
  </w:p>
  <w:p w14:paraId="78BF236F" w14:textId="77777777" w:rsidR="009E053E" w:rsidRPr="00E71864" w:rsidRDefault="009E053E" w:rsidP="009E053E">
    <w:pPr>
      <w:pStyle w:val="Standard"/>
      <w:ind w:left="2694"/>
      <w:rPr>
        <w:rFonts w:ascii="Roboto" w:hAnsi="Roboto" w:cs="Times New Roman"/>
        <w:sz w:val="16"/>
        <w:szCs w:val="16"/>
        <w:lang w:eastAsia="es-ES_tradnl"/>
      </w:rPr>
    </w:pPr>
    <w:r w:rsidRPr="00E71864">
      <w:rPr>
        <w:rFonts w:ascii="Roboto" w:hAnsi="Roboto" w:cs="Times New Roman"/>
        <w:sz w:val="16"/>
        <w:szCs w:val="16"/>
        <w:lang w:eastAsia="es-ES_tradnl"/>
      </w:rPr>
      <w:t>Av. Campanar, 32 · 46015 València</w:t>
    </w:r>
  </w:p>
  <w:p w14:paraId="57BF6224" w14:textId="77777777" w:rsidR="009E053E" w:rsidRDefault="009E053E" w:rsidP="009E053E">
    <w:pPr>
      <w:pStyle w:val="Standard"/>
      <w:spacing w:line="288" w:lineRule="auto"/>
      <w:ind w:left="2694"/>
    </w:pPr>
    <w:r w:rsidRPr="00E71864">
      <w:rPr>
        <w:rFonts w:ascii="Roboto" w:hAnsi="Roboto" w:cs="Times New Roman"/>
        <w:sz w:val="16"/>
        <w:szCs w:val="16"/>
        <w:lang w:eastAsia="es-ES_tradnl"/>
      </w:rPr>
      <w:t>www.gva.es</w:t>
    </w:r>
  </w:p>
  <w:p w14:paraId="1DA1FF1A" w14:textId="17CC867C" w:rsidR="00A17CA3" w:rsidRPr="009E053E" w:rsidRDefault="00A17CA3" w:rsidP="009E05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1F"/>
    <w:multiLevelType w:val="hybridMultilevel"/>
    <w:tmpl w:val="14FAFC62"/>
    <w:lvl w:ilvl="0" w:tplc="3AAAE574">
      <w:numFmt w:val="bullet"/>
      <w:lvlText w:val="-"/>
      <w:lvlJc w:val="left"/>
      <w:pPr>
        <w:ind w:left="1066" w:hanging="360"/>
      </w:pPr>
      <w:rPr>
        <w:rFonts w:ascii="Times New Roman" w:eastAsiaTheme="minorHAnsi" w:hAnsi="Times New Roman" w:cs="Times New Roman" w:hint="default"/>
      </w:rPr>
    </w:lvl>
    <w:lvl w:ilvl="1" w:tplc="08030003" w:tentative="1">
      <w:start w:val="1"/>
      <w:numFmt w:val="bullet"/>
      <w:lvlText w:val="o"/>
      <w:lvlJc w:val="left"/>
      <w:pPr>
        <w:ind w:left="1786" w:hanging="360"/>
      </w:pPr>
      <w:rPr>
        <w:rFonts w:ascii="Courier New" w:hAnsi="Courier New" w:cs="Courier New" w:hint="default"/>
      </w:rPr>
    </w:lvl>
    <w:lvl w:ilvl="2" w:tplc="08030005" w:tentative="1">
      <w:start w:val="1"/>
      <w:numFmt w:val="bullet"/>
      <w:lvlText w:val=""/>
      <w:lvlJc w:val="left"/>
      <w:pPr>
        <w:ind w:left="2506" w:hanging="360"/>
      </w:pPr>
      <w:rPr>
        <w:rFonts w:ascii="Wingdings" w:hAnsi="Wingdings" w:hint="default"/>
      </w:rPr>
    </w:lvl>
    <w:lvl w:ilvl="3" w:tplc="08030001" w:tentative="1">
      <w:start w:val="1"/>
      <w:numFmt w:val="bullet"/>
      <w:lvlText w:val=""/>
      <w:lvlJc w:val="left"/>
      <w:pPr>
        <w:ind w:left="3226" w:hanging="360"/>
      </w:pPr>
      <w:rPr>
        <w:rFonts w:ascii="Symbol" w:hAnsi="Symbol" w:hint="default"/>
      </w:rPr>
    </w:lvl>
    <w:lvl w:ilvl="4" w:tplc="08030003" w:tentative="1">
      <w:start w:val="1"/>
      <w:numFmt w:val="bullet"/>
      <w:lvlText w:val="o"/>
      <w:lvlJc w:val="left"/>
      <w:pPr>
        <w:ind w:left="3946" w:hanging="360"/>
      </w:pPr>
      <w:rPr>
        <w:rFonts w:ascii="Courier New" w:hAnsi="Courier New" w:cs="Courier New" w:hint="default"/>
      </w:rPr>
    </w:lvl>
    <w:lvl w:ilvl="5" w:tplc="08030005" w:tentative="1">
      <w:start w:val="1"/>
      <w:numFmt w:val="bullet"/>
      <w:lvlText w:val=""/>
      <w:lvlJc w:val="left"/>
      <w:pPr>
        <w:ind w:left="4666" w:hanging="360"/>
      </w:pPr>
      <w:rPr>
        <w:rFonts w:ascii="Wingdings" w:hAnsi="Wingdings" w:hint="default"/>
      </w:rPr>
    </w:lvl>
    <w:lvl w:ilvl="6" w:tplc="08030001" w:tentative="1">
      <w:start w:val="1"/>
      <w:numFmt w:val="bullet"/>
      <w:lvlText w:val=""/>
      <w:lvlJc w:val="left"/>
      <w:pPr>
        <w:ind w:left="5386" w:hanging="360"/>
      </w:pPr>
      <w:rPr>
        <w:rFonts w:ascii="Symbol" w:hAnsi="Symbol" w:hint="default"/>
      </w:rPr>
    </w:lvl>
    <w:lvl w:ilvl="7" w:tplc="08030003" w:tentative="1">
      <w:start w:val="1"/>
      <w:numFmt w:val="bullet"/>
      <w:lvlText w:val="o"/>
      <w:lvlJc w:val="left"/>
      <w:pPr>
        <w:ind w:left="6106" w:hanging="360"/>
      </w:pPr>
      <w:rPr>
        <w:rFonts w:ascii="Courier New" w:hAnsi="Courier New" w:cs="Courier New" w:hint="default"/>
      </w:rPr>
    </w:lvl>
    <w:lvl w:ilvl="8" w:tplc="08030005" w:tentative="1">
      <w:start w:val="1"/>
      <w:numFmt w:val="bullet"/>
      <w:lvlText w:val=""/>
      <w:lvlJc w:val="left"/>
      <w:pPr>
        <w:ind w:left="6826" w:hanging="360"/>
      </w:pPr>
      <w:rPr>
        <w:rFonts w:ascii="Wingdings" w:hAnsi="Wingdings" w:hint="default"/>
      </w:rPr>
    </w:lvl>
  </w:abstractNum>
  <w:abstractNum w:abstractNumId="1" w15:restartNumberingAfterBreak="0">
    <w:nsid w:val="4E956CF5"/>
    <w:multiLevelType w:val="hybridMultilevel"/>
    <w:tmpl w:val="3522AB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50161057">
    <w:abstractNumId w:val="1"/>
  </w:num>
  <w:num w:numId="2" w16cid:durableId="786122026">
    <w:abstractNumId w:val="0"/>
  </w:num>
  <w:num w:numId="3" w16cid:durableId="519972058">
    <w:abstractNumId w:val="0"/>
  </w:num>
  <w:num w:numId="4" w16cid:durableId="337928495">
    <w:abstractNumId w:val="0"/>
  </w:num>
  <w:num w:numId="5" w16cid:durableId="1493988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A3"/>
    <w:rsid w:val="00000E19"/>
    <w:rsid w:val="000312CD"/>
    <w:rsid w:val="00050907"/>
    <w:rsid w:val="000665AA"/>
    <w:rsid w:val="00070787"/>
    <w:rsid w:val="00083E9F"/>
    <w:rsid w:val="0009124B"/>
    <w:rsid w:val="000A1E28"/>
    <w:rsid w:val="000A4DD7"/>
    <w:rsid w:val="000B2347"/>
    <w:rsid w:val="000B2523"/>
    <w:rsid w:val="000B3D2E"/>
    <w:rsid w:val="000B5ED6"/>
    <w:rsid w:val="000D42B6"/>
    <w:rsid w:val="000E5920"/>
    <w:rsid w:val="000F07F7"/>
    <w:rsid w:val="000F3BF3"/>
    <w:rsid w:val="00111FAE"/>
    <w:rsid w:val="00126716"/>
    <w:rsid w:val="00130574"/>
    <w:rsid w:val="001327B9"/>
    <w:rsid w:val="00137EBE"/>
    <w:rsid w:val="00140930"/>
    <w:rsid w:val="00147CB4"/>
    <w:rsid w:val="001514E5"/>
    <w:rsid w:val="00170CCD"/>
    <w:rsid w:val="00187900"/>
    <w:rsid w:val="00191701"/>
    <w:rsid w:val="001A1F58"/>
    <w:rsid w:val="001A72B3"/>
    <w:rsid w:val="001B0FBC"/>
    <w:rsid w:val="001C08BB"/>
    <w:rsid w:val="0020049F"/>
    <w:rsid w:val="00224C4E"/>
    <w:rsid w:val="00263225"/>
    <w:rsid w:val="00275FBC"/>
    <w:rsid w:val="002A541A"/>
    <w:rsid w:val="002A63ED"/>
    <w:rsid w:val="002B1CB9"/>
    <w:rsid w:val="002C2971"/>
    <w:rsid w:val="002D0D8A"/>
    <w:rsid w:val="002E0A8D"/>
    <w:rsid w:val="002E3C18"/>
    <w:rsid w:val="002F66D1"/>
    <w:rsid w:val="0030334D"/>
    <w:rsid w:val="00314820"/>
    <w:rsid w:val="00346254"/>
    <w:rsid w:val="00364C61"/>
    <w:rsid w:val="00374DBC"/>
    <w:rsid w:val="003C54BF"/>
    <w:rsid w:val="003D5E0C"/>
    <w:rsid w:val="003E0830"/>
    <w:rsid w:val="004076B1"/>
    <w:rsid w:val="004164B8"/>
    <w:rsid w:val="00424147"/>
    <w:rsid w:val="0044075E"/>
    <w:rsid w:val="00450A2B"/>
    <w:rsid w:val="004568DD"/>
    <w:rsid w:val="004B1E1C"/>
    <w:rsid w:val="004B3C53"/>
    <w:rsid w:val="004D3323"/>
    <w:rsid w:val="004E72D3"/>
    <w:rsid w:val="004F3FA0"/>
    <w:rsid w:val="005334D6"/>
    <w:rsid w:val="00545EAF"/>
    <w:rsid w:val="00546415"/>
    <w:rsid w:val="00550A28"/>
    <w:rsid w:val="00555AF6"/>
    <w:rsid w:val="005863AF"/>
    <w:rsid w:val="005B0278"/>
    <w:rsid w:val="005D7B13"/>
    <w:rsid w:val="005F0F62"/>
    <w:rsid w:val="005F53CC"/>
    <w:rsid w:val="00604177"/>
    <w:rsid w:val="00667CBC"/>
    <w:rsid w:val="006961C9"/>
    <w:rsid w:val="006B107A"/>
    <w:rsid w:val="006B177C"/>
    <w:rsid w:val="006B7B25"/>
    <w:rsid w:val="006E5C0A"/>
    <w:rsid w:val="00704E1A"/>
    <w:rsid w:val="00720ACC"/>
    <w:rsid w:val="007302EA"/>
    <w:rsid w:val="00741477"/>
    <w:rsid w:val="007572E1"/>
    <w:rsid w:val="00770AF0"/>
    <w:rsid w:val="0077302C"/>
    <w:rsid w:val="007805AB"/>
    <w:rsid w:val="00781272"/>
    <w:rsid w:val="00782CC6"/>
    <w:rsid w:val="007D3359"/>
    <w:rsid w:val="007D37B8"/>
    <w:rsid w:val="007F4829"/>
    <w:rsid w:val="00811FF7"/>
    <w:rsid w:val="0081341E"/>
    <w:rsid w:val="0081428F"/>
    <w:rsid w:val="00826916"/>
    <w:rsid w:val="00844DEA"/>
    <w:rsid w:val="00845B40"/>
    <w:rsid w:val="00861BB1"/>
    <w:rsid w:val="00873D23"/>
    <w:rsid w:val="00884DC6"/>
    <w:rsid w:val="008A0132"/>
    <w:rsid w:val="008A265F"/>
    <w:rsid w:val="008A3F81"/>
    <w:rsid w:val="008D3E34"/>
    <w:rsid w:val="008D7C40"/>
    <w:rsid w:val="008E2841"/>
    <w:rsid w:val="008E5E07"/>
    <w:rsid w:val="008F3160"/>
    <w:rsid w:val="00916DF7"/>
    <w:rsid w:val="009316F0"/>
    <w:rsid w:val="009431C6"/>
    <w:rsid w:val="0094738E"/>
    <w:rsid w:val="00965D70"/>
    <w:rsid w:val="00984954"/>
    <w:rsid w:val="009E053E"/>
    <w:rsid w:val="009E2003"/>
    <w:rsid w:val="00A05BF2"/>
    <w:rsid w:val="00A11799"/>
    <w:rsid w:val="00A17CA3"/>
    <w:rsid w:val="00A305D8"/>
    <w:rsid w:val="00A349A9"/>
    <w:rsid w:val="00A34D6C"/>
    <w:rsid w:val="00A379FE"/>
    <w:rsid w:val="00A407CC"/>
    <w:rsid w:val="00A50822"/>
    <w:rsid w:val="00A52D65"/>
    <w:rsid w:val="00AB2270"/>
    <w:rsid w:val="00AB36EA"/>
    <w:rsid w:val="00AB373A"/>
    <w:rsid w:val="00AB5432"/>
    <w:rsid w:val="00AC306C"/>
    <w:rsid w:val="00AC4BF0"/>
    <w:rsid w:val="00AD2CE2"/>
    <w:rsid w:val="00AF02C8"/>
    <w:rsid w:val="00AF28C0"/>
    <w:rsid w:val="00B347A6"/>
    <w:rsid w:val="00B34F7E"/>
    <w:rsid w:val="00B64EC6"/>
    <w:rsid w:val="00B9272D"/>
    <w:rsid w:val="00B94094"/>
    <w:rsid w:val="00B96355"/>
    <w:rsid w:val="00B97DC4"/>
    <w:rsid w:val="00BB1A06"/>
    <w:rsid w:val="00BB3559"/>
    <w:rsid w:val="00BB740F"/>
    <w:rsid w:val="00BC262C"/>
    <w:rsid w:val="00BC470F"/>
    <w:rsid w:val="00BE5C64"/>
    <w:rsid w:val="00BF1758"/>
    <w:rsid w:val="00C23101"/>
    <w:rsid w:val="00C33683"/>
    <w:rsid w:val="00C34107"/>
    <w:rsid w:val="00C34183"/>
    <w:rsid w:val="00C408C5"/>
    <w:rsid w:val="00C46D6E"/>
    <w:rsid w:val="00C65B13"/>
    <w:rsid w:val="00C71CE0"/>
    <w:rsid w:val="00C928B7"/>
    <w:rsid w:val="00CA1432"/>
    <w:rsid w:val="00CA1AC7"/>
    <w:rsid w:val="00CA2450"/>
    <w:rsid w:val="00CB69B7"/>
    <w:rsid w:val="00CF2ECF"/>
    <w:rsid w:val="00D056B0"/>
    <w:rsid w:val="00D17800"/>
    <w:rsid w:val="00D20ECB"/>
    <w:rsid w:val="00D3195A"/>
    <w:rsid w:val="00D32976"/>
    <w:rsid w:val="00D37FBD"/>
    <w:rsid w:val="00D634AA"/>
    <w:rsid w:val="00D74B9D"/>
    <w:rsid w:val="00D83ED7"/>
    <w:rsid w:val="00D90ED3"/>
    <w:rsid w:val="00DB13A2"/>
    <w:rsid w:val="00DC2F11"/>
    <w:rsid w:val="00DD232D"/>
    <w:rsid w:val="00DD730E"/>
    <w:rsid w:val="00DF5B27"/>
    <w:rsid w:val="00E0349B"/>
    <w:rsid w:val="00E07690"/>
    <w:rsid w:val="00E120B2"/>
    <w:rsid w:val="00E1721E"/>
    <w:rsid w:val="00E57653"/>
    <w:rsid w:val="00E62FDF"/>
    <w:rsid w:val="00E93DD5"/>
    <w:rsid w:val="00E94FA4"/>
    <w:rsid w:val="00E95664"/>
    <w:rsid w:val="00EA0A63"/>
    <w:rsid w:val="00EA1052"/>
    <w:rsid w:val="00EB1B3C"/>
    <w:rsid w:val="00EE24C4"/>
    <w:rsid w:val="00EF0557"/>
    <w:rsid w:val="00F11F0A"/>
    <w:rsid w:val="00F12ED8"/>
    <w:rsid w:val="00F36592"/>
    <w:rsid w:val="00F43B84"/>
    <w:rsid w:val="00F64E58"/>
    <w:rsid w:val="00F66774"/>
    <w:rsid w:val="00F73891"/>
    <w:rsid w:val="00FB0619"/>
    <w:rsid w:val="00FB156C"/>
    <w:rsid w:val="00FB1DDD"/>
    <w:rsid w:val="00FB610D"/>
    <w:rsid w:val="00FC094F"/>
    <w:rsid w:val="00FE78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EC25F"/>
  <w15:chartTrackingRefBased/>
  <w15:docId w15:val="{22FC2457-F16A-4376-AA6D-3F5FA4F6E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2EA"/>
    <w:pPr>
      <w:widowControl w:val="0"/>
      <w:suppressAutoHyphens/>
      <w:spacing w:after="0" w:line="240" w:lineRule="auto"/>
      <w:textAlignment w:val="baseline"/>
    </w:pPr>
    <w:rPr>
      <w:rFonts w:ascii="Arial" w:eastAsia="SimSun" w:hAnsi="Arial" w:cs="Arial"/>
      <w:color w:val="000000"/>
      <w:kern w:val="3"/>
      <w:lang w:val="ca-ES-valencia" w:eastAsia="zh-CN"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17CA3"/>
    <w:pPr>
      <w:tabs>
        <w:tab w:val="center" w:pos="4252"/>
        <w:tab w:val="right" w:pos="8504"/>
      </w:tabs>
    </w:pPr>
  </w:style>
  <w:style w:type="character" w:customStyle="1" w:styleId="EncabezadoCar">
    <w:name w:val="Encabezado Car"/>
    <w:basedOn w:val="Fuentedeprrafopredeter"/>
    <w:link w:val="Encabezado"/>
    <w:rsid w:val="00A17CA3"/>
  </w:style>
  <w:style w:type="paragraph" w:styleId="Piedepgina">
    <w:name w:val="footer"/>
    <w:basedOn w:val="Normal"/>
    <w:link w:val="PiedepginaCar"/>
    <w:uiPriority w:val="99"/>
    <w:unhideWhenUsed/>
    <w:rsid w:val="00A17CA3"/>
    <w:pPr>
      <w:tabs>
        <w:tab w:val="center" w:pos="4252"/>
        <w:tab w:val="right" w:pos="8504"/>
      </w:tabs>
    </w:pPr>
  </w:style>
  <w:style w:type="character" w:customStyle="1" w:styleId="PiedepginaCar">
    <w:name w:val="Pie de página Car"/>
    <w:basedOn w:val="Fuentedeprrafopredeter"/>
    <w:link w:val="Piedepgina"/>
    <w:uiPriority w:val="99"/>
    <w:rsid w:val="00A17CA3"/>
  </w:style>
  <w:style w:type="paragraph" w:styleId="NormalWeb">
    <w:name w:val="Normal (Web)"/>
    <w:basedOn w:val="Normal"/>
    <w:uiPriority w:val="99"/>
    <w:semiHidden/>
    <w:unhideWhenUsed/>
    <w:rsid w:val="00A17CA3"/>
    <w:pPr>
      <w:spacing w:before="100" w:beforeAutospacing="1" w:after="100" w:afterAutospacing="1"/>
    </w:pPr>
    <w:rPr>
      <w:rFonts w:ascii="Times New Roman" w:eastAsia="Times New Roman" w:hAnsi="Times New Roman" w:cs="Times New Roman"/>
      <w:kern w:val="0"/>
      <w:sz w:val="24"/>
      <w:szCs w:val="24"/>
      <w:lang w:eastAsia="es-ES"/>
    </w:rPr>
  </w:style>
  <w:style w:type="paragraph" w:customStyle="1" w:styleId="Xnormal">
    <w:name w:val="X_normal"/>
    <w:basedOn w:val="Normal"/>
    <w:link w:val="XnormalCar"/>
    <w:qFormat/>
    <w:rsid w:val="007302EA"/>
    <w:pPr>
      <w:widowControl/>
      <w:autoSpaceDE w:val="0"/>
      <w:spacing w:before="120"/>
      <w:jc w:val="both"/>
    </w:pPr>
    <w:rPr>
      <w:rFonts w:ascii="Raleway" w:eastAsiaTheme="minorHAnsi" w:hAnsi="Raleway"/>
      <w:lang w:eastAsia="en-US"/>
    </w:rPr>
  </w:style>
  <w:style w:type="character" w:customStyle="1" w:styleId="XnormalCar">
    <w:name w:val="X_normal Car"/>
    <w:basedOn w:val="Fuentedeprrafopredeter"/>
    <w:link w:val="Xnormal"/>
    <w:rsid w:val="007302EA"/>
    <w:rPr>
      <w:rFonts w:ascii="Raleway" w:hAnsi="Raleway" w:cs="Arial"/>
      <w:color w:val="000000"/>
      <w:kern w:val="3"/>
      <w:lang w:val="ca-ES-valencia" w:bidi="hi-IN"/>
      <w14:ligatures w14:val="none"/>
    </w:rPr>
  </w:style>
  <w:style w:type="paragraph" w:customStyle="1" w:styleId="Xarticle">
    <w:name w:val="X_article"/>
    <w:basedOn w:val="Xnormal"/>
    <w:next w:val="Xnormal"/>
    <w:link w:val="XarticleCar"/>
    <w:qFormat/>
    <w:rsid w:val="007302EA"/>
    <w:pPr>
      <w:keepNext/>
    </w:pPr>
    <w:rPr>
      <w:i/>
      <w:iCs/>
      <w:smallCaps/>
    </w:rPr>
  </w:style>
  <w:style w:type="character" w:customStyle="1" w:styleId="XarticleCar">
    <w:name w:val="X_article Car"/>
    <w:basedOn w:val="Fuentedeprrafopredeter"/>
    <w:link w:val="Xarticle"/>
    <w:rsid w:val="007302EA"/>
    <w:rPr>
      <w:rFonts w:ascii="Raleway" w:hAnsi="Raleway" w:cs="Arial"/>
      <w:i/>
      <w:iCs/>
      <w:smallCaps/>
      <w:color w:val="000000"/>
      <w:kern w:val="3"/>
      <w:lang w:val="ca-ES-valencia" w:bidi="hi-IN"/>
      <w14:ligatures w14:val="none"/>
    </w:rPr>
  </w:style>
  <w:style w:type="character" w:customStyle="1" w:styleId="Lletraperdefectedelpargraf1">
    <w:name w:val="Lletra per defecte del paràgraf1"/>
    <w:qFormat/>
    <w:rsid w:val="007302EA"/>
  </w:style>
  <w:style w:type="paragraph" w:customStyle="1" w:styleId="Default">
    <w:name w:val="Default"/>
    <w:rsid w:val="007302EA"/>
    <w:pPr>
      <w:autoSpaceDE w:val="0"/>
      <w:autoSpaceDN w:val="0"/>
      <w:adjustRightInd w:val="0"/>
      <w:spacing w:after="0" w:line="240" w:lineRule="auto"/>
    </w:pPr>
    <w:rPr>
      <w:rFonts w:ascii="Calibri" w:eastAsia="Andale Sans UI" w:hAnsi="Calibri" w:cs="Calibri"/>
      <w:color w:val="000000"/>
      <w:kern w:val="0"/>
      <w:sz w:val="24"/>
      <w:szCs w:val="24"/>
      <w:lang w:val="ca-ES-valencia" w:eastAsia="ca-ES"/>
      <w14:ligatures w14:val="none"/>
    </w:rPr>
  </w:style>
  <w:style w:type="character" w:styleId="Hipervnculo">
    <w:name w:val="Hyperlink"/>
    <w:basedOn w:val="Fuentedeprrafopredeter"/>
    <w:uiPriority w:val="99"/>
    <w:unhideWhenUsed/>
    <w:rsid w:val="007302EA"/>
    <w:rPr>
      <w:color w:val="0000FF"/>
      <w:u w:val="single"/>
    </w:rPr>
  </w:style>
  <w:style w:type="paragraph" w:styleId="Cita">
    <w:name w:val="Quote"/>
    <w:basedOn w:val="Normal"/>
    <w:link w:val="CitaCar"/>
    <w:qFormat/>
    <w:rsid w:val="007302EA"/>
    <w:pPr>
      <w:widowControl/>
      <w:suppressAutoHyphens w:val="0"/>
      <w:spacing w:after="283"/>
      <w:ind w:left="567" w:right="567"/>
      <w:textAlignment w:val="auto"/>
    </w:pPr>
    <w:rPr>
      <w:rFonts w:ascii="Times New Roman" w:eastAsia="Times New Roman" w:hAnsi="Times New Roman" w:cs="Times New Roman"/>
      <w:color w:val="auto"/>
      <w:kern w:val="0"/>
      <w:sz w:val="24"/>
      <w:szCs w:val="20"/>
      <w:lang w:bidi="ar-SA"/>
    </w:rPr>
  </w:style>
  <w:style w:type="character" w:customStyle="1" w:styleId="CitaCar">
    <w:name w:val="Cita Car"/>
    <w:basedOn w:val="Fuentedeprrafopredeter"/>
    <w:link w:val="Cita"/>
    <w:rsid w:val="007302EA"/>
    <w:rPr>
      <w:rFonts w:ascii="Times New Roman" w:eastAsia="Times New Roman" w:hAnsi="Times New Roman" w:cs="Times New Roman"/>
      <w:kern w:val="0"/>
      <w:sz w:val="24"/>
      <w:szCs w:val="20"/>
      <w:lang w:val="ca-ES-valencia" w:eastAsia="zh-CN"/>
      <w14:ligatures w14:val="none"/>
    </w:rPr>
  </w:style>
  <w:style w:type="paragraph" w:styleId="Prrafodelista">
    <w:name w:val="List Paragraph"/>
    <w:basedOn w:val="Normal"/>
    <w:uiPriority w:val="34"/>
    <w:qFormat/>
    <w:rsid w:val="006E5C0A"/>
    <w:pPr>
      <w:ind w:left="720"/>
      <w:contextualSpacing/>
    </w:pPr>
    <w:rPr>
      <w:rFonts w:cs="Mangal"/>
      <w:szCs w:val="20"/>
    </w:rPr>
  </w:style>
  <w:style w:type="character" w:styleId="Hipervnculovisitado">
    <w:name w:val="FollowedHyperlink"/>
    <w:basedOn w:val="Fuentedeprrafopredeter"/>
    <w:uiPriority w:val="99"/>
    <w:semiHidden/>
    <w:unhideWhenUsed/>
    <w:rsid w:val="00BC262C"/>
    <w:rPr>
      <w:color w:val="954F72" w:themeColor="followedHyperlink"/>
      <w:u w:val="single"/>
    </w:rPr>
  </w:style>
  <w:style w:type="paragraph" w:customStyle="1" w:styleId="Standard">
    <w:name w:val="Standard"/>
    <w:rsid w:val="009E053E"/>
    <w:pPr>
      <w:suppressAutoHyphens/>
      <w:autoSpaceDN w:val="0"/>
      <w:spacing w:after="0" w:line="240" w:lineRule="auto"/>
      <w:textAlignment w:val="baseline"/>
    </w:pPr>
    <w:rPr>
      <w:rFonts w:ascii="Calibri" w:eastAsia="Calibri" w:hAnsi="Calibri" w:cs="Tahoma"/>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34679">
      <w:bodyDiv w:val="1"/>
      <w:marLeft w:val="0"/>
      <w:marRight w:val="0"/>
      <w:marTop w:val="0"/>
      <w:marBottom w:val="0"/>
      <w:divBdr>
        <w:top w:val="none" w:sz="0" w:space="0" w:color="auto"/>
        <w:left w:val="none" w:sz="0" w:space="0" w:color="auto"/>
        <w:bottom w:val="none" w:sz="0" w:space="0" w:color="auto"/>
        <w:right w:val="none" w:sz="0" w:space="0" w:color="auto"/>
      </w:divBdr>
    </w:div>
    <w:div w:id="197670887">
      <w:bodyDiv w:val="1"/>
      <w:marLeft w:val="0"/>
      <w:marRight w:val="0"/>
      <w:marTop w:val="0"/>
      <w:marBottom w:val="0"/>
      <w:divBdr>
        <w:top w:val="none" w:sz="0" w:space="0" w:color="auto"/>
        <w:left w:val="none" w:sz="0" w:space="0" w:color="auto"/>
        <w:bottom w:val="none" w:sz="0" w:space="0" w:color="auto"/>
        <w:right w:val="none" w:sz="0" w:space="0" w:color="auto"/>
      </w:divBdr>
    </w:div>
    <w:div w:id="488325863">
      <w:bodyDiv w:val="1"/>
      <w:marLeft w:val="0"/>
      <w:marRight w:val="0"/>
      <w:marTop w:val="0"/>
      <w:marBottom w:val="0"/>
      <w:divBdr>
        <w:top w:val="none" w:sz="0" w:space="0" w:color="auto"/>
        <w:left w:val="none" w:sz="0" w:space="0" w:color="auto"/>
        <w:bottom w:val="none" w:sz="0" w:space="0" w:color="auto"/>
        <w:right w:val="none" w:sz="0" w:space="0" w:color="auto"/>
      </w:divBdr>
    </w:div>
    <w:div w:id="545678276">
      <w:bodyDiv w:val="1"/>
      <w:marLeft w:val="0"/>
      <w:marRight w:val="0"/>
      <w:marTop w:val="0"/>
      <w:marBottom w:val="0"/>
      <w:divBdr>
        <w:top w:val="none" w:sz="0" w:space="0" w:color="auto"/>
        <w:left w:val="none" w:sz="0" w:space="0" w:color="auto"/>
        <w:bottom w:val="none" w:sz="0" w:space="0" w:color="auto"/>
        <w:right w:val="none" w:sz="0" w:space="0" w:color="auto"/>
      </w:divBdr>
    </w:div>
    <w:div w:id="652755259">
      <w:bodyDiv w:val="1"/>
      <w:marLeft w:val="0"/>
      <w:marRight w:val="0"/>
      <w:marTop w:val="0"/>
      <w:marBottom w:val="0"/>
      <w:divBdr>
        <w:top w:val="none" w:sz="0" w:space="0" w:color="auto"/>
        <w:left w:val="none" w:sz="0" w:space="0" w:color="auto"/>
        <w:bottom w:val="none" w:sz="0" w:space="0" w:color="auto"/>
        <w:right w:val="none" w:sz="0" w:space="0" w:color="auto"/>
      </w:divBdr>
    </w:div>
    <w:div w:id="1071851861">
      <w:bodyDiv w:val="1"/>
      <w:marLeft w:val="0"/>
      <w:marRight w:val="0"/>
      <w:marTop w:val="0"/>
      <w:marBottom w:val="0"/>
      <w:divBdr>
        <w:top w:val="none" w:sz="0" w:space="0" w:color="auto"/>
        <w:left w:val="none" w:sz="0" w:space="0" w:color="auto"/>
        <w:bottom w:val="none" w:sz="0" w:space="0" w:color="auto"/>
        <w:right w:val="none" w:sz="0" w:space="0" w:color="auto"/>
      </w:divBdr>
    </w:div>
    <w:div w:id="1731273247">
      <w:bodyDiv w:val="1"/>
      <w:marLeft w:val="0"/>
      <w:marRight w:val="0"/>
      <w:marTop w:val="0"/>
      <w:marBottom w:val="0"/>
      <w:divBdr>
        <w:top w:val="none" w:sz="0" w:space="0" w:color="auto"/>
        <w:left w:val="none" w:sz="0" w:space="0" w:color="auto"/>
        <w:bottom w:val="none" w:sz="0" w:space="0" w:color="auto"/>
        <w:right w:val="none" w:sz="0" w:space="0" w:color="auto"/>
      </w:divBdr>
    </w:div>
    <w:div w:id="1851261757">
      <w:bodyDiv w:val="1"/>
      <w:marLeft w:val="0"/>
      <w:marRight w:val="0"/>
      <w:marTop w:val="0"/>
      <w:marBottom w:val="0"/>
      <w:divBdr>
        <w:top w:val="none" w:sz="0" w:space="0" w:color="auto"/>
        <w:left w:val="none" w:sz="0" w:space="0" w:color="auto"/>
        <w:bottom w:val="none" w:sz="0" w:space="0" w:color="auto"/>
        <w:right w:val="none" w:sz="0" w:space="0" w:color="auto"/>
      </w:divBdr>
    </w:div>
    <w:div w:id="212365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2264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vaoberta.gva.es/es/te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ice.gva.es/va/registre-de-tractament-de-dad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e.gva.es/es/proc19970" TargetMode="External"/><Relationship Id="rId4" Type="http://schemas.openxmlformats.org/officeDocument/2006/relationships/settings" Target="settings.xml"/><Relationship Id="rId9" Type="http://schemas.openxmlformats.org/officeDocument/2006/relationships/hyperlink" Target="mailto:protecciodedadeseducacio@gv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8FE06-7A61-43EF-9CEC-3FEC0826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10</Pages>
  <Words>4535</Words>
  <Characters>24944</Characters>
  <Application>Microsoft Office Word</Application>
  <DocSecurity>0</DocSecurity>
  <Lines>207</Lines>
  <Paragraphs>58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FERRANDO LLORET, Mª DOLORES</dc:creator>
  <cp:keywords/>
  <dc:description/>
  <cp:lastModifiedBy>MARQUES CENTENO, M JOSE</cp:lastModifiedBy>
  <cp:revision>199</cp:revision>
  <cp:lastPrinted>2025-06-06T10:27:00Z</cp:lastPrinted>
  <dcterms:created xsi:type="dcterms:W3CDTF">2024-07-23T11:21:00Z</dcterms:created>
  <dcterms:modified xsi:type="dcterms:W3CDTF">2025-08-25T06:40:00Z</dcterms:modified>
</cp:coreProperties>
</file>