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102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BodyText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>CONVOCATORIA DE LAS BOLSAS 2024 PARA DEPORTISTAS FEDERADOS/AS DEL AYUNTAMIENTO DE BOIRO</w:t>
      </w:r>
    </w:p>
    <w:p>
      <w:pPr>
        <w:pStyle w:val="BodyText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BodyText"/>
        <w:jc w:val="both"/>
        <w:rPr/>
      </w:pPr>
      <w:r>
        <w:rPr>
          <w:rFonts w:cs="Arial" w:ascii="Arial" w:hAnsi="Arial"/>
          <w:sz w:val="24"/>
          <w:szCs w:val="24"/>
        </w:rPr>
        <w:t xml:space="preserve">Bases específicas reguladoras para la concesión de bolsas a deportistas federados del ayuntamiento de Boiro aprobadas en la Base 46.3 de Ejecución del Presupuesto  2025 y  publicadas en el Portal de Transparencia del ayuntamiento de Boiro que se podrán consultar pinchando el siguiente enlace: </w:t>
      </w:r>
    </w:p>
    <w:p>
      <w:pPr>
        <w:pStyle w:val="BodyText"/>
        <w:rPr/>
      </w:pPr>
      <w:r>
        <w:rPr/>
      </w:r>
    </w:p>
    <w:p>
      <w:pPr>
        <w:pStyle w:val="BodyText"/>
        <w:jc w:val="center"/>
        <w:rPr/>
      </w:pPr>
      <w:hyperlink r:id="rId2">
        <w:r>
          <w:rPr>
            <w:rStyle w:val="Hyperlink"/>
            <w:rFonts w:cs="Tahoma" w:ascii="Tahoma" w:hAnsi="Tahoma"/>
            <w:i/>
            <w:iCs/>
            <w:color w:val="auto"/>
            <w:sz w:val="22"/>
            <w:szCs w:val="22"/>
          </w:rPr>
          <w:t>BASES DE EXECUCION DO ORZAMENTO 2025 (ver base numero 46.3)</w:t>
        </w:r>
      </w:hyperlink>
    </w:p>
    <w:p>
      <w:pPr>
        <w:pStyle w:val="BodyText"/>
        <w:jc w:val="center"/>
        <w:rPr>
          <w:rStyle w:val="InternetLink1"/>
          <w:rFonts w:ascii="Tahoma" w:hAnsi="Tahoma" w:cs="Tahoma"/>
          <w:i/>
          <w:i/>
          <w:iCs/>
          <w:color w:val="auto"/>
          <w:sz w:val="22"/>
          <w:szCs w:val="22"/>
        </w:rPr>
      </w:pPr>
      <w:r>
        <w:rPr/>
      </w:r>
    </w:p>
    <w:p>
      <w:pPr>
        <w:pStyle w:val="BodyText"/>
        <w:rPr>
          <w:color w:val="auto"/>
        </w:rPr>
      </w:pPr>
      <w:r>
        <w:rPr>
          <w:color w:val="auto"/>
        </w:rPr>
      </w:r>
    </w:p>
    <w:p>
      <w:pPr>
        <w:pStyle w:val="BodyTex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Aplicación presupuestaria:</w:t>
        <w:tab/>
        <w:tab/>
        <w:t xml:space="preserve">  341 48000 </w:t>
      </w:r>
    </w:p>
    <w:p>
      <w:pPr>
        <w:pStyle w:val="BodyTex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Cuantía total: </w:t>
        <w:tab/>
        <w:tab/>
        <w:tab/>
        <w:t>9.750,00 euros.</w:t>
      </w: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odyText"/>
        <w:spacing w:lineRule="auto" w:line="276"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Finalidad y objeto.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El Concello de Boiro, en su labor de promoción y difusión del deporte, es consciente del esfuerzo realizado por muchos y muchas deportistas con talento para progresar en sus respectivas especialidades. Con motivo de reconocer este esfuerzo y la dedicación que lleva aparejada, se realiza la presente convocatoria de bolsas.</w:t>
      </w:r>
    </w:p>
    <w:p>
      <w:pPr>
        <w:pStyle w:val="Normal"/>
        <w:spacing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 xml:space="preserve">La cantidad que se determine en la convocatoria será distribuida del siguiente modo: en 2 bolsas de 800 €; 5 de 600 €; 5 de 300 €; 5 de 200 €; 7 de 150 €; 12 de 100 € y 8 de 50 €. </w:t>
      </w:r>
      <w:r>
        <w:rPr>
          <w:rFonts w:cs="Arial" w:ascii="Arial" w:hAnsi="Arial"/>
          <w:sz w:val="24"/>
          <w:szCs w:val="24"/>
        </w:rPr>
        <w:t xml:space="preserve">En el caso de que la convocatoria establezca más cantidad que la resultante de la anterior distribución, se concederán más bolsas de 50 </w:t>
      </w: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€.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Estas bolsas serán compatibles con otras ayudas públicas o privadas para la misma finalidad.</w:t>
      </w:r>
    </w:p>
    <w:p>
      <w:pPr>
        <w:pStyle w:val="Normal"/>
        <w:spacing w:before="0" w:after="283"/>
        <w:jc w:val="both"/>
        <w:rPr>
          <w:rFonts w:ascii="Arial" w:hAnsi="Arial" w:eastAsia="Times New Roman" w:cs="Arial"/>
          <w:b/>
          <w:bCs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/>
        </w:rPr>
        <w:t>Solicitantes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Podrán participar en esta convocatoria deportistas que reúnan los siguientes requisitos:</w:t>
      </w:r>
    </w:p>
    <w:p>
      <w:pPr>
        <w:pStyle w:val="Normal"/>
        <w:spacing w:beforeAutospacing="1" w:afterAutospacing="1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1.- Estar empadronados/as en Boiro.</w:t>
      </w:r>
    </w:p>
    <w:p>
      <w:pPr>
        <w:pStyle w:val="Normal"/>
        <w:spacing w:beforeAutospacing="1" w:afterAutospacing="1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2.- Tener entre 9 y 23 años a fecha de 31 de diciembre de 2024.</w:t>
      </w:r>
    </w:p>
    <w:p>
      <w:pPr>
        <w:pStyle w:val="Normal"/>
        <w:spacing w:beforeAutospacing="1" w:afterAutospacing="1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3.- Disponer de licencia federativa en vigor en el momento de la presente convocatoria.</w:t>
      </w:r>
    </w:p>
    <w:p>
      <w:pPr>
        <w:pStyle w:val="Normal"/>
        <w:spacing w:beforeAutospacing="1" w:afterAutospacing="1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4.- Haber participado en la temporada precedente en alguno de los siguientes eventos:</w:t>
      </w:r>
    </w:p>
    <w:p>
      <w:pPr>
        <w:pStyle w:val="Normal"/>
        <w:spacing w:beforeAutospacing="1" w:afterAutospacing="1"/>
        <w:ind w:firstLine="708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(a) Campeonatos oficiales gallegos, españoles o de nivel superior.</w:t>
      </w:r>
    </w:p>
    <w:p>
      <w:pPr>
        <w:pStyle w:val="Normal"/>
        <w:spacing w:beforeAutospacing="1" w:afterAutospacing="1"/>
        <w:ind w:firstLine="708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(b) Convocatorias de las selecciones gallega o española.</w:t>
      </w:r>
    </w:p>
    <w:p>
      <w:pPr>
        <w:pStyle w:val="Normal"/>
        <w:spacing w:beforeAutospacing="1" w:afterAutospacing="1"/>
        <w:ind w:firstLine="708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(c) Pruebas oficiales de nivel competitivo igual o superior a los campeonatos gallegos, así reconocidas y acreditadas por la federación correspondiente.</w:t>
      </w:r>
    </w:p>
    <w:p>
      <w:pPr>
        <w:pStyle w:val="Normal"/>
        <w:spacing w:beforeAutospacing="1" w:afterAutospacing="1"/>
        <w:ind w:firstLine="708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(d) Campeonatos oficiales absolutos de liga de 1ª, 2ª e 3ª categoría de cada especialidad.</w:t>
      </w:r>
    </w:p>
    <w:p>
      <w:pPr>
        <w:pStyle w:val="Normal"/>
        <w:spacing w:beforeAutospacing="1" w:afterAutospacing="1"/>
        <w:rPr>
          <w:rFonts w:ascii="Arial" w:hAnsi="Arial" w:eastAsia="Times New Roman" w:cs="Arial"/>
          <w:color w:val="000000"/>
          <w:sz w:val="24"/>
          <w:szCs w:val="24"/>
          <w:lang w:eastAsia="gl-ES"/>
        </w:rPr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5.- No sufrir sanción o descalificación por comportamiento antideportivo a lo largo de la temporada.</w:t>
      </w:r>
    </w:p>
    <w:p>
      <w:pPr>
        <w:pStyle w:val="BodyText"/>
        <w:spacing w:lineRule="auto" w:line="276" w:before="0" w:after="283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>Procedimiento de concesión de la ayuda.</w:t>
      </w:r>
    </w:p>
    <w:p>
      <w:pPr>
        <w:pStyle w:val="NormalWeb"/>
        <w:spacing w:before="0" w:after="283"/>
        <w:jc w:val="both"/>
        <w:rPr/>
      </w:pPr>
      <w:r>
        <w:rPr>
          <w:rFonts w:cs="Arial" w:ascii="Arial" w:hAnsi="Arial"/>
        </w:rPr>
        <w:t>La concesión de las subvenciones se realizará mediante un régimen de concurrencia competitiva.</w:t>
      </w:r>
    </w:p>
    <w:p>
      <w:pPr>
        <w:pStyle w:val="BodyText"/>
        <w:spacing w:lineRule="auto" w:line="276" w:before="0" w:after="283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 xml:space="preserve">Solicitudes. 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Las solicitudes se presentarán en el modelo normalizado (Anexo).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Junto con las solicitudes se adjuntará la siguiente documentación (originales o copias compulsadas):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DNI del/a solicitante.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Volante de empadronamiento en el Ayuntamiento de Boiro.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Documento de verificación de cuenta bancaria.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Copia de la licencia federativa en vigor o documento acreditativo.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Certificación de la Federación Deportiva correspondiente o documento de organismo oficial que acredite:</w:t>
      </w:r>
    </w:p>
    <w:p>
      <w:pPr>
        <w:pStyle w:val="Prrafodelista1"/>
        <w:spacing w:before="0" w:after="283"/>
        <w:ind w:left="1741"/>
        <w:contextualSpacing/>
        <w:jc w:val="both"/>
        <w:rPr/>
      </w:pPr>
      <w:r>
        <w:rPr>
          <w:rFonts w:cs="Arial" w:ascii="Arial" w:hAnsi="Arial"/>
          <w:color w:val="000000"/>
        </w:rPr>
        <w:t>-Los méritos logrados por el/la deportista durante la temporada.</w:t>
      </w:r>
    </w:p>
    <w:p>
      <w:pPr>
        <w:pStyle w:val="Prrafodelista1"/>
        <w:spacing w:before="0" w:after="283"/>
        <w:ind w:left="1741"/>
        <w:contextualSpacing/>
        <w:jc w:val="both"/>
        <w:rPr/>
      </w:pPr>
      <w:r>
        <w:rPr>
          <w:rFonts w:cs="Arial" w:ascii="Arial" w:hAnsi="Arial"/>
          <w:color w:val="000000"/>
        </w:rPr>
        <w:t>-La inexistencia de sanción o descalificación del/la solicitante por comportamiento antideportivo.</w:t>
      </w:r>
    </w:p>
    <w:p>
      <w:pPr>
        <w:pStyle w:val="Prrafodelista1"/>
        <w:spacing w:before="0" w:after="283"/>
        <w:ind w:left="1741"/>
        <w:contextualSpacing/>
        <w:jc w:val="both"/>
        <w:rPr/>
      </w:pPr>
      <w:r>
        <w:rPr>
          <w:rFonts w:cs="Arial" w:ascii="Arial" w:hAnsi="Arial"/>
          <w:color w:val="000000"/>
        </w:rPr>
        <w:t>-El inicio y el final de la pasada temporada.</w:t>
      </w:r>
    </w:p>
    <w:p>
      <w:pPr>
        <w:pStyle w:val="Normal"/>
        <w:numPr>
          <w:ilvl w:val="0"/>
          <w:numId w:val="5"/>
        </w:numPr>
        <w:spacing w:before="0" w:after="283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Si fuera el caso, certificación que acredite la inclusión en el programa pre olímpico de la Federación Española correspondiente o Consejo Superior de Deportes.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/>
      </w:pPr>
      <w:r>
        <w:rPr>
          <w:rFonts w:eastAsia="Times New Roman" w:cs="Arial" w:ascii="Arial" w:hAnsi="Arial"/>
          <w:color w:val="222222"/>
          <w:sz w:val="24"/>
          <w:szCs w:val="24"/>
          <w:lang w:eastAsia="es-ES"/>
        </w:rPr>
        <w:t>Las solicitudes se presentarán en el Registro General del Ayuntamiento de Boiro en los diez días hábiles posteriores a la publicación en el BOP del anuncio de la convocatoria anual correspondiente.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/>
      </w:pPr>
      <w:r>
        <w:rPr>
          <w:rFonts w:eastAsia="Times New Roman" w:cs="Arial" w:ascii="Arial" w:hAnsi="Arial"/>
          <w:color w:val="222222"/>
          <w:sz w:val="24"/>
          <w:szCs w:val="24"/>
          <w:lang w:eastAsia="es-ES"/>
        </w:rPr>
        <w:t>También podrán presentarse solicitudes en el mismo plazo, en cualquiera de las formas dispuestas en la forma prevista en el art. 16.4 de la Ley 39/2015, de 1 de octubre, del procedimiento común de las Administraciones Públicas.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283"/>
        <w:jc w:val="both"/>
        <w:rPr/>
      </w:pPr>
      <w:r>
        <w:rPr>
          <w:rFonts w:eastAsia="Times New Roman" w:cs="Arial" w:ascii="Arial" w:hAnsi="Arial"/>
          <w:color w:val="222222"/>
          <w:sz w:val="24"/>
          <w:szCs w:val="24"/>
          <w:lang w:eastAsia="es-ES"/>
        </w:rPr>
        <w:t>El defecto, error o ausencia en la presentación de la documentación deberá ser corregido en el plazo de diez días hábiles desde la recepción del requerimiento. De no hacerlo, se archivará la solicitud y no tendrá derecho a reclamación.</w:t>
      </w:r>
    </w:p>
    <w:p>
      <w:pPr>
        <w:pStyle w:val="BodyText"/>
        <w:spacing w:lineRule="auto" w:line="276" w:before="0" w:after="283"/>
        <w:jc w:val="both"/>
        <w:rPr/>
      </w:pPr>
      <w:r>
        <w:rPr>
          <w:rFonts w:eastAsia="Arial" w:cs="Arial" w:ascii="Arial" w:hAnsi="Arial"/>
          <w:b/>
          <w:bCs/>
          <w:sz w:val="24"/>
          <w:szCs w:val="24"/>
        </w:rPr>
        <w:t>Comisión evaluadora.</w:t>
      </w:r>
    </w:p>
    <w:p>
      <w:pPr>
        <w:pStyle w:val="Normal"/>
        <w:spacing w:lineRule="auto" w:line="276" w:before="0" w:after="283"/>
        <w:jc w:val="both"/>
        <w:rPr/>
      </w:pPr>
      <w:r>
        <w:rPr>
          <w:rFonts w:cs="Arial" w:ascii="Arial" w:hAnsi="Arial"/>
          <w:sz w:val="24"/>
          <w:szCs w:val="24"/>
        </w:rPr>
        <w:t>Las solicitudes serán analizadas por la Comisión evaluadora que estará compuesta por los siguientes miembros:</w:t>
      </w:r>
    </w:p>
    <w:p>
      <w:pPr>
        <w:pStyle w:val="BodyText"/>
        <w:spacing w:lineRule="auto" w:line="276" w:before="0" w:after="283"/>
        <w:ind w:left="567"/>
        <w:jc w:val="both"/>
        <w:rPr/>
      </w:pPr>
      <w:r>
        <w:rPr>
          <w:rFonts w:cs="Arial" w:ascii="Arial" w:hAnsi="Arial"/>
          <w:sz w:val="24"/>
          <w:szCs w:val="24"/>
        </w:rPr>
        <w:t>Presidente: Alcalde o concejal/a en quien delegue</w:t>
      </w:r>
    </w:p>
    <w:p>
      <w:pPr>
        <w:pStyle w:val="BodyText"/>
        <w:spacing w:lineRule="auto" w:line="276" w:before="0" w:after="283"/>
        <w:ind w:left="567"/>
        <w:jc w:val="both"/>
        <w:rPr/>
      </w:pPr>
      <w:r>
        <w:rPr>
          <w:rFonts w:cs="Arial" w:ascii="Arial" w:hAnsi="Arial"/>
          <w:sz w:val="24"/>
          <w:szCs w:val="24"/>
        </w:rPr>
        <w:t>Vocales:</w:t>
      </w:r>
    </w:p>
    <w:p>
      <w:pPr>
        <w:pStyle w:val="BodyText"/>
        <w:numPr>
          <w:ilvl w:val="0"/>
          <w:numId w:val="1"/>
        </w:numPr>
        <w:spacing w:lineRule="auto" w:line="276" w:before="0" w:after="283"/>
        <w:ind w:hanging="340" w:left="1644"/>
        <w:jc w:val="both"/>
        <w:rPr/>
      </w:pPr>
      <w:r>
        <w:rPr>
          <w:rFonts w:cs="Arial" w:ascii="Arial" w:hAnsi="Arial"/>
          <w:sz w:val="24"/>
          <w:szCs w:val="24"/>
        </w:rPr>
        <w:t>Concejal de Deportes</w:t>
      </w:r>
    </w:p>
    <w:p>
      <w:pPr>
        <w:pStyle w:val="BodyText"/>
        <w:numPr>
          <w:ilvl w:val="0"/>
          <w:numId w:val="1"/>
        </w:numPr>
        <w:spacing w:lineRule="auto" w:line="276" w:before="0" w:after="283"/>
        <w:ind w:hanging="340" w:left="1644"/>
        <w:jc w:val="both"/>
        <w:rPr/>
      </w:pPr>
      <w:r>
        <w:rPr>
          <w:rFonts w:cs="Arial" w:ascii="Arial" w:hAnsi="Arial"/>
          <w:sz w:val="24"/>
          <w:szCs w:val="24"/>
        </w:rPr>
        <w:t>Técnico de Deportes</w:t>
      </w:r>
    </w:p>
    <w:p>
      <w:pPr>
        <w:pStyle w:val="BodyText"/>
        <w:numPr>
          <w:ilvl w:val="0"/>
          <w:numId w:val="1"/>
        </w:numPr>
        <w:spacing w:lineRule="auto" w:line="276" w:before="0" w:after="283"/>
        <w:ind w:hanging="340" w:left="1644"/>
        <w:jc w:val="both"/>
        <w:rPr/>
      </w:pPr>
      <w:r>
        <w:rPr>
          <w:rFonts w:cs="Arial" w:ascii="Arial" w:hAnsi="Arial"/>
          <w:sz w:val="24"/>
          <w:szCs w:val="24"/>
        </w:rPr>
        <w:t>Animador Deportivo</w:t>
      </w:r>
    </w:p>
    <w:p>
      <w:pPr>
        <w:pStyle w:val="BodyText"/>
        <w:spacing w:lineRule="auto" w:line="276" w:before="0" w:after="283"/>
        <w:jc w:val="both"/>
        <w:rPr/>
      </w:pPr>
      <w:r>
        <w:rPr>
          <w:rFonts w:cs="Arial" w:ascii="Arial" w:hAnsi="Arial"/>
          <w:sz w:val="24"/>
          <w:szCs w:val="24"/>
        </w:rPr>
        <w:t>En la comisión actuará como secretario/a, sin voto, el/la de la Corporación o funcionario/a en quien delegue.</w:t>
      </w:r>
    </w:p>
    <w:p>
      <w:pPr>
        <w:pStyle w:val="BodyText"/>
        <w:jc w:val="both"/>
        <w:rPr/>
      </w:pPr>
      <w:r>
        <w:rPr>
          <w:rFonts w:cs="Arial" w:ascii="Arial" w:hAnsi="Arial"/>
          <w:sz w:val="24"/>
          <w:szCs w:val="24"/>
        </w:rPr>
        <w:t>La comisión realizará la valoración de las solicitudes y emitirá un informe sobre la distribución de la cuantía económica destinada a subvencionar a los/as deportistas federados/as, en función del siguiente baremo:</w:t>
      </w:r>
    </w:p>
    <w:p>
      <w:pPr>
        <w:pStyle w:val="BodyTex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720" w:leader="none"/>
        </w:tabs>
        <w:spacing w:before="0" w:after="283"/>
        <w:ind w:hanging="0" w:left="0"/>
        <w:jc w:val="both"/>
        <w:rPr/>
      </w:pPr>
      <w:r>
        <w:rPr>
          <w:rFonts w:eastAsia="Times New Roman" w:cs="Arial" w:ascii="Arial" w:hAnsi="Arial"/>
          <w:b/>
          <w:color w:val="000000"/>
          <w:sz w:val="24"/>
          <w:szCs w:val="24"/>
          <w:lang w:eastAsia="gl-ES" w:bidi="hi-IN"/>
        </w:rPr>
        <w:t>Participación en campeonatos gallegos, españoles o de nivel superior (clasificación final)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1080" w:leader="none"/>
        </w:tabs>
        <w:spacing w:before="0" w:after="283"/>
        <w:ind w:hanging="0" w:left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Campeonatos del mundo-olimpiadas (hasta un máximo de 50 ptos):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1440" w:leader="none"/>
        </w:tabs>
        <w:spacing w:before="0" w:after="283"/>
        <w:ind w:hanging="0" w:left="113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1º puesto: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15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20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spacing w:before="0" w:after="283"/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30 ptos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1440" w:leader="none"/>
        </w:tabs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2º puesto:</w:t>
        <w:tab/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12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18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28 ptos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1440" w:leader="none"/>
        </w:tabs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3º puesto: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9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16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26 ptos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1440" w:leader="none"/>
        </w:tabs>
        <w:spacing w:before="0" w:after="283"/>
        <w:ind w:hanging="227" w:left="1417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Clasif. entre el 4º y 8º puesto: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6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10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 xml:space="preserve">Senior: 15 ptos   </w:t>
      </w:r>
    </w:p>
    <w:p>
      <w:pPr>
        <w:pStyle w:val="Normal"/>
        <w:numPr>
          <w:ilvl w:val="2"/>
          <w:numId w:val="4"/>
        </w:numPr>
        <w:tabs>
          <w:tab w:val="clear" w:pos="708"/>
          <w:tab w:val="left" w:pos="1440" w:leader="none"/>
        </w:tabs>
        <w:spacing w:before="0" w:after="283"/>
        <w:ind w:hanging="227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Otras clasificaciones: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3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5 ptos</w:t>
      </w:r>
    </w:p>
    <w:p>
      <w:pPr>
        <w:pStyle w:val="Normal"/>
        <w:numPr>
          <w:ilvl w:val="3"/>
          <w:numId w:val="4"/>
        </w:numPr>
        <w:tabs>
          <w:tab w:val="clear" w:pos="708"/>
          <w:tab w:val="left" w:pos="1800" w:leader="none"/>
        </w:tabs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10 ptos</w:t>
      </w:r>
    </w:p>
    <w:p>
      <w:pPr>
        <w:pStyle w:val="Normal"/>
        <w:numPr>
          <w:ilvl w:val="1"/>
          <w:numId w:val="4"/>
        </w:numPr>
        <w:tabs>
          <w:tab w:val="clear" w:pos="708"/>
          <w:tab w:val="left" w:pos="1080" w:leader="none"/>
        </w:tabs>
        <w:spacing w:before="0" w:after="283"/>
        <w:ind w:hanging="1020" w:left="107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Campeonatos de Europa (hasta un máximo de 40 ptos)</w:t>
      </w:r>
    </w:p>
    <w:p>
      <w:pPr>
        <w:pStyle w:val="Normal"/>
        <w:numPr>
          <w:ilvl w:val="2"/>
          <w:numId w:val="2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1º puesto:</w:t>
      </w:r>
    </w:p>
    <w:p>
      <w:pPr>
        <w:pStyle w:val="Normal"/>
        <w:numPr>
          <w:ilvl w:val="3"/>
          <w:numId w:val="2"/>
        </w:numPr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10 ptos</w:t>
      </w:r>
    </w:p>
    <w:p>
      <w:pPr>
        <w:pStyle w:val="Normal"/>
        <w:numPr>
          <w:ilvl w:val="3"/>
          <w:numId w:val="2"/>
        </w:numPr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15 ptos</w:t>
      </w:r>
    </w:p>
    <w:p>
      <w:pPr>
        <w:pStyle w:val="Normal"/>
        <w:numPr>
          <w:ilvl w:val="3"/>
          <w:numId w:val="2"/>
        </w:numPr>
        <w:spacing w:before="0" w:after="283"/>
        <w:ind w:hanging="0" w:left="164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20 ptos</w:t>
      </w:r>
    </w:p>
    <w:p>
      <w:pPr>
        <w:pStyle w:val="Normal"/>
        <w:numPr>
          <w:ilvl w:val="2"/>
          <w:numId w:val="2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2º puesto:</w:t>
        <w:tab/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8 ptos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13 ptos</w:t>
      </w:r>
    </w:p>
    <w:p>
      <w:pPr>
        <w:pStyle w:val="Normal"/>
        <w:numPr>
          <w:ilvl w:val="3"/>
          <w:numId w:val="2"/>
        </w:numPr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18 ptos</w:t>
      </w:r>
    </w:p>
    <w:p>
      <w:pPr>
        <w:pStyle w:val="Normal"/>
        <w:numPr>
          <w:ilvl w:val="2"/>
          <w:numId w:val="2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3º puesto: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6 ptos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11 ptos</w:t>
      </w:r>
    </w:p>
    <w:p>
      <w:pPr>
        <w:pStyle w:val="Normal"/>
        <w:numPr>
          <w:ilvl w:val="3"/>
          <w:numId w:val="2"/>
        </w:numPr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16 ptos</w:t>
      </w:r>
    </w:p>
    <w:p>
      <w:pPr>
        <w:pStyle w:val="Normal"/>
        <w:numPr>
          <w:ilvl w:val="2"/>
          <w:numId w:val="2"/>
        </w:numPr>
        <w:spacing w:before="0" w:after="283"/>
        <w:ind w:hanging="227" w:left="1417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Clasif. entre el 4º y 8º puesto: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3 ptos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8 ptos</w:t>
      </w:r>
    </w:p>
    <w:p>
      <w:pPr>
        <w:pStyle w:val="Normal"/>
        <w:numPr>
          <w:ilvl w:val="3"/>
          <w:numId w:val="2"/>
        </w:numPr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 xml:space="preserve">Senior: 12 ptos   </w:t>
      </w:r>
    </w:p>
    <w:p>
      <w:pPr>
        <w:pStyle w:val="Normal"/>
        <w:numPr>
          <w:ilvl w:val="2"/>
          <w:numId w:val="2"/>
        </w:numPr>
        <w:spacing w:before="0" w:after="283"/>
        <w:ind w:hanging="227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Otras clasificaciones: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Infantil-cadete: 2 ptos</w:t>
      </w:r>
    </w:p>
    <w:p>
      <w:pPr>
        <w:pStyle w:val="Normal"/>
        <w:numPr>
          <w:ilvl w:val="3"/>
          <w:numId w:val="2"/>
        </w:numPr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Juvenil: 4 ptos</w:t>
      </w:r>
    </w:p>
    <w:p>
      <w:pPr>
        <w:pStyle w:val="Normal"/>
        <w:numPr>
          <w:ilvl w:val="3"/>
          <w:numId w:val="2"/>
        </w:numPr>
        <w:spacing w:before="0" w:after="283"/>
        <w:ind w:hanging="227" w:left="1814"/>
        <w:jc w:val="both"/>
        <w:rPr/>
      </w:pPr>
      <w:r>
        <w:rPr>
          <w:rFonts w:eastAsia="DejaVu Sans" w:cs="Arial" w:ascii="Arial" w:hAnsi="Arial"/>
          <w:color w:val="000000"/>
          <w:sz w:val="24"/>
          <w:szCs w:val="24"/>
          <w:lang w:eastAsia="zh-CN" w:bidi="hi-IN"/>
        </w:rPr>
        <w:t>Senior: 9 ptos</w:t>
      </w:r>
    </w:p>
    <w:p>
      <w:pPr>
        <w:pStyle w:val="Normal"/>
        <w:numPr>
          <w:ilvl w:val="1"/>
          <w:numId w:val="6"/>
        </w:numPr>
        <w:spacing w:before="0" w:after="283"/>
        <w:ind w:hanging="1077" w:left="1134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Campeonatos de España (hasta un máximo de 30 ptos)</w:t>
      </w:r>
    </w:p>
    <w:p>
      <w:pPr>
        <w:pStyle w:val="Normal"/>
        <w:numPr>
          <w:ilvl w:val="2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1º puesto: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3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5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8 ptos</w:t>
      </w:r>
    </w:p>
    <w:p>
      <w:pPr>
        <w:pStyle w:val="Normal"/>
        <w:numPr>
          <w:ilvl w:val="3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12 ptos</w:t>
      </w:r>
    </w:p>
    <w:p>
      <w:pPr>
        <w:pStyle w:val="Normal"/>
        <w:numPr>
          <w:ilvl w:val="2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2º puesto: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2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4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7 ptos</w:t>
      </w:r>
    </w:p>
    <w:p>
      <w:pPr>
        <w:pStyle w:val="Normal"/>
        <w:numPr>
          <w:ilvl w:val="3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11 ptos</w:t>
      </w:r>
    </w:p>
    <w:p>
      <w:pPr>
        <w:pStyle w:val="Normal"/>
        <w:numPr>
          <w:ilvl w:val="2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3º puesto: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1 pto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3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6 ptos</w:t>
      </w:r>
    </w:p>
    <w:p>
      <w:pPr>
        <w:pStyle w:val="Normal"/>
        <w:numPr>
          <w:ilvl w:val="3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10 ptos</w:t>
      </w:r>
    </w:p>
    <w:p>
      <w:pPr>
        <w:pStyle w:val="Normal"/>
        <w:numPr>
          <w:ilvl w:val="2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Clasif. entre el 4º y 8º puesto: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2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5 ptos</w:t>
      </w:r>
    </w:p>
    <w:p>
      <w:pPr>
        <w:pStyle w:val="Normal"/>
        <w:numPr>
          <w:ilvl w:val="3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9 ptos</w:t>
      </w:r>
    </w:p>
    <w:p>
      <w:pPr>
        <w:pStyle w:val="Normal"/>
        <w:numPr>
          <w:ilvl w:val="2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Otras clasificaciones: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0’5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 ptos</w:t>
      </w:r>
    </w:p>
    <w:p>
      <w:pPr>
        <w:pStyle w:val="Normal"/>
        <w:numPr>
          <w:ilvl w:val="3"/>
          <w:numId w:val="6"/>
        </w:numPr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2 ptos</w:t>
      </w:r>
    </w:p>
    <w:p>
      <w:pPr>
        <w:pStyle w:val="Normal"/>
        <w:numPr>
          <w:ilvl w:val="3"/>
          <w:numId w:val="6"/>
        </w:numPr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1"/>
          <w:numId w:val="6"/>
        </w:numPr>
        <w:spacing w:before="0" w:after="283"/>
        <w:ind w:hanging="964" w:left="107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Campeonatos de Galicia (hasta un máximo de 15 ptos)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:</w:t>
      </w:r>
    </w:p>
    <w:p>
      <w:pPr>
        <w:pStyle w:val="Normal"/>
        <w:numPr>
          <w:ilvl w:val="2"/>
          <w:numId w:val="6"/>
        </w:numPr>
        <w:spacing w:before="0" w:after="283"/>
        <w:ind w:hanging="397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1º puesto: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1,75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3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2"/>
          <w:numId w:val="6"/>
        </w:numPr>
        <w:spacing w:before="0" w:after="283"/>
        <w:ind w:hanging="397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2º puesto: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0,65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2,50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4 ptos</w:t>
      </w:r>
    </w:p>
    <w:p>
      <w:pPr>
        <w:pStyle w:val="Normal"/>
        <w:numPr>
          <w:ilvl w:val="2"/>
          <w:numId w:val="6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3º puesto: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0,55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1,25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2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3 ptos</w:t>
      </w:r>
    </w:p>
    <w:p>
      <w:pPr>
        <w:pStyle w:val="Normal"/>
        <w:numPr>
          <w:ilvl w:val="2"/>
          <w:numId w:val="6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Clasif. entre 4º y 8º puesto: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0,25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0,5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1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2 ptos</w:t>
      </w:r>
    </w:p>
    <w:p>
      <w:pPr>
        <w:pStyle w:val="Normal"/>
        <w:numPr>
          <w:ilvl w:val="2"/>
          <w:numId w:val="6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Otras clasificaciones: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0,10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0,30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0,50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1 pto</w:t>
      </w:r>
    </w:p>
    <w:p>
      <w:pPr>
        <w:pStyle w:val="Normal"/>
        <w:numPr>
          <w:ilvl w:val="0"/>
          <w:numId w:val="6"/>
        </w:numPr>
        <w:spacing w:before="0" w:after="283"/>
        <w:ind w:hanging="737" w:left="737"/>
        <w:jc w:val="both"/>
        <w:rPr/>
      </w:pPr>
      <w:r>
        <w:rPr>
          <w:rFonts w:eastAsia="Times New Roman" w:cs="Arial" w:ascii="Arial" w:hAnsi="Arial"/>
          <w:b/>
          <w:color w:val="000000"/>
          <w:sz w:val="24"/>
          <w:szCs w:val="24"/>
          <w:lang w:eastAsia="gl-ES" w:bidi="hi-IN"/>
        </w:rPr>
        <w:t>Convocatorias oficiales con la selección gallega o española de la especialidad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:</w:t>
      </w:r>
    </w:p>
    <w:p>
      <w:pPr>
        <w:pStyle w:val="Normal"/>
        <w:numPr>
          <w:ilvl w:val="1"/>
          <w:numId w:val="6"/>
        </w:numPr>
        <w:spacing w:before="0" w:after="283"/>
        <w:ind w:hanging="737" w:left="73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Selección española (hasta un máximo de 30 ptos)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133" w:leader="none"/>
        </w:tabs>
        <w:spacing w:before="0" w:after="283"/>
        <w:ind w:firstLine="57" w:left="113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1’50 ptos</w:t>
      </w:r>
    </w:p>
    <w:p>
      <w:pPr>
        <w:pStyle w:val="Normal"/>
        <w:numPr>
          <w:ilvl w:val="3"/>
          <w:numId w:val="6"/>
        </w:numPr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2 ptos</w:t>
      </w:r>
    </w:p>
    <w:p>
      <w:pPr>
        <w:pStyle w:val="Normal"/>
        <w:numPr>
          <w:ilvl w:val="3"/>
          <w:numId w:val="6"/>
        </w:numPr>
        <w:spacing w:before="0" w:after="283"/>
        <w:ind w:hanging="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4 ptos</w:t>
      </w:r>
    </w:p>
    <w:p>
      <w:pPr>
        <w:pStyle w:val="Normal"/>
        <w:numPr>
          <w:ilvl w:val="2"/>
          <w:numId w:val="6"/>
        </w:numPr>
        <w:spacing w:before="0" w:after="283"/>
        <w:ind w:hanging="283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2 ptos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2’5 ptos</w:t>
      </w:r>
    </w:p>
    <w:p>
      <w:pPr>
        <w:pStyle w:val="Normal"/>
        <w:numPr>
          <w:ilvl w:val="3"/>
          <w:numId w:val="6"/>
        </w:numPr>
        <w:spacing w:before="0" w:after="283"/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5 ptos</w:t>
      </w:r>
    </w:p>
    <w:p>
      <w:pPr>
        <w:pStyle w:val="Normal"/>
        <w:numPr>
          <w:ilvl w:val="2"/>
          <w:numId w:val="6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5 ptos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7 ptos</w:t>
      </w:r>
    </w:p>
    <w:p>
      <w:pPr>
        <w:pStyle w:val="Normal"/>
        <w:numPr>
          <w:ilvl w:val="3"/>
          <w:numId w:val="6"/>
        </w:numPr>
        <w:spacing w:before="0" w:after="283"/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14 ptos</w:t>
      </w:r>
    </w:p>
    <w:p>
      <w:pPr>
        <w:pStyle w:val="Normal"/>
        <w:numPr>
          <w:ilvl w:val="2"/>
          <w:numId w:val="6"/>
        </w:numPr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10 ptos</w:t>
      </w:r>
    </w:p>
    <w:p>
      <w:pPr>
        <w:pStyle w:val="Normal"/>
        <w:numPr>
          <w:ilvl w:val="3"/>
          <w:numId w:val="6"/>
        </w:numPr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15 ptos</w:t>
      </w:r>
    </w:p>
    <w:p>
      <w:pPr>
        <w:pStyle w:val="Normal"/>
        <w:numPr>
          <w:ilvl w:val="3"/>
          <w:numId w:val="6"/>
        </w:numPr>
        <w:spacing w:before="0" w:after="283"/>
        <w:ind w:hanging="340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30 ptos</w:t>
      </w:r>
    </w:p>
    <w:p>
      <w:pPr>
        <w:pStyle w:val="Normal"/>
        <w:numPr>
          <w:ilvl w:val="1"/>
          <w:numId w:val="6"/>
        </w:numPr>
        <w:spacing w:before="0" w:after="283"/>
        <w:ind w:hanging="1077" w:left="107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Selección gallega (hasta un máximo de 12 ptos)</w:t>
      </w:r>
    </w:p>
    <w:p>
      <w:pPr>
        <w:pStyle w:val="Normal"/>
        <w:numPr>
          <w:ilvl w:val="2"/>
          <w:numId w:val="6"/>
        </w:numPr>
        <w:spacing w:before="0" w:after="283"/>
        <w:ind w:hanging="283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</w:t>
      </w:r>
    </w:p>
    <w:p>
      <w:pPr>
        <w:pStyle w:val="Normal"/>
        <w:numPr>
          <w:ilvl w:val="3"/>
          <w:numId w:val="6"/>
        </w:numPr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0’50 ptos</w:t>
      </w:r>
    </w:p>
    <w:p>
      <w:pPr>
        <w:pStyle w:val="Normal"/>
        <w:numPr>
          <w:ilvl w:val="3"/>
          <w:numId w:val="6"/>
        </w:numPr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1 pto</w:t>
      </w:r>
    </w:p>
    <w:p>
      <w:pPr>
        <w:pStyle w:val="Normal"/>
        <w:numPr>
          <w:ilvl w:val="3"/>
          <w:numId w:val="6"/>
        </w:numPr>
        <w:spacing w:before="0" w:after="283"/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2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</w:tabs>
        <w:spacing w:before="0" w:after="283"/>
        <w:ind w:hanging="283" w:left="1417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</w:tabs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1 pto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</w:tabs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1’75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</w:tabs>
        <w:spacing w:before="0" w:after="283"/>
        <w:ind w:hanging="283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3´50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</w:tabs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817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2’50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817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3’50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817" w:leader="none"/>
        </w:tabs>
        <w:spacing w:before="0" w:after="283"/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7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</w:tabs>
        <w:spacing w:before="0" w:after="283"/>
        <w:ind w:hanging="283" w:left="1417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ind w:hanging="340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convocatoria: 4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ind w:hanging="340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Más de una convocatoria: 6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340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Concentrado/a permanente: 12 ptos</w:t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340" w:left="340"/>
        <w:jc w:val="both"/>
        <w:rPr/>
      </w:pPr>
      <w:r>
        <w:rPr>
          <w:rFonts w:eastAsia="Times New Roman" w:cs="Arial" w:ascii="Arial" w:hAnsi="Arial"/>
          <w:b/>
          <w:color w:val="000000"/>
          <w:sz w:val="24"/>
          <w:szCs w:val="24"/>
          <w:lang w:eastAsia="gl-ES" w:bidi="hi-IN"/>
        </w:rPr>
        <w:t>Otras pruebas y campeonatos:</w:t>
      </w:r>
    </w:p>
    <w:p>
      <w:pPr>
        <w:pStyle w:val="Normal"/>
        <w:numPr>
          <w:ilvl w:val="1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340" w:left="34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Participación en pruebas oficiales de igual o superior categoría a los campeonatos gallegos: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 </w:t>
      </w: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 xml:space="preserve">(máx. 10 ptos).  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L</w:t>
      </w:r>
      <w:r>
        <w:rPr>
          <w:rFonts w:eastAsia="Times New Roman" w:cs="Arial" w:ascii="Arial" w:hAnsi="Arial"/>
          <w:sz w:val="24"/>
          <w:szCs w:val="24"/>
          <w:lang w:eastAsia="gl-ES" w:bidi="hi-IN"/>
        </w:rPr>
        <w:t>a federación u organismo competente deberá certificar claramente esta circunstancia.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1º puesto: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0,75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1,75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3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5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  <w:tab w:val="left" w:pos="1817" w:leader="none"/>
        </w:tabs>
        <w:spacing w:before="0" w:after="283"/>
        <w:ind w:hanging="340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2º puesto: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0,65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2,50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871" w:leader="none"/>
        </w:tabs>
        <w:spacing w:before="0" w:after="283"/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4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3º puesto: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0,50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1,40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2,40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27" w:left="181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3,90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Clasif. entre el 4º y 8º puesto: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Alevín-Infantil: 0´25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0’50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1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  <w:tab w:val="left" w:pos="1871" w:leader="none"/>
        </w:tabs>
        <w:spacing w:before="0" w:after="283"/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3 ptos</w:t>
      </w:r>
    </w:p>
    <w:p>
      <w:pPr>
        <w:pStyle w:val="Normal"/>
        <w:numPr>
          <w:ilvl w:val="2"/>
          <w:numId w:val="6"/>
        </w:numPr>
        <w:tabs>
          <w:tab w:val="clear" w:pos="708"/>
          <w:tab w:val="left" w:pos="1585" w:leader="none"/>
          <w:tab w:val="left" w:pos="1647" w:leader="none"/>
        </w:tabs>
        <w:spacing w:before="0" w:after="283"/>
        <w:ind w:hanging="283" w:left="1474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Otras clasificaciones: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Infantil: 0’10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Cadete: 0’30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</w:tabs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Juvenil: 0’50 ptos</w:t>
      </w:r>
    </w:p>
    <w:p>
      <w:pPr>
        <w:pStyle w:val="Normal"/>
        <w:numPr>
          <w:ilvl w:val="3"/>
          <w:numId w:val="6"/>
        </w:numPr>
        <w:tabs>
          <w:tab w:val="clear" w:pos="708"/>
          <w:tab w:val="left" w:pos="1585" w:leader="none"/>
          <w:tab w:val="left" w:pos="1647" w:leader="none"/>
        </w:tabs>
        <w:spacing w:before="0" w:after="283"/>
        <w:ind w:hanging="283" w:left="1871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Senior: 1 ptos</w:t>
      </w:r>
    </w:p>
    <w:p>
      <w:pPr>
        <w:pStyle w:val="Normal"/>
        <w:tabs>
          <w:tab w:val="clear" w:pos="708"/>
          <w:tab w:val="left" w:pos="1585" w:leader="none"/>
          <w:tab w:val="left" w:pos="1647" w:leader="none"/>
        </w:tabs>
        <w:spacing w:before="0" w:after="283"/>
        <w:ind w:left="1871"/>
        <w:jc w:val="both"/>
        <w:rPr>
          <w:rFonts w:ascii="Arial" w:hAnsi="Arial" w:eastAsia="Times New Roman" w:cs="Arial"/>
          <w:sz w:val="24"/>
          <w:szCs w:val="24"/>
          <w:lang w:eastAsia="gl-ES" w:bidi="hi-IN"/>
        </w:rPr>
      </w:pPr>
      <w:r>
        <w:rPr>
          <w:rFonts w:eastAsia="Times New Roman" w:cs="Arial" w:ascii="Arial" w:hAnsi="Arial"/>
          <w:sz w:val="24"/>
          <w:szCs w:val="24"/>
          <w:lang w:eastAsia="gl-ES" w:bidi="hi-IN"/>
        </w:rPr>
      </w:r>
    </w:p>
    <w:p>
      <w:pPr>
        <w:pStyle w:val="Normal"/>
        <w:numPr>
          <w:ilvl w:val="0"/>
          <w:numId w:val="6"/>
        </w:numPr>
        <w:tabs>
          <w:tab w:val="clear" w:pos="708"/>
          <w:tab w:val="left" w:pos="1585" w:leader="none"/>
          <w:tab w:val="left" w:pos="1647" w:leader="none"/>
        </w:tabs>
        <w:spacing w:before="0" w:after="283"/>
        <w:ind w:hanging="283" w:left="283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  <w:lang w:eastAsia="gl-ES" w:bidi="hi-IN"/>
        </w:rPr>
        <w:t>Participación en campeonatos oficiales absolutos de liga de la 1ª, 2ª y 3ª categoría.</w:t>
      </w:r>
    </w:p>
    <w:p>
      <w:pPr>
        <w:pStyle w:val="Normal"/>
        <w:numPr>
          <w:ilvl w:val="0"/>
          <w:numId w:val="3"/>
        </w:numPr>
        <w:ind w:hanging="360" w:left="3240"/>
        <w:jc w:val="both"/>
        <w:rPr/>
      </w:pPr>
      <w:r>
        <w:rPr>
          <w:rFonts w:eastAsia="Times New Roman" w:cs="Arial" w:ascii="Arial" w:hAnsi="Arial"/>
          <w:bCs/>
          <w:color w:val="000000"/>
          <w:sz w:val="24"/>
          <w:szCs w:val="24"/>
          <w:lang w:eastAsia="gl-ES" w:bidi="hi-IN"/>
        </w:rPr>
        <w:t>1ª categoría: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 25 ptos</w:t>
      </w:r>
    </w:p>
    <w:p>
      <w:pPr>
        <w:pStyle w:val="Normal"/>
        <w:numPr>
          <w:ilvl w:val="0"/>
          <w:numId w:val="3"/>
        </w:numPr>
        <w:ind w:hanging="360" w:left="3240"/>
        <w:jc w:val="both"/>
        <w:rPr/>
      </w:pPr>
      <w:r>
        <w:rPr>
          <w:rFonts w:eastAsia="Times New Roman" w:cs="Arial" w:ascii="Arial" w:hAnsi="Arial"/>
          <w:bCs/>
          <w:color w:val="000000"/>
          <w:sz w:val="24"/>
          <w:szCs w:val="24"/>
          <w:lang w:eastAsia="gl-ES" w:bidi="hi-IN"/>
        </w:rPr>
        <w:t>2ª categoría: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 15 ptos</w:t>
      </w:r>
    </w:p>
    <w:p>
      <w:pPr>
        <w:pStyle w:val="Normal"/>
        <w:numPr>
          <w:ilvl w:val="0"/>
          <w:numId w:val="3"/>
        </w:numPr>
        <w:spacing w:before="0" w:after="283"/>
        <w:ind w:hanging="360" w:left="3240"/>
        <w:jc w:val="both"/>
        <w:rPr/>
      </w:pPr>
      <w:r>
        <w:rPr>
          <w:rFonts w:eastAsia="Times New Roman" w:cs="Arial" w:ascii="Arial" w:hAnsi="Arial"/>
          <w:bCs/>
          <w:color w:val="000000"/>
          <w:sz w:val="24"/>
          <w:szCs w:val="24"/>
          <w:lang w:eastAsia="gl-ES" w:bidi="hi-IN"/>
        </w:rPr>
        <w:t>3ª categoría: </w:t>
      </w: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10 ptos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Una vez realizada la ponderación y establecidas las puntuaciones, las bolsas se distribuirán del siguiente modo: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sz w:val="24"/>
          <w:szCs w:val="24"/>
          <w:lang w:eastAsia="es-ES" w:bidi="hi-IN"/>
        </w:rPr>
        <w:t>Deportista con mayor puntuación: 800€ / 2º: 800€ / 3º: 600€ / 4º: 600€ / 5º: 600€ / 6º: 600€ / 7º: 600€ / 8º: 300€ / 9º: 300€ / 10º: 300€ / 11º: 300€ / 12º: 300€ / 13º: 200€ / 14º: 200€ / 15º:200€ / 16º: 200€ / 17º: 200 € / 18º: 150€ / 19º: 150€ / 20º: 150€ / 21º: 150€ / 22º: 150€ / 23º: 150€ / 24º: 150€ / 25º: 100€/ 26º: 100€ / 27º: 100€ / 28º: 100€ / 29º: 100€ / 30º: 100€ / 31º: 100 € / 32º: 100 € / 33º: 100 € / 34º: 100 € / 35º: 100 € / 36º: 100 € / 37º: 50 € / 38º: 50 € / 39º: 50 € / 40º: 50 € / 41º: 50 € / 42º: 50 € / 43º: 50 € / 44º: 50€.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En caso de que fuera necesario resolver el empate a puntos entre dos o más solicitudes, se dará prioridad a los/as solicitante/s de mayor edad.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 w:bidi="hi-IN"/>
        </w:rPr>
        <w:t>El tribunal podrá nombrar los suplentes que considere oportuno, estableciendo un orden de prioridad. Estos suplentes accederán a las bolsas únicamente en el caso de existir alguna renuncia o incumplimiento de las bases por parte de los titulares.</w:t>
      </w:r>
    </w:p>
    <w:p>
      <w:pPr>
        <w:pStyle w:val="Normal"/>
        <w:spacing w:before="0" w:after="283"/>
        <w:rPr/>
      </w:pPr>
      <w:r>
        <w:rPr>
          <w:rFonts w:cs="Arial" w:ascii="Arial" w:hAnsi="Arial"/>
          <w:b/>
          <w:bCs/>
          <w:sz w:val="24"/>
          <w:szCs w:val="24"/>
        </w:rPr>
        <w:t>Órgano de instrucción.</w:t>
      </w:r>
    </w:p>
    <w:p>
      <w:pPr>
        <w:pStyle w:val="Normal"/>
        <w:spacing w:before="0" w:after="283"/>
        <w:rPr/>
      </w:pPr>
      <w:r>
        <w:rPr>
          <w:rFonts w:cs="Arial" w:ascii="Arial" w:hAnsi="Arial"/>
          <w:bCs/>
          <w:sz w:val="24"/>
          <w:szCs w:val="24"/>
        </w:rPr>
        <w:t xml:space="preserve">El órgano de instrucción será el concejal de Economía y Hacienda. 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bCs/>
          <w:sz w:val="24"/>
          <w:szCs w:val="24"/>
        </w:rPr>
        <w:t xml:space="preserve">Este, a la vista del informe de concesión realizado por la comisión evaluadora que tendrá carácter vinculante, dictará la propuesta de resolución provisional, concediendo un plazo de 10 días para que los/as interesados/as envíen las alegaciones que consideren oportunas. 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bCs/>
          <w:sz w:val="24"/>
          <w:szCs w:val="24"/>
        </w:rPr>
        <w:t>Esta propuesta de resolución será publicada en el tablón de anuncios de la sede del Ayuntamiento de Boiro y en la web municipal.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>Órgano de resolución.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bCs/>
          <w:sz w:val="24"/>
          <w:szCs w:val="24"/>
        </w:rPr>
        <w:t>Discurrido este plazo y, en su caso, una vez analizadas por la comisión evaluadora las alegaciones presentadas, se dictará la resolución definitiva de concesión.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bCs/>
          <w:sz w:val="24"/>
          <w:szCs w:val="24"/>
        </w:rPr>
        <w:t xml:space="preserve">El órgano de resolución será el alcalde o el órgano en el que este delegue la competencia. 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sz w:val="24"/>
          <w:szCs w:val="24"/>
        </w:rPr>
        <w:t>La resolución de concesión se notificará electrónicamente, con aviso al correo electrónico determinado en la solicitud a los/as interesados/as. Contra la desestimación expresa o presunta de las solicitudes presentadas podrán formularse los recursos que procedan.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sz w:val="24"/>
          <w:szCs w:val="24"/>
        </w:rPr>
        <w:t>El plazo máximo de resolución del presente procedimiento será de tres meses.</w:t>
      </w:r>
    </w:p>
    <w:p>
      <w:pPr>
        <w:pStyle w:val="BodyText"/>
        <w:spacing w:lineRule="auto" w:line="276" w:before="0" w:after="283"/>
        <w:jc w:val="both"/>
        <w:rPr/>
      </w:pPr>
      <w:r>
        <w:rPr>
          <w:rFonts w:cs="Arial" w:ascii="Arial" w:hAnsi="Arial"/>
          <w:b/>
          <w:bCs/>
          <w:sz w:val="24"/>
          <w:szCs w:val="24"/>
        </w:rPr>
        <w:t>Obligaciones de los Becados/as.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El beneficiario/a deberá acudir a los posibles actos protocolarios relacionados con las bolsas programados por el Ayuntamiento de Boiro.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sz w:val="24"/>
          <w:szCs w:val="24"/>
          <w:lang w:eastAsia="gl-ES"/>
        </w:rPr>
        <w:t xml:space="preserve">Las personas que consigan las siete primeras bolsas (800 y 600 </w:t>
      </w:r>
      <w:r>
        <w:rPr>
          <w:rFonts w:eastAsia="Times New Roman" w:cs="Arial" w:ascii="Arial" w:hAnsi="Arial"/>
          <w:sz w:val="24"/>
          <w:szCs w:val="24"/>
          <w:lang w:eastAsia="es-ES"/>
        </w:rPr>
        <w:t>€) deberán c</w:t>
      </w:r>
      <w:r>
        <w:rPr>
          <w:rFonts w:eastAsia="Times New Roman" w:cs="Arial" w:ascii="Arial" w:hAnsi="Arial"/>
          <w:sz w:val="24"/>
          <w:szCs w:val="24"/>
          <w:lang w:eastAsia="gl-ES"/>
        </w:rPr>
        <w:t>olaborar con el Departamento de Deportes en actos y/o eventos de promoción deportiva, hasta un máximo de dos a lo largo del año.</w:t>
      </w:r>
    </w:p>
    <w:p>
      <w:pPr>
        <w:pStyle w:val="Normal"/>
        <w:spacing w:before="0" w:after="283"/>
        <w:jc w:val="both"/>
        <w:rPr/>
      </w:pPr>
      <w:r>
        <w:rPr>
          <w:rFonts w:eastAsia="Times New Roman" w:cs="Arial" w:ascii="Arial" w:hAnsi="Arial"/>
          <w:color w:val="000000"/>
          <w:sz w:val="24"/>
          <w:szCs w:val="24"/>
          <w:lang w:eastAsia="gl-ES"/>
        </w:rPr>
        <w:t>El incumplimiento de las condiciones recogidas en las presentes bases tendrá como efecto la obligación de devolución de la cantidad percibida en concepto de bolsa a la que se le añadirán los correspondientes intereses de demora.</w:t>
      </w:r>
    </w:p>
    <w:p>
      <w:pPr>
        <w:pStyle w:val="Normal"/>
        <w:rPr/>
      </w:pPr>
      <w:r>
        <w:rPr>
          <w:rFonts w:cs="Arial" w:ascii="Arial" w:hAnsi="Arial"/>
          <w:b/>
          <w:sz w:val="24"/>
          <w:szCs w:val="24"/>
        </w:rPr>
        <w:t>Medio de notificación</w:t>
      </w:r>
    </w:p>
    <w:p>
      <w:pPr>
        <w:pStyle w:val="Normal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>Las notificaciones se llevarán a cabo a través de la sede electrónica y las publicaciones se harán en la página web del ayuntamiento de Boiro.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0" w:after="28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Fin del procedimiento</w:t>
      </w:r>
    </w:p>
    <w:p>
      <w:pPr>
        <w:pStyle w:val="Normal"/>
        <w:spacing w:before="0" w:after="283"/>
        <w:jc w:val="both"/>
        <w:rPr/>
      </w:pPr>
      <w:r>
        <w:rPr>
          <w:rFonts w:cs="Arial" w:ascii="Arial" w:hAnsi="Arial"/>
          <w:sz w:val="24"/>
          <w:szCs w:val="24"/>
        </w:rPr>
        <w:t>La resolución del procedimiento pone fin a la vía administrativa.</w:t>
      </w:r>
    </w:p>
    <w:p>
      <w:pPr>
        <w:pStyle w:val="BodyText"/>
        <w:spacing w:lineRule="auto" w:line="276" w:before="0" w:after="283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odyText"/>
        <w:spacing w:lineRule="auto" w:line="276" w:before="0" w:after="283"/>
        <w:jc w:val="center"/>
        <w:rPr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ANEXO</w:t>
      </w:r>
      <w:r>
        <w:br w:type="page"/>
      </w:r>
    </w:p>
    <w:tbl>
      <w:tblPr>
        <w:tblW w:w="8494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/>
        <w:tc>
          <w:tcPr>
            <w:tcW w:w="8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pageBreakBefore/>
              <w:spacing w:beforeAutospacing="1" w:after="0"/>
              <w:jc w:val="both"/>
              <w:rPr>
                <w:rFonts w:ascii="Arial" w:hAnsi="Arial" w:eastAsia="Times New Roman" w:cs="Arial"/>
                <w:color w:val="000000"/>
                <w:lang w:eastAsia="gl-ES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lang w:eastAsia="gl-ES"/>
              </w:rPr>
              <w:t>ANEXO I.- INSTANCIA DE LA SOLICITUD</w:t>
            </w:r>
          </w:p>
        </w:tc>
      </w:tr>
    </w:tbl>
    <w:p>
      <w:pPr>
        <w:pStyle w:val="Normal"/>
        <w:spacing w:beforeAutospacing="1" w:afterAutospacing="1"/>
        <w:jc w:val="center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b/>
          <w:bCs/>
          <w:color w:val="000000"/>
          <w:lang w:eastAsia="gl-ES"/>
        </w:rPr>
        <w:t>DATOS PERSONALES</w:t>
      </w:r>
    </w:p>
    <w:tbl>
      <w:tblPr>
        <w:tblW w:w="93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72"/>
        <w:gridCol w:w="2186"/>
        <w:gridCol w:w="2172"/>
        <w:gridCol w:w="2791"/>
      </w:tblGrid>
      <w:tr>
        <w:trPr>
          <w:trHeight w:val="471" w:hRule="atLeast"/>
        </w:trPr>
        <w:tc>
          <w:tcPr>
            <w:tcW w:w="65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Nombre y apellidos</w:t>
            </w:r>
          </w:p>
        </w:tc>
        <w:tc>
          <w:tcPr>
            <w:tcW w:w="27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Fecha de nacimiento</w:t>
            </w:r>
          </w:p>
        </w:tc>
      </w:tr>
      <w:tr>
        <w:trPr/>
        <w:tc>
          <w:tcPr>
            <w:tcW w:w="9321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Domicilio</w:t>
            </w:r>
          </w:p>
        </w:tc>
      </w:tr>
      <w:tr>
        <w:trPr/>
        <w:tc>
          <w:tcPr>
            <w:tcW w:w="435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Localidad</w:t>
            </w:r>
          </w:p>
        </w:tc>
        <w:tc>
          <w:tcPr>
            <w:tcW w:w="217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CP</w:t>
            </w:r>
          </w:p>
        </w:tc>
        <w:tc>
          <w:tcPr>
            <w:tcW w:w="2791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Ayuntamiento</w:t>
            </w:r>
          </w:p>
        </w:tc>
      </w:tr>
      <w:tr>
        <w:trPr/>
        <w:tc>
          <w:tcPr>
            <w:tcW w:w="21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NIF</w:t>
            </w:r>
          </w:p>
        </w:tc>
        <w:tc>
          <w:tcPr>
            <w:tcW w:w="218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Teléfono</w:t>
            </w:r>
          </w:p>
        </w:tc>
        <w:tc>
          <w:tcPr>
            <w:tcW w:w="4963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Correo electrónico</w:t>
            </w:r>
          </w:p>
        </w:tc>
      </w:tr>
      <w:tr>
        <w:trPr/>
        <w:tc>
          <w:tcPr>
            <w:tcW w:w="2172" w:type="dxa"/>
            <w:tcBorders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</w:r>
          </w:p>
        </w:tc>
        <w:tc>
          <w:tcPr>
            <w:tcW w:w="2186" w:type="dxa"/>
            <w:tcBorders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</w:r>
          </w:p>
        </w:tc>
        <w:tc>
          <w:tcPr>
            <w:tcW w:w="2172" w:type="dxa"/>
            <w:tcBorders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</w:r>
          </w:p>
        </w:tc>
        <w:tc>
          <w:tcPr>
            <w:tcW w:w="2791" w:type="dxa"/>
            <w:tcBorders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</w:r>
          </w:p>
        </w:tc>
      </w:tr>
    </w:tbl>
    <w:p>
      <w:pPr>
        <w:pStyle w:val="Normal"/>
        <w:spacing w:beforeAutospacing="1" w:afterAutospacing="1"/>
        <w:jc w:val="center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b/>
          <w:bCs/>
          <w:color w:val="000000"/>
          <w:lang w:eastAsia="gl-ES"/>
        </w:rPr>
        <w:t>DATOS DEPORTIVOS</w:t>
      </w:r>
    </w:p>
    <w:tbl>
      <w:tblPr>
        <w:tblW w:w="93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82"/>
        <w:gridCol w:w="2995"/>
        <w:gridCol w:w="3245"/>
      </w:tblGrid>
      <w:tr>
        <w:trPr/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Nº licencia federativa</w:t>
            </w:r>
          </w:p>
        </w:tc>
        <w:tc>
          <w:tcPr>
            <w:tcW w:w="62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Categoría (senior, junior, ...)</w:t>
            </w:r>
          </w:p>
        </w:tc>
      </w:tr>
      <w:tr>
        <w:trPr/>
        <w:tc>
          <w:tcPr>
            <w:tcW w:w="607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Club</w:t>
            </w:r>
          </w:p>
        </w:tc>
        <w:tc>
          <w:tcPr>
            <w:tcW w:w="324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Teléfono</w:t>
            </w:r>
          </w:p>
        </w:tc>
      </w:tr>
      <w:tr>
        <w:trPr/>
        <w:tc>
          <w:tcPr>
            <w:tcW w:w="607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Domicilio</w:t>
            </w:r>
          </w:p>
        </w:tc>
        <w:tc>
          <w:tcPr>
            <w:tcW w:w="324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CP</w:t>
            </w:r>
          </w:p>
        </w:tc>
      </w:tr>
      <w:tr>
        <w:trPr/>
        <w:tc>
          <w:tcPr>
            <w:tcW w:w="30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Localidad</w:t>
            </w:r>
          </w:p>
        </w:tc>
        <w:tc>
          <w:tcPr>
            <w:tcW w:w="299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Ayuntamiento</w:t>
            </w:r>
          </w:p>
        </w:tc>
        <w:tc>
          <w:tcPr>
            <w:tcW w:w="324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Autospacing="1" w:after="0"/>
              <w:jc w:val="both"/>
              <w:rPr>
                <w:rFonts w:ascii="Arial" w:hAnsi="Arial" w:eastAsia="Times New Roman" w:cs="Arial"/>
                <w:lang w:eastAsia="gl-ES"/>
              </w:rPr>
            </w:pPr>
            <w:r>
              <w:rPr>
                <w:rFonts w:eastAsia="Times New Roman" w:cs="Arial" w:ascii="Arial" w:hAnsi="Arial"/>
                <w:lang w:eastAsia="gl-ES"/>
              </w:rPr>
              <w:t>Correo electrónico</w:t>
            </w:r>
          </w:p>
        </w:tc>
      </w:tr>
    </w:tbl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 </w:t>
      </w:r>
    </w:p>
    <w:p>
      <w:pPr>
        <w:pStyle w:val="Normal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Acompaño la siguiente documentación: (original o copia compulsada).</w:t>
      </w:r>
    </w:p>
    <w:p>
      <w:pPr>
        <w:pStyle w:val="Normal"/>
        <w:ind w:hanging="360" w:left="72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1.    DNI.</w:t>
      </w:r>
    </w:p>
    <w:p>
      <w:pPr>
        <w:pStyle w:val="Normal"/>
        <w:ind w:hanging="360" w:left="72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2.    Volante de empadronamiento en el Ayuntamiento de Boiro.</w:t>
      </w:r>
    </w:p>
    <w:p>
      <w:pPr>
        <w:pStyle w:val="Normal"/>
        <w:ind w:hanging="360" w:left="720"/>
        <w:jc w:val="both"/>
        <w:textAlignment w:val="baseline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3.    Certificado de la cuenta bancaria.</w:t>
      </w:r>
    </w:p>
    <w:p>
      <w:pPr>
        <w:pStyle w:val="Normal"/>
        <w:ind w:hanging="360" w:left="72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4.    Copia licencia federativa en vigor.</w:t>
      </w:r>
    </w:p>
    <w:p>
      <w:pPr>
        <w:pStyle w:val="Normal"/>
        <w:ind w:hanging="360" w:left="720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5.    Certificado de la Federación Deportiva correspondiente o documento de organismo oficial acreditativo de los méritos alegados, y de no haber sido sancionado por comportamiento antideportivo.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Por la presente,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 xml:space="preserve">Solicito participar en la convocatoria del Ayuntamiento de BOLSAS PARA DEPORTISTAS FEDERADOS/AS DE LA LOCALIDAD. AÑO 2024. 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 xml:space="preserve">                                       </w:t>
      </w:r>
      <w:r>
        <w:rPr>
          <w:rFonts w:eastAsia="Times New Roman" w:cs="Arial" w:ascii="Arial" w:hAnsi="Arial"/>
          <w:color w:val="000000"/>
          <w:lang w:eastAsia="gl-ES"/>
        </w:rPr>
        <w:t>Boiro, ....... de ........................... de 20.......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 </w:t>
      </w:r>
      <w:r>
        <w:rPr>
          <w:rFonts w:eastAsia="Times New Roman" w:cs="Arial" w:ascii="Arial" w:hAnsi="Arial"/>
          <w:color w:val="000000"/>
          <w:lang w:eastAsia="gl-ES"/>
        </w:rPr>
        <w:t>Firma solicitante</w:t>
      </w:r>
    </w:p>
    <w:p>
      <w:pPr>
        <w:pStyle w:val="Normal"/>
        <w:spacing w:beforeAutospacing="1" w:afterAutospacing="1"/>
        <w:jc w:val="both"/>
        <w:rPr>
          <w:rFonts w:ascii="Arial" w:hAnsi="Arial" w:eastAsia="Times New Roman" w:cs="Arial"/>
          <w:color w:val="000000"/>
          <w:lang w:eastAsia="gl-ES"/>
        </w:rPr>
      </w:pPr>
      <w:r>
        <w:rPr>
          <w:rFonts w:eastAsia="Times New Roman" w:cs="Arial" w:ascii="Arial" w:hAnsi="Arial"/>
          <w:color w:val="000000"/>
          <w:lang w:eastAsia="gl-ES"/>
        </w:rPr>
        <w:t> </w:t>
      </w:r>
    </w:p>
    <w:p>
      <w:pPr>
        <w:pStyle w:val="Normal"/>
        <w:spacing w:beforeAutospacing="1" w:afterAutospacing="1"/>
        <w:jc w:val="center"/>
        <w:rPr>
          <w:rFonts w:ascii="Arial" w:hAnsi="Arial" w:eastAsia="Times New Roman" w:cs="Arial"/>
          <w:b/>
          <w:bCs/>
          <w:color w:val="000000"/>
          <w:lang w:eastAsia="gl-ES"/>
        </w:rPr>
      </w:pPr>
      <w:r>
        <w:rPr>
          <w:rFonts w:eastAsia="Times New Roman" w:cs="Arial" w:ascii="Arial" w:hAnsi="Arial"/>
          <w:b/>
          <w:bCs/>
          <w:color w:val="000000"/>
          <w:lang w:eastAsia="gl-ES"/>
        </w:rPr>
        <w:t>SR. ALCALDE-PRESIDENTE DEL AYUNTAMIENTO DE BOIRO</w:t>
      </w:r>
      <w:bookmarkStart w:id="0" w:name="_Hlk95984447"/>
      <w:bookmarkEnd w:id="0"/>
    </w:p>
    <w:p>
      <w:pPr>
        <w:pStyle w:val="BodyText"/>
        <w:spacing w:lineRule="auto" w:line="276" w:before="0" w:after="283"/>
        <w:jc w:val="center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991" w:gutter="0" w:header="709" w:top="1900" w:footer="709" w:bottom="163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171575" cy="1085850"/>
          <wp:effectExtent l="0" t="0" r="0" b="0"/>
          <wp:docPr id="1" name="Imagen 88170540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8170540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171575" cy="1085850"/>
          <wp:effectExtent l="0" t="0" r="0" b="0"/>
          <wp:docPr id="2" name="Imagen 88170540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88170540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63" r="-63" b="-63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36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  <w:b/>
      </w:rPr>
    </w:lvl>
    <w:lvl w:ilvl="1">
      <w:start w:val="1"/>
      <w:numFmt w:val="bullet"/>
      <w:lvlText w:val=""/>
      <w:lvlJc w:val="left"/>
      <w:pPr>
        <w:tabs>
          <w:tab w:val="num" w:pos="0"/>
        </w:tabs>
        <w:ind w:left="150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hd w:fill="auto" w:val="clear"/>
        <w:szCs w:val="20"/>
        <w:color w:val="000000"/>
        <w:lang w:eastAsia="gl-E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  <w:szCs w:val="20"/>
        <w:color w:val="00000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  <w:color w:val="00000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sz w:val="20"/>
        <w:szCs w:val="20"/>
        <w:color w:val="00000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  <w:color w:val="00000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0"/>
        <w:szCs w:val="20"/>
        <w:color w:val="00000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  <w:color w:val="00000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gl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0d20ad"/>
    <w:pPr>
      <w:widowControl w:val="false"/>
      <w:suppressAutoHyphens w:val="true"/>
      <w:bidi w:val="0"/>
      <w:spacing w:before="0" w:after="0"/>
      <w:jc w:val="left"/>
    </w:pPr>
    <w:rPr>
      <w:rFonts w:ascii="Liberation Sans" w:hAnsi="Liberation Sans" w:eastAsia="Liberation Sans" w:cs="Liberation Sans"/>
      <w:color w:val="auto"/>
      <w:kern w:val="0"/>
      <w:sz w:val="22"/>
      <w:szCs w:val="22"/>
      <w:lang w:val="es-E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ocorpoCarc" w:customStyle="1">
    <w:name w:val="Texto do corpo Carác."/>
    <w:basedOn w:val="DefaultParagraphFont"/>
    <w:uiPriority w:val="1"/>
    <w:qFormat/>
    <w:rsid w:val="000d20ad"/>
    <w:rPr>
      <w:rFonts w:ascii="Liberation Sans" w:hAnsi="Liberation Sans" w:eastAsia="Liberation Sans" w:cs="Liberation Sans"/>
      <w:sz w:val="16"/>
      <w:szCs w:val="16"/>
      <w:lang w:bidi="en-US"/>
    </w:rPr>
  </w:style>
  <w:style w:type="character" w:styleId="TextodegloboCarc" w:customStyle="1">
    <w:name w:val="Texto de globo Carác."/>
    <w:basedOn w:val="DefaultParagraphFont"/>
    <w:link w:val="BalloonText"/>
    <w:uiPriority w:val="99"/>
    <w:semiHidden/>
    <w:qFormat/>
    <w:rsid w:val="000d20ad"/>
    <w:rPr>
      <w:rFonts w:ascii="Tahoma" w:hAnsi="Tahoma" w:eastAsia="Liberation Sans" w:cs="Tahoma"/>
      <w:sz w:val="16"/>
      <w:szCs w:val="16"/>
      <w:lang w:bidi="en-US"/>
    </w:rPr>
  </w:style>
  <w:style w:type="character" w:styleId="CabeceiraCarc" w:customStyle="1">
    <w:name w:val="Cabeceira Carác."/>
    <w:basedOn w:val="DefaultParagraphFont"/>
    <w:uiPriority w:val="99"/>
    <w:qFormat/>
    <w:rsid w:val="00034412"/>
    <w:rPr>
      <w:rFonts w:ascii="Liberation Sans" w:hAnsi="Liberation Sans" w:eastAsia="Liberation Sans" w:cs="Liberation Sans"/>
      <w:lang w:bidi="en-US"/>
    </w:rPr>
  </w:style>
  <w:style w:type="character" w:styleId="PdepxinaCarc" w:customStyle="1">
    <w:name w:val="Pé de páxina Carác."/>
    <w:basedOn w:val="DefaultParagraphFont"/>
    <w:uiPriority w:val="99"/>
    <w:qFormat/>
    <w:rsid w:val="00034412"/>
    <w:rPr>
      <w:rFonts w:ascii="Liberation Sans" w:hAnsi="Liberation Sans" w:eastAsia="Liberation Sans" w:cs="Liberation Sans"/>
      <w:lang w:bidi="en-US"/>
    </w:rPr>
  </w:style>
  <w:style w:type="character" w:styleId="Caracteresdenotaalpie" w:customStyle="1">
    <w:name w:val="Caracteres de nota al pie"/>
    <w:qFormat/>
    <w:rsid w:val="007134af"/>
    <w:rPr/>
  </w:style>
  <w:style w:type="character" w:styleId="Refdenotaalpie1" w:customStyle="1">
    <w:name w:val="Ref. de nota al pie1"/>
    <w:qFormat/>
    <w:rsid w:val="007134af"/>
    <w:rPr>
      <w:vertAlign w:val="superscript"/>
    </w:rPr>
  </w:style>
  <w:style w:type="character" w:styleId="TextodenotaaopdepxinaCarc" w:customStyle="1">
    <w:name w:val="Texto de nota ao pé de páxina Carác."/>
    <w:basedOn w:val="DefaultParagraphFont"/>
    <w:qFormat/>
    <w:rsid w:val="007134af"/>
    <w:rPr>
      <w:rFonts w:ascii="Arial" w:hAnsi="Arial" w:eastAsia="Lucida Sans Unicode" w:cs="Arial"/>
      <w:kern w:val="2"/>
      <w:sz w:val="20"/>
      <w:szCs w:val="20"/>
      <w:lang w:eastAsia="zh-CN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TextodecomentarioCarc" w:customStyle="1">
    <w:name w:val="Texto de comentario Carác."/>
    <w:basedOn w:val="DefaultParagraphFont"/>
    <w:uiPriority w:val="99"/>
    <w:semiHidden/>
    <w:qFormat/>
    <w:rPr>
      <w:rFonts w:ascii="Liberation Sans" w:hAnsi="Liberation Sans" w:eastAsia="Liberation Sans" w:cs="Liberation Sans"/>
      <w:sz w:val="20"/>
      <w:szCs w:val="20"/>
      <w:lang w:val="es-ES" w:bidi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WW8Num15z0">
    <w:name w:val="WW8Num15z0"/>
    <w:qFormat/>
    <w:rPr>
      <w:rFonts w:ascii="Symbol" w:hAnsi="Symbol" w:cs="OpenSymbol;Arial Unicode MS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4z0">
    <w:name w:val="WW8Num14z0"/>
    <w:qFormat/>
    <w:rPr>
      <w:rFonts w:ascii="Symbol" w:hAnsi="Symbol" w:cs="OpenSymbol;Arial Unicode MS"/>
    </w:rPr>
  </w:style>
  <w:style w:type="character" w:styleId="WW8Num14z1">
    <w:name w:val="WW8Num14z1"/>
    <w:qFormat/>
    <w:rPr>
      <w:rFonts w:ascii="OpenSymbol;Arial Unicode MS" w:hAnsi="OpenSymbol;Arial Unicode MS" w:cs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xtodocorpoCarc"/>
    <w:uiPriority w:val="1"/>
    <w:qFormat/>
    <w:rsid w:val="000d20ad"/>
    <w:pPr/>
    <w:rPr>
      <w:sz w:val="16"/>
      <w:szCs w:val="1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eastAsia="Microsoft YaHei" w:cs="Lucida Sans"/>
      <w:sz w:val="28"/>
      <w:szCs w:val="28"/>
    </w:rPr>
  </w:style>
  <w:style w:type="paragraph" w:styleId="BalloonText">
    <w:name w:val="Balloon Text"/>
    <w:basedOn w:val="Normal"/>
    <w:link w:val="TextodegloboCarc"/>
    <w:uiPriority w:val="99"/>
    <w:semiHidden/>
    <w:unhideWhenUsed/>
    <w:qFormat/>
    <w:rsid w:val="000d20ad"/>
    <w:pPr/>
    <w:rPr>
      <w:rFonts w:ascii="Tahoma" w:hAnsi="Tahoma" w:cs="Tahoma"/>
      <w:sz w:val="16"/>
      <w:szCs w:val="16"/>
    </w:rPr>
  </w:style>
  <w:style w:type="paragraph" w:styleId="Cabeceraypie" w:customStyle="1">
    <w:name w:val="Cabecera y pie"/>
    <w:basedOn w:val="Normal"/>
    <w:qFormat/>
    <w:pPr/>
    <w:rPr/>
  </w:style>
  <w:style w:type="paragraph" w:styleId="Header">
    <w:name w:val="Header"/>
    <w:basedOn w:val="Normal"/>
    <w:link w:val="CabeceiraCarc"/>
    <w:uiPriority w:val="99"/>
    <w:unhideWhenUsed/>
    <w:rsid w:val="0003441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PdepxinaCarc"/>
    <w:uiPriority w:val="99"/>
    <w:unhideWhenUsed/>
    <w:rsid w:val="0003441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semiHidden/>
    <w:unhideWhenUsed/>
    <w:qFormat/>
    <w:rsid w:val="00dd38d9"/>
    <w:pPr>
      <w:widowControl/>
      <w:suppressAutoHyphens w:val="false"/>
      <w:spacing w:before="100" w:after="100"/>
    </w:pPr>
    <w:rPr>
      <w:rFonts w:ascii="Times New Roman" w:hAnsi="Times New Roman" w:eastAsia="Times New Roman" w:cs="Times New Roman"/>
      <w:sz w:val="24"/>
      <w:szCs w:val="24"/>
      <w:lang w:eastAsia="zh-CN" w:bidi="hi-IN"/>
    </w:rPr>
  </w:style>
  <w:style w:type="paragraph" w:styleId="Prrafodelista1" w:customStyle="1">
    <w:name w:val="Párrafo de lista1"/>
    <w:basedOn w:val="Normal"/>
    <w:qFormat/>
    <w:rsid w:val="00765962"/>
    <w:pPr>
      <w:spacing w:before="280" w:after="280"/>
    </w:pPr>
    <w:rPr>
      <w:rFonts w:ascii="Times New Roman" w:hAnsi="Times New Roman" w:eastAsia="Times New Roman" w:cs="Times New Roman"/>
      <w:sz w:val="24"/>
      <w:szCs w:val="24"/>
      <w:lang w:eastAsia="gl-ES" w:bidi="hi-IN"/>
    </w:rPr>
  </w:style>
  <w:style w:type="paragraph" w:styleId="Header2" w:customStyle="1">
    <w:name w:val="Header2"/>
    <w:basedOn w:val="Normal"/>
    <w:qFormat/>
    <w:rsid w:val="007134af"/>
    <w:pPr>
      <w:suppressLineNumbers/>
      <w:tabs>
        <w:tab w:val="clear" w:pos="708"/>
        <w:tab w:val="right" w:pos="9637" w:leader="none"/>
      </w:tabs>
    </w:pPr>
    <w:rPr>
      <w:rFonts w:ascii="Arial" w:hAnsi="Arial" w:eastAsia="Lucida Sans Unicode" w:cs="Arial"/>
      <w:kern w:val="2"/>
      <w:sz w:val="20"/>
      <w:szCs w:val="24"/>
      <w:lang w:eastAsia="zh-CN" w:bidi="ar-SA"/>
    </w:rPr>
  </w:style>
  <w:style w:type="paragraph" w:styleId="Header4" w:customStyle="1">
    <w:name w:val="Header4"/>
    <w:basedOn w:val="Normal"/>
    <w:qFormat/>
    <w:rsid w:val="007134af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ascii="Arial" w:hAnsi="Arial" w:eastAsia="Lucida Sans Unicode" w:cs="Arial"/>
      <w:kern w:val="2"/>
      <w:sz w:val="20"/>
      <w:szCs w:val="24"/>
      <w:lang w:eastAsia="zh-CN" w:bidi="ar-SA"/>
    </w:rPr>
  </w:style>
  <w:style w:type="paragraph" w:styleId="Textopredeterminado1" w:customStyle="1">
    <w:name w:val="Texto predeterminado:1"/>
    <w:basedOn w:val="Normal"/>
    <w:qFormat/>
    <w:rsid w:val="007134af"/>
    <w:pPr>
      <w:widowControl/>
      <w:suppressAutoHyphens w:val="false"/>
    </w:pPr>
    <w:rPr>
      <w:rFonts w:ascii="Times New Roman" w:hAnsi="Times New Roman" w:eastAsia="Times New Roman" w:cs="Times New Roman"/>
      <w:color w:val="000000"/>
      <w:sz w:val="24"/>
      <w:szCs w:val="20"/>
      <w:lang w:eastAsia="zh-CN" w:bidi="ar-SA"/>
    </w:rPr>
  </w:style>
  <w:style w:type="paragraph" w:styleId="Contenidodelatabla" w:customStyle="1">
    <w:name w:val="Contenido de la tabla"/>
    <w:basedOn w:val="Normal"/>
    <w:qFormat/>
    <w:rsid w:val="007134af"/>
    <w:pPr>
      <w:suppressLineNumbers/>
    </w:pPr>
    <w:rPr>
      <w:rFonts w:ascii="Arial" w:hAnsi="Arial" w:eastAsia="Lucida Sans Unicode" w:cs="Arial"/>
      <w:kern w:val="2"/>
      <w:sz w:val="20"/>
      <w:szCs w:val="24"/>
      <w:lang w:eastAsia="zh-CN" w:bidi="ar-SA"/>
    </w:rPr>
  </w:style>
  <w:style w:type="paragraph" w:styleId="FootnoteText">
    <w:name w:val="Footnote Text"/>
    <w:basedOn w:val="Normal"/>
    <w:link w:val="TextodenotaaopdepxinaCarc"/>
    <w:rsid w:val="007134af"/>
    <w:pPr>
      <w:suppressLineNumbers/>
      <w:ind w:hanging="339" w:left="339"/>
    </w:pPr>
    <w:rPr>
      <w:rFonts w:ascii="Arial" w:hAnsi="Arial" w:eastAsia="Lucida Sans Unicode" w:cs="Arial"/>
      <w:kern w:val="2"/>
      <w:sz w:val="20"/>
      <w:szCs w:val="20"/>
      <w:lang w:eastAsia="zh-CN" w:bidi="ar-SA"/>
    </w:rPr>
  </w:style>
  <w:style w:type="paragraph" w:styleId="AnnotationText">
    <w:name w:val="Annotation Text"/>
    <w:basedOn w:val="Normal"/>
    <w:link w:val="TextodecomentarioCarc"/>
    <w:uiPriority w:val="99"/>
    <w:semiHidden/>
    <w:unhideWhenUsed/>
    <w:pPr/>
    <w:rPr>
      <w:sz w:val="20"/>
      <w:szCs w:val="20"/>
    </w:rPr>
  </w:style>
  <w:style w:type="numbering" w:styleId="Ningunalista" w:default="1">
    <w:name w:val="Ninguna lista"/>
    <w:uiPriority w:val="99"/>
    <w:semiHidden/>
    <w:unhideWhenUsed/>
    <w:qFormat/>
  </w:style>
  <w:style w:type="numbering" w:styleId="WW8Num15">
    <w:name w:val="WW8Num15"/>
    <w:qFormat/>
  </w:style>
  <w:style w:type="numbering" w:styleId="WW8Num14">
    <w:name w:val="WW8Num14"/>
    <w:qFormat/>
  </w:style>
  <w:style w:type="table" w:default="1" w:styleId="Tbo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preview-document/b6da1e90-8563-42b4-80a2-4aab16559629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66F1D-F5E7-423E-87FC-4D5905DC3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Application>LibreOffice/24.2.6.2$Windows_X86_64 LibreOffice_project/ef66aa7e36a1bb8e65bfbc63aba53045a14d0871</Application>
  <AppVersion>15.0000</AppVersion>
  <Pages>11</Pages>
  <Words>2084</Words>
  <Characters>10426</Characters>
  <CharactersWithSpaces>12158</CharactersWithSpaces>
  <Paragraphs>265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2020-01-30T12:40:00Z</dcterms:created>
  <dc:creator>rrrtu</dc:creator>
  <dc:description/>
  <dc:language>es-ES</dc:language>
  <cp:lastModifiedBy/>
  <cp:lastPrinted>2024-04-18T08:37:00Z</cp:lastPrinted>
  <dcterms:modified xsi:type="dcterms:W3CDTF">2025-09-16T11:37:41Z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