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0" w:after="283"/>
        <w:jc w:val="end"/>
        <w:rPr>
          <w:rFonts w:ascii="Arial" w:hAnsi="Arial" w:cs="Arial"/>
          <w:b/>
          <w:bCs/>
          <w:sz w:val="24"/>
          <w:szCs w:val="24"/>
        </w:rPr>
      </w:pPr>
      <w:r>
        <w:rPr/>
        <w:t>G 2375/2025</w:t>
      </w:r>
    </w:p>
    <w:p>
      <w:pPr>
        <w:pStyle w:val="BodyTex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CONVOCATORIA DAS BOLSAS 2024 PARA DEPORTISTAS FEDERADOS/AS DO CONCELLO DE BOIRO</w:t>
      </w:r>
    </w:p>
    <w:p>
      <w:pPr>
        <w:pStyle w:val="BodyText"/>
        <w:ind w:start="102" w:end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BodyText"/>
        <w:numPr>
          <w:ilvl w:val="0"/>
          <w:numId w:val="14"/>
        </w:numPr>
        <w:jc w:val="both"/>
        <w:rPr/>
      </w:pPr>
      <w:r>
        <w:rPr>
          <w:rFonts w:cs="Arial"/>
          <w:sz w:val="24"/>
          <w:szCs w:val="24"/>
        </w:rPr>
        <w:t xml:space="preserve">Bases específicas reguladoras para a concesión de bolsas a deportistas federados do concello de Boiro aprobadas na Base 46.3 de Execución do orzamento 2025 e publicadas no Portal de Transparencia do Concello de Boiro que se poderán consultar pinchando o seguinte enlace: </w:t>
      </w:r>
    </w:p>
    <w:p>
      <w:pPr>
        <w:pStyle w:val="BodyText"/>
        <w:rPr/>
      </w:pPr>
      <w:r>
        <w:rPr/>
      </w:r>
    </w:p>
    <w:p>
      <w:pPr>
        <w:pStyle w:val="BodyText"/>
        <w:jc w:val="center"/>
        <w:rPr/>
      </w:pPr>
      <w:hyperlink r:id="rId2">
        <w:r>
          <w:rPr>
            <w:rStyle w:val="Hyperlink"/>
            <w:rFonts w:cs="Tahoma" w:ascii="Tahoma" w:hAnsi="Tahoma"/>
            <w:i/>
            <w:iCs/>
            <w:color w:val="auto"/>
            <w:sz w:val="22"/>
            <w:szCs w:val="22"/>
          </w:rPr>
          <w:t>BASES DE EXECUCION DO ORZAMENTO 2025 (ver base numero 46.3)</w:t>
        </w:r>
      </w:hyperlink>
    </w:p>
    <w:p>
      <w:pPr>
        <w:pStyle w:val="Normal"/>
        <w:tabs>
          <w:tab w:val="clear" w:pos="1134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center"/>
        <w:rPr>
          <w:rStyle w:val="InternetLink"/>
          <w:rFonts w:ascii="Tahoma" w:hAnsi="Tahoma" w:cs="Tahoma"/>
          <w:i/>
          <w:i/>
          <w:iCs/>
          <w:color w:val="auto"/>
          <w:sz w:val="20"/>
          <w:szCs w:val="20"/>
        </w:rPr>
      </w:pPr>
      <w:r>
        <w:rPr>
          <w:color w:val="auto"/>
        </w:rPr>
      </w:r>
    </w:p>
    <w:p>
      <w:pPr>
        <w:pStyle w:val="BodyTex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Aplicación orzamentaria: 341 48000 </w:t>
      </w:r>
    </w:p>
    <w:p>
      <w:pPr>
        <w:pStyle w:val="BodyTex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Contía total: 9.750,00 euros.</w:t>
      </w: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BodyText"/>
        <w:spacing w:lineRule="auto" w:line="276"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cs="Arial"/>
          <w:b/>
          <w:bCs/>
          <w:sz w:val="24"/>
          <w:szCs w:val="24"/>
        </w:rPr>
        <w:t>Finalidade e obxecto.</w:t>
      </w:r>
    </w:p>
    <w:p>
      <w:pPr>
        <w:pStyle w:val="BodyText"/>
        <w:spacing w:lineRule="auto" w:line="276"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 xml:space="preserve">O Concello de Boiro, no seu labor de promoción e difusión do deporte, é consciente do esforzo realizado por moitos/as deportistas con talento para progresar nas súas respectivas especialidades. Con motivo de recoñecer este esforzo e a dedicación que leva aparellada, realízase a presente 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regulación de axudas.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 xml:space="preserve">A cantidade que se determine na convocatoria será distribuída do seguinte xeito: en 2 bolsas de 800 €; 5 de 600 €; 5 de 300 €; 5 de 200 €; 7 de 150 €; 12 de 100 €  e 8 de 50 €. </w:t>
      </w:r>
      <w:r>
        <w:rPr>
          <w:rFonts w:cs="Arial"/>
          <w:sz w:val="24"/>
          <w:szCs w:val="24"/>
        </w:rPr>
        <w:t>No caso de que a convocatoria estableza máis cantidade que a resultante da anterior distribución, se concederán máis bolsas de 50 €.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Estas bolsas serán compatibles con outras axudas públicas ou privadas para a mesma finalidade.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/>
        </w:rPr>
        <w:t>Solicitantes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Poderán participar nesta convocatoria deportistas que reúnan os seguintes requisitos:</w:t>
      </w:r>
    </w:p>
    <w:p>
      <w:pPr>
        <w:pStyle w:val="Normal"/>
        <w:numPr>
          <w:ilvl w:val="0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Estar empadroados/as en Boiro.</w:t>
      </w:r>
    </w:p>
    <w:p>
      <w:pPr>
        <w:pStyle w:val="Normal"/>
        <w:numPr>
          <w:ilvl w:val="0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Ter entre 9 e 23 anos a data 31 de decembro de 2024.</w:t>
      </w:r>
    </w:p>
    <w:p>
      <w:pPr>
        <w:pStyle w:val="Normal"/>
        <w:numPr>
          <w:ilvl w:val="0"/>
          <w:numId w:val="2"/>
        </w:numPr>
        <w:spacing w:before="0" w:after="283"/>
        <w:jc w:val="both"/>
        <w:rPr>
          <w:rFonts w:ascii="Arial" w:hAnsi="Arial" w:eastAsia="Arial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Dispoñer de licencia federativa en vigor no momento da presente convocatoria.</w:t>
      </w:r>
    </w:p>
    <w:p>
      <w:pPr>
        <w:pStyle w:val="Normal"/>
        <w:numPr>
          <w:ilvl w:val="0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Arial" w:cs="Arial"/>
          <w:color w:val="000000"/>
          <w:sz w:val="24"/>
          <w:szCs w:val="24"/>
          <w:lang w:eastAsia="gl-ES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gl-ES"/>
        </w:rPr>
        <w:t>Ter participado na tempada precedente nalgún dos seguintes eventos:</w:t>
      </w:r>
    </w:p>
    <w:p>
      <w:pPr>
        <w:pStyle w:val="Normal"/>
        <w:numPr>
          <w:ilvl w:val="1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Campionatos oficiais galegos, españois ou de nivel superior.</w:t>
      </w:r>
    </w:p>
    <w:p>
      <w:pPr>
        <w:pStyle w:val="Normal"/>
        <w:numPr>
          <w:ilvl w:val="1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Convocatorias das seleccións galega ou española.</w:t>
      </w:r>
    </w:p>
    <w:p>
      <w:pPr>
        <w:pStyle w:val="Normal"/>
        <w:numPr>
          <w:ilvl w:val="1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Probas oficiais de nivel competitivo igual ou superior aos campionatos galegos, así recoñecidas e acreditadas pola federación correspondente.</w:t>
      </w:r>
    </w:p>
    <w:p>
      <w:pPr>
        <w:pStyle w:val="Normal"/>
        <w:numPr>
          <w:ilvl w:val="1"/>
          <w:numId w:val="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Campionatos oficiais absolutos de liga da 1ª, 2ª e 3ª categoría de cada especialidade.</w:t>
      </w:r>
    </w:p>
    <w:p>
      <w:pPr>
        <w:pStyle w:val="Normal"/>
        <w:numPr>
          <w:ilvl w:val="0"/>
          <w:numId w:val="2"/>
        </w:numPr>
        <w:spacing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Non sufrir sanción ou descualificación por comportamento antideportivo ao longo da tempada.</w:t>
      </w:r>
    </w:p>
    <w:p>
      <w:pPr>
        <w:pStyle w:val="BodyText"/>
        <w:spacing w:lineRule="auto" w:line="276" w:before="0" w:after="283"/>
        <w:jc w:val="both"/>
        <w:rPr>
          <w:rFonts w:ascii="Arial" w:hAnsi="Arial" w:cs="Arial"/>
        </w:rPr>
      </w:pPr>
      <w:r>
        <w:rPr>
          <w:rFonts w:cs="Arial"/>
          <w:b/>
          <w:bCs/>
          <w:sz w:val="24"/>
          <w:szCs w:val="24"/>
        </w:rPr>
        <w:t>Procedemento de concesión da axuda.</w:t>
      </w:r>
    </w:p>
    <w:p>
      <w:pPr>
        <w:pStyle w:val="NormalWeb"/>
        <w:spacing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</w:rPr>
        <w:t>A concesión das subvencións realizarase mediante un réxime de concorrencia competitiva, segundo os pasos que se sinalan a continuación:</w:t>
      </w:r>
    </w:p>
    <w:p>
      <w:pPr>
        <w:pStyle w:val="BodyText"/>
        <w:spacing w:lineRule="auto" w:line="276"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cs="Arial"/>
          <w:b/>
          <w:bCs/>
          <w:sz w:val="24"/>
          <w:szCs w:val="24"/>
        </w:rPr>
        <w:t xml:space="preserve">Solicitudes. 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As solicitudes presentaranse no modelo normalizado (Anexo).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Xunto ás solicitudes achegarase a seguinte documentación (orixinais ou copias compulsadas):</w:t>
      </w:r>
    </w:p>
    <w:p>
      <w:pPr>
        <w:pStyle w:val="Normal"/>
        <w:numPr>
          <w:ilvl w:val="0"/>
          <w:numId w:val="3"/>
        </w:numPr>
        <w:spacing w:before="0" w:after="283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DNI do/a solicitante.</w:t>
      </w:r>
    </w:p>
    <w:p>
      <w:pPr>
        <w:pStyle w:val="Normal"/>
        <w:numPr>
          <w:ilvl w:val="0"/>
          <w:numId w:val="3"/>
        </w:numPr>
        <w:spacing w:before="0" w:after="283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Volante de empadroamento no concello de Boiro.</w:t>
      </w:r>
    </w:p>
    <w:p>
      <w:pPr>
        <w:pStyle w:val="Normal"/>
        <w:numPr>
          <w:ilvl w:val="0"/>
          <w:numId w:val="3"/>
        </w:numPr>
        <w:spacing w:before="0" w:after="283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Documento de verificación de conta bancaria.</w:t>
      </w:r>
    </w:p>
    <w:p>
      <w:pPr>
        <w:pStyle w:val="Normal"/>
        <w:numPr>
          <w:ilvl w:val="0"/>
          <w:numId w:val="3"/>
        </w:numPr>
        <w:spacing w:before="0" w:after="283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Copia da licencia federativa en vigor ou documento acreditativo.</w:t>
      </w:r>
    </w:p>
    <w:p>
      <w:pPr>
        <w:pStyle w:val="Normal"/>
        <w:numPr>
          <w:ilvl w:val="0"/>
          <w:numId w:val="3"/>
        </w:numPr>
        <w:spacing w:before="0" w:after="283"/>
        <w:rPr>
          <w:rFonts w:ascii="Arial" w:hAnsi="Arial" w:cs="Arial"/>
          <w:color w:val="000000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Certificación da Federación Deportiva correspondente ou documento de organismo oficial que acredite:</w:t>
      </w:r>
    </w:p>
    <w:p>
      <w:pPr>
        <w:pStyle w:val="Prrafodelista1"/>
        <w:numPr>
          <w:ilvl w:val="1"/>
          <w:numId w:val="16"/>
        </w:numPr>
        <w:spacing w:before="0" w:after="283"/>
        <w:contextualSpacing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Os méritos logrados polo/a deportista durante a temporada.</w:t>
      </w:r>
    </w:p>
    <w:p>
      <w:pPr>
        <w:pStyle w:val="Prrafodelista1"/>
        <w:numPr>
          <w:ilvl w:val="1"/>
          <w:numId w:val="16"/>
        </w:numPr>
        <w:spacing w:before="0" w:after="283"/>
        <w:contextualSpacing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A inexistencia de sanción ou descualificación do/a solicitante por comportamento antideportivo.</w:t>
      </w:r>
    </w:p>
    <w:p>
      <w:pPr>
        <w:pStyle w:val="Prrafodelista1"/>
        <w:numPr>
          <w:ilvl w:val="1"/>
          <w:numId w:val="16"/>
        </w:numPr>
        <w:spacing w:before="0" w:after="283"/>
        <w:contextualSpacing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cs="Arial" w:ascii="Arial" w:hAnsi="Arial"/>
          <w:color w:val="000000"/>
        </w:rPr>
        <w:t>O inicio e o remate da pasada temporada.</w:t>
      </w:r>
    </w:p>
    <w:p>
      <w:pPr>
        <w:pStyle w:val="Normal"/>
        <w:numPr>
          <w:ilvl w:val="0"/>
          <w:numId w:val="0"/>
        </w:numPr>
        <w:spacing w:before="0" w:after="283"/>
        <w:ind w:hanging="0" w:start="720" w:end="0"/>
        <w:rPr>
          <w:rFonts w:ascii="Arial" w:hAnsi="Arial" w:eastAsia="Times New Roman" w:cs="Arial"/>
          <w:color w:val="222222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*Se fora o caso, certificación que acredite a inclusión no programa pre olímpico da Federación Española correspondente ou Consello Superior de Deportes.</w:t>
      </w:r>
    </w:p>
    <w:p>
      <w:pPr>
        <w:pStyle w:val="Normal"/>
        <w:shd w:val="clear" w:fill="FFFFFF"/>
        <w:tabs>
          <w:tab w:val="clear" w:pos="1134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>
          <w:rFonts w:ascii="Arial" w:hAnsi="Arial" w:eastAsia="Times New Roman" w:cs="Arial"/>
          <w:color w:val="222222"/>
          <w:sz w:val="24"/>
          <w:szCs w:val="24"/>
          <w:lang w:eastAsia="es-ES"/>
        </w:rPr>
      </w:pPr>
      <w:r>
        <w:rPr>
          <w:rFonts w:eastAsia="Times New Roman" w:cs="Arial"/>
          <w:color w:val="222222"/>
          <w:sz w:val="24"/>
          <w:szCs w:val="24"/>
          <w:lang w:eastAsia="es-ES"/>
        </w:rPr>
        <w:t>As solicitudes presentaranse no Rexistro Xeral do Concello de Boiro nos dez días hábiles posteriores á publicación no BOP do anuncio da convocatoria anual correspondente.</w:t>
      </w:r>
    </w:p>
    <w:p>
      <w:pPr>
        <w:pStyle w:val="Normal"/>
        <w:shd w:val="clear" w:fill="FFFFFF"/>
        <w:tabs>
          <w:tab w:val="clear" w:pos="1134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>
          <w:rFonts w:ascii="Arial" w:hAnsi="Arial" w:eastAsia="Times New Roman" w:cs="Arial"/>
          <w:color w:val="222222"/>
          <w:sz w:val="24"/>
          <w:szCs w:val="24"/>
          <w:lang w:eastAsia="es-ES"/>
        </w:rPr>
      </w:pPr>
      <w:r>
        <w:rPr>
          <w:rFonts w:eastAsia="Times New Roman" w:cs="Arial"/>
          <w:color w:val="222222"/>
          <w:sz w:val="24"/>
          <w:szCs w:val="24"/>
          <w:lang w:eastAsia="es-ES"/>
        </w:rPr>
        <w:t>Tamén poderán presentarse solicitudes no mesmo prazo, en calquera das formas dispostas na forma prevista no artigo 16.4 da Lei 39/2015, de 1 de outubro, do procedemento común das Administracións Públicas.</w:t>
      </w:r>
    </w:p>
    <w:p>
      <w:pPr>
        <w:pStyle w:val="Normal"/>
        <w:shd w:val="clear" w:fill="FFFFFF"/>
        <w:tabs>
          <w:tab w:val="clear" w:pos="1134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eastAsia="Times New Roman" w:cs="Arial"/>
          <w:color w:val="222222"/>
          <w:sz w:val="24"/>
          <w:szCs w:val="24"/>
          <w:lang w:eastAsia="es-ES"/>
        </w:rPr>
        <w:t>O defecto, erro ou ausencia na presentación da documentación deberá ser corrixido no prazo de dez días hábiles desde a recepción do requirimento. De non facelo, arquivarase a solicitude e non terá dereito a reclamación.</w:t>
      </w:r>
    </w:p>
    <w:p>
      <w:pPr>
        <w:pStyle w:val="BodyText"/>
        <w:spacing w:lineRule="auto" w:line="276"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eastAsia="Arial" w:cs="Arial"/>
          <w:b/>
          <w:bCs/>
          <w:sz w:val="24"/>
          <w:szCs w:val="24"/>
        </w:rPr>
        <w:t>Comisión avaliadora.</w:t>
      </w:r>
    </w:p>
    <w:p>
      <w:pPr>
        <w:pStyle w:val="Normal"/>
        <w:spacing w:lineRule="auto" w:line="276"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As solicitudes serán analizadas pola Comisión avaliadora que estará composta polos seguintes membros:</w:t>
      </w:r>
    </w:p>
    <w:p>
      <w:pPr>
        <w:pStyle w:val="BodyText"/>
        <w:spacing w:lineRule="auto" w:line="276" w:before="0" w:after="283"/>
        <w:ind w:start="567" w:end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Presidente: Alcalde ou concelleiro/a en quen delegue</w:t>
      </w:r>
    </w:p>
    <w:p>
      <w:pPr>
        <w:pStyle w:val="BodyText"/>
        <w:spacing w:lineRule="auto" w:line="276" w:before="0" w:after="283"/>
        <w:ind w:start="567" w:end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Vogais:</w:t>
      </w:r>
    </w:p>
    <w:p>
      <w:pPr>
        <w:pStyle w:val="BodyText"/>
        <w:numPr>
          <w:ilvl w:val="0"/>
          <w:numId w:val="4"/>
        </w:numPr>
        <w:spacing w:lineRule="auto" w:line="276" w:before="0" w:after="283"/>
        <w:ind w:hanging="340" w:start="1644" w:end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Concelleiro de Deportes</w:t>
      </w:r>
    </w:p>
    <w:p>
      <w:pPr>
        <w:pStyle w:val="BodyText"/>
        <w:numPr>
          <w:ilvl w:val="0"/>
          <w:numId w:val="4"/>
        </w:numPr>
        <w:spacing w:lineRule="auto" w:line="276" w:before="0" w:after="283"/>
        <w:ind w:hanging="340" w:start="1644" w:end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Técnico de Deportes</w:t>
      </w:r>
    </w:p>
    <w:p>
      <w:pPr>
        <w:pStyle w:val="BodyText"/>
        <w:numPr>
          <w:ilvl w:val="0"/>
          <w:numId w:val="4"/>
        </w:numPr>
        <w:spacing w:lineRule="auto" w:line="276" w:before="0" w:after="283"/>
        <w:ind w:hanging="340" w:start="1644" w:end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Animador Deportivo</w:t>
      </w:r>
    </w:p>
    <w:p>
      <w:pPr>
        <w:pStyle w:val="BodyText"/>
        <w:spacing w:lineRule="auto" w:line="276"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Na comisión actuará como secretario/a, sen voto, o/a da Corporación ou funcionario/a en quen delegue.</w:t>
      </w:r>
    </w:p>
    <w:p>
      <w:pPr>
        <w:pStyle w:val="BodyText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A comisión realizará a valoración das solicitudes e emitirá un informe sobre a distribución da contía económica destinada a subvencionar aos deportistas federados/as, en función do seguinte baremo:</w:t>
      </w: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numPr>
          <w:ilvl w:val="0"/>
          <w:numId w:val="5"/>
        </w:numPr>
        <w:tabs>
          <w:tab w:val="clear" w:pos="1134"/>
          <w:tab w:val="left" w:pos="720" w:leader="none"/>
        </w:tabs>
        <w:spacing w:before="0" w:after="283"/>
        <w:ind w:hanging="0" w:start="0" w:end="0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color w:val="000000"/>
          <w:sz w:val="24"/>
          <w:szCs w:val="24"/>
          <w:lang w:eastAsia="gl-ES" w:bidi="hi-IN"/>
        </w:rPr>
        <w:t>Participación en campionatos galegos, españois ou de nivel superior (clasificación final)</w:t>
      </w:r>
    </w:p>
    <w:p>
      <w:pPr>
        <w:pStyle w:val="Normal"/>
        <w:numPr>
          <w:ilvl w:val="1"/>
          <w:numId w:val="5"/>
        </w:numPr>
        <w:tabs>
          <w:tab w:val="clear" w:pos="1134"/>
          <w:tab w:val="left" w:pos="1080" w:leader="none"/>
        </w:tabs>
        <w:spacing w:before="0" w:after="283"/>
        <w:ind w:hanging="0" w:start="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Campionatos do mundo-olimpiadas (ata un máximo de 50 ptos):</w:t>
      </w:r>
    </w:p>
    <w:p>
      <w:pPr>
        <w:pStyle w:val="Normal"/>
        <w:numPr>
          <w:ilvl w:val="2"/>
          <w:numId w:val="5"/>
        </w:numPr>
        <w:tabs>
          <w:tab w:val="clear" w:pos="1134"/>
          <w:tab w:val="left" w:pos="1440" w:leader="none"/>
        </w:tabs>
        <w:spacing w:before="0" w:after="283"/>
        <w:ind w:hanging="0" w:start="113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1º posto: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0" w:start="164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15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0" w:start="164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20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spacing w:before="0" w:after="283"/>
        <w:ind w:hanging="0" w:start="164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30 ptos</w:t>
      </w:r>
    </w:p>
    <w:p>
      <w:pPr>
        <w:pStyle w:val="Normal"/>
        <w:numPr>
          <w:ilvl w:val="2"/>
          <w:numId w:val="5"/>
        </w:numPr>
        <w:tabs>
          <w:tab w:val="clear" w:pos="1134"/>
          <w:tab w:val="left" w:pos="1440" w:leader="none"/>
        </w:tabs>
        <w:spacing w:before="0" w:after="283"/>
        <w:ind w:hanging="340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2º posto:</w:t>
        <w:tab/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12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18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28 ptos</w:t>
      </w:r>
    </w:p>
    <w:p>
      <w:pPr>
        <w:pStyle w:val="Normal"/>
        <w:numPr>
          <w:ilvl w:val="2"/>
          <w:numId w:val="5"/>
        </w:numPr>
        <w:tabs>
          <w:tab w:val="clear" w:pos="1134"/>
          <w:tab w:val="left" w:pos="1440" w:leader="none"/>
        </w:tabs>
        <w:spacing w:before="0" w:after="283"/>
        <w:ind w:hanging="340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3º posto: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9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16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26 ptos</w:t>
      </w:r>
    </w:p>
    <w:p>
      <w:pPr>
        <w:pStyle w:val="Normal"/>
        <w:numPr>
          <w:ilvl w:val="2"/>
          <w:numId w:val="5"/>
        </w:numPr>
        <w:tabs>
          <w:tab w:val="clear" w:pos="1134"/>
          <w:tab w:val="left" w:pos="1440" w:leader="none"/>
        </w:tabs>
        <w:spacing w:before="0" w:after="283"/>
        <w:ind w:hanging="227" w:start="1417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Clasif. entre o 4º e 8º posto: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6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10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 xml:space="preserve">Senior: 15 ptos   </w:t>
      </w:r>
    </w:p>
    <w:p>
      <w:pPr>
        <w:pStyle w:val="Normal"/>
        <w:numPr>
          <w:ilvl w:val="2"/>
          <w:numId w:val="5"/>
        </w:numPr>
        <w:tabs>
          <w:tab w:val="clear" w:pos="1134"/>
          <w:tab w:val="left" w:pos="1440" w:leader="none"/>
        </w:tabs>
        <w:spacing w:before="0" w:after="283"/>
        <w:ind w:hanging="227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Outras clasificacións: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3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ind w:hanging="227" w:start="181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5 ptos</w:t>
      </w:r>
    </w:p>
    <w:p>
      <w:pPr>
        <w:pStyle w:val="Normal"/>
        <w:numPr>
          <w:ilvl w:val="3"/>
          <w:numId w:val="5"/>
        </w:numPr>
        <w:tabs>
          <w:tab w:val="clear" w:pos="1134"/>
          <w:tab w:val="left" w:pos="1800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10 ptos</w:t>
      </w:r>
    </w:p>
    <w:p>
      <w:pPr>
        <w:pStyle w:val="Normal"/>
        <w:numPr>
          <w:ilvl w:val="1"/>
          <w:numId w:val="5"/>
        </w:numPr>
        <w:tabs>
          <w:tab w:val="clear" w:pos="1134"/>
          <w:tab w:val="left" w:pos="1080" w:leader="none"/>
        </w:tabs>
        <w:spacing w:before="0" w:after="283"/>
        <w:ind w:hanging="1020" w:start="1077" w:end="0"/>
        <w:jc w:val="both"/>
        <w:rPr>
          <w:rFonts w:ascii="Arial" w:hAnsi="Arial" w:eastAsia="Arial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Campionatos de Europa (ata un máximo de 40 ptos)</w:t>
      </w:r>
    </w:p>
    <w:p>
      <w:pPr>
        <w:pStyle w:val="Normal"/>
        <w:numPr>
          <w:ilvl w:val="2"/>
          <w:numId w:val="6"/>
        </w:numPr>
        <w:spacing w:before="0" w:after="283"/>
        <w:ind w:hanging="340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Arial" w:cs="Arial"/>
          <w:color w:val="000000"/>
          <w:sz w:val="24"/>
          <w:szCs w:val="24"/>
          <w:lang w:eastAsia="gl-ES" w:bidi="hi-IN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1º posto:</w:t>
      </w:r>
    </w:p>
    <w:p>
      <w:pPr>
        <w:pStyle w:val="Normal"/>
        <w:numPr>
          <w:ilvl w:val="3"/>
          <w:numId w:val="7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10 ptos</w:t>
      </w:r>
    </w:p>
    <w:p>
      <w:pPr>
        <w:pStyle w:val="Normal"/>
        <w:numPr>
          <w:ilvl w:val="3"/>
          <w:numId w:val="7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15 ptos</w:t>
      </w:r>
    </w:p>
    <w:p>
      <w:pPr>
        <w:pStyle w:val="Normal"/>
        <w:numPr>
          <w:ilvl w:val="3"/>
          <w:numId w:val="7"/>
        </w:numPr>
        <w:spacing w:before="0" w:after="283"/>
        <w:ind w:hanging="284" w:start="1985" w:end="0"/>
        <w:jc w:val="both"/>
        <w:rPr>
          <w:rFonts w:ascii="Arial" w:hAnsi="Arial" w:eastAsia="Arial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20 ptos</w:t>
      </w:r>
    </w:p>
    <w:p>
      <w:pPr>
        <w:pStyle w:val="ListParagraph"/>
        <w:numPr>
          <w:ilvl w:val="3"/>
          <w:numId w:val="7"/>
        </w:numPr>
        <w:spacing w:before="0" w:after="283"/>
        <w:ind w:hanging="426" w:start="1560" w:end="0"/>
        <w:contextualSpacing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Arial" w:cs="Arial"/>
          <w:color w:val="000000"/>
          <w:sz w:val="24"/>
          <w:szCs w:val="24"/>
          <w:lang w:eastAsia="gl-ES" w:bidi="hi-IN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2º posto:</w:t>
        <w:tab/>
      </w:r>
    </w:p>
    <w:p>
      <w:pPr>
        <w:pStyle w:val="Normal"/>
        <w:numPr>
          <w:ilvl w:val="3"/>
          <w:numId w:val="8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8 ptos</w:t>
      </w:r>
    </w:p>
    <w:p>
      <w:pPr>
        <w:pStyle w:val="Normal"/>
        <w:numPr>
          <w:ilvl w:val="3"/>
          <w:numId w:val="8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13 ptos</w:t>
      </w:r>
    </w:p>
    <w:p>
      <w:pPr>
        <w:pStyle w:val="Normal"/>
        <w:numPr>
          <w:ilvl w:val="3"/>
          <w:numId w:val="8"/>
        </w:numPr>
        <w:spacing w:before="0" w:after="283"/>
        <w:ind w:hanging="284" w:start="1985" w:end="0"/>
        <w:jc w:val="both"/>
        <w:rPr>
          <w:rFonts w:ascii="Arial" w:hAnsi="Arial" w:eastAsia="Arial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18 ptos</w:t>
      </w:r>
    </w:p>
    <w:p>
      <w:pPr>
        <w:pStyle w:val="Normal"/>
        <w:numPr>
          <w:ilvl w:val="2"/>
          <w:numId w:val="6"/>
        </w:numPr>
        <w:spacing w:before="0" w:after="283"/>
        <w:ind w:hanging="340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Arial" w:cs="Arial"/>
          <w:color w:val="000000"/>
          <w:sz w:val="24"/>
          <w:szCs w:val="24"/>
          <w:lang w:eastAsia="gl-ES" w:bidi="hi-IN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3º posto:</w:t>
      </w:r>
    </w:p>
    <w:p>
      <w:pPr>
        <w:pStyle w:val="Normal"/>
        <w:numPr>
          <w:ilvl w:val="3"/>
          <w:numId w:val="9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6 ptos</w:t>
      </w:r>
    </w:p>
    <w:p>
      <w:pPr>
        <w:pStyle w:val="Normal"/>
        <w:numPr>
          <w:ilvl w:val="3"/>
          <w:numId w:val="9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11 ptos</w:t>
      </w:r>
    </w:p>
    <w:p>
      <w:pPr>
        <w:pStyle w:val="Normal"/>
        <w:numPr>
          <w:ilvl w:val="3"/>
          <w:numId w:val="9"/>
        </w:numPr>
        <w:spacing w:before="0" w:after="283"/>
        <w:ind w:hanging="284" w:start="1985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16 ptos</w:t>
      </w:r>
    </w:p>
    <w:p>
      <w:pPr>
        <w:pStyle w:val="Normal"/>
        <w:numPr>
          <w:ilvl w:val="2"/>
          <w:numId w:val="6"/>
        </w:numPr>
        <w:spacing w:before="0" w:after="283"/>
        <w:ind w:hanging="227" w:start="1417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Clasif. entre o 4º e 8º posto:</w:t>
      </w:r>
    </w:p>
    <w:p>
      <w:pPr>
        <w:pStyle w:val="Normal"/>
        <w:numPr>
          <w:ilvl w:val="3"/>
          <w:numId w:val="10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3 ptos</w:t>
      </w:r>
    </w:p>
    <w:p>
      <w:pPr>
        <w:pStyle w:val="Normal"/>
        <w:numPr>
          <w:ilvl w:val="3"/>
          <w:numId w:val="10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8 ptos</w:t>
      </w:r>
    </w:p>
    <w:p>
      <w:pPr>
        <w:pStyle w:val="Normal"/>
        <w:numPr>
          <w:ilvl w:val="3"/>
          <w:numId w:val="10"/>
        </w:numPr>
        <w:spacing w:before="0" w:after="283"/>
        <w:ind w:hanging="284" w:start="1985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 xml:space="preserve">Senior: 12 ptos   </w:t>
      </w:r>
    </w:p>
    <w:p>
      <w:pPr>
        <w:pStyle w:val="Normal"/>
        <w:numPr>
          <w:ilvl w:val="2"/>
          <w:numId w:val="6"/>
        </w:numPr>
        <w:spacing w:before="0" w:after="283"/>
        <w:ind w:hanging="227" w:start="1474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Outras clasificacións:</w:t>
      </w:r>
    </w:p>
    <w:p>
      <w:pPr>
        <w:pStyle w:val="Normal"/>
        <w:numPr>
          <w:ilvl w:val="3"/>
          <w:numId w:val="11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Infantil-cadete: 2 ptos</w:t>
      </w:r>
    </w:p>
    <w:p>
      <w:pPr>
        <w:pStyle w:val="Normal"/>
        <w:numPr>
          <w:ilvl w:val="3"/>
          <w:numId w:val="11"/>
        </w:numPr>
        <w:ind w:hanging="284" w:start="1985" w:end="0"/>
        <w:jc w:val="both"/>
        <w:rPr>
          <w:rFonts w:ascii="Arial" w:hAnsi="Arial" w:eastAsia="DejaVu Sans" w:cs="Arial"/>
          <w:color w:val="000000"/>
          <w:sz w:val="24"/>
          <w:szCs w:val="24"/>
          <w:lang w:eastAsia="zh-CN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Xuvenil: 4 ptos</w:t>
      </w:r>
    </w:p>
    <w:p>
      <w:pPr>
        <w:pStyle w:val="Normal"/>
        <w:numPr>
          <w:ilvl w:val="3"/>
          <w:numId w:val="11"/>
        </w:numPr>
        <w:spacing w:before="0" w:after="283"/>
        <w:ind w:hanging="284" w:start="1985" w:end="0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DejaVu Sans" w:cs="Arial"/>
          <w:color w:val="000000"/>
          <w:sz w:val="24"/>
          <w:szCs w:val="24"/>
          <w:lang w:eastAsia="zh-CN" w:bidi="hi-IN"/>
        </w:rPr>
        <w:t>Senior: 9 ptos</w:t>
      </w:r>
    </w:p>
    <w:p>
      <w:pPr>
        <w:pStyle w:val="Normal"/>
        <w:numPr>
          <w:ilvl w:val="1"/>
          <w:numId w:val="12"/>
        </w:numPr>
        <w:spacing w:before="0" w:after="283"/>
        <w:ind w:hanging="1077" w:start="113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Campionatos de España (ata un máximo de 30 ptos)</w:t>
      </w:r>
    </w:p>
    <w:p>
      <w:pPr>
        <w:pStyle w:val="Normal"/>
        <w:numPr>
          <w:ilvl w:val="2"/>
          <w:numId w:val="12"/>
        </w:numPr>
        <w:spacing w:before="0" w:after="283"/>
        <w:ind w:hanging="426" w:start="156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1º posto: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985" w:leader="none"/>
        </w:tabs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3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985" w:leader="none"/>
        </w:tabs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985" w:leader="none"/>
        </w:tabs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8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985" w:leader="none"/>
        </w:tabs>
        <w:spacing w:before="0" w:after="283"/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12 ptos</w:t>
      </w:r>
    </w:p>
    <w:p>
      <w:pPr>
        <w:pStyle w:val="Normal"/>
        <w:numPr>
          <w:ilvl w:val="2"/>
          <w:numId w:val="12"/>
        </w:numPr>
        <w:spacing w:before="0" w:after="283"/>
        <w:ind w:hanging="306" w:start="144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2º posto: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2 ptos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4 ptos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7 ptos</w:t>
      </w:r>
    </w:p>
    <w:p>
      <w:pPr>
        <w:pStyle w:val="Normal"/>
        <w:numPr>
          <w:ilvl w:val="3"/>
          <w:numId w:val="12"/>
        </w:numPr>
        <w:spacing w:before="0" w:after="283"/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11 ptos</w:t>
      </w:r>
    </w:p>
    <w:p>
      <w:pPr>
        <w:pStyle w:val="Normal"/>
        <w:numPr>
          <w:ilvl w:val="2"/>
          <w:numId w:val="1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3º posto: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1 pto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3 ptos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6 ptos</w:t>
      </w:r>
    </w:p>
    <w:p>
      <w:pPr>
        <w:pStyle w:val="Normal"/>
        <w:numPr>
          <w:ilvl w:val="3"/>
          <w:numId w:val="12"/>
        </w:numPr>
        <w:spacing w:before="0" w:after="283"/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10 ptos</w:t>
      </w:r>
    </w:p>
    <w:p>
      <w:pPr>
        <w:pStyle w:val="Normal"/>
        <w:numPr>
          <w:ilvl w:val="2"/>
          <w:numId w:val="1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Clasif. entre o 4º e 8º posto: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2 ptos</w:t>
      </w:r>
    </w:p>
    <w:p>
      <w:pPr>
        <w:pStyle w:val="Normal"/>
        <w:numPr>
          <w:ilvl w:val="3"/>
          <w:numId w:val="12"/>
        </w:numPr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5 ptos</w:t>
      </w:r>
    </w:p>
    <w:p>
      <w:pPr>
        <w:pStyle w:val="Normal"/>
        <w:numPr>
          <w:ilvl w:val="3"/>
          <w:numId w:val="12"/>
        </w:numPr>
        <w:spacing w:before="0" w:after="283"/>
        <w:ind w:hanging="240" w:start="180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9 ptos</w:t>
      </w:r>
    </w:p>
    <w:p>
      <w:pPr>
        <w:pStyle w:val="Normal"/>
        <w:numPr>
          <w:ilvl w:val="2"/>
          <w:numId w:val="12"/>
        </w:numPr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Outras clasificacións:</w:t>
      </w:r>
    </w:p>
    <w:p>
      <w:pPr>
        <w:pStyle w:val="Normal"/>
        <w:numPr>
          <w:ilvl w:val="3"/>
          <w:numId w:val="12"/>
        </w:numPr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0’5 ptos</w:t>
      </w:r>
    </w:p>
    <w:p>
      <w:pPr>
        <w:pStyle w:val="Normal"/>
        <w:numPr>
          <w:ilvl w:val="3"/>
          <w:numId w:val="12"/>
        </w:numPr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 ptos</w:t>
      </w:r>
    </w:p>
    <w:p>
      <w:pPr>
        <w:pStyle w:val="Normal"/>
        <w:numPr>
          <w:ilvl w:val="3"/>
          <w:numId w:val="12"/>
        </w:numPr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2 ptos</w:t>
      </w:r>
    </w:p>
    <w:p>
      <w:pPr>
        <w:pStyle w:val="Normal"/>
        <w:numPr>
          <w:ilvl w:val="3"/>
          <w:numId w:val="12"/>
        </w:numPr>
        <w:spacing w:before="0" w:after="283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1"/>
          <w:numId w:val="12"/>
        </w:numPr>
        <w:spacing w:before="0" w:after="283"/>
        <w:ind w:hanging="964" w:start="1077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Campionatos de Galicia (ata un máximo de 15 ptos)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:</w:t>
      </w:r>
    </w:p>
    <w:p>
      <w:pPr>
        <w:pStyle w:val="Normal"/>
        <w:numPr>
          <w:ilvl w:val="2"/>
          <w:numId w:val="12"/>
        </w:numPr>
        <w:spacing w:before="0" w:after="283"/>
        <w:ind w:hanging="397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1º posto: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1,75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3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2"/>
          <w:numId w:val="12"/>
        </w:numPr>
        <w:spacing w:before="0" w:after="283"/>
        <w:ind w:hanging="397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2º posto: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0,65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2,50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4 ptos</w:t>
      </w:r>
    </w:p>
    <w:p>
      <w:pPr>
        <w:pStyle w:val="Normal"/>
        <w:numPr>
          <w:ilvl w:val="2"/>
          <w:numId w:val="12"/>
        </w:numPr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3º posto: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0,55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1,25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2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3 ptos</w:t>
      </w:r>
    </w:p>
    <w:p>
      <w:pPr>
        <w:pStyle w:val="Normal"/>
        <w:numPr>
          <w:ilvl w:val="2"/>
          <w:numId w:val="12"/>
        </w:numPr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Clasif. entre 4º e 8º posto: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0,25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0,5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1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2 ptos</w:t>
      </w:r>
    </w:p>
    <w:p>
      <w:pPr>
        <w:pStyle w:val="Normal"/>
        <w:numPr>
          <w:ilvl w:val="2"/>
          <w:numId w:val="12"/>
        </w:numPr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Outras clasificacións: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0,10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0,30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0,50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/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1 pto</w:t>
      </w:r>
    </w:p>
    <w:p>
      <w:pPr>
        <w:pStyle w:val="Normal"/>
        <w:spacing w:before="0" w:after="283"/>
        <w:ind w:start="1474" w:end="0"/>
        <w:jc w:val="both"/>
        <w:rPr/>
      </w:pPr>
      <w:r>
        <w:rPr/>
      </w:r>
    </w:p>
    <w:p>
      <w:pPr>
        <w:pStyle w:val="Normal"/>
        <w:numPr>
          <w:ilvl w:val="0"/>
          <w:numId w:val="12"/>
        </w:numPr>
        <w:spacing w:before="0" w:after="283"/>
        <w:ind w:hanging="737" w:start="737" w:end="0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color w:val="000000"/>
          <w:sz w:val="24"/>
          <w:szCs w:val="24"/>
          <w:lang w:eastAsia="gl-ES" w:bidi="hi-IN"/>
        </w:rPr>
        <w:t>Convocatorias oficiais coa selección galega ou española da especialidade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:</w:t>
      </w:r>
    </w:p>
    <w:p>
      <w:pPr>
        <w:pStyle w:val="Normal"/>
        <w:numPr>
          <w:ilvl w:val="1"/>
          <w:numId w:val="12"/>
        </w:numPr>
        <w:spacing w:before="0" w:after="283"/>
        <w:ind w:hanging="737" w:start="737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Selección española (ata un máximo de 30 ptos)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133" w:leader="none"/>
        </w:tabs>
        <w:spacing w:before="0" w:after="283"/>
        <w:ind w:firstLine="57" w:start="113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1’50 ptos</w:t>
      </w:r>
    </w:p>
    <w:p>
      <w:pPr>
        <w:pStyle w:val="Normal"/>
        <w:numPr>
          <w:ilvl w:val="3"/>
          <w:numId w:val="12"/>
        </w:numPr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2 ptos</w:t>
      </w:r>
    </w:p>
    <w:p>
      <w:pPr>
        <w:pStyle w:val="Normal"/>
        <w:numPr>
          <w:ilvl w:val="3"/>
          <w:numId w:val="12"/>
        </w:numPr>
        <w:spacing w:before="0" w:after="283"/>
        <w:ind w:hanging="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4 ptos</w:t>
      </w:r>
    </w:p>
    <w:p>
      <w:pPr>
        <w:pStyle w:val="Normal"/>
        <w:numPr>
          <w:ilvl w:val="2"/>
          <w:numId w:val="12"/>
        </w:numPr>
        <w:spacing w:before="0" w:after="283"/>
        <w:ind w:hanging="283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2 ptos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2’5 ptos</w:t>
      </w:r>
    </w:p>
    <w:p>
      <w:pPr>
        <w:pStyle w:val="Normal"/>
        <w:numPr>
          <w:ilvl w:val="3"/>
          <w:numId w:val="12"/>
        </w:numPr>
        <w:spacing w:before="0" w:after="283"/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5 ptos</w:t>
      </w:r>
    </w:p>
    <w:p>
      <w:pPr>
        <w:pStyle w:val="Normal"/>
        <w:numPr>
          <w:ilvl w:val="2"/>
          <w:numId w:val="12"/>
        </w:numPr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5 ptos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7 ptos</w:t>
      </w:r>
    </w:p>
    <w:p>
      <w:pPr>
        <w:pStyle w:val="Normal"/>
        <w:numPr>
          <w:ilvl w:val="3"/>
          <w:numId w:val="12"/>
        </w:numPr>
        <w:spacing w:before="0" w:after="283"/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14 ptos</w:t>
      </w:r>
    </w:p>
    <w:p>
      <w:pPr>
        <w:pStyle w:val="Normal"/>
        <w:numPr>
          <w:ilvl w:val="2"/>
          <w:numId w:val="12"/>
        </w:numPr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10 ptos</w:t>
      </w:r>
    </w:p>
    <w:p>
      <w:pPr>
        <w:pStyle w:val="Normal"/>
        <w:numPr>
          <w:ilvl w:val="3"/>
          <w:numId w:val="12"/>
        </w:numPr>
        <w:ind w:hanging="340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15 ptos</w:t>
      </w:r>
    </w:p>
    <w:p>
      <w:pPr>
        <w:pStyle w:val="Normal"/>
        <w:numPr>
          <w:ilvl w:val="3"/>
          <w:numId w:val="12"/>
        </w:numPr>
        <w:spacing w:before="0" w:after="283"/>
        <w:ind w:hanging="340" w:start="1814" w:end="0"/>
        <w:jc w:val="both"/>
        <w:rPr/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30 ptos</w:t>
      </w:r>
    </w:p>
    <w:p>
      <w:pPr>
        <w:pStyle w:val="Normal"/>
        <w:spacing w:before="0" w:after="283"/>
        <w:ind w:start="1814" w:end="0"/>
        <w:jc w:val="both"/>
        <w:rPr/>
      </w:pPr>
      <w:r>
        <w:rPr/>
      </w:r>
    </w:p>
    <w:p>
      <w:pPr>
        <w:pStyle w:val="Normal"/>
        <w:numPr>
          <w:ilvl w:val="1"/>
          <w:numId w:val="12"/>
        </w:numPr>
        <w:spacing w:before="0" w:after="283"/>
        <w:ind w:hanging="1077" w:start="1077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Selección galega (ata un máximo de 12 ptos)</w:t>
      </w:r>
    </w:p>
    <w:p>
      <w:pPr>
        <w:pStyle w:val="Normal"/>
        <w:numPr>
          <w:ilvl w:val="2"/>
          <w:numId w:val="12"/>
        </w:numPr>
        <w:spacing w:before="0" w:after="283"/>
        <w:ind w:hanging="283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</w:t>
      </w:r>
    </w:p>
    <w:p>
      <w:pPr>
        <w:pStyle w:val="Normal"/>
        <w:numPr>
          <w:ilvl w:val="3"/>
          <w:numId w:val="12"/>
        </w:numPr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0’50 ptos</w:t>
      </w:r>
    </w:p>
    <w:p>
      <w:pPr>
        <w:pStyle w:val="Normal"/>
        <w:numPr>
          <w:ilvl w:val="3"/>
          <w:numId w:val="12"/>
        </w:numPr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1 pto</w:t>
      </w:r>
    </w:p>
    <w:p>
      <w:pPr>
        <w:pStyle w:val="Normal"/>
        <w:numPr>
          <w:ilvl w:val="3"/>
          <w:numId w:val="12"/>
        </w:numPr>
        <w:spacing w:before="0" w:after="283"/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2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</w:tabs>
        <w:spacing w:before="0" w:after="283"/>
        <w:ind w:hanging="283" w:start="1417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</w:tabs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1 pto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</w:tabs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1’75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</w:tabs>
        <w:spacing w:before="0" w:after="283"/>
        <w:ind w:hanging="283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3´50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</w:tabs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817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2’50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817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3’50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817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7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</w:tabs>
        <w:spacing w:before="0" w:after="283"/>
        <w:ind w:hanging="283" w:start="1417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ind w:hanging="340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convocatoria: 4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ind w:hanging="340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Máis dunha convocatoria: 6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340" w:start="1871" w:end="0"/>
        <w:jc w:val="both"/>
        <w:rPr>
          <w:rFonts w:ascii="Arial" w:hAnsi="Arial" w:eastAsia="Times New Roman" w:cs="Arial"/>
          <w:b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Concentrado/a permanente: 12 ptos</w:t>
      </w:r>
    </w:p>
    <w:p>
      <w:pPr>
        <w:pStyle w:val="Normal"/>
        <w:numPr>
          <w:ilvl w:val="0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340" w:start="340" w:end="0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color w:val="000000"/>
          <w:sz w:val="24"/>
          <w:szCs w:val="24"/>
          <w:lang w:eastAsia="gl-ES" w:bidi="hi-IN"/>
        </w:rPr>
        <w:t>Outras probas e campionatos:</w:t>
      </w:r>
    </w:p>
    <w:p>
      <w:pPr>
        <w:pStyle w:val="Normal"/>
        <w:numPr>
          <w:ilvl w:val="1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340" w:start="340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Participación en probas oficiais de igual ou superior categoría aos campionatos galegos: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 </w:t>
      </w: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 xml:space="preserve">(máx. 10 ptos).  </w:t>
      </w:r>
      <w:r>
        <w:rPr>
          <w:rFonts w:eastAsia="Times New Roman" w:cs="Arial"/>
          <w:sz w:val="24"/>
          <w:szCs w:val="24"/>
          <w:lang w:eastAsia="gl-ES" w:bidi="hi-IN"/>
        </w:rPr>
        <w:t>A federación ou organismo competente deberá certificar claramente esta circunstancia.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1º posto: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1,75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3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  <w:tab w:val="left" w:pos="1817" w:leader="none"/>
        </w:tabs>
        <w:spacing w:before="0" w:after="283"/>
        <w:ind w:hanging="340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2º posto: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0,65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2,50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871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4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3º posto: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0,50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1,40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2,40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27" w:start="181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3,90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Clasif. entre o 4º e 8º posto: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Alevín-Infantil: 0´25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0’50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1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3 ptos</w:t>
      </w:r>
    </w:p>
    <w:p>
      <w:pPr>
        <w:pStyle w:val="Normal"/>
        <w:numPr>
          <w:ilvl w:val="2"/>
          <w:numId w:val="12"/>
        </w:numPr>
        <w:tabs>
          <w:tab w:val="clear" w:pos="1134"/>
          <w:tab w:val="left" w:pos="1585" w:leader="none"/>
          <w:tab w:val="left" w:pos="1647" w:leader="none"/>
        </w:tabs>
        <w:spacing w:before="0" w:after="283"/>
        <w:ind w:hanging="283" w:start="1474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Outras clasificacións: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Infantil: 0’10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Cadete: 0’30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</w:tabs>
        <w:ind w:hanging="283" w:start="1871" w:end="0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Xuvenil: 0’50 ptos</w:t>
      </w:r>
    </w:p>
    <w:p>
      <w:pPr>
        <w:pStyle w:val="Normal"/>
        <w:numPr>
          <w:ilvl w:val="3"/>
          <w:numId w:val="12"/>
        </w:numPr>
        <w:tabs>
          <w:tab w:val="clear" w:pos="1134"/>
          <w:tab w:val="left" w:pos="1585" w:leader="none"/>
          <w:tab w:val="left" w:pos="1647" w:leader="none"/>
        </w:tabs>
        <w:spacing w:before="0" w:after="283"/>
        <w:ind w:hanging="283" w:start="1871" w:end="0"/>
        <w:jc w:val="both"/>
        <w:rPr>
          <w:rFonts w:ascii="Arial" w:hAnsi="Arial" w:eastAsia="Times New Roman" w:cs="Arial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Senior: 1 ptos</w:t>
      </w:r>
    </w:p>
    <w:p>
      <w:pPr>
        <w:pStyle w:val="Normal"/>
        <w:tabs>
          <w:tab w:val="clear" w:pos="1134"/>
          <w:tab w:val="left" w:pos="1585" w:leader="none"/>
          <w:tab w:val="left" w:pos="1647" w:leader="none"/>
        </w:tabs>
        <w:spacing w:before="0" w:after="283"/>
        <w:ind w:start="1871" w:end="0"/>
        <w:jc w:val="both"/>
        <w:rPr>
          <w:rFonts w:ascii="Arial" w:hAnsi="Arial" w:eastAsia="Times New Roman" w:cs="Arial"/>
          <w:sz w:val="24"/>
          <w:szCs w:val="24"/>
          <w:lang w:eastAsia="gl-ES" w:bidi="hi-IN"/>
        </w:rPr>
      </w:pPr>
      <w:r>
        <w:rPr>
          <w:rFonts w:eastAsia="Times New Roman" w:cs="Arial"/>
          <w:sz w:val="24"/>
          <w:szCs w:val="24"/>
          <w:lang w:eastAsia="gl-ES" w:bidi="hi-IN"/>
        </w:rPr>
      </w:r>
    </w:p>
    <w:p>
      <w:pPr>
        <w:pStyle w:val="Normal"/>
        <w:numPr>
          <w:ilvl w:val="0"/>
          <w:numId w:val="12"/>
        </w:numPr>
        <w:tabs>
          <w:tab w:val="clear" w:pos="1134"/>
          <w:tab w:val="left" w:pos="1585" w:leader="none"/>
          <w:tab w:val="left" w:pos="1647" w:leader="none"/>
        </w:tabs>
        <w:spacing w:before="0" w:after="283"/>
        <w:ind w:hanging="283" w:start="283" w:end="0"/>
        <w:jc w:val="both"/>
        <w:rPr>
          <w:rFonts w:ascii="Arial" w:hAnsi="Arial" w:eastAsia="Times New Roman" w:cs="Arial"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gl-ES" w:bidi="hi-IN"/>
        </w:rPr>
        <w:t>Participación en campionatos oficiais absolutos de liga da 1ª, 2ª e 3ª categoría.</w:t>
      </w:r>
    </w:p>
    <w:p>
      <w:pPr>
        <w:pStyle w:val="ListParagraph"/>
        <w:numPr>
          <w:ilvl w:val="0"/>
          <w:numId w:val="13"/>
        </w:numPr>
        <w:ind w:hanging="283" w:start="1843" w:end="0"/>
        <w:jc w:val="both"/>
        <w:rPr>
          <w:rFonts w:ascii="Arial" w:hAnsi="Arial" w:eastAsia="Times New Roman" w:cs="Arial"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Cs/>
          <w:color w:val="000000"/>
          <w:sz w:val="24"/>
          <w:szCs w:val="24"/>
          <w:lang w:eastAsia="gl-ES" w:bidi="hi-IN"/>
        </w:rPr>
        <w:t>1ª categoría: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 25 ptos</w:t>
      </w:r>
    </w:p>
    <w:p>
      <w:pPr>
        <w:pStyle w:val="ListParagraph"/>
        <w:numPr>
          <w:ilvl w:val="0"/>
          <w:numId w:val="13"/>
        </w:numPr>
        <w:ind w:hanging="283" w:start="1843" w:end="0"/>
        <w:jc w:val="both"/>
        <w:rPr>
          <w:rFonts w:ascii="Arial" w:hAnsi="Arial" w:eastAsia="Times New Roman" w:cs="Arial"/>
          <w:bCs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Cs/>
          <w:color w:val="000000"/>
          <w:sz w:val="24"/>
          <w:szCs w:val="24"/>
          <w:lang w:eastAsia="gl-ES" w:bidi="hi-IN"/>
        </w:rPr>
        <w:t>2ª categoría: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 15 ptos</w:t>
      </w:r>
    </w:p>
    <w:p>
      <w:pPr>
        <w:pStyle w:val="ListParagraph"/>
        <w:numPr>
          <w:ilvl w:val="0"/>
          <w:numId w:val="13"/>
        </w:numPr>
        <w:spacing w:before="0" w:after="283"/>
        <w:ind w:hanging="283" w:start="1843" w:end="0"/>
        <w:contextualSpacing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bCs/>
          <w:color w:val="000000"/>
          <w:sz w:val="24"/>
          <w:szCs w:val="24"/>
          <w:lang w:eastAsia="gl-ES" w:bidi="hi-IN"/>
        </w:rPr>
        <w:t>3ª categoría: </w:t>
      </w:r>
      <w:r>
        <w:rPr>
          <w:rFonts w:eastAsia="Times New Roman" w:cs="Arial"/>
          <w:color w:val="000000"/>
          <w:sz w:val="24"/>
          <w:szCs w:val="24"/>
          <w:lang w:eastAsia="gl-ES" w:bidi="hi-IN"/>
        </w:rPr>
        <w:t>10 ptos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sz w:val="24"/>
          <w:szCs w:val="24"/>
          <w:lang w:eastAsia="es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Unha vez realizada a ponderación e establecidas as puntuacións, as bolsas distribuiranse do seguinte xeito: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sz w:val="24"/>
          <w:szCs w:val="24"/>
          <w:lang w:eastAsia="es-ES" w:bidi="hi-IN"/>
        </w:rPr>
        <w:t>Deportista con maior puntuación: 800€ / 2º: 800€ / 3º: 600€ / 4º: 600€ / 5º: 600€ / 6º: 600€ / 7º: 600€ / 8º: 300€ / 9º: 300€ / 10º: 300€ / 11º: 300€ / 12º: 300€ / 13º: 200€ / 14º: 200€ / 15º:200€ / 16º: 200€ / 17º: 200 € / 18º: 150€ / 19º: 150€ / 20º: 150€ / 21º: 150€ / 22º: 150€ / 23º: 150€ / 24º: 150€ / 25º: 100€/ 26º: 100€ / 27º: 100€ / 28º: 100€ / 29º: 100€ / 30º: 100€ / 31º: 100 € / 32º: 100 € / 33º: 100 € / 34º: 100 € / 35º: 100 € / 36º: 100 € / 37º: 50 € / 38º: 50 € / 39º: 50 € / 40º: 50 € / 41º: 50 € / 42º: 50 € / 43º: 50 € / 44º: 50€.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 w:bidi="hi-IN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En caso de que fora necesario resolver o empate a puntos entre dúas ou máis solicitudes, darase prioridade ao/s solicitante/s de maior idade.</w:t>
      </w:r>
    </w:p>
    <w:p>
      <w:pPr>
        <w:pStyle w:val="Normal"/>
        <w:spacing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 w:cs="Arial"/>
          <w:color w:val="000000"/>
          <w:sz w:val="24"/>
          <w:szCs w:val="24"/>
          <w:lang w:eastAsia="gl-ES" w:bidi="hi-IN"/>
        </w:rPr>
        <w:t>O tribunal poderá nomea-los suplentes que considere oportuno, establecendo unha orde de prioridade. Estes suplentes accederán ás bolsas unicamente no caso de existir algunha renuncia ou incumprimento das bases por parte dos titulares.</w:t>
      </w:r>
    </w:p>
    <w:p>
      <w:pPr>
        <w:pStyle w:val="Normal"/>
        <w:spacing w:before="0" w:after="283"/>
        <w:rPr>
          <w:rFonts w:ascii="Arial" w:hAnsi="Arial" w:cs="Arial"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Órgano de instrución.</w:t>
      </w:r>
    </w:p>
    <w:p>
      <w:pPr>
        <w:pStyle w:val="Normal"/>
        <w:spacing w:before="0" w:after="283"/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O órgano de instrución será o concelleiro de Economía e Facenda. </w:t>
      </w:r>
    </w:p>
    <w:p>
      <w:pPr>
        <w:pStyle w:val="Normal"/>
        <w:spacing w:before="0" w:after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Este, á vista do informe de concesión realizado pola comisión avaliadora que terá carácter vinculante, ditará a proposta de resolución provisional, concedendo un prazo de 10 días hábiles para que os/as interesados/as acheguen as alegacións que consideren oportunas. </w:t>
      </w:r>
    </w:p>
    <w:p>
      <w:pPr>
        <w:pStyle w:val="Normal"/>
        <w:spacing w:before="0" w:after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Esta proposta de resolución será publicada no taboleiro de anuncios da sede do Concello de Boiro e na web municipal.</w:t>
      </w:r>
    </w:p>
    <w:p>
      <w:pPr>
        <w:pStyle w:val="Normal"/>
        <w:spacing w:before="0" w:after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before="0" w:after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Órgano de resolución.</w:t>
      </w:r>
    </w:p>
    <w:p>
      <w:pPr>
        <w:pStyle w:val="Normal"/>
        <w:spacing w:before="0" w:after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Discorrido este prazo e, no seu caso, unha vez analizadas pola comisión avaliadora as alegacións achegadas, ditarase a resolución definitiva de concesión.</w:t>
      </w:r>
    </w:p>
    <w:p>
      <w:pPr>
        <w:pStyle w:val="Normal"/>
        <w:spacing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O órgano de resolución será o alcalde ou o órgano no que este delegue a competencia. </w:t>
      </w:r>
    </w:p>
    <w:p>
      <w:pPr>
        <w:pStyle w:val="Normal"/>
        <w:spacing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  <w:t>A resolución de concesión notificarase electronicamente, con aviso ao correo electrónico determinado na solicitude aos/as interesados/as. Contra a desestimación expresa ou presunta das solicitudes presentadas poderán formularse os recursos que procedan.</w:t>
      </w:r>
    </w:p>
    <w:p>
      <w:pPr>
        <w:pStyle w:val="Normal"/>
        <w:spacing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/>
          <w:sz w:val="24"/>
          <w:szCs w:val="24"/>
        </w:rPr>
        <w:t>O prazo máximo de resolución do presente procedemento será de tres meses.</w:t>
      </w:r>
    </w:p>
    <w:p>
      <w:pPr>
        <w:pStyle w:val="BodyText"/>
        <w:spacing w:lineRule="auto" w:line="276"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cs="Arial"/>
          <w:b/>
          <w:bCs/>
          <w:sz w:val="24"/>
          <w:szCs w:val="24"/>
        </w:rPr>
        <w:t>Obrigas dos Bolseiros/as.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sz w:val="24"/>
          <w:szCs w:val="24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O beneficiario/a deberá acudir aos posibles actos protocolarios relacionados coas bolsas programados polo Concello de Boiro.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/>
          <w:sz w:val="24"/>
          <w:szCs w:val="24"/>
          <w:lang w:eastAsia="gl-ES"/>
        </w:rPr>
        <w:t xml:space="preserve">As persoas que acaden as sete primeiras bolsas (800 e 600 </w:t>
      </w:r>
      <w:r>
        <w:rPr>
          <w:rFonts w:eastAsia="Times New Roman" w:cs="Arial"/>
          <w:sz w:val="24"/>
          <w:szCs w:val="24"/>
          <w:lang w:eastAsia="es-ES"/>
        </w:rPr>
        <w:t>€) deberán c</w:t>
      </w:r>
      <w:r>
        <w:rPr>
          <w:rFonts w:eastAsia="Times New Roman" w:cs="Arial"/>
          <w:sz w:val="24"/>
          <w:szCs w:val="24"/>
          <w:lang w:eastAsia="gl-ES"/>
        </w:rPr>
        <w:t>olaborar co Departamento de Deportes en actos e/ou eventos de promoción deportiva, ata un máximo de dous ao longo do ano.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b/>
          <w:bCs/>
          <w:color w:val="000000"/>
          <w:lang w:eastAsia="gl-ES"/>
        </w:rPr>
      </w:pPr>
      <w:r>
        <w:rPr>
          <w:rFonts w:eastAsia="Times New Roman" w:cs="Arial"/>
          <w:color w:val="000000"/>
          <w:sz w:val="24"/>
          <w:szCs w:val="24"/>
          <w:lang w:eastAsia="gl-ES"/>
        </w:rPr>
        <w:t>O incumprimento das condicións recollidas nas presentes bases terá como efecto a obrigatoriedade de devolución da cantidade percibida en concepto de bolsa á que se lle engadirán os correspondentes xuros de demora.</w:t>
      </w:r>
      <w:r>
        <w:br w:type="page"/>
      </w:r>
    </w:p>
    <w:tbl>
      <w:tblPr>
        <w:tblW w:w="8494" w:type="dxa"/>
        <w:jc w:val="start"/>
        <w:tblInd w:w="9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8494"/>
      </w:tblGrid>
      <w:tr>
        <w:trPr/>
        <w:tc>
          <w:tcPr>
            <w:tcW w:w="84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pageBreakBefore/>
              <w:spacing w:before="0" w:after="0"/>
              <w:jc w:val="both"/>
              <w:rPr>
                <w:rFonts w:ascii="Arial" w:hAnsi="Arial" w:eastAsia="Times New Roman" w:cs="Arial"/>
                <w:b/>
                <w:bCs/>
                <w:color w:val="000000"/>
                <w:lang w:eastAsia="gl-ES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gl-ES"/>
              </w:rPr>
              <w:t>ANEXO I. INSTANCIA DE SOLICITUDE</w:t>
            </w:r>
          </w:p>
        </w:tc>
      </w:tr>
    </w:tbl>
    <w:p>
      <w:pPr>
        <w:pStyle w:val="Normal"/>
        <w:spacing w:before="280" w:after="280"/>
        <w:jc w:val="center"/>
        <w:rPr>
          <w:rFonts w:ascii="Arial" w:hAnsi="Arial" w:eastAsia="Times New Roman" w:cs="Arial"/>
          <w:lang w:eastAsia="gl-ES"/>
        </w:rPr>
      </w:pPr>
      <w:r>
        <w:rPr>
          <w:rFonts w:eastAsia="Times New Roman" w:cs="Arial"/>
          <w:b/>
          <w:bCs/>
          <w:color w:val="000000"/>
          <w:lang w:eastAsia="gl-ES"/>
        </w:rPr>
        <w:t>DATOS PERSOAIS</w:t>
      </w:r>
    </w:p>
    <w:tbl>
      <w:tblPr>
        <w:tblW w:w="932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171"/>
        <w:gridCol w:w="2186"/>
        <w:gridCol w:w="2173"/>
        <w:gridCol w:w="2790"/>
      </w:tblGrid>
      <w:tr>
        <w:trPr>
          <w:trHeight w:val="471" w:hRule="atLeast"/>
        </w:trPr>
        <w:tc>
          <w:tcPr>
            <w:tcW w:w="6530" w:type="dxa"/>
            <w:gridSpan w:val="3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Nome e apelidos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Data nacemento</w:t>
            </w:r>
          </w:p>
        </w:tc>
      </w:tr>
      <w:tr>
        <w:trPr/>
        <w:tc>
          <w:tcPr>
            <w:tcW w:w="9320" w:type="dxa"/>
            <w:gridSpan w:val="4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Enderezo</w:t>
            </w:r>
          </w:p>
        </w:tc>
      </w:tr>
      <w:tr>
        <w:trPr/>
        <w:tc>
          <w:tcPr>
            <w:tcW w:w="4357" w:type="dxa"/>
            <w:gridSpan w:val="2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Localidade</w:t>
            </w:r>
          </w:p>
        </w:tc>
        <w:tc>
          <w:tcPr>
            <w:tcW w:w="2173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CP</w:t>
            </w:r>
          </w:p>
        </w:tc>
        <w:tc>
          <w:tcPr>
            <w:tcW w:w="2790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Concello</w:t>
            </w:r>
          </w:p>
        </w:tc>
      </w:tr>
      <w:tr>
        <w:trPr/>
        <w:tc>
          <w:tcPr>
            <w:tcW w:w="2171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NIF</w:t>
            </w:r>
          </w:p>
        </w:tc>
        <w:tc>
          <w:tcPr>
            <w:tcW w:w="2186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Teléfono</w:t>
            </w:r>
          </w:p>
        </w:tc>
        <w:tc>
          <w:tcPr>
            <w:tcW w:w="4963" w:type="dxa"/>
            <w:gridSpan w:val="2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Correo electrónico</w:t>
            </w:r>
          </w:p>
        </w:tc>
      </w:tr>
      <w:tr>
        <w:trPr/>
        <w:tc>
          <w:tcPr>
            <w:tcW w:w="2171" w:type="dxa"/>
            <w:tcBorders/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</w:r>
          </w:p>
        </w:tc>
        <w:tc>
          <w:tcPr>
            <w:tcW w:w="2186" w:type="dxa"/>
            <w:tcBorders/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</w:r>
          </w:p>
        </w:tc>
        <w:tc>
          <w:tcPr>
            <w:tcW w:w="2173" w:type="dxa"/>
            <w:tcBorders/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</w:r>
          </w:p>
        </w:tc>
        <w:tc>
          <w:tcPr>
            <w:tcW w:w="2790" w:type="dxa"/>
            <w:tcBorders/>
            <w:tcMar>
              <w:start w:w="10" w:type="dxa"/>
              <w:end w:w="1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</w:r>
          </w:p>
        </w:tc>
      </w:tr>
    </w:tbl>
    <w:p>
      <w:pPr>
        <w:pStyle w:val="Normal"/>
        <w:spacing w:before="280" w:after="280"/>
        <w:jc w:val="center"/>
        <w:rPr>
          <w:rFonts w:ascii="Arial" w:hAnsi="Arial" w:eastAsia="Times New Roman" w:cs="Arial"/>
          <w:lang w:eastAsia="gl-ES"/>
        </w:rPr>
      </w:pPr>
      <w:r>
        <w:rPr>
          <w:rFonts w:eastAsia="Times New Roman" w:cs="Arial"/>
          <w:b/>
          <w:bCs/>
          <w:color w:val="000000"/>
          <w:lang w:eastAsia="gl-ES"/>
        </w:rPr>
        <w:t>DATOS  DEPORTIVOS</w:t>
      </w:r>
    </w:p>
    <w:tbl>
      <w:tblPr>
        <w:tblW w:w="93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080"/>
        <w:gridCol w:w="2997"/>
        <w:gridCol w:w="3245"/>
      </w:tblGrid>
      <w:tr>
        <w:trPr/>
        <w:tc>
          <w:tcPr>
            <w:tcW w:w="308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Nº licencia federativa</w:t>
            </w:r>
          </w:p>
        </w:tc>
        <w:tc>
          <w:tcPr>
            <w:tcW w:w="6242" w:type="dxa"/>
            <w:gridSpan w:val="2"/>
            <w:tcBorders>
              <w:top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Categoría (senior, junior, ...)</w:t>
            </w:r>
          </w:p>
        </w:tc>
      </w:tr>
      <w:tr>
        <w:trPr/>
        <w:tc>
          <w:tcPr>
            <w:tcW w:w="6077" w:type="dxa"/>
            <w:gridSpan w:val="2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Club</w:t>
            </w:r>
          </w:p>
        </w:tc>
        <w:tc>
          <w:tcPr>
            <w:tcW w:w="3245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Teléfono</w:t>
            </w:r>
          </w:p>
        </w:tc>
      </w:tr>
      <w:tr>
        <w:trPr/>
        <w:tc>
          <w:tcPr>
            <w:tcW w:w="6077" w:type="dxa"/>
            <w:gridSpan w:val="2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Enderezo</w:t>
            </w:r>
          </w:p>
        </w:tc>
        <w:tc>
          <w:tcPr>
            <w:tcW w:w="3245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CP</w:t>
            </w:r>
          </w:p>
        </w:tc>
      </w:tr>
      <w:tr>
        <w:trPr/>
        <w:tc>
          <w:tcPr>
            <w:tcW w:w="3080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Localidade</w:t>
            </w:r>
          </w:p>
        </w:tc>
        <w:tc>
          <w:tcPr>
            <w:tcW w:w="2997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Concello</w:t>
            </w:r>
          </w:p>
        </w:tc>
        <w:tc>
          <w:tcPr>
            <w:tcW w:w="3245" w:type="dxa"/>
            <w:tcBorders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/>
                <w:lang w:eastAsia="gl-ES"/>
              </w:rPr>
              <w:t>Correo electrónico</w:t>
            </w:r>
          </w:p>
        </w:tc>
      </w:tr>
    </w:tbl>
    <w:p>
      <w:pPr>
        <w:pStyle w:val="Normal"/>
        <w:spacing w:before="280" w:after="28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 </w:t>
      </w:r>
    </w:p>
    <w:p>
      <w:pPr>
        <w:pStyle w:val="Normal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Acompaño a seguinte documentación: (orixinal ou copia compulsada).</w:t>
      </w:r>
    </w:p>
    <w:p>
      <w:pPr>
        <w:pStyle w:val="Normal"/>
        <w:ind w:hanging="360" w:start="720" w:end="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1.    DNI.</w:t>
      </w:r>
    </w:p>
    <w:p>
      <w:pPr>
        <w:pStyle w:val="Normal"/>
        <w:ind w:hanging="360" w:start="720" w:end="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2.    Volante de empadroamento no Concello de Boiro.</w:t>
      </w:r>
    </w:p>
    <w:p>
      <w:pPr>
        <w:pStyle w:val="Normal"/>
        <w:ind w:hanging="360" w:start="720" w:end="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3.    Certificado da conta bancaria.</w:t>
      </w:r>
    </w:p>
    <w:p>
      <w:pPr>
        <w:pStyle w:val="Normal"/>
        <w:ind w:hanging="360" w:start="720" w:end="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4.    Copia licencia federativa en vigor.</w:t>
      </w:r>
    </w:p>
    <w:p>
      <w:pPr>
        <w:pStyle w:val="Normal"/>
        <w:ind w:hanging="360" w:start="720" w:end="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5.    Certificado da Federación Deportiva correspondente ou documento de organismo oficial acreditativa dos méritos alegados, e de non ter sanción por comportamento antideportivo.</w:t>
      </w:r>
    </w:p>
    <w:p>
      <w:pPr>
        <w:pStyle w:val="Normal"/>
        <w:spacing w:before="280" w:after="28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Pola presente,</w:t>
      </w:r>
    </w:p>
    <w:p>
      <w:pPr>
        <w:pStyle w:val="Normal"/>
        <w:spacing w:before="280" w:after="28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 xml:space="preserve">Solicito participar na convocatoria do Concello de BOLSAS PARA DEPORTISTAS FEDERADOS/AS DA LOCALIDADE. ANO 2024. </w:t>
      </w:r>
    </w:p>
    <w:p>
      <w:pPr>
        <w:pStyle w:val="Normal"/>
        <w:spacing w:before="280" w:after="28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                                      </w:t>
      </w:r>
      <w:r>
        <w:rPr>
          <w:rFonts w:eastAsia="Arial" w:cs="Arial"/>
          <w:color w:val="000000"/>
          <w:lang w:eastAsia="gl-ES"/>
        </w:rPr>
        <w:t xml:space="preserve"> </w:t>
      </w:r>
      <w:r>
        <w:rPr>
          <w:rFonts w:eastAsia="Times New Roman" w:cs="Arial"/>
          <w:color w:val="000000"/>
          <w:lang w:eastAsia="gl-ES"/>
        </w:rPr>
        <w:t>Boiro, ....... de ........................... de  20.......</w:t>
      </w:r>
    </w:p>
    <w:p>
      <w:pPr>
        <w:pStyle w:val="Normal"/>
        <w:spacing w:before="280" w:after="280"/>
        <w:jc w:val="both"/>
        <w:rPr>
          <w:rFonts w:ascii="Arial" w:hAnsi="Arial" w:eastAsia="Times New Roman" w:cs="Arial"/>
          <w:b w:val="false"/>
          <w:bCs w:val="false"/>
          <w:color w:val="000000"/>
          <w:lang w:eastAsia="gl-ES"/>
        </w:rPr>
      </w:pPr>
      <w:r>
        <w:rPr>
          <w:rFonts w:eastAsia="Times New Roman" w:cs="Arial"/>
          <w:color w:val="000000"/>
          <w:lang w:eastAsia="gl-ES"/>
        </w:rPr>
        <w:t>Sinatura solicitante</w:t>
      </w:r>
    </w:p>
    <w:p>
      <w:pPr>
        <w:pStyle w:val="Normal"/>
        <w:spacing w:before="280" w:after="280"/>
        <w:jc w:val="start"/>
        <w:rPr>
          <w:rFonts w:ascii="Arial" w:hAnsi="Arial" w:eastAsia="Times New Roman" w:cs="Arial"/>
          <w:b w:val="false"/>
          <w:bCs w:val="false"/>
          <w:color w:val="000000"/>
          <w:lang w:eastAsia="gl-ES"/>
        </w:rPr>
      </w:pPr>
      <w:r>
        <w:rPr>
          <w:rFonts w:eastAsia="Times New Roman" w:cs="Arial"/>
          <w:b w:val="false"/>
          <w:bCs w:val="false"/>
          <w:color w:val="000000"/>
          <w:lang w:eastAsia="gl-ES"/>
        </w:rPr>
        <w:t>SR. ALCALDE-PRESIDENTE DO CONCELLO DE BOIRO</w:t>
      </w:r>
    </w:p>
    <w:p>
      <w:pPr>
        <w:pStyle w:val="BodyText"/>
        <w:bidi w:val="0"/>
        <w:spacing w:before="0" w:after="120"/>
        <w:jc w:val="start"/>
        <w:rPr/>
      </w:pPr>
      <w:r>
        <w:rPr/>
      </w:r>
    </w:p>
    <w:p>
      <w:pPr>
        <w:pStyle w:val="BodyText"/>
        <w:bidi w:val="0"/>
        <w:spacing w:before="0" w:after="120"/>
        <w:jc w:val="start"/>
        <w:rPr/>
      </w:pPr>
      <w:r>
        <w:rPr/>
      </w:r>
    </w:p>
    <w:p>
      <w:pPr>
        <w:pStyle w:val="BodyText"/>
        <w:bidi w:val="0"/>
        <w:spacing w:before="0" w:after="120"/>
        <w:jc w:val="start"/>
        <w:rPr/>
      </w:pPr>
      <w:r>
        <w:rPr/>
      </w:r>
    </w:p>
    <w:p>
      <w:pPr>
        <w:pStyle w:val="BodyText"/>
        <w:bidi w:val="0"/>
        <w:spacing w:before="0" w:after="120"/>
        <w:jc w:val="center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417" w:right="1417" w:gutter="0" w:header="567" w:top="1809" w:footer="567" w:bottom="1354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Liberation Sans Unicode MS">
    <w:charset w:val="00" w:characterSet="windows-1252"/>
    <w:family w:val="swiss"/>
    <w:pitch w:val="variable"/>
  </w:font>
  <w:font w:name="Trebuchet MS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de Boiro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Praza de Galicia, s/n, Boiro. 15930 (A Coruña). Tfno. 981844800. Fax: 981844008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de Boiro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Praza de Galicia, s/n, Boiro. 15930 (A Coruña). Tfno. 981844800. Fax: 981844008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start"/>
      <w:rPr/>
    </w:pPr>
    <w:r>
      <w:rPr/>
      <w:drawing>
        <wp:inline distT="0" distB="0" distL="0" distR="0">
          <wp:extent cx="699135" cy="699135"/>
          <wp:effectExtent l="0" t="0" r="0" b="0"/>
          <wp:docPr id="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7" t="-227" r="-227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start"/>
      <w:rPr/>
    </w:pPr>
    <w:r>
      <w:rPr/>
      <w:drawing>
        <wp:inline distT="0" distB="0" distL="0" distR="0">
          <wp:extent cx="699135" cy="699135"/>
          <wp:effectExtent l="0" t="0" r="0" b="0"/>
          <wp:docPr id="2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7" t="-227" r="-227" b="-227"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 %1."/>
      <w:lvlJc w:val="start"/>
      <w:pPr>
        <w:tabs>
          <w:tab w:val="num" w:pos="720"/>
        </w:tabs>
        <w:ind w:start="720" w:hanging="360"/>
      </w:pPr>
      <w:rPr>
        <w:sz w:val="20"/>
        <w:szCs w:val="20"/>
        <w:rFonts w:ascii="Trebuchet MS" w:hAnsi="Trebuchet MS" w:eastAsia="Times New Roman" w:cs="Trebuchet MS"/>
        <w:color w:val="000000"/>
        <w:lang w:eastAsia="gl-ES"/>
      </w:rPr>
    </w:lvl>
    <w:lvl w:ilvl="1">
      <w:start w:val="1"/>
      <w:numFmt w:val="lowerLetter"/>
      <w:lvlText w:val="(%2)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lowerRoman"/>
      <w:lvlText w:val=" 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upperLetter"/>
      <w:lvlText w:val=" 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o"/>
      <w:lvlJc w:val="start"/>
      <w:pPr>
        <w:tabs>
          <w:tab w:val="num" w:pos="0"/>
        </w:tabs>
        <w:ind w:start="720" w:hanging="360"/>
      </w:pPr>
      <w:rPr>
        <w:rFonts w:ascii="Courier New" w:hAnsi="Courier New" w:cs="Courier New" w:hint="default"/>
        <w:sz w:val="22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"/>
      <w:lvlJc w:val="start"/>
      <w:pPr>
        <w:tabs>
          <w:tab w:val="num" w:pos="780"/>
        </w:tabs>
        <w:ind w:start="780" w:hanging="360"/>
      </w:pPr>
      <w:rPr>
        <w:rFonts w:ascii="Wingdings" w:hAnsi="Wingdings" w:cs="Wingdings" w:hint="default"/>
        <w:b/>
      </w:rPr>
    </w:lvl>
    <w:lvl w:ilvl="1">
      <w:start w:val="1"/>
      <w:numFmt w:val="bullet"/>
      <w:lvlText w:val=""/>
      <w:lvlJc w:val="start"/>
      <w:pPr>
        <w:tabs>
          <w:tab w:val="num" w:pos="0"/>
        </w:tabs>
        <w:ind w:start="150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start"/>
      <w:pPr>
        <w:tabs>
          <w:tab w:val="num" w:pos="2220"/>
        </w:tabs>
        <w:ind w:star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2940"/>
        </w:tabs>
        <w:ind w:star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60"/>
        </w:tabs>
        <w:ind w:star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380"/>
        </w:tabs>
        <w:ind w:star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100"/>
        </w:tabs>
        <w:ind w:star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5820"/>
        </w:tabs>
        <w:ind w:star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540"/>
        </w:tabs>
        <w:ind w:start="6540" w:hanging="360"/>
      </w:pPr>
      <w:rPr>
        <w:rFonts w:ascii="Wingdings" w:hAnsi="Wingdings" w:cs="Wingdings" w:hint="default"/>
      </w:rPr>
    </w:lvl>
  </w:abstractNum>
  <w:abstractNum w:abstractNumId="6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7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8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9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0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1">
    <w:lvl w:ilvl="0"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12">
    <w:lvl w:ilvl="0">
      <w:start w:val="1"/>
      <w:numFmt w:val="bullet"/>
      <w:lvlText w:val="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1">
      <w:start w:val="1"/>
      <w:numFmt w:val="bullet"/>
      <w:lvlText w:val=""/>
      <w:lvlJc w:val="start"/>
      <w:pPr>
        <w:tabs>
          <w:tab w:val="num" w:pos="1080"/>
        </w:tabs>
        <w:ind w:start="108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2">
      <w:start w:val="1"/>
      <w:numFmt w:val="bullet"/>
      <w:lvlText w:val=""/>
      <w:lvlJc w:val="start"/>
      <w:pPr>
        <w:tabs>
          <w:tab w:val="num" w:pos="1440"/>
        </w:tabs>
        <w:ind w:start="144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  <w:sz w:val="20"/>
        <w:szCs w:val="20"/>
        <w:color w:val="000000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  <w:sz w:val="20"/>
        <w:szCs w:val="20"/>
        <w:color w:val="000000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  <w:sz w:val="20"/>
        <w:szCs w:val="20"/>
        <w:color w:val="000000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  <w:sz w:val="20"/>
        <w:szCs w:val="20"/>
        <w:color w:val="000000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  <w:sz w:val="20"/>
        <w:szCs w:val="20"/>
        <w:color w:val="000000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  <w:sz w:val="20"/>
        <w:szCs w:val="20"/>
        <w:color w:val="000000"/>
      </w:rPr>
    </w:lvl>
  </w:abstractNum>
  <w:abstractNum w:abstractNumId="13">
    <w:lvl w:ilvl="0">
      <w:start w:val="1"/>
      <w:numFmt w:val="bullet"/>
      <w:lvlText w:val=""/>
      <w:lvlJc w:val="start"/>
      <w:pPr>
        <w:tabs>
          <w:tab w:val="num" w:pos="0"/>
        </w:tabs>
        <w:ind w:start="22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30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37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44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5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8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66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7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804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1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61"/>
  <w:defaultTabStop w:val="1134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Arial" w:hAnsi="Arial" w:eastAsia="DejaVu Sans" w:cs="DejaVu Sans"/>
      <w:color w:val="auto"/>
      <w:kern w:val="0"/>
      <w:sz w:val="20"/>
      <w:szCs w:val="24"/>
      <w:lang w:val="en-US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hd w:val="clear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2z0">
    <w:name w:val="WW8Num2z0"/>
    <w:qFormat/>
    <w:rPr>
      <w:rFonts w:ascii="Trebuchet MS" w:hAnsi="Trebuchet MS" w:eastAsia="Times New Roman" w:cs="Trebuchet MS"/>
      <w:color w:val="000000"/>
      <w:sz w:val="20"/>
      <w:szCs w:val="20"/>
      <w:lang w:eastAsia="gl-ES"/>
    </w:rPr>
  </w:style>
  <w:style w:type="character" w:styleId="WW8Num2z4">
    <w:name w:val="WW8Num2z4"/>
    <w:qFormat/>
    <w:rPr>
      <w:rFonts w:ascii="Symbol" w:hAnsi="Symbol" w:cs="Symbol"/>
    </w:rPr>
  </w:style>
  <w:style w:type="character" w:styleId="WW8Num4z0">
    <w:name w:val="WW8Num4z0"/>
    <w:qFormat/>
    <w:rPr>
      <w:rFonts w:ascii="Courier New" w:hAnsi="Courier New" w:cs="Courier New"/>
      <w:sz w:val="22"/>
      <w:szCs w:val="22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  <w:b/>
    </w:rPr>
  </w:style>
  <w:style w:type="character" w:styleId="WW8Num5z1">
    <w:name w:val="WW8Num5z1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>
      <w:rFonts w:ascii="Arial" w:hAnsi="Arial" w:cs="Arial"/>
      <w:sz w:val="22"/>
      <w:szCs w:val="22"/>
    </w:rPr>
  </w:style>
  <w:style w:type="character" w:styleId="WW8Num6z2">
    <w:name w:val="WW8Num6z2"/>
    <w:qFormat/>
    <w:rPr>
      <w:rFonts w:ascii="Symbol" w:hAnsi="Symbol" w:cs="Symbol"/>
    </w:rPr>
  </w:style>
  <w:style w:type="character" w:styleId="WW8Num7z0">
    <w:name w:val="WW8Num7z0"/>
    <w:qFormat/>
    <w:rPr>
      <w:rFonts w:ascii="Arial" w:hAnsi="Arial" w:cs="Arial"/>
      <w:sz w:val="22"/>
      <w:szCs w:val="22"/>
    </w:rPr>
  </w:style>
  <w:style w:type="character" w:styleId="WW8Num7z2">
    <w:name w:val="WW8Num7z2"/>
    <w:qFormat/>
    <w:rPr>
      <w:rFonts w:ascii="Symbol" w:hAnsi="Symbol" w:cs="Symbol"/>
    </w:rPr>
  </w:style>
  <w:style w:type="character" w:styleId="WW8Num8z0">
    <w:name w:val="WW8Num8z0"/>
    <w:qFormat/>
    <w:rPr>
      <w:rFonts w:ascii="Arial" w:hAnsi="Arial" w:cs="Arial"/>
      <w:sz w:val="22"/>
      <w:szCs w:val="22"/>
    </w:rPr>
  </w:style>
  <w:style w:type="character" w:styleId="WW8Num8z2">
    <w:name w:val="WW8Num8z2"/>
    <w:qFormat/>
    <w:rPr>
      <w:rFonts w:ascii="Symbol" w:hAnsi="Symbol" w:cs="Symbol"/>
    </w:rPr>
  </w:style>
  <w:style w:type="character" w:styleId="WW8Num9z0">
    <w:name w:val="WW8Num9z0"/>
    <w:qFormat/>
    <w:rPr>
      <w:rFonts w:ascii="Arial" w:hAnsi="Arial" w:cs="Arial"/>
      <w:sz w:val="22"/>
      <w:szCs w:val="22"/>
    </w:rPr>
  </w:style>
  <w:style w:type="character" w:styleId="WW8Num9z2">
    <w:name w:val="WW8Num9z2"/>
    <w:qFormat/>
    <w:rPr>
      <w:rFonts w:ascii="Symbol" w:hAnsi="Symbol" w:cs="Symbol"/>
    </w:rPr>
  </w:style>
  <w:style w:type="character" w:styleId="WW8Num10z0">
    <w:name w:val="WW8Num10z0"/>
    <w:qFormat/>
    <w:rPr>
      <w:rFonts w:ascii="Arial" w:hAnsi="Arial" w:cs="Arial"/>
      <w:sz w:val="22"/>
      <w:szCs w:val="22"/>
    </w:rPr>
  </w:style>
  <w:style w:type="character" w:styleId="WW8Num10z2">
    <w:name w:val="WW8Num10z2"/>
    <w:qFormat/>
    <w:rPr>
      <w:rFonts w:ascii="Symbol" w:hAnsi="Symbol" w:cs="Symbol"/>
    </w:rPr>
  </w:style>
  <w:style w:type="character" w:styleId="WW8Num11z0">
    <w:name w:val="WW8Num11z0"/>
    <w:qFormat/>
    <w:rPr>
      <w:rFonts w:ascii="Arial" w:hAnsi="Arial" w:cs="Arial"/>
      <w:sz w:val="22"/>
      <w:szCs w:val="22"/>
    </w:rPr>
  </w:style>
  <w:style w:type="character" w:styleId="WW8Num11z2">
    <w:name w:val="WW8Num11z2"/>
    <w:qFormat/>
    <w:rPr>
      <w:rFonts w:ascii="Symbol" w:hAnsi="Symbol" w:cs="Symbol"/>
    </w:rPr>
  </w:style>
  <w:style w:type="character" w:styleId="WW8Num12z0">
    <w:name w:val="WW8Num12z0"/>
    <w:qFormat/>
    <w:rPr>
      <w:rFonts w:ascii="Wingdings" w:hAnsi="Wingdings" w:cs="Wingdings"/>
      <w:color w:val="000000"/>
      <w:sz w:val="20"/>
      <w:szCs w:val="20"/>
      <w:shd w:fill="auto" w:val="clear"/>
      <w:lang w:eastAsia="gl-ES"/>
    </w:rPr>
  </w:style>
  <w:style w:type="character" w:styleId="WW8Num12z3">
    <w:name w:val="WW8Num12z3"/>
    <w:qFormat/>
    <w:rPr>
      <w:rFonts w:ascii="Symbol" w:hAnsi="Symbol" w:cs="Symbol"/>
      <w:color w:val="000000"/>
      <w:sz w:val="20"/>
      <w:szCs w:val="20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>
      <w:rFonts w:ascii="Symbol" w:hAnsi="Symbol" w:cs="OpenSymbol;Arial Unicode MS"/>
    </w:rPr>
  </w:style>
  <w:style w:type="character" w:styleId="WW8Num14z1">
    <w:name w:val="WW8Num14z1"/>
    <w:qFormat/>
    <w:rPr>
      <w:rFonts w:ascii="OpenSymbol;Arial Unicode MS" w:hAnsi="OpenSymbol;Arial Unicode MS" w:cs="OpenSymbol;Arial Unicode MS"/>
    </w:rPr>
  </w:style>
  <w:style w:type="character" w:styleId="WW8Num15z0">
    <w:name w:val="WW8Num15z0"/>
    <w:qFormat/>
    <w:rPr>
      <w:rFonts w:ascii="Symbol" w:hAnsi="Symbol" w:cs="OpenSymbol;Arial Unicode MS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6z0">
    <w:name w:val="WW8Num16z0"/>
    <w:qFormat/>
    <w:rPr>
      <w:rFonts w:ascii="Symbol" w:hAnsi="Symbol" w:cs="OpenSymbol;Arial Unicode MS"/>
    </w:rPr>
  </w:style>
  <w:style w:type="character" w:styleId="WW8Num16z1">
    <w:name w:val="WW8Num16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qFormat/>
    <w:rPr>
      <w:color w:val="000080"/>
      <w:u w:val="single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Bolos">
    <w:name w:val="Bolo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neahorizontal">
    <w:name w:val="Línea horizontal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Footer">
    <w:name w:val="Footer"/>
    <w:basedOn w:val="Cabeceraypie"/>
    <w:pPr>
      <w:suppressLineNumbers/>
    </w:pPr>
    <w:rPr/>
  </w:style>
  <w:style w:type="paragraph" w:styleId="NormalWeb">
    <w:name w:val="Normal (Web)"/>
    <w:basedOn w:val="Normal"/>
    <w:qFormat/>
    <w:pPr>
      <w:widowControl/>
      <w:suppressAutoHyphens w:val="false"/>
      <w:spacing w:before="100" w:after="100"/>
    </w:pPr>
    <w:rPr>
      <w:rFonts w:ascii="Times New Roman" w:hAnsi="Times New Roman" w:eastAsia="Times New Roman" w:cs="Times New Roman"/>
      <w:sz w:val="24"/>
      <w:szCs w:val="24"/>
      <w:lang w:eastAsia="zh-CN" w:bidi="hi-IN"/>
    </w:rPr>
  </w:style>
  <w:style w:type="paragraph" w:styleId="Prrafodelista1">
    <w:name w:val="Párrafo de lista1"/>
    <w:basedOn w:val="Normal"/>
    <w:qFormat/>
    <w:pPr>
      <w:spacing w:before="280" w:after="280"/>
    </w:pPr>
    <w:rPr>
      <w:rFonts w:ascii="Times New Roman" w:hAnsi="Times New Roman" w:eastAsia="Times New Roman" w:cs="Times New Roman"/>
      <w:sz w:val="24"/>
      <w:szCs w:val="24"/>
      <w:lang w:eastAsia="gl-ES" w:bidi="hi-IN"/>
    </w:rPr>
  </w:style>
  <w:style w:type="paragraph" w:styleId="ListParagraph">
    <w:name w:val="List Paragraph"/>
    <w:basedOn w:val="Normal"/>
    <w:qFormat/>
    <w:pPr>
      <w:spacing w:before="0" w:after="0"/>
      <w:ind w:hanging="0" w:start="720" w:end="0"/>
      <w:contextualSpacing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preview-document/b6da1e90-8563-42b4-80a2-4aab16559629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LibreOffice/24.2.6.2$Windows_X86_64 LibreOffice_project/ef66aa7e36a1bb8e65bfbc63aba53045a14d0871</Application>
  <AppVersion>15.0000</AppVersion>
  <Pages>10</Pages>
  <Words>1961</Words>
  <Characters>9953</Characters>
  <CharactersWithSpaces>11554</CharactersWithSpaces>
  <Paragraphs>261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cp:lastPrinted>2025-08-28T09:31:00Z</cp:lastPrinted>
  <dcterms:modified xsi:type="dcterms:W3CDTF">2025-09-16T11:38:08Z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