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24CFA" w14:textId="50F36200" w:rsidR="00793DBF" w:rsidRPr="004A33EB" w:rsidRDefault="00793DBF" w:rsidP="00793DBF">
      <w:pPr>
        <w:pageBreakBefore/>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Resolució de</w:t>
      </w:r>
      <w:r w:rsidR="0079450F">
        <w:rPr>
          <w:rFonts w:ascii="Arial" w:eastAsia="Times New Roman" w:hAnsi="Arial" w:cs="Arial"/>
          <w:i/>
          <w:iCs/>
          <w:kern w:val="0"/>
          <w:lang w:eastAsia="es-ES" w:bidi="ar-SA"/>
        </w:rPr>
        <w:t>l</w:t>
      </w:r>
      <w:r w:rsidRPr="004A33EB">
        <w:rPr>
          <w:rFonts w:ascii="Arial" w:eastAsia="Times New Roman" w:hAnsi="Arial" w:cs="Arial"/>
          <w:i/>
          <w:iCs/>
          <w:kern w:val="0"/>
          <w:lang w:eastAsia="es-ES" w:bidi="ar-SA"/>
        </w:rPr>
        <w:t xml:space="preserve"> conseller de Medi Ambient, Infraestructures i Territori, per la qual es concedix una subvenció a favor de la Universitat Miguel Hernández d'Elx, per a la realització d'activitats d'estudi relatives al projecte LIFE Pardilla per a la conservació de la Rosseta, en l'exercici 202</w:t>
      </w:r>
      <w:r w:rsidR="00880F7C">
        <w:rPr>
          <w:rFonts w:ascii="Arial" w:eastAsia="Times New Roman" w:hAnsi="Arial" w:cs="Arial"/>
          <w:i/>
          <w:iCs/>
          <w:kern w:val="0"/>
          <w:lang w:eastAsia="es-ES" w:bidi="ar-SA"/>
        </w:rPr>
        <w:t>5</w:t>
      </w:r>
    </w:p>
    <w:p w14:paraId="3CC00696" w14:textId="77777777" w:rsidR="00793DBF" w:rsidRPr="004A33EB" w:rsidRDefault="00793DBF" w:rsidP="00793DBF">
      <w:pPr>
        <w:widowControl/>
        <w:autoSpaceDN/>
        <w:spacing w:before="119" w:after="240" w:line="288" w:lineRule="auto"/>
        <w:jc w:val="both"/>
        <w:textAlignment w:val="auto"/>
        <w:rPr>
          <w:rFonts w:eastAsia="Times New Roman" w:cs="Times New Roman"/>
          <w:kern w:val="0"/>
          <w:lang w:eastAsia="es-ES" w:bidi="ar-SA"/>
        </w:rPr>
      </w:pPr>
    </w:p>
    <w:p w14:paraId="006BEB44" w14:textId="77777777" w:rsidR="001438AB" w:rsidRPr="001438AB" w:rsidRDefault="00793DBF"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4A33EB">
        <w:rPr>
          <w:rFonts w:ascii="Arial" w:eastAsia="Times New Roman" w:hAnsi="Arial" w:cs="Arial"/>
          <w:color w:val="000000"/>
          <w:kern w:val="0"/>
          <w:lang w:eastAsia="es-ES" w:bidi="ar-SA"/>
        </w:rPr>
        <w:t>La Generalitat, en el marc de la legislació bàsica de l'Estat, i, si és el cas, en els termes que la mateixa establisca, té competència per al desenrotllament legislatiu i l'execució en matèria de protecció del medi ambient, així com facultats per a establir normes addicionals de protecció. L'exercici de tals competències s'assigna a la Conselleria de Medi Ambient, Infraestructures i Territori</w:t>
      </w:r>
      <w:r w:rsidR="001438AB">
        <w:rPr>
          <w:rFonts w:ascii="Arial" w:eastAsia="Times New Roman" w:hAnsi="Arial" w:cs="Arial"/>
          <w:color w:val="000000"/>
          <w:kern w:val="0"/>
          <w:lang w:eastAsia="es-ES" w:bidi="ar-SA"/>
        </w:rPr>
        <w:t xml:space="preserve"> a través </w:t>
      </w:r>
      <w:r w:rsidR="001438AB" w:rsidRPr="001438AB">
        <w:rPr>
          <w:rFonts w:ascii="Arial" w:eastAsia="Times New Roman" w:hAnsi="Arial" w:cs="Arial"/>
          <w:color w:val="000000"/>
          <w:kern w:val="0"/>
          <w:lang w:eastAsia="es-ES" w:bidi="ar-SA"/>
        </w:rPr>
        <w:t xml:space="preserve">El DECRET 32/2024, de 21 de novembre, de la Presidència de la Generalitat, pel qual es determinen el número i la denominació de les conselleries i les seues atribucions, en el seu article 11, estable la creació de la </w:t>
      </w:r>
      <w:r w:rsidR="001438AB" w:rsidRPr="001438AB">
        <w:rPr>
          <w:rFonts w:ascii="Arial" w:eastAsia="Times New Roman" w:hAnsi="Arial" w:cs="Arial"/>
          <w:i/>
          <w:iCs/>
          <w:color w:val="000000"/>
          <w:kern w:val="0"/>
          <w:lang w:eastAsia="es-ES" w:bidi="ar-SA"/>
        </w:rPr>
        <w:t xml:space="preserve">Conselleria de Medi Ambient, Infraestructures i Territori, </w:t>
      </w:r>
      <w:r w:rsidR="001438AB" w:rsidRPr="001438AB">
        <w:rPr>
          <w:rFonts w:ascii="Arial" w:eastAsia="Times New Roman" w:hAnsi="Arial" w:cs="Arial"/>
          <w:color w:val="000000"/>
          <w:kern w:val="0"/>
          <w:lang w:eastAsia="es-ES" w:bidi="ar-SA"/>
        </w:rPr>
        <w:t>assignant-li</w:t>
      </w:r>
      <w:r w:rsidR="001438AB" w:rsidRPr="001438AB">
        <w:rPr>
          <w:rFonts w:ascii="Arial" w:eastAsia="Times New Roman" w:hAnsi="Arial" w:cs="Arial"/>
          <w:i/>
          <w:iCs/>
          <w:color w:val="000000"/>
          <w:kern w:val="0"/>
          <w:lang w:eastAsia="es-ES" w:bidi="ar-SA"/>
        </w:rPr>
        <w:t xml:space="preserve"> </w:t>
      </w:r>
      <w:r w:rsidR="001438AB" w:rsidRPr="001438AB">
        <w:rPr>
          <w:rFonts w:ascii="Arial" w:eastAsia="Times New Roman" w:hAnsi="Arial" w:cs="Arial"/>
          <w:color w:val="000000"/>
          <w:kern w:val="0"/>
          <w:lang w:eastAsia="es-ES" w:bidi="ar-SA"/>
        </w:rPr>
        <w:t>les competències en matèria de medi ambient</w:t>
      </w:r>
      <w:r w:rsidR="001438AB" w:rsidRPr="001438AB">
        <w:rPr>
          <w:rFonts w:ascii="Arial" w:eastAsia="Times New Roman" w:hAnsi="Arial" w:cs="Arial"/>
          <w:b/>
          <w:bCs/>
          <w:color w:val="000000"/>
          <w:kern w:val="0"/>
          <w:lang w:eastAsia="es-ES" w:bidi="ar-SA"/>
        </w:rPr>
        <w:t xml:space="preserve">, </w:t>
      </w:r>
      <w:r w:rsidR="001438AB" w:rsidRPr="00B0677F">
        <w:rPr>
          <w:rFonts w:ascii="Arial" w:eastAsia="Times New Roman" w:hAnsi="Arial" w:cs="Arial"/>
          <w:color w:val="000000"/>
          <w:kern w:val="0"/>
          <w:lang w:eastAsia="es-ES" w:bidi="ar-SA"/>
        </w:rPr>
        <w:t>prevenció d'incendis</w:t>
      </w:r>
      <w:r w:rsidR="001438AB" w:rsidRPr="001438AB">
        <w:rPr>
          <w:rFonts w:ascii="Arial" w:eastAsia="Times New Roman" w:hAnsi="Arial" w:cs="Arial"/>
          <w:color w:val="000000"/>
          <w:kern w:val="0"/>
          <w:lang w:eastAsia="es-ES" w:bidi="ar-SA"/>
        </w:rPr>
        <w:t>, caça, benestar animal, urbanisme i vertebració del territori, obres públiques, i transports, ports i aeroports.</w:t>
      </w:r>
    </w:p>
    <w:p w14:paraId="472D4DE5" w14:textId="77777777" w:rsidR="001438AB" w:rsidRPr="001438A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p>
    <w:p w14:paraId="30121AE4" w14:textId="77777777" w:rsidR="001438A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1438AB">
        <w:rPr>
          <w:rFonts w:ascii="Arial" w:eastAsia="Times New Roman" w:hAnsi="Arial" w:cs="Arial"/>
          <w:color w:val="000000"/>
          <w:kern w:val="0"/>
          <w:lang w:eastAsia="es-ES" w:bidi="ar-SA"/>
        </w:rPr>
        <w:t>D'altra banda, l'art.   130 del DECRET 173/2024, de 3 de desembre, del Consell, pel qual s'establix l'estructura orgànica bàsica de la Presidència i de les conselleries de la Generalitat, modificat per DECRET 18/2025, d'11 de febrer, del Consell, de modificació del Decret 173/2024, de 3 de desembre, del Consell, pel qual s'establix l'estructura orgànica bàsica de la Presidència i de les conselleries de la Generalitat, establix que la Direcció General del Medi natural i Animal exercix les funcions establides en l'article 70 de la Llei 5/1983, de 30 de desembre, del Consell, i les altres previstes en l'ordenament jurídic, en matèria de gestió forestal sostenible, restauració hidrologicoforestal, espais naturals protegits i biodiversitat; gestió de parcs naturals; Xarxa Natura 2000; vies pecuàries; caça i pesca esportiva, i benestar animal; control de l'erosió i protecció de sòls en terrenys forestals.</w:t>
      </w:r>
    </w:p>
    <w:p w14:paraId="7AAA9941" w14:textId="77777777" w:rsidR="001438AB" w:rsidRPr="001438A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p>
    <w:p w14:paraId="0A270FEB" w14:textId="6C90DACA" w:rsidR="001438AB" w:rsidRPr="006408BB" w:rsidRDefault="00793DBF"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E</w:t>
      </w:r>
      <w:r w:rsidR="001438AB" w:rsidRPr="006408BB">
        <w:rPr>
          <w:rFonts w:ascii="Arial" w:eastAsia="Times New Roman" w:hAnsi="Arial" w:cs="Arial"/>
          <w:color w:val="000000"/>
          <w:kern w:val="0"/>
          <w:lang w:eastAsia="es-ES" w:bidi="ar-SA"/>
        </w:rPr>
        <w:t xml:space="preserve">n </w:t>
      </w:r>
      <w:r w:rsidR="006408BB" w:rsidRPr="006408BB">
        <w:rPr>
          <w:rFonts w:ascii="Arial" w:eastAsia="Times New Roman" w:hAnsi="Arial" w:cs="Arial"/>
          <w:color w:val="000000"/>
          <w:kern w:val="0"/>
          <w:lang w:eastAsia="es-ES" w:bidi="ar-SA"/>
        </w:rPr>
        <w:t>l'article</w:t>
      </w:r>
      <w:r w:rsidRPr="006408BB">
        <w:rPr>
          <w:rFonts w:ascii="Arial" w:eastAsia="Times New Roman" w:hAnsi="Arial" w:cs="Arial"/>
          <w:color w:val="000000"/>
          <w:kern w:val="0"/>
          <w:lang w:eastAsia="es-ES" w:bidi="ar-SA"/>
        </w:rPr>
        <w:t xml:space="preserve"> </w:t>
      </w:r>
      <w:r w:rsidR="001438AB" w:rsidRPr="006408BB">
        <w:rPr>
          <w:rFonts w:ascii="Arial" w:eastAsia="Times New Roman" w:hAnsi="Arial" w:cs="Arial"/>
          <w:color w:val="000000"/>
          <w:kern w:val="0"/>
          <w:lang w:eastAsia="es-ES" w:bidi="ar-SA"/>
        </w:rPr>
        <w:t>8.2 de l'ORDE</w:t>
      </w:r>
      <w:r w:rsidRPr="006408BB">
        <w:rPr>
          <w:rFonts w:ascii="Arial" w:eastAsia="Times New Roman" w:hAnsi="Arial" w:cs="Arial"/>
          <w:color w:val="000000"/>
          <w:kern w:val="0"/>
          <w:lang w:eastAsia="es-ES" w:bidi="ar-SA"/>
        </w:rPr>
        <w:t xml:space="preserve"> </w:t>
      </w:r>
      <w:r w:rsidR="001438AB" w:rsidRPr="006408BB">
        <w:rPr>
          <w:rFonts w:ascii="Arial" w:eastAsia="Times New Roman" w:hAnsi="Arial" w:cs="Arial"/>
          <w:color w:val="000000"/>
          <w:kern w:val="0"/>
          <w:lang w:eastAsia="es-ES" w:bidi="ar-SA"/>
        </w:rPr>
        <w:t>2/2024, de 6 de març, de la Conselleria de Medi Ambient, Aigua, Infraestructures i Territori, per la qual es desenrotlla el Decret 147/2023, de 5 de setembre, del Consell, d'aprovació del Reglament orgànic i funcional de la Conselleria de Medi Ambient, Aigua, Infraestructures i Territori es determinen les funcions que corresponen al Servici de Vida Silvestre i Xarxa Natura 2000 les quals són:</w:t>
      </w:r>
    </w:p>
    <w:p w14:paraId="5D3C8046" w14:textId="77777777"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 xml:space="preserve">a) Realitzar actuacions de conservació, gestió i avaluació de repercussions de plans i projectes sobre la Xarxa Ecològica Europea Natura 2000 inclosos els espais marins. </w:t>
      </w:r>
    </w:p>
    <w:p w14:paraId="4AFA6707" w14:textId="77777777"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b) Realitzar el seguiment, estudi i planificació, protecció i programes de recuperació de les espècies silvestres de fauna i flora terrestres.</w:t>
      </w:r>
    </w:p>
    <w:p w14:paraId="15C0E4F7" w14:textId="2586A7E2"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lastRenderedPageBreak/>
        <w:t xml:space="preserve"> c) Mantindre actualitzat el Banc de Dades de Biodiversitat de la Comunitat Valenciana i dels catàlegs d'espècies amenaçades. </w:t>
      </w:r>
    </w:p>
    <w:p w14:paraId="4946C399" w14:textId="77777777"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 xml:space="preserve">d) Realitzar l'avaluació i planificació de la Xarxa Ecològica Europea Natura 2000 i el seu desenrotllament normatiu. </w:t>
      </w:r>
    </w:p>
    <w:p w14:paraId="0B547997" w14:textId="77777777"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 xml:space="preserve">e) Gestionar les micro reserves de flora i reserves de fauna. </w:t>
      </w:r>
    </w:p>
    <w:p w14:paraId="3E9EF898" w14:textId="77777777"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 xml:space="preserve">f) Realitzar el seguiment, control i erradicació d'espècies invasores. </w:t>
      </w:r>
    </w:p>
    <w:p w14:paraId="13784FCE" w14:textId="42C94669"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g) Aquelles altres que se li encomanen en matèries de la seua competència sempre que no siguen expressament atribuïdes a altres servicis.</w:t>
      </w:r>
    </w:p>
    <w:p w14:paraId="5DB56A60" w14:textId="77777777" w:rsidR="001438AB" w:rsidRPr="001438AB" w:rsidRDefault="001438AB" w:rsidP="001438AB">
      <w:pPr>
        <w:widowControl/>
        <w:autoSpaceDN/>
        <w:spacing w:before="119" w:after="119" w:line="288" w:lineRule="auto"/>
        <w:jc w:val="both"/>
        <w:textAlignment w:val="auto"/>
        <w:rPr>
          <w:rFonts w:eastAsia="Times New Roman" w:cs="Arial"/>
          <w:b/>
          <w:bCs/>
          <w:color w:val="FF0000"/>
          <w:kern w:val="0"/>
          <w:lang w:eastAsia="es-ES" w:bidi="ar-SA"/>
        </w:rPr>
      </w:pPr>
    </w:p>
    <w:p w14:paraId="5586B2F3" w14:textId="179A6B43" w:rsidR="00793DBF" w:rsidRPr="00C129AC" w:rsidRDefault="00793DBF" w:rsidP="00793DBF">
      <w:pPr>
        <w:widowControl/>
        <w:autoSpaceDN/>
        <w:spacing w:before="119" w:after="119" w:line="288" w:lineRule="auto"/>
        <w:jc w:val="both"/>
        <w:textAlignment w:val="auto"/>
        <w:rPr>
          <w:rFonts w:ascii="Arial" w:eastAsia="Times New Roman" w:hAnsi="Arial" w:cs="Arial"/>
          <w:color w:val="000000"/>
          <w:kern w:val="0"/>
          <w:lang w:eastAsia="es-ES" w:bidi="ar-SA"/>
        </w:rPr>
      </w:pPr>
      <w:r w:rsidRPr="004A33EB">
        <w:rPr>
          <w:rFonts w:ascii="Arial" w:eastAsia="Times New Roman" w:hAnsi="Arial" w:cs="Arial"/>
          <w:color w:val="000000"/>
          <w:kern w:val="0"/>
          <w:lang w:eastAsia="es-ES" w:bidi="ar-SA"/>
        </w:rPr>
        <w:t>La Universitat Miguel Hernández d'Elx (d'ara en avant, UMH) és una entitat de dret públic amb personalitat jurídica pròpia, que té entre els seus objectius fomentar programes d'investigació, formació i difusió com a suport científic i tècnic al desenrotllament sostenible de la societat. Que, com a part dels seus compromisos amb la societat, la UMH porta més de 10 anys desenrotllant una línia específica d'investigació i seguiment de les poblacions de rosseta en les zones humides del sud de la província d'Alacant</w:t>
      </w:r>
      <w:r w:rsidR="00D02E8B">
        <w:rPr>
          <w:rFonts w:ascii="Arial" w:eastAsia="Times New Roman" w:hAnsi="Arial" w:cs="Arial"/>
          <w:color w:val="000000"/>
          <w:kern w:val="0"/>
          <w:lang w:eastAsia="es-ES" w:bidi="ar-SA"/>
        </w:rPr>
        <w:t>.</w:t>
      </w:r>
    </w:p>
    <w:p w14:paraId="2B8BE98C" w14:textId="419B2E34"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Amb data </w:t>
      </w:r>
      <w:r w:rsidRPr="004A33EB">
        <w:rPr>
          <w:rFonts w:ascii="Arial" w:eastAsia="Times New Roman" w:hAnsi="Arial" w:cs="Arial"/>
          <w:color w:val="000000"/>
          <w:kern w:val="0"/>
          <w:lang w:eastAsia="es-ES" w:bidi="ar-SA"/>
        </w:rPr>
        <w:t xml:space="preserve">15 d'octubre de 2020 </w:t>
      </w:r>
      <w:r w:rsidRPr="004A33EB">
        <w:rPr>
          <w:rFonts w:ascii="Arial" w:eastAsia="Times New Roman" w:hAnsi="Arial" w:cs="Arial"/>
          <w:kern w:val="0"/>
          <w:lang w:eastAsia="es-ES" w:bidi="ar-SA"/>
        </w:rPr>
        <w:t>la Unió Europea va aprovar el Programa LIFE ROSSETA (LIFE19 NAT/ÉS/000906) a desenrotllar a Espanya i que compta amb un cofinançament de 6.370.453,00 €, sent el període d'execució del projecte del 01/01/2021 al 31/12/2025.</w:t>
      </w:r>
      <w:r w:rsidRPr="004A33EB">
        <w:rPr>
          <w:rFonts w:ascii="Arial" w:eastAsia="Times New Roman" w:hAnsi="Arial" w:cs="Arial"/>
          <w:color w:val="000000"/>
          <w:kern w:val="0"/>
          <w:lang w:eastAsia="es-ES" w:bidi="ar-SA"/>
        </w:rPr>
        <w:t xml:space="preserve"> </w:t>
      </w:r>
      <w:r w:rsidRPr="004A33EB">
        <w:rPr>
          <w:rFonts w:ascii="Arial" w:eastAsia="Times New Roman" w:hAnsi="Arial" w:cs="Arial"/>
          <w:kern w:val="0"/>
          <w:lang w:eastAsia="es-ES" w:bidi="ar-SA"/>
        </w:rPr>
        <w:t>Este projecte, que coordina la Fundació Biodiversitat del Ministeri per a la Transició Ecològica i el Repte Demogràfic, participen el propi Ministeri, a través de la Direcció General de l'Aigua, la Confederació Hidrogràfica del Segura i Tragsatec; la Junta d'Andalusia, a través de la Conselleria d'Agricultura, Ramaderia, Pesca i Desenrotllament Sostenible i l'Agència de Medi Ambient i Aigua; la Generalitat Valenciana, a través de la Conselleria d'Agricultura, Desenrotllament Rural, Emergència Climàtica i Transició Ecològica</w:t>
      </w:r>
      <w:r w:rsidR="0077375A">
        <w:rPr>
          <w:rFonts w:ascii="Arial" w:eastAsia="Times New Roman" w:hAnsi="Arial" w:cs="Arial"/>
          <w:kern w:val="0"/>
          <w:lang w:eastAsia="es-ES" w:bidi="ar-SA"/>
        </w:rPr>
        <w:t xml:space="preserve"> (actualment Conselleria de Medi Ambient, Infraestructures i Territori)</w:t>
      </w:r>
      <w:r w:rsidRPr="004A33EB">
        <w:rPr>
          <w:rFonts w:ascii="Arial" w:eastAsia="Times New Roman" w:hAnsi="Arial" w:cs="Arial"/>
          <w:kern w:val="0"/>
          <w:lang w:eastAsia="es-ES" w:bidi="ar-SA"/>
        </w:rPr>
        <w:t>; el Govern de la Regió de Múrcia, així com les organitzacions SEU/BirdLife i ANSE.</w:t>
      </w:r>
    </w:p>
    <w:p w14:paraId="318B6E76" w14:textId="7948679D"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Entre les accions previstes en el citat programa LIFE ROSSETA (LIFE19 NAT/ÉS/000906) s'inclouen diverses que han de ser executades des de la Generalitat Valenciana. Una d'elles és la realització d'estudis científics sobre conservació i seguiment de la rosseta en les zones humides de la Comunitat Valenciana a realitzar per la UMH</w:t>
      </w:r>
      <w:r w:rsidR="00D02E8B">
        <w:rPr>
          <w:rFonts w:ascii="Arial" w:eastAsia="Times New Roman" w:hAnsi="Arial" w:cs="Arial"/>
          <w:kern w:val="0"/>
          <w:lang w:eastAsia="es-ES" w:bidi="ar-SA"/>
        </w:rPr>
        <w:t xml:space="preserve">, </w:t>
      </w:r>
      <w:bookmarkStart w:id="0" w:name="_Hlk171321936"/>
      <w:r w:rsidR="00D02E8B" w:rsidRPr="006408BB">
        <w:rPr>
          <w:rFonts w:ascii="Arial" w:eastAsia="Times New Roman" w:hAnsi="Arial" w:cs="Arial"/>
          <w:kern w:val="0"/>
          <w:lang w:eastAsia="es-ES" w:bidi="ar-SA"/>
        </w:rPr>
        <w:t xml:space="preserve">actuacions que d'acord amb la </w:t>
      </w:r>
      <w:r w:rsidR="00D02E8B" w:rsidRPr="006408BB">
        <w:rPr>
          <w:rFonts w:ascii="Arial" w:eastAsia="Times New Roman" w:hAnsi="Arial" w:cs="Arial"/>
          <w:color w:val="000000"/>
          <w:kern w:val="0"/>
          <w:lang w:eastAsia="es-ES" w:bidi="ar-SA"/>
        </w:rPr>
        <w:t>línia específica d'investigació i seguiment que ve desenrotllant, executaria en qualsevol cas, al marge del programa aprovat per la UE amb independència dels compromisos assumits per la Generalitat derivats de la seua participació en el citat programa i que fan de la relació entaulada entre les parts siga pròpiament subvencional</w:t>
      </w:r>
      <w:r w:rsidR="00D02E8B" w:rsidRPr="00B0677F">
        <w:rPr>
          <w:rFonts w:ascii="Arial" w:eastAsia="Times New Roman" w:hAnsi="Arial" w:cs="Arial"/>
          <w:color w:val="000000"/>
          <w:kern w:val="0"/>
          <w:lang w:eastAsia="es-ES" w:bidi="ar-SA"/>
        </w:rPr>
        <w:t>.</w:t>
      </w:r>
      <w:bookmarkEnd w:id="0"/>
    </w:p>
    <w:p w14:paraId="4D196D19" w14:textId="6A73FE0A" w:rsidR="00793DBF" w:rsidRPr="00C129AC" w:rsidRDefault="00793DBF" w:rsidP="00793DBF">
      <w:pPr>
        <w:widowControl/>
        <w:autoSpaceDN/>
        <w:spacing w:before="119" w:after="119" w:line="288" w:lineRule="auto"/>
        <w:jc w:val="both"/>
        <w:textAlignment w:val="auto"/>
        <w:rPr>
          <w:rFonts w:eastAsia="Times New Roman" w:cs="Arial"/>
          <w:kern w:val="0"/>
          <w:lang w:eastAsia="es-ES" w:bidi="ar-SA"/>
        </w:rPr>
      </w:pPr>
      <w:r w:rsidRPr="004A33EB">
        <w:rPr>
          <w:rFonts w:ascii="Arial" w:eastAsia="Times New Roman" w:hAnsi="Arial" w:cs="Arial"/>
          <w:kern w:val="0"/>
          <w:lang w:eastAsia="es-ES" w:bidi="ar-SA"/>
        </w:rPr>
        <w:t>Amb esta finalitat</w:t>
      </w:r>
      <w:r w:rsidRPr="00891036">
        <w:rPr>
          <w:rFonts w:ascii="Arial" w:eastAsia="Times New Roman" w:hAnsi="Arial" w:cs="Arial"/>
          <w:color w:val="FF0000"/>
          <w:kern w:val="0"/>
          <w:lang w:eastAsia="es-ES" w:bidi="ar-SA"/>
        </w:rPr>
        <w:t xml:space="preserve">, </w:t>
      </w:r>
      <w:r w:rsidRPr="006976DD">
        <w:rPr>
          <w:rFonts w:ascii="Arial" w:eastAsia="Times New Roman" w:hAnsi="Arial" w:cs="Arial"/>
          <w:kern w:val="0"/>
          <w:lang w:eastAsia="es-ES" w:bidi="ar-SA"/>
        </w:rPr>
        <w:t xml:space="preserve">la </w:t>
      </w:r>
      <w:r w:rsidR="00C129AC" w:rsidRPr="006976DD">
        <w:rPr>
          <w:rFonts w:ascii="Arial" w:eastAsia="Times New Roman" w:hAnsi="Arial" w:cs="Arial"/>
          <w:kern w:val="0"/>
          <w:lang w:eastAsia="es-ES" w:bidi="ar-SA"/>
        </w:rPr>
        <w:t>Llei 6/2025, de 30 de maig</w:t>
      </w:r>
      <w:r w:rsidR="00C129AC" w:rsidRPr="00C129AC">
        <w:rPr>
          <w:rFonts w:ascii="Arial" w:eastAsia="Times New Roman" w:hAnsi="Arial" w:cs="Arial"/>
          <w:kern w:val="0"/>
          <w:lang w:eastAsia="es-ES" w:bidi="ar-SA"/>
        </w:rPr>
        <w:t>, de pressupostos de la Generalitat per a l'exercici 2025</w:t>
      </w:r>
      <w:r w:rsidRPr="004A33EB">
        <w:rPr>
          <w:rFonts w:ascii="Arial" w:eastAsia="Times New Roman" w:hAnsi="Arial" w:cs="Arial"/>
          <w:kern w:val="0"/>
          <w:lang w:eastAsia="es-ES" w:bidi="ar-SA"/>
        </w:rPr>
        <w:t>, inclou en el seu Annex la línia de subvenció nominativa S00</w:t>
      </w:r>
      <w:r w:rsidR="003018DB" w:rsidRPr="004A33EB">
        <w:rPr>
          <w:rFonts w:ascii="Arial" w:eastAsia="Times New Roman" w:hAnsi="Arial" w:cs="Arial"/>
          <w:kern w:val="0"/>
          <w:lang w:eastAsia="es-ES" w:bidi="ar-SA"/>
        </w:rPr>
        <w:t>37</w:t>
      </w:r>
      <w:r w:rsidRPr="004A33EB">
        <w:rPr>
          <w:rFonts w:ascii="Arial" w:eastAsia="Times New Roman" w:hAnsi="Arial" w:cs="Arial"/>
          <w:kern w:val="0"/>
          <w:lang w:eastAsia="es-ES" w:bidi="ar-SA"/>
        </w:rPr>
        <w:t xml:space="preserve">, amb la denominació </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Projecte LIFE Pardilla (UMH)</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 xml:space="preserve">, Capítol VII, del programa pressupostari </w:t>
      </w:r>
      <w:r w:rsidRPr="004A33EB">
        <w:rPr>
          <w:rFonts w:ascii="Arial" w:eastAsia="Times New Roman" w:hAnsi="Arial" w:cs="Arial"/>
          <w:kern w:val="0"/>
          <w:lang w:eastAsia="es-ES" w:bidi="ar-SA"/>
        </w:rPr>
        <w:lastRenderedPageBreak/>
        <w:t>442</w:t>
      </w:r>
      <w:r w:rsidR="003018DB" w:rsidRPr="004A33EB">
        <w:rPr>
          <w:rFonts w:ascii="Arial" w:eastAsia="Times New Roman" w:hAnsi="Arial" w:cs="Arial"/>
          <w:kern w:val="0"/>
          <w:lang w:eastAsia="es-ES" w:bidi="ar-SA"/>
        </w:rPr>
        <w:t>A0</w:t>
      </w:r>
      <w:r w:rsidRPr="004A33EB">
        <w:rPr>
          <w:rFonts w:ascii="Arial" w:eastAsia="Times New Roman" w:hAnsi="Arial" w:cs="Arial"/>
          <w:kern w:val="0"/>
          <w:lang w:eastAsia="es-ES" w:bidi="ar-SA"/>
        </w:rPr>
        <w:t xml:space="preserve">0 </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Medi natural i Avaluació Ambiental</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 xml:space="preserve">, per import </w:t>
      </w:r>
      <w:r w:rsidRPr="006976DD">
        <w:rPr>
          <w:rFonts w:ascii="Arial" w:eastAsia="Times New Roman" w:hAnsi="Arial" w:cs="Arial"/>
          <w:kern w:val="0"/>
          <w:lang w:eastAsia="es-ES" w:bidi="ar-SA"/>
        </w:rPr>
        <w:t xml:space="preserve">de </w:t>
      </w:r>
      <w:r w:rsidR="00C129AC" w:rsidRPr="006976DD">
        <w:rPr>
          <w:rFonts w:ascii="Arial" w:eastAsia="Times New Roman" w:hAnsi="Arial" w:cs="Arial"/>
          <w:kern w:val="0"/>
          <w:lang w:eastAsia="es-ES" w:bidi="ar-SA"/>
        </w:rPr>
        <w:t>15</w:t>
      </w:r>
      <w:r w:rsidRPr="006976DD">
        <w:rPr>
          <w:rFonts w:ascii="Arial" w:eastAsia="Times New Roman" w:hAnsi="Arial" w:cs="Arial"/>
          <w:kern w:val="0"/>
          <w:lang w:eastAsia="es-ES" w:bidi="ar-SA"/>
        </w:rPr>
        <w:t xml:space="preserve">.000 </w:t>
      </w:r>
      <w:r w:rsidRPr="004A33EB">
        <w:rPr>
          <w:rFonts w:ascii="Arial" w:eastAsia="Times New Roman" w:hAnsi="Arial" w:cs="Arial"/>
          <w:kern w:val="0"/>
          <w:lang w:eastAsia="es-ES" w:bidi="ar-SA"/>
        </w:rPr>
        <w:t xml:space="preserve">euros. La seua finalitat és la participació en el projecte </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Life Pardilla per a la conservació de la Rosseta</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w:t>
      </w:r>
    </w:p>
    <w:p w14:paraId="637B35D1" w14:textId="39AC9BB0"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Per a l'exercici 202</w:t>
      </w:r>
      <w:r w:rsidR="00C129AC">
        <w:rPr>
          <w:rFonts w:ascii="Arial" w:eastAsia="Times New Roman" w:hAnsi="Arial" w:cs="Arial"/>
          <w:color w:val="000000"/>
          <w:kern w:val="0"/>
          <w:lang w:eastAsia="es-ES" w:bidi="ar-SA"/>
        </w:rPr>
        <w:t>5</w:t>
      </w:r>
      <w:r w:rsidRPr="004A33EB">
        <w:rPr>
          <w:rFonts w:ascii="Arial" w:eastAsia="Times New Roman" w:hAnsi="Arial" w:cs="Arial"/>
          <w:color w:val="000000"/>
          <w:kern w:val="0"/>
          <w:lang w:eastAsia="es-ES" w:bidi="ar-SA"/>
        </w:rPr>
        <w:t>, la UMH ha sol·licitat l'inici dels tràmits per a la concessió de la subvenció contemplada en la línia S00</w:t>
      </w:r>
      <w:r w:rsidR="003018DB" w:rsidRPr="004A33EB">
        <w:rPr>
          <w:rFonts w:ascii="Arial" w:eastAsia="Times New Roman" w:hAnsi="Arial" w:cs="Arial"/>
          <w:color w:val="000000"/>
          <w:kern w:val="0"/>
          <w:lang w:eastAsia="es-ES" w:bidi="ar-SA"/>
        </w:rPr>
        <w:t>37</w:t>
      </w:r>
      <w:r w:rsidRPr="004A33EB">
        <w:rPr>
          <w:rFonts w:ascii="Arial" w:eastAsia="Times New Roman" w:hAnsi="Arial" w:cs="Arial"/>
          <w:color w:val="000000"/>
          <w:kern w:val="0"/>
          <w:lang w:eastAsia="es-ES" w:bidi="ar-SA"/>
        </w:rPr>
        <w:t>.</w:t>
      </w:r>
    </w:p>
    <w:p w14:paraId="08CC75AF" w14:textId="27B821C0"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xml:space="preserve">D'acord amb el que s'establix en l'article 168.1.a) de la Llei 1/2015, de 6 de febrer, de la Generalitat, d'Hisenda Pública, del Sector Públic Instrumental i de Subvencions, i en l'article 22.2.a) de la Llei 38/2003, de 17 de novembre, General de Subvencions (LGS) procedix la concessió directa de la subvenció, mitjançant resolució de la persona la titular del departament en matèria de la gestió de l'ajuda, en estar així previst, nominativament, en la </w:t>
      </w:r>
      <w:r w:rsidRPr="006976DD">
        <w:rPr>
          <w:rFonts w:ascii="Arial" w:eastAsia="Times New Roman" w:hAnsi="Arial" w:cs="Arial"/>
          <w:kern w:val="0"/>
          <w:lang w:eastAsia="es-ES" w:bidi="ar-SA"/>
        </w:rPr>
        <w:t>Llei de Pressupostos de la Generalitat Valenciana per a 202</w:t>
      </w:r>
      <w:r w:rsidR="00C129AC" w:rsidRPr="006976DD">
        <w:rPr>
          <w:rFonts w:ascii="Arial" w:eastAsia="Times New Roman" w:hAnsi="Arial" w:cs="Arial"/>
          <w:kern w:val="0"/>
          <w:lang w:eastAsia="es-ES" w:bidi="ar-SA"/>
        </w:rPr>
        <w:t>5</w:t>
      </w:r>
      <w:r w:rsidRPr="006976DD">
        <w:rPr>
          <w:rFonts w:ascii="Arial" w:eastAsia="Times New Roman" w:hAnsi="Arial" w:cs="Arial"/>
          <w:kern w:val="0"/>
          <w:lang w:eastAsia="es-ES" w:bidi="ar-SA"/>
        </w:rPr>
        <w:t>.</w:t>
      </w:r>
    </w:p>
    <w:p w14:paraId="26CB7D7D"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El mateix precepte establix, igualment, el contingut mínim de la resolució de concessió de les subvencions nominatives, que tindrà el caràcter de bases reguladores, així com els tràmits que resulten procedents en la seua elaboració.</w:t>
      </w:r>
    </w:p>
    <w:p w14:paraId="6799DFC0" w14:textId="77777777" w:rsidR="00793DBF" w:rsidRPr="004A33EB" w:rsidRDefault="00793DBF" w:rsidP="00793DBF">
      <w:pPr>
        <w:widowControl/>
        <w:autoSpaceDN/>
        <w:spacing w:before="113" w:after="113"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Respecte a la compatibilitat amb el mercat interior i d'acord amb el Marc sobre ajudes estatals d'investigació i desenrotllament i innovació (DOUE C 414 de 28.10.2022), esta ajuda no entra en l'àmbit de les ajudes estatals perquè les activitats d'investigació subvencionades responen a les activitats primàries de la UMH; s'han realitzat les operacions necessàries per a distingir amb claredat les activitats de caràcter econòmic com no econòmic i entre els seus respectius costos, finançament i ingrés, de manera que s'evite el finançament indirecte de les activitats econòmiques mitjançant l'ajuda; i en el cas de possible generació de beneficis per l'activitat investigadora, estos es reinvertiran en altres activitats de difusió mitjançant l'ensenyança, la publicació o la transferència de tecnologia.</w:t>
      </w:r>
    </w:p>
    <w:p w14:paraId="1529C38F" w14:textId="77777777" w:rsidR="00793DBF" w:rsidRPr="004A33EB" w:rsidRDefault="00793DBF" w:rsidP="00793DBF">
      <w:pPr>
        <w:widowControl/>
        <w:autoSpaceDN/>
        <w:spacing w:before="113" w:after="113"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Així mateix, s'ha realitzat el tràmit d'informe a l'efecte del Decret 128/2017, de 29 de setembre, del Consell, pel qual es regula el procediment de notificació i comunicació a la Comissió Europea dels projectes de la Generalitat dirigits a establir, concedir o modificar ajudes públiques.</w:t>
      </w:r>
    </w:p>
    <w:p w14:paraId="7E40139F" w14:textId="7EE5BBDE" w:rsidR="00793DBF"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De conformitat amb l'anterior, en exercici de l'atribució legal que per a la concessió de subvencions nominatives conferix l'article 160.4 de la Llei 1/2015, de 6 de febrer, de la Generalitat, d'Hisenda Pública, del Sector Públic Instrumental i de Subvencions, a les persones titulars de les conselleries en els seus respectius àmbits competencials</w:t>
      </w:r>
      <w:r w:rsidRPr="00C129AC">
        <w:rPr>
          <w:rFonts w:ascii="Arial" w:eastAsia="Times New Roman" w:hAnsi="Arial" w:cs="Arial"/>
          <w:color w:val="FF0000"/>
          <w:kern w:val="0"/>
          <w:lang w:eastAsia="es-ES" w:bidi="ar-SA"/>
        </w:rPr>
        <w:t xml:space="preserve">, </w:t>
      </w:r>
      <w:r w:rsidRPr="00943AC9">
        <w:rPr>
          <w:rFonts w:ascii="Arial" w:eastAsia="Times New Roman" w:hAnsi="Arial" w:cs="Arial"/>
          <w:kern w:val="0"/>
          <w:lang w:eastAsia="es-ES" w:bidi="ar-SA"/>
        </w:rPr>
        <w:t>en virtut de</w:t>
      </w:r>
      <w:r w:rsidR="00943AC9" w:rsidRPr="00943AC9">
        <w:rPr>
          <w:rFonts w:ascii="Arial" w:eastAsia="Times New Roman" w:hAnsi="Arial" w:cs="Arial"/>
          <w:kern w:val="0"/>
          <w:lang w:eastAsia="es-ES" w:bidi="ar-SA"/>
        </w:rPr>
        <w:t xml:space="preserve"> les</w:t>
      </w:r>
      <w:r w:rsidRPr="00C129AC">
        <w:rPr>
          <w:rFonts w:ascii="Arial" w:eastAsia="Times New Roman" w:hAnsi="Arial" w:cs="Arial"/>
          <w:color w:val="FF0000"/>
          <w:kern w:val="0"/>
          <w:lang w:eastAsia="es-ES" w:bidi="ar-SA"/>
        </w:rPr>
        <w:t xml:space="preserve"> </w:t>
      </w:r>
      <w:r w:rsidR="00943AC9" w:rsidRPr="004A33EB">
        <w:rPr>
          <w:rFonts w:ascii="Arial" w:eastAsia="Times New Roman" w:hAnsi="Arial" w:cs="Arial"/>
          <w:color w:val="000000"/>
          <w:kern w:val="0"/>
          <w:lang w:eastAsia="es-ES" w:bidi="ar-SA"/>
        </w:rPr>
        <w:t xml:space="preserve">competències </w:t>
      </w:r>
      <w:r w:rsidR="00943AC9">
        <w:rPr>
          <w:rFonts w:ascii="Arial" w:eastAsia="Times New Roman" w:hAnsi="Arial" w:cs="Arial"/>
          <w:color w:val="000000"/>
          <w:kern w:val="0"/>
          <w:lang w:eastAsia="es-ES" w:bidi="ar-SA"/>
        </w:rPr>
        <w:t xml:space="preserve">que </w:t>
      </w:r>
      <w:r w:rsidR="00943AC9" w:rsidRPr="004A33EB">
        <w:rPr>
          <w:rFonts w:ascii="Arial" w:eastAsia="Times New Roman" w:hAnsi="Arial" w:cs="Arial"/>
          <w:color w:val="000000"/>
          <w:kern w:val="0"/>
          <w:lang w:eastAsia="es-ES" w:bidi="ar-SA"/>
        </w:rPr>
        <w:t>s'assigna a la Conselleria de Medi Ambient, Infraestructures i Territori</w:t>
      </w:r>
      <w:r w:rsidR="006976DD">
        <w:rPr>
          <w:rFonts w:ascii="Arial" w:eastAsia="Times New Roman" w:hAnsi="Arial" w:cs="Arial"/>
          <w:color w:val="000000"/>
          <w:kern w:val="0"/>
          <w:lang w:eastAsia="es-ES" w:bidi="ar-SA"/>
        </w:rPr>
        <w:t xml:space="preserve"> en el </w:t>
      </w:r>
      <w:r w:rsidR="00943AC9" w:rsidRPr="004A33EB">
        <w:rPr>
          <w:rFonts w:ascii="Arial" w:eastAsia="Times New Roman" w:hAnsi="Arial" w:cs="Arial"/>
          <w:color w:val="000000"/>
          <w:kern w:val="0"/>
          <w:lang w:eastAsia="es-ES" w:bidi="ar-SA"/>
        </w:rPr>
        <w:t xml:space="preserve"> </w:t>
      </w:r>
      <w:r w:rsidR="00943AC9" w:rsidRPr="006976DD">
        <w:rPr>
          <w:rFonts w:eastAsia="Times New Roman" w:cs="Arial"/>
          <w:kern w:val="0"/>
          <w:lang w:eastAsia="es-ES" w:bidi="ar-SA"/>
        </w:rPr>
        <w:t xml:space="preserve">DECRET </w:t>
      </w:r>
      <w:r w:rsidR="00943AC9" w:rsidRPr="00965778">
        <w:rPr>
          <w:rFonts w:ascii="Arial" w:eastAsia="Times New Roman" w:hAnsi="Arial" w:cs="Arial"/>
          <w:color w:val="000000"/>
          <w:kern w:val="0"/>
          <w:lang w:eastAsia="es-ES" w:bidi="ar-SA"/>
        </w:rPr>
        <w:t>32/2024, de 21 de novembre, de la Presidència de la Generalitat, pel qual es determinen el número i la denominació de les conselleries i les seues atribucions., determina</w:t>
      </w:r>
      <w:r w:rsidR="006976DD" w:rsidRPr="00965778">
        <w:rPr>
          <w:rFonts w:ascii="Arial" w:eastAsia="Times New Roman" w:hAnsi="Arial" w:cs="Arial"/>
          <w:color w:val="000000"/>
          <w:kern w:val="0"/>
          <w:lang w:eastAsia="es-ES" w:bidi="ar-SA"/>
        </w:rPr>
        <w:t xml:space="preserve">do pel DECRET </w:t>
      </w:r>
      <w:r w:rsidR="00943AC9" w:rsidRPr="00965778">
        <w:rPr>
          <w:rFonts w:ascii="Arial" w:eastAsia="Times New Roman" w:hAnsi="Arial" w:cs="Arial"/>
          <w:color w:val="000000"/>
          <w:kern w:val="0"/>
          <w:lang w:eastAsia="es-ES" w:bidi="ar-SA"/>
        </w:rPr>
        <w:t xml:space="preserve">  173/2024, de 3 de desembre, del Consell, pel qual s'establix l'estructura orgànica bàsica de la Presidència i de les conselleries de la Generalita</w:t>
      </w:r>
      <w:r w:rsidR="006976DD" w:rsidRPr="00965778">
        <w:rPr>
          <w:rFonts w:ascii="Arial" w:eastAsia="Times New Roman" w:hAnsi="Arial" w:cs="Arial"/>
          <w:color w:val="000000"/>
          <w:kern w:val="0"/>
          <w:lang w:eastAsia="es-ES" w:bidi="ar-SA"/>
        </w:rPr>
        <w:t>t</w:t>
      </w:r>
      <w:r w:rsidR="006976DD">
        <w:rPr>
          <w:rFonts w:ascii="Arial" w:eastAsia="Times New Roman" w:hAnsi="Arial" w:cs="Arial"/>
          <w:kern w:val="0"/>
          <w:lang w:eastAsia="es-ES" w:bidi="ar-SA"/>
        </w:rPr>
        <w:t>.</w:t>
      </w:r>
    </w:p>
    <w:p w14:paraId="13655D1B" w14:textId="77777777" w:rsidR="00985014" w:rsidRPr="006976DD" w:rsidRDefault="00985014" w:rsidP="00793DBF">
      <w:pPr>
        <w:widowControl/>
        <w:autoSpaceDN/>
        <w:spacing w:before="119" w:after="119" w:line="288" w:lineRule="auto"/>
        <w:jc w:val="both"/>
        <w:textAlignment w:val="auto"/>
        <w:rPr>
          <w:rFonts w:ascii="Arial" w:eastAsia="Times New Roman" w:hAnsi="Arial" w:cs="Arial"/>
          <w:kern w:val="0"/>
          <w:lang w:eastAsia="es-ES" w:bidi="ar-SA"/>
        </w:rPr>
      </w:pPr>
    </w:p>
    <w:p w14:paraId="7B3DB052" w14:textId="77777777" w:rsidR="00793DBF" w:rsidRPr="007E1CC0" w:rsidRDefault="00793DBF" w:rsidP="001917EB">
      <w:pPr>
        <w:widowControl/>
        <w:autoSpaceDN/>
        <w:spacing w:before="240" w:after="240" w:line="288" w:lineRule="auto"/>
        <w:jc w:val="center"/>
        <w:textAlignment w:val="auto"/>
        <w:rPr>
          <w:rFonts w:eastAsia="Times New Roman" w:cs="Times New Roman"/>
          <w:kern w:val="0"/>
          <w:lang w:val="en-US" w:eastAsia="es-ES" w:bidi="ar-SA"/>
        </w:rPr>
      </w:pPr>
      <w:r w:rsidRPr="007E1CC0">
        <w:rPr>
          <w:rFonts w:ascii="Arial" w:eastAsia="Times New Roman" w:hAnsi="Arial" w:cs="Arial"/>
          <w:kern w:val="0"/>
          <w:lang w:val="en-US" w:eastAsia="es-ES" w:bidi="ar-SA"/>
        </w:rPr>
        <w:t>RESOLC</w:t>
      </w:r>
    </w:p>
    <w:p w14:paraId="08A239D8" w14:textId="77777777" w:rsidR="00793DBF" w:rsidRPr="007E1CC0" w:rsidRDefault="00793DBF" w:rsidP="00793DBF">
      <w:pPr>
        <w:widowControl/>
        <w:autoSpaceDN/>
        <w:spacing w:before="119" w:after="119" w:line="288" w:lineRule="auto"/>
        <w:jc w:val="both"/>
        <w:textAlignment w:val="auto"/>
        <w:rPr>
          <w:rFonts w:eastAsia="Times New Roman" w:cs="Times New Roman"/>
          <w:kern w:val="0"/>
          <w:lang w:val="en-US" w:eastAsia="es-ES" w:bidi="ar-SA"/>
        </w:rPr>
      </w:pPr>
      <w:r w:rsidRPr="007E1CC0">
        <w:rPr>
          <w:rFonts w:ascii="Arial" w:eastAsia="Times New Roman" w:hAnsi="Arial" w:cs="Arial"/>
          <w:i/>
          <w:iCs/>
          <w:kern w:val="0"/>
          <w:lang w:val="en-US" w:eastAsia="es-ES" w:bidi="ar-SA"/>
        </w:rPr>
        <w:lastRenderedPageBreak/>
        <w:t>Primer</w:t>
      </w:r>
      <w:r w:rsidRPr="007E1CC0">
        <w:rPr>
          <w:rFonts w:ascii="Arial" w:eastAsia="Times New Roman" w:hAnsi="Arial" w:cs="Arial"/>
          <w:b/>
          <w:bCs/>
          <w:i/>
          <w:iCs/>
          <w:kern w:val="0"/>
          <w:lang w:val="en-US" w:eastAsia="es-ES" w:bidi="ar-SA"/>
        </w:rPr>
        <w:t>.</w:t>
      </w:r>
      <w:r w:rsidRPr="007E1CC0">
        <w:rPr>
          <w:rFonts w:ascii="Arial" w:eastAsia="Times New Roman" w:hAnsi="Arial" w:cs="Arial"/>
          <w:i/>
          <w:iCs/>
          <w:kern w:val="0"/>
          <w:lang w:val="en-US" w:eastAsia="es-ES" w:bidi="ar-SA"/>
        </w:rPr>
        <w:t xml:space="preserve"> </w:t>
      </w:r>
      <w:r w:rsidRPr="007E1CC0">
        <w:rPr>
          <w:rFonts w:ascii="Arial" w:eastAsia="Times New Roman" w:hAnsi="Arial" w:cs="Arial"/>
          <w:i/>
          <w:iCs/>
          <w:color w:val="000000"/>
          <w:kern w:val="0"/>
          <w:lang w:val="en-US" w:eastAsia="es-ES" w:bidi="ar-SA"/>
        </w:rPr>
        <w:t>Objecte i entitat beneficiària.</w:t>
      </w:r>
    </w:p>
    <w:p w14:paraId="5291D747"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Mitjançant la present resolució es concedix</w:t>
      </w:r>
      <w:r w:rsidRPr="004A33EB">
        <w:rPr>
          <w:rFonts w:ascii="Arial" w:eastAsia="Times New Roman" w:hAnsi="Arial" w:cs="Arial"/>
          <w:color w:val="FF4000"/>
          <w:kern w:val="0"/>
          <w:lang w:eastAsia="es-ES" w:bidi="ar-SA"/>
        </w:rPr>
        <w:t xml:space="preserve"> </w:t>
      </w:r>
      <w:r w:rsidRPr="004A33EB">
        <w:rPr>
          <w:rFonts w:ascii="Arial" w:eastAsia="Times New Roman" w:hAnsi="Arial" w:cs="Arial"/>
          <w:kern w:val="0"/>
          <w:lang w:eastAsia="es-ES" w:bidi="ar-SA"/>
        </w:rPr>
        <w:t>una subvenció directa a la</w:t>
      </w:r>
      <w:r w:rsidRPr="004A33EB">
        <w:rPr>
          <w:rFonts w:eastAsia="Times New Roman" w:cs="Times New Roman"/>
          <w:kern w:val="0"/>
          <w:lang w:eastAsia="es-ES" w:bidi="ar-SA"/>
        </w:rPr>
        <w:t xml:space="preserve"> </w:t>
      </w:r>
      <w:r w:rsidRPr="004A33EB">
        <w:rPr>
          <w:rFonts w:ascii="Arial" w:eastAsia="Times New Roman" w:hAnsi="Arial" w:cs="Arial"/>
          <w:color w:val="000000"/>
          <w:kern w:val="0"/>
          <w:lang w:eastAsia="es-ES" w:bidi="ar-SA"/>
        </w:rPr>
        <w:t>Universitat Miguel Hernández amb CIF Q5350015C,</w:t>
      </w:r>
      <w:r w:rsidRPr="004A33EB">
        <w:rPr>
          <w:rFonts w:eastAsia="Times New Roman" w:cs="Times New Roman"/>
          <w:kern w:val="0"/>
          <w:lang w:eastAsia="es-ES" w:bidi="ar-SA"/>
        </w:rPr>
        <w:t xml:space="preserve"> </w:t>
      </w:r>
      <w:r w:rsidRPr="004A33EB">
        <w:rPr>
          <w:rFonts w:ascii="Arial" w:eastAsia="Times New Roman" w:hAnsi="Arial" w:cs="Arial"/>
          <w:kern w:val="0"/>
          <w:lang w:eastAsia="es-ES" w:bidi="ar-SA"/>
        </w:rPr>
        <w:t>per a la realització d'estudis científics sobre conservació i seguiment de la rosseta en les zones humides de la Comunitat Valenciana.</w:t>
      </w:r>
    </w:p>
    <w:p w14:paraId="3FFCA765"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En concret, la concessió de la subvenció té per objecte finançar l'avanç en el coneixement de la biologia de la rosseta, identificar els problemes de conservació, conéixer millor les seues rutes migratòries i definir les actuacions a executar per a assegurar la seua supervivència en les zones humides de la Comunitat Valenciana.</w:t>
      </w:r>
    </w:p>
    <w:p w14:paraId="5AAE970B"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Segon</w:t>
      </w:r>
      <w:r w:rsidRPr="004A33EB">
        <w:rPr>
          <w:rFonts w:ascii="Arial" w:eastAsia="Times New Roman" w:hAnsi="Arial" w:cs="Arial"/>
          <w:b/>
          <w:bCs/>
          <w:i/>
          <w:iCs/>
          <w:kern w:val="0"/>
          <w:lang w:eastAsia="es-ES" w:bidi="ar-SA"/>
        </w:rPr>
        <w:t>.</w:t>
      </w:r>
      <w:r w:rsidRPr="004A33EB">
        <w:rPr>
          <w:rFonts w:ascii="Arial" w:eastAsia="Times New Roman" w:hAnsi="Arial" w:cs="Arial"/>
          <w:i/>
          <w:iCs/>
          <w:kern w:val="0"/>
          <w:lang w:eastAsia="es-ES" w:bidi="ar-SA"/>
        </w:rPr>
        <w:t xml:space="preserve"> Crèdit pressupostari i import de la subvenció.</w:t>
      </w:r>
    </w:p>
    <w:p w14:paraId="76E57A87"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1. El procediment de concessió d'estes ajudes es tramitarà en règim de concessió directa, tenint la present resolució el caràcter de bases reguladores de conformitat amb el que es disposa en l'article 168.1.a) de la Llei 1/2015 de la Generalitat, d'Hisenda Pública, del Sector Públic Instrumental i de Subvencions.</w:t>
      </w:r>
    </w:p>
    <w:p w14:paraId="5C9A7EB5" w14:textId="4E65259D"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2. </w:t>
      </w:r>
      <w:r w:rsidRPr="0061100E">
        <w:rPr>
          <w:rFonts w:ascii="Arial" w:eastAsia="Times New Roman" w:hAnsi="Arial" w:cs="Arial"/>
          <w:kern w:val="0"/>
          <w:lang w:eastAsia="es-ES" w:bidi="ar-SA"/>
        </w:rPr>
        <w:t xml:space="preserve">La </w:t>
      </w:r>
      <w:r w:rsidR="00943AC9" w:rsidRPr="0061100E">
        <w:rPr>
          <w:rFonts w:ascii="Arial" w:eastAsia="Times New Roman" w:hAnsi="Arial" w:cs="Arial"/>
          <w:kern w:val="0"/>
          <w:lang w:eastAsia="es-ES" w:bidi="ar-SA"/>
        </w:rPr>
        <w:t>Llei 6/2025, de 30 de maig, de pressupostos de la Generalitat per a l'exercici 2025</w:t>
      </w:r>
      <w:r w:rsidRPr="004A33EB">
        <w:rPr>
          <w:rFonts w:ascii="Arial" w:eastAsia="Times New Roman" w:hAnsi="Arial" w:cs="Arial"/>
          <w:kern w:val="0"/>
          <w:lang w:eastAsia="es-ES" w:bidi="ar-SA"/>
        </w:rPr>
        <w:t>, inclou la línia de subvenció S00</w:t>
      </w:r>
      <w:r w:rsidR="00D4007A" w:rsidRPr="004A33EB">
        <w:rPr>
          <w:rFonts w:ascii="Arial" w:eastAsia="Times New Roman" w:hAnsi="Arial" w:cs="Arial"/>
          <w:kern w:val="0"/>
          <w:lang w:eastAsia="es-ES" w:bidi="ar-SA"/>
        </w:rPr>
        <w:t>37</w:t>
      </w:r>
      <w:r w:rsidRPr="004A33EB">
        <w:rPr>
          <w:rFonts w:ascii="Arial" w:eastAsia="Times New Roman" w:hAnsi="Arial" w:cs="Arial"/>
          <w:kern w:val="0"/>
          <w:lang w:eastAsia="es-ES" w:bidi="ar-SA"/>
        </w:rPr>
        <w:t xml:space="preserve"> denominada </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Projecte LIFE Pardilla (UMH)</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 xml:space="preserve"> del Capítol VII del programa pressupostari </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442</w:t>
      </w:r>
      <w:r w:rsidR="00D4007A" w:rsidRPr="004A33EB">
        <w:rPr>
          <w:rFonts w:ascii="Arial" w:eastAsia="Times New Roman" w:hAnsi="Arial" w:cs="Arial"/>
          <w:kern w:val="0"/>
          <w:lang w:eastAsia="es-ES" w:bidi="ar-SA"/>
        </w:rPr>
        <w:t>A0</w:t>
      </w:r>
      <w:r w:rsidRPr="004A33EB">
        <w:rPr>
          <w:rFonts w:ascii="Arial" w:eastAsia="Times New Roman" w:hAnsi="Arial" w:cs="Arial"/>
          <w:kern w:val="0"/>
          <w:lang w:eastAsia="es-ES" w:bidi="ar-SA"/>
        </w:rPr>
        <w:t>0 Medi natural i Avaluació Ambiental</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 xml:space="preserve">, dotada amb un import de </w:t>
      </w:r>
      <w:r w:rsidR="00943AC9" w:rsidRPr="0061100E">
        <w:rPr>
          <w:rFonts w:ascii="Arial" w:eastAsia="Times New Roman" w:hAnsi="Arial" w:cs="Arial"/>
          <w:kern w:val="0"/>
          <w:lang w:eastAsia="es-ES" w:bidi="ar-SA"/>
        </w:rPr>
        <w:t>*QUIN</w:t>
      </w:r>
      <w:r w:rsidR="00926169">
        <w:rPr>
          <w:rFonts w:ascii="Arial" w:eastAsia="Times New Roman" w:hAnsi="Arial" w:cs="Arial"/>
          <w:kern w:val="0"/>
          <w:lang w:eastAsia="es-ES" w:bidi="ar-SA"/>
        </w:rPr>
        <w:t>C</w:t>
      </w:r>
      <w:r w:rsidR="00943AC9" w:rsidRPr="0061100E">
        <w:rPr>
          <w:rFonts w:ascii="Arial" w:eastAsia="Times New Roman" w:hAnsi="Arial" w:cs="Arial"/>
          <w:kern w:val="0"/>
          <w:lang w:eastAsia="es-ES" w:bidi="ar-SA"/>
        </w:rPr>
        <w:t>E</w:t>
      </w:r>
      <w:r w:rsidRPr="0061100E">
        <w:rPr>
          <w:rFonts w:ascii="Arial" w:eastAsia="Times New Roman" w:hAnsi="Arial" w:cs="Arial"/>
          <w:kern w:val="0"/>
          <w:lang w:eastAsia="es-ES" w:bidi="ar-SA"/>
        </w:rPr>
        <w:t xml:space="preserve"> MIL EUROS (</w:t>
      </w:r>
      <w:r w:rsidR="00943AC9" w:rsidRPr="0061100E">
        <w:rPr>
          <w:rFonts w:ascii="Arial" w:eastAsia="Times New Roman" w:hAnsi="Arial" w:cs="Arial"/>
          <w:kern w:val="0"/>
          <w:lang w:eastAsia="es-ES" w:bidi="ar-SA"/>
        </w:rPr>
        <w:t>15</w:t>
      </w:r>
      <w:r w:rsidRPr="0061100E">
        <w:rPr>
          <w:rFonts w:ascii="Arial" w:eastAsia="Times New Roman" w:hAnsi="Arial" w:cs="Arial"/>
          <w:kern w:val="0"/>
          <w:lang w:eastAsia="es-ES" w:bidi="ar-SA"/>
        </w:rPr>
        <w:t>.000 €).</w:t>
      </w:r>
    </w:p>
    <w:p w14:paraId="2DFBD4B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L'import de la subvenció en cap cas podrà ser de tal quantia que, aïllada o en concurrència amb altres subvencions i ajudes, públiques o privades, supere el cost real de l'actuació subvencionada, ni podrà ser superior a la dotació individualitzada prevista en la llei de pressupostos per a la citada entitat.</w:t>
      </w:r>
    </w:p>
    <w:p w14:paraId="311C976C"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Tercer</w:t>
      </w:r>
      <w:r w:rsidRPr="004A33EB">
        <w:rPr>
          <w:rFonts w:ascii="Arial" w:eastAsia="Times New Roman" w:hAnsi="Arial" w:cs="Arial"/>
          <w:b/>
          <w:bCs/>
          <w:i/>
          <w:iCs/>
          <w:kern w:val="0"/>
          <w:lang w:eastAsia="es-ES" w:bidi="ar-SA"/>
        </w:rPr>
        <w:t>.</w:t>
      </w:r>
      <w:r w:rsidRPr="004A33EB">
        <w:rPr>
          <w:rFonts w:ascii="Arial" w:eastAsia="Times New Roman" w:hAnsi="Arial" w:cs="Arial"/>
          <w:i/>
          <w:iCs/>
          <w:kern w:val="0"/>
          <w:lang w:eastAsia="es-ES" w:bidi="ar-SA"/>
        </w:rPr>
        <w:t xml:space="preserve"> Activitat subvencionada.</w:t>
      </w:r>
    </w:p>
    <w:p w14:paraId="161F12C0" w14:textId="77777777" w:rsidR="00BB0205" w:rsidRPr="00BB0205" w:rsidRDefault="00BB0205" w:rsidP="00793DBF">
      <w:pPr>
        <w:widowControl/>
        <w:autoSpaceDN/>
        <w:spacing w:before="119" w:after="119" w:line="288" w:lineRule="auto"/>
        <w:jc w:val="both"/>
        <w:textAlignment w:val="auto"/>
        <w:rPr>
          <w:rFonts w:eastAsia="Times New Roman" w:cs="Times New Roman"/>
          <w:kern w:val="0"/>
          <w:lang w:eastAsia="es-ES" w:bidi="ar-SA"/>
        </w:rPr>
      </w:pPr>
      <w:bookmarkStart w:id="1" w:name="_Hlk169599112"/>
      <w:r w:rsidRPr="0061100E">
        <w:rPr>
          <w:rFonts w:ascii="Arial" w:eastAsia="Times New Roman" w:hAnsi="Arial" w:cs="Arial"/>
          <w:kern w:val="0"/>
          <w:lang w:eastAsia="es-ES" w:bidi="ar-SA"/>
        </w:rPr>
        <w:t>Es consideren actuacions subvencionables la realització del conjunt d'actuacions que es detallen a continuació:</w:t>
      </w:r>
    </w:p>
    <w:bookmarkEnd w:id="1"/>
    <w:p w14:paraId="411F1FD9" w14:textId="1960DC84"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Gestió de la base de dades de posicionament dels exemplars de rosseta marcats amb emissors GPS/GSM en la Comunitat Valenciana.</w:t>
      </w:r>
    </w:p>
    <w:p w14:paraId="6215A857"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Gestió de la base de dades d'individus marcats amb anelles metàl·liques i de PVC en la Comunitat Valenciana.</w:t>
      </w:r>
    </w:p>
    <w:p w14:paraId="73E7E9A5" w14:textId="33F87DAF"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Suport i coordinació dels mitjans humans i materials necessaris per al seguiment en camp i censos periòdics en els aiguamolls de la Comuni</w:t>
      </w:r>
      <w:r w:rsidR="001917EB">
        <w:rPr>
          <w:rFonts w:ascii="Arial" w:eastAsia="Times New Roman" w:hAnsi="Arial" w:cs="Arial"/>
          <w:kern w:val="0"/>
          <w:lang w:eastAsia="es-ES" w:bidi="ar-SA"/>
        </w:rPr>
        <w:t>t</w:t>
      </w:r>
      <w:r w:rsidRPr="004A33EB">
        <w:rPr>
          <w:rFonts w:ascii="Arial" w:eastAsia="Times New Roman" w:hAnsi="Arial" w:cs="Arial"/>
          <w:kern w:val="0"/>
          <w:lang w:eastAsia="es-ES" w:bidi="ar-SA"/>
        </w:rPr>
        <w:t>a</w:t>
      </w:r>
      <w:r w:rsidR="001917EB">
        <w:rPr>
          <w:rFonts w:ascii="Arial" w:eastAsia="Times New Roman" w:hAnsi="Arial" w:cs="Arial"/>
          <w:kern w:val="0"/>
          <w:lang w:eastAsia="es-ES" w:bidi="ar-SA"/>
        </w:rPr>
        <w:t>t</w:t>
      </w:r>
      <w:r w:rsidRPr="004A33EB">
        <w:rPr>
          <w:rFonts w:ascii="Arial" w:eastAsia="Times New Roman" w:hAnsi="Arial" w:cs="Arial"/>
          <w:kern w:val="0"/>
          <w:lang w:eastAsia="es-ES" w:bidi="ar-SA"/>
        </w:rPr>
        <w:t xml:space="preserve"> Valenciana.</w:t>
      </w:r>
    </w:p>
    <w:p w14:paraId="22FB4931" w14:textId="5EFA7239"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bookmarkStart w:id="2" w:name="_Hlk61334987"/>
      <w:bookmarkEnd w:id="2"/>
      <w:r w:rsidRPr="004A33EB">
        <w:rPr>
          <w:rFonts w:ascii="Arial" w:eastAsia="Times New Roman" w:hAnsi="Arial" w:cs="Arial"/>
          <w:kern w:val="0"/>
          <w:lang w:eastAsia="es-ES" w:bidi="ar-SA"/>
        </w:rPr>
        <w:t>- Suport tècnic i científic en el programa de reforçament poblacional, alliberament d'exemplars i marcatge amb emissors GPS/GSM.</w:t>
      </w:r>
    </w:p>
    <w:p w14:paraId="1D33A628"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Seguiment i avaluació del programa de reforçament poblacional. Estimes de supervivència i comportament espacial.</w:t>
      </w:r>
    </w:p>
    <w:p w14:paraId="617A1FB3"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Identificació i anàlisi de les causes de mortalitat de rosseta.</w:t>
      </w:r>
    </w:p>
    <w:p w14:paraId="251F07B2"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Anàlisi de selecció i ús de l'hàbitat en els diferents períodes de l'any.</w:t>
      </w:r>
    </w:p>
    <w:p w14:paraId="32770032" w14:textId="48FCD1C5"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lastRenderedPageBreak/>
        <w:t>- Anàlisi dels moviments dispersius dels exemplars marcats amb emissors GPS/GSM amb especial atenció als desplaçaments al Magreb. Anàlisi de selecció d'hàbitat en els aiguamolls nord-africans de destí.</w:t>
      </w:r>
    </w:p>
    <w:p w14:paraId="1A4F5169" w14:textId="1FB01D0E"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 Realització d'anàlisi de viabilitat poblacional mitjançant el plantejament de diferents escenaris de gestió. D'estos treballs es derivaran recomanacions de millora per al Pla de Recuperació de </w:t>
      </w:r>
      <w:r w:rsidR="001917EB">
        <w:rPr>
          <w:rFonts w:ascii="Arial" w:eastAsia="Times New Roman" w:hAnsi="Arial" w:cs="Arial"/>
          <w:kern w:val="0"/>
          <w:lang w:eastAsia="es-ES" w:bidi="ar-SA"/>
        </w:rPr>
        <w:t>c</w:t>
      </w:r>
      <w:r w:rsidRPr="004A33EB">
        <w:rPr>
          <w:rFonts w:ascii="Arial" w:eastAsia="Times New Roman" w:hAnsi="Arial" w:cs="Arial"/>
          <w:kern w:val="0"/>
          <w:lang w:eastAsia="es-ES" w:bidi="ar-SA"/>
        </w:rPr>
        <w:t>erceta pardilla de la Comuni</w:t>
      </w:r>
      <w:r w:rsidR="001917EB">
        <w:rPr>
          <w:rFonts w:ascii="Arial" w:eastAsia="Times New Roman" w:hAnsi="Arial" w:cs="Arial"/>
          <w:kern w:val="0"/>
          <w:lang w:eastAsia="es-ES" w:bidi="ar-SA"/>
        </w:rPr>
        <w:t>t</w:t>
      </w:r>
      <w:r w:rsidRPr="004A33EB">
        <w:rPr>
          <w:rFonts w:ascii="Arial" w:eastAsia="Times New Roman" w:hAnsi="Arial" w:cs="Arial"/>
          <w:kern w:val="0"/>
          <w:lang w:eastAsia="es-ES" w:bidi="ar-SA"/>
        </w:rPr>
        <w:t>a</w:t>
      </w:r>
      <w:r w:rsidR="001917EB">
        <w:rPr>
          <w:rFonts w:ascii="Arial" w:eastAsia="Times New Roman" w:hAnsi="Arial" w:cs="Arial"/>
          <w:kern w:val="0"/>
          <w:lang w:eastAsia="es-ES" w:bidi="ar-SA"/>
        </w:rPr>
        <w:t>t</w:t>
      </w:r>
      <w:r w:rsidRPr="004A33EB">
        <w:rPr>
          <w:rFonts w:ascii="Arial" w:eastAsia="Times New Roman" w:hAnsi="Arial" w:cs="Arial"/>
          <w:kern w:val="0"/>
          <w:lang w:eastAsia="es-ES" w:bidi="ar-SA"/>
        </w:rPr>
        <w:t xml:space="preserve"> Valenciana.</w:t>
      </w:r>
    </w:p>
    <w:p w14:paraId="6FF2FB6A" w14:textId="2F6B3998"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 Plantejament de les actuacions necessàries per a la correcta conservació de </w:t>
      </w:r>
      <w:r w:rsidR="001917EB">
        <w:rPr>
          <w:rFonts w:ascii="Arial" w:eastAsia="Times New Roman" w:hAnsi="Arial" w:cs="Arial"/>
          <w:kern w:val="0"/>
          <w:lang w:eastAsia="es-ES" w:bidi="ar-SA"/>
        </w:rPr>
        <w:t>c</w:t>
      </w:r>
      <w:r w:rsidRPr="004A33EB">
        <w:rPr>
          <w:rFonts w:ascii="Arial" w:eastAsia="Times New Roman" w:hAnsi="Arial" w:cs="Arial"/>
          <w:kern w:val="0"/>
          <w:lang w:eastAsia="es-ES" w:bidi="ar-SA"/>
        </w:rPr>
        <w:t>erceta pardilla en la Comunitat Valenciana.</w:t>
      </w:r>
    </w:p>
    <w:p w14:paraId="57A3FC48"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Difondre dels resultats científics obtinguts i, en col·laboració amb la Generalitat Valenciana, fer tasques de sensibilització social sobre els problemes de conservació de la rosseta en la Comunitat Valenciana.</w:t>
      </w:r>
    </w:p>
    <w:p w14:paraId="491229DA" w14:textId="2DABE778"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La propietat intel·lectual de les dades, conclusions i resultats continguts en les activitats subvencionades serà de l'entitat beneficiària, no obstant això, la Conselleria de </w:t>
      </w:r>
      <w:r w:rsidR="00D4007A" w:rsidRPr="004A33EB">
        <w:rPr>
          <w:rFonts w:ascii="Arial" w:eastAsia="Times New Roman" w:hAnsi="Arial" w:cs="Arial"/>
          <w:color w:val="000000"/>
          <w:kern w:val="0"/>
          <w:lang w:eastAsia="es-ES" w:bidi="ar-SA"/>
        </w:rPr>
        <w:t>Medi Ambient, Infraestructures i Territori</w:t>
      </w:r>
      <w:r w:rsidRPr="004A33EB">
        <w:rPr>
          <w:rFonts w:ascii="Arial" w:eastAsia="Times New Roman" w:hAnsi="Arial" w:cs="Arial"/>
          <w:kern w:val="0"/>
          <w:lang w:eastAsia="es-ES" w:bidi="ar-SA"/>
        </w:rPr>
        <w:t>, en l'exercici de les seues competències, podrà usar-les o publicar-les en la seua integritat, o en extracte</w:t>
      </w:r>
      <w:r w:rsidR="006F73ED">
        <w:rPr>
          <w:rFonts w:ascii="Arial" w:eastAsia="Times New Roman" w:hAnsi="Arial" w:cs="Arial"/>
          <w:kern w:val="0"/>
          <w:lang w:eastAsia="es-ES" w:bidi="ar-SA"/>
        </w:rPr>
        <w:t xml:space="preserve">, </w:t>
      </w:r>
      <w:r w:rsidR="006F73ED" w:rsidRPr="0061100E">
        <w:rPr>
          <w:rFonts w:ascii="Arial" w:eastAsia="Times New Roman" w:hAnsi="Arial" w:cs="Arial"/>
          <w:kern w:val="0"/>
          <w:lang w:eastAsia="es-ES" w:bidi="ar-SA"/>
        </w:rPr>
        <w:t>gratuïtament</w:t>
      </w:r>
      <w:r w:rsidRPr="004A33EB">
        <w:rPr>
          <w:rFonts w:ascii="Arial" w:eastAsia="Times New Roman" w:hAnsi="Arial" w:cs="Arial"/>
          <w:kern w:val="0"/>
          <w:lang w:eastAsia="es-ES" w:bidi="ar-SA"/>
        </w:rPr>
        <w:t>. En qualsevol cas, haurà de respectar-se la normativa sobre protecció de dades vigent.</w:t>
      </w:r>
    </w:p>
    <w:p w14:paraId="58DC65E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Quart</w:t>
      </w:r>
      <w:r w:rsidRPr="004A33EB">
        <w:rPr>
          <w:rFonts w:ascii="Arial" w:eastAsia="Times New Roman" w:hAnsi="Arial" w:cs="Arial"/>
          <w:b/>
          <w:bCs/>
          <w:i/>
          <w:iCs/>
          <w:kern w:val="0"/>
          <w:lang w:eastAsia="es-ES" w:bidi="ar-SA"/>
        </w:rPr>
        <w:t xml:space="preserve">. </w:t>
      </w:r>
      <w:r w:rsidRPr="004A33EB">
        <w:rPr>
          <w:rFonts w:ascii="Arial" w:eastAsia="Times New Roman" w:hAnsi="Arial" w:cs="Arial"/>
          <w:i/>
          <w:iCs/>
          <w:kern w:val="0"/>
          <w:lang w:eastAsia="es-ES" w:bidi="ar-SA"/>
        </w:rPr>
        <w:t>Gastos subvencionables.</w:t>
      </w:r>
    </w:p>
    <w:p w14:paraId="1A3E940F" w14:textId="4CDD03A3"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Seran gastos subvencionables, els generats entre l'1 de gener i 15 de novembre de </w:t>
      </w:r>
      <w:r w:rsidRPr="0061100E">
        <w:rPr>
          <w:rFonts w:ascii="Arial" w:eastAsia="Times New Roman" w:hAnsi="Arial" w:cs="Arial"/>
          <w:kern w:val="0"/>
          <w:lang w:eastAsia="es-ES" w:bidi="ar-SA"/>
        </w:rPr>
        <w:t>202</w:t>
      </w:r>
      <w:r w:rsidR="00943AC9" w:rsidRPr="0061100E">
        <w:rPr>
          <w:rFonts w:ascii="Arial" w:eastAsia="Times New Roman" w:hAnsi="Arial" w:cs="Arial"/>
          <w:kern w:val="0"/>
          <w:lang w:eastAsia="es-ES" w:bidi="ar-SA"/>
        </w:rPr>
        <w:t>5</w:t>
      </w:r>
      <w:r w:rsidRPr="00943AC9">
        <w:rPr>
          <w:rFonts w:ascii="Arial" w:eastAsia="Times New Roman" w:hAnsi="Arial" w:cs="Arial"/>
          <w:color w:val="FF0000"/>
          <w:kern w:val="0"/>
          <w:lang w:eastAsia="es-ES" w:bidi="ar-SA"/>
        </w:rPr>
        <w:t>,</w:t>
      </w:r>
      <w:r w:rsidRPr="004A33EB">
        <w:rPr>
          <w:rFonts w:ascii="Arial" w:eastAsia="Times New Roman" w:hAnsi="Arial" w:cs="Arial"/>
          <w:kern w:val="0"/>
          <w:lang w:eastAsia="es-ES" w:bidi="ar-SA"/>
        </w:rPr>
        <w:t xml:space="preserve"> conforme a l'article 31 de la Llei general de subvencions, sempre que responguen de manera indubtable a la naturalesa de l'activitat subvencionada, i en concret els següents:</w:t>
      </w:r>
    </w:p>
    <w:p w14:paraId="6DC2B2F4"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a) Gastos de personal propi que participe: retribucions salarials i cost empresarial de Seguretat Social del personal vinculat a la realització de les actuacions. Els gastos de personal s'imputaran en el percentatge corresponent a la dedicació de les tasques objecte de la subvenció.</w:t>
      </w:r>
    </w:p>
    <w:p w14:paraId="61581A9F"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b) Aprovisionaments i servicis externs: subministraments consumibles, lloguer d'equips, material per a l'elaboració de documentació que puga facilitar-se als qui participen en les jornades, viatges i estades del personal, servicis professionals, comunicació, publicitat i promoció de les actuacions, i qualsevol altre gasto extern vinculat a la realització d'activitats objecte de l'ajuda.</w:t>
      </w:r>
    </w:p>
    <w:p w14:paraId="0C0239D4" w14:textId="0D4B75ED"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c) Costos indirectes de la Universitat Miguel Hernández d'Elx, fins a un màxim del 10,7% de l'import total de la subvenció. A este efecte, consta en l'expedient l'estudi econòmic subscrit per la Gerència de la UMH, amb data </w:t>
      </w:r>
      <w:r w:rsidR="00985014">
        <w:rPr>
          <w:rFonts w:ascii="Arial" w:eastAsia="Times New Roman" w:hAnsi="Arial" w:cs="Arial"/>
          <w:kern w:val="0"/>
          <w:lang w:eastAsia="es-ES" w:bidi="ar-SA"/>
        </w:rPr>
        <w:t>2</w:t>
      </w:r>
      <w:r w:rsidRPr="004A33EB">
        <w:rPr>
          <w:rFonts w:ascii="Arial" w:eastAsia="Times New Roman" w:hAnsi="Arial" w:cs="Arial"/>
          <w:kern w:val="0"/>
          <w:lang w:eastAsia="es-ES" w:bidi="ar-SA"/>
        </w:rPr>
        <w:t xml:space="preserve"> d'abril  de 202</w:t>
      </w:r>
      <w:r w:rsidR="00985014">
        <w:rPr>
          <w:rFonts w:ascii="Arial" w:eastAsia="Times New Roman" w:hAnsi="Arial" w:cs="Arial"/>
          <w:kern w:val="0"/>
          <w:lang w:eastAsia="es-ES" w:bidi="ar-SA"/>
        </w:rPr>
        <w:t>5</w:t>
      </w:r>
      <w:r w:rsidRPr="004A33EB">
        <w:rPr>
          <w:rFonts w:ascii="Arial" w:eastAsia="Times New Roman" w:hAnsi="Arial" w:cs="Arial"/>
          <w:kern w:val="0"/>
          <w:lang w:eastAsia="es-ES" w:bidi="ar-SA"/>
        </w:rPr>
        <w:t>, amb els imports previstos a repercutir per este concepte. Conforme al que es preveu en l'art. 83.3 del RLGS, per a la justificació d'estos gastos no serà necessària l'aportació de justificants (factures) dels gastos generals, sent el mètode de justificació el de "tant alçat" resultant d'aplicar el 10,7% al total de gastos justificats.</w:t>
      </w:r>
    </w:p>
    <w:p w14:paraId="4C713B5A"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d) Els tributs suportats a conseqüència dels gastos anteriorment descrits tindran la consideració de gastos subvencionables, sempre que s'acredite l'abonament efectiu </w:t>
      </w:r>
      <w:r w:rsidRPr="004A33EB">
        <w:rPr>
          <w:rFonts w:ascii="Arial" w:eastAsia="Times New Roman" w:hAnsi="Arial" w:cs="Arial"/>
          <w:kern w:val="0"/>
          <w:lang w:eastAsia="es-ES" w:bidi="ar-SA"/>
        </w:rPr>
        <w:lastRenderedPageBreak/>
        <w:t>d'estos. No serà subvencionable l'IVA satisfet per l'adquisició de béns o servicis, llevat que s'acredite que no és susceptible de recuperació o compensació.</w:t>
      </w:r>
    </w:p>
    <w:p w14:paraId="2EFED485"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Quint</w:t>
      </w:r>
      <w:r w:rsidRPr="004A33EB">
        <w:rPr>
          <w:rFonts w:ascii="Arial" w:eastAsia="Times New Roman" w:hAnsi="Arial" w:cs="Arial"/>
          <w:b/>
          <w:bCs/>
          <w:i/>
          <w:iCs/>
          <w:kern w:val="0"/>
          <w:lang w:eastAsia="es-ES" w:bidi="ar-SA"/>
        </w:rPr>
        <w:t>.</w:t>
      </w:r>
      <w:r w:rsidRPr="004A33EB">
        <w:rPr>
          <w:rFonts w:ascii="Arial" w:eastAsia="Times New Roman" w:hAnsi="Arial" w:cs="Arial"/>
          <w:i/>
          <w:iCs/>
          <w:kern w:val="0"/>
          <w:lang w:eastAsia="es-ES" w:bidi="ar-SA"/>
        </w:rPr>
        <w:t xml:space="preserve"> Subcontractació.</w:t>
      </w:r>
    </w:p>
    <w:p w14:paraId="012BD095"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Podran subcontractar-se les activitats subvencionables que no puguen ser realitzades per la UMH, per si mateixa, amb el seu personal i mitjans, fins al 50% de l'import total previst en esta resolució, i s'ajustarà al que establix l'article 29 de la Llei 38/2003, de 17 de novembre, general de subvencions.</w:t>
      </w:r>
    </w:p>
    <w:p w14:paraId="08ED8494"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Sext</w:t>
      </w:r>
      <w:r w:rsidRPr="004A33EB">
        <w:rPr>
          <w:rFonts w:ascii="Arial" w:eastAsia="Times New Roman" w:hAnsi="Arial" w:cs="Arial"/>
          <w:b/>
          <w:bCs/>
          <w:i/>
          <w:iCs/>
          <w:kern w:val="0"/>
          <w:lang w:eastAsia="es-ES" w:bidi="ar-SA"/>
        </w:rPr>
        <w:t>.</w:t>
      </w:r>
      <w:r w:rsidRPr="004A33EB">
        <w:rPr>
          <w:rFonts w:ascii="Arial" w:eastAsia="Times New Roman" w:hAnsi="Arial" w:cs="Arial"/>
          <w:i/>
          <w:iCs/>
          <w:kern w:val="0"/>
          <w:lang w:eastAsia="es-ES" w:bidi="ar-SA"/>
        </w:rPr>
        <w:t xml:space="preserve"> Compatibilitat amb altres ajudes.</w:t>
      </w:r>
    </w:p>
    <w:p w14:paraId="1B03C7D5"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La subvenció prevista en esta resolució és compatible amb qualssevol altres subvencions, patrocinis, ajudes, ingressos, recursos etc. que, per a la mateixa finalitat i objecte, puguen concedir altres administracions o ens públics o privats, nacionals, de la Unió Europea o d'organismes internacionals. No obstant això, l'import de la subvenció en cap cas podrà ser de tal quantia que, aïlladament o en concurrència amb altres subvencions, ajudes, ingressos o recursos, supere el cost de l'activitat subvencionada. L'entitat beneficiària comunicarà, en qualsevol moment de la vigència de la present ajuda, i en tot cas al costat de la justificació de l'actuació subvencionada, altres subvencions, ajudes públiques o privades que haguera obtingut o sol·licitat per a la mateixa finalitat i objecte.</w:t>
      </w:r>
    </w:p>
    <w:p w14:paraId="7B15FFD8"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Sèptim</w:t>
      </w:r>
      <w:r w:rsidRPr="004A33EB">
        <w:rPr>
          <w:rFonts w:ascii="Arial" w:eastAsia="Times New Roman" w:hAnsi="Arial" w:cs="Arial"/>
          <w:b/>
          <w:bCs/>
          <w:i/>
          <w:iCs/>
          <w:kern w:val="0"/>
          <w:lang w:eastAsia="es-ES" w:bidi="ar-SA"/>
        </w:rPr>
        <w:t>.</w:t>
      </w:r>
      <w:r w:rsidRPr="004A33EB">
        <w:rPr>
          <w:rFonts w:ascii="Arial" w:eastAsia="Times New Roman" w:hAnsi="Arial" w:cs="Arial"/>
          <w:i/>
          <w:iCs/>
          <w:kern w:val="0"/>
          <w:lang w:eastAsia="es-ES" w:bidi="ar-SA"/>
        </w:rPr>
        <w:t xml:space="preserve"> Òrgan gestor.</w:t>
      </w:r>
    </w:p>
    <w:p w14:paraId="1604F247"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La tramitació de la present subvenció correspondrà a la Direcció General de Medi Natural i Animal .</w:t>
      </w:r>
    </w:p>
    <w:p w14:paraId="56CF3FC5"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Octau</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Obligacions de la UMH.</w:t>
      </w:r>
    </w:p>
    <w:p w14:paraId="67CE4853"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1. La</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UMH haurà de complir les obligacions establides en l'article 14 de la Llei 38/2003, de 17 de novembre, General de Subvencions, així com, en particular, les següents:</w:t>
      </w:r>
    </w:p>
    <w:p w14:paraId="6FB9773C" w14:textId="77777777" w:rsidR="00793DBF" w:rsidRPr="004A33EB" w:rsidRDefault="00793DBF" w:rsidP="00793DBF">
      <w:pPr>
        <w:widowControl/>
        <w:numPr>
          <w:ilvl w:val="0"/>
          <w:numId w:val="1"/>
        </w:numPr>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No estar incursa en cap de les circumstàncies arreplegades en l'article 13.2 de la Llei 38/2003, de 17 de novembre, General de Subvencions.</w:t>
      </w:r>
    </w:p>
    <w:p w14:paraId="392025E5" w14:textId="77777777" w:rsidR="00793DBF" w:rsidRPr="004A33EB" w:rsidRDefault="00793DBF" w:rsidP="00793DBF">
      <w:pPr>
        <w:widowControl/>
        <w:numPr>
          <w:ilvl w:val="0"/>
          <w:numId w:val="1"/>
        </w:numPr>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Estar al corrent en el compliment de les seues obligacions tributàries amb l'Estat i amb la Comunitat Autònoma, i enfront de la Seguretat Social.</w:t>
      </w:r>
    </w:p>
    <w:p w14:paraId="215A87A7" w14:textId="77777777" w:rsidR="00793DBF" w:rsidRPr="004A33EB" w:rsidRDefault="00793DBF" w:rsidP="00793DBF">
      <w:pPr>
        <w:widowControl/>
        <w:numPr>
          <w:ilvl w:val="0"/>
          <w:numId w:val="1"/>
        </w:numPr>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Desenrotllar les activitats objecte de subvenció i justificar la seua realització i pagament.</w:t>
      </w:r>
    </w:p>
    <w:p w14:paraId="2912D3C2" w14:textId="77777777" w:rsidR="00793DBF" w:rsidRPr="004A33EB" w:rsidRDefault="00793DBF" w:rsidP="00793DBF">
      <w:pPr>
        <w:widowControl/>
        <w:numPr>
          <w:ilvl w:val="0"/>
          <w:numId w:val="1"/>
        </w:numPr>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xml:space="preserve">Sotmetre's a les actuacions de comprovació, verificació i control financer de l'activitat subvencionada, efectuades tant per la </w:t>
      </w:r>
      <w:r w:rsidR="001529F6" w:rsidRPr="004A33EB">
        <w:rPr>
          <w:rFonts w:ascii="Arial" w:eastAsia="Times New Roman" w:hAnsi="Arial" w:cs="Arial"/>
          <w:kern w:val="0"/>
          <w:lang w:eastAsia="es-ES" w:bidi="ar-SA"/>
        </w:rPr>
        <w:t xml:space="preserve">Conselleria de </w:t>
      </w:r>
      <w:r w:rsidR="001529F6" w:rsidRPr="004A33EB">
        <w:rPr>
          <w:rFonts w:ascii="Arial" w:eastAsia="Times New Roman" w:hAnsi="Arial" w:cs="Arial"/>
          <w:color w:val="000000"/>
          <w:kern w:val="0"/>
          <w:lang w:eastAsia="es-ES" w:bidi="ar-SA"/>
        </w:rPr>
        <w:t>Medi Ambient, Aigua, Infraestructures i Territori</w:t>
      </w:r>
      <w:r w:rsidRPr="004A33EB">
        <w:rPr>
          <w:rFonts w:ascii="Arial" w:eastAsia="Times New Roman" w:hAnsi="Arial" w:cs="Arial"/>
          <w:color w:val="000000"/>
          <w:kern w:val="0"/>
          <w:lang w:eastAsia="es-ES" w:bidi="ar-SA"/>
        </w:rPr>
        <w:t xml:space="preserve"> com pels òrgans en institucions competents de la Generalitat, de l'Administració General de l'Estat, així com per qualsevol òrgan de la Unió Europea i els seus representants autoritzats, facilitant en tot moment quanta informació se sol·licite en l'exercici d'estes actuacions, i especialment posant a la seua disposició la totalitat dels documents necessaris.</w:t>
      </w:r>
    </w:p>
    <w:p w14:paraId="525274E5" w14:textId="77777777" w:rsidR="00793DBF" w:rsidRPr="004A33EB" w:rsidRDefault="00793DBF" w:rsidP="00793DBF">
      <w:pPr>
        <w:widowControl/>
        <w:numPr>
          <w:ilvl w:val="0"/>
          <w:numId w:val="1"/>
        </w:numPr>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Donar publicitat de les ajudes concedides.</w:t>
      </w:r>
    </w:p>
    <w:p w14:paraId="405B509B"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lastRenderedPageBreak/>
        <w:t>2. Així mateix,</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consta acreditat en l'expedient que la UMH</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kern w:val="0"/>
          <w:lang w:eastAsia="es-ES" w:bidi="ar-SA"/>
        </w:rPr>
        <w:t xml:space="preserve">complix la normativa d'integració laboral de persones amb discapacitat, d'acord amb l'exigit per l'article 5.2 del Decret 279/2004, de 17 de desembre, del Consell de la Generalitat, pel qual es regulen mesures en els procediments de contractació administrativa i de concessió de subvencions per al foment de l'ocupació de les persones amb discapacitat, en relació amb el </w:t>
      </w:r>
      <w:bookmarkStart w:id="3" w:name="_Hlk171322834"/>
      <w:r w:rsidR="006F73ED" w:rsidRPr="0061100E">
        <w:rPr>
          <w:rFonts w:ascii="Arial" w:eastAsia="Times New Roman" w:hAnsi="Arial" w:cs="Arial"/>
          <w:kern w:val="0"/>
          <w:lang w:eastAsia="es-ES" w:bidi="ar-SA"/>
        </w:rPr>
        <w:t>Reial decret legislatiu</w:t>
      </w:r>
      <w:r w:rsidR="006F73ED">
        <w:rPr>
          <w:rFonts w:ascii="Arial" w:eastAsia="Times New Roman" w:hAnsi="Arial" w:cs="Arial"/>
          <w:kern w:val="0"/>
          <w:lang w:eastAsia="es-ES" w:bidi="ar-SA"/>
        </w:rPr>
        <w:t xml:space="preserve"> </w:t>
      </w:r>
      <w:r w:rsidRPr="004A33EB">
        <w:rPr>
          <w:rFonts w:ascii="Arial" w:eastAsia="Times New Roman" w:hAnsi="Arial" w:cs="Arial"/>
          <w:kern w:val="0"/>
          <w:lang w:eastAsia="es-ES" w:bidi="ar-SA"/>
        </w:rPr>
        <w:t>1/2013, de 29 de novembre, pel qual s'aprova el Text Refós de la Llei General de drets de les persones amb discapacitat i de la seua inclusió social</w:t>
      </w:r>
      <w:bookmarkEnd w:id="3"/>
      <w:r w:rsidRPr="004A33EB">
        <w:rPr>
          <w:rFonts w:ascii="Arial" w:eastAsia="Times New Roman" w:hAnsi="Arial" w:cs="Arial"/>
          <w:kern w:val="0"/>
          <w:lang w:eastAsia="es-ES" w:bidi="ar-SA"/>
        </w:rPr>
        <w:t>.</w:t>
      </w:r>
    </w:p>
    <w:p w14:paraId="0A3014DE"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3. L'incompliment de les anteriors obligacions donarà lloc a l'exigència de les responsabilitats que corresponguen, d'acord amb la legislació vigent.</w:t>
      </w:r>
    </w:p>
    <w:p w14:paraId="719D31DB"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Nové</w:t>
      </w:r>
      <w:r w:rsidRPr="004A33EB">
        <w:rPr>
          <w:rFonts w:ascii="Arial" w:eastAsia="Times New Roman" w:hAnsi="Arial" w:cs="Arial"/>
          <w:b/>
          <w:bCs/>
          <w:i/>
          <w:iCs/>
          <w:color w:val="000000"/>
          <w:kern w:val="0"/>
          <w:lang w:eastAsia="es-ES" w:bidi="ar-SA"/>
        </w:rPr>
        <w:t xml:space="preserve">. </w:t>
      </w:r>
      <w:r w:rsidRPr="004A33EB">
        <w:rPr>
          <w:rFonts w:ascii="Arial" w:eastAsia="Times New Roman" w:hAnsi="Arial" w:cs="Arial"/>
          <w:i/>
          <w:iCs/>
          <w:color w:val="000000"/>
          <w:kern w:val="0"/>
          <w:lang w:eastAsia="es-ES" w:bidi="ar-SA"/>
        </w:rPr>
        <w:t>Pagament i mètode de pagament de la subvenció.</w:t>
      </w:r>
    </w:p>
    <w:p w14:paraId="368E9B04"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1. El pagament de la subvenció s'efectuarà a favor de la</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UMH</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kern w:val="0"/>
          <w:lang w:eastAsia="es-ES" w:bidi="ar-SA"/>
        </w:rPr>
        <w:t>a la finalització de les activitats objecte d'esta, de conformitat amb el que es disposa en l'article 171 de la Llei 1/2015, de 6 de febrer, d'Hisenda Pública, del Sector Públic Instrumental i de Subvencions, prèvia justificació per esta entitat de la realització de l'activitat, projecte, objectiu o adopció del comportament per al qual es va concedir en els termes establits en la normativa reguladora de la subvenció; i prèvia comprovació, per l'òrgan gestor, del corresponent compte justificatiu acompanyada de la documentació establida en el resolc següent.</w:t>
      </w:r>
    </w:p>
    <w:p w14:paraId="17DDB70E"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2. En cas que l'import justificat fora inferior a la subvenció prevista, o es produïra la concurrència altres ajudes que pogueren superar el cost de les actuacions, l'aportació de la Conselleria es minorarà en la quantia corresponent, i la beneficiària, si és el cas, haurà de reintegrar les quantitats corresponents i els interessos de demora des del moment del pagament de la subvenció.</w:t>
      </w:r>
    </w:p>
    <w:p w14:paraId="2FC45C51"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3. El pagament s'efectuarà, per mitjà de transferència al compte bancari de la Universitat que esta determine.</w:t>
      </w:r>
    </w:p>
    <w:p w14:paraId="1B166D2A"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En tot cas, l'alta, modificació i baixa de les dades identificatives i bancàries de l'entitat beneficiària haurà de realitzar-se de manera automatitzada, de conformitat amb el que es disposa l'Orde 2/2022, de la Conselleria d'Hisenda i Model Econòmic, per la qual es regulen les actuacions o tràmits d'alta, modificació i baixa de les dades personals identificatives i bancaris de les persones físiques i jurídiques que es relacionen econòmicament amb la Generalitat. Esta actuació o tràmit serà accessible a través de la seu electrònica de la Generalitat:</w:t>
      </w:r>
    </w:p>
    <w:p w14:paraId="4666A0A6"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&lt;</w:t>
      </w:r>
      <w:hyperlink r:id="rId7" w:history="1">
        <w:r w:rsidR="00EB1366" w:rsidRPr="004A33EB">
          <w:rPr>
            <w:rStyle w:val="Hipervnculo"/>
            <w:rFonts w:ascii="Arial" w:eastAsia="Times New Roman" w:hAnsi="Arial" w:cs="Arial"/>
            <w:kern w:val="0"/>
            <w:lang w:eastAsia="es-ES" w:bidi="ar-SA"/>
          </w:rPr>
          <w:t>https://www.gva.es/es/inicio/procedimientos?id_proc=22648&gt;</w:t>
        </w:r>
      </w:hyperlink>
    </w:p>
    <w:p w14:paraId="6A2DE994"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Dècim</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Termini i forma de justificació</w:t>
      </w:r>
    </w:p>
    <w:p w14:paraId="7E66B478" w14:textId="1CE3FAD8" w:rsidR="00793DBF" w:rsidRPr="00943AC9" w:rsidRDefault="00793DBF" w:rsidP="00793DBF">
      <w:pPr>
        <w:widowControl/>
        <w:autoSpaceDN/>
        <w:spacing w:before="119" w:after="119" w:line="288" w:lineRule="auto"/>
        <w:jc w:val="both"/>
        <w:textAlignment w:val="auto"/>
        <w:rPr>
          <w:rFonts w:eastAsia="Times New Roman" w:cs="Times New Roman"/>
          <w:color w:val="FF0000"/>
          <w:kern w:val="0"/>
          <w:lang w:eastAsia="es-ES" w:bidi="ar-SA"/>
        </w:rPr>
      </w:pPr>
      <w:r w:rsidRPr="004A33EB">
        <w:rPr>
          <w:rFonts w:ascii="Arial" w:eastAsia="Times New Roman" w:hAnsi="Arial" w:cs="Arial"/>
          <w:color w:val="000000"/>
          <w:kern w:val="0"/>
          <w:lang w:eastAsia="es-ES" w:bidi="ar-SA"/>
        </w:rPr>
        <w:t xml:space="preserve">1. El termini màxim per a la presentació de la justificació dels gastos podrà efectuar-se </w:t>
      </w:r>
      <w:r w:rsidRPr="0061100E">
        <w:rPr>
          <w:rFonts w:ascii="Arial" w:eastAsia="Times New Roman" w:hAnsi="Arial" w:cs="Arial"/>
          <w:kern w:val="0"/>
          <w:lang w:eastAsia="es-ES" w:bidi="ar-SA"/>
        </w:rPr>
        <w:t>fins al 20 de novembre de 202</w:t>
      </w:r>
      <w:r w:rsidR="00943AC9" w:rsidRPr="0061100E">
        <w:rPr>
          <w:rFonts w:ascii="Arial" w:eastAsia="Times New Roman" w:hAnsi="Arial" w:cs="Arial"/>
          <w:kern w:val="0"/>
          <w:lang w:eastAsia="es-ES" w:bidi="ar-SA"/>
        </w:rPr>
        <w:t>5</w:t>
      </w:r>
      <w:r w:rsidRPr="0061100E">
        <w:rPr>
          <w:rFonts w:ascii="Arial" w:eastAsia="Times New Roman" w:hAnsi="Arial" w:cs="Arial"/>
          <w:kern w:val="0"/>
          <w:lang w:eastAsia="es-ES" w:bidi="ar-SA"/>
        </w:rPr>
        <w:t>.</w:t>
      </w:r>
    </w:p>
    <w:p w14:paraId="45265A67"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2. La justificació del compliment de les condicions imposades i de la consecució dels objectius previstos, es realitzarà mitjançant la presentació d'un únic compte justificatiu subscrita per la UMH que contindrà la documentació següent:</w:t>
      </w:r>
    </w:p>
    <w:p w14:paraId="6B66F02A"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lastRenderedPageBreak/>
        <w:t>- Una memòria d'actuació justificativa del compliment de les condicions imposades en el text d'este ajuda, amb indicació de les activitats realitzades i els resultats obtinguts.</w:t>
      </w:r>
    </w:p>
    <w:p w14:paraId="671877C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Una memòria econòmica abreujada justificativa del gasto realitzat en les activitats exercides, que contindrà:</w:t>
      </w:r>
    </w:p>
    <w:p w14:paraId="30B85607" w14:textId="77777777" w:rsidR="00793DBF" w:rsidRPr="004A33EB" w:rsidRDefault="00793DBF" w:rsidP="00793DBF">
      <w:pPr>
        <w:widowControl/>
        <w:autoSpaceDN/>
        <w:spacing w:before="119" w:after="119" w:line="288" w:lineRule="auto"/>
        <w:ind w:left="340"/>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a) Relació detallada dels gastos que s'han fet per l'entitat beneficiària en la realització de l'activitat subvencionada, amb identificació de l'empresa creditora i del document, el seu import, data d'emissió i, si és el cas, data de pagament.</w:t>
      </w:r>
    </w:p>
    <w:p w14:paraId="2AC9159F" w14:textId="77777777" w:rsidR="00793DBF" w:rsidRPr="004A33EB" w:rsidRDefault="00793DBF" w:rsidP="00793DBF">
      <w:pPr>
        <w:widowControl/>
        <w:autoSpaceDN/>
        <w:spacing w:before="119" w:after="119" w:line="288" w:lineRule="auto"/>
        <w:ind w:left="340"/>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b) Quan es realitze l'activitat amb mitjans propis de la UMH, presentarà una relació detallada dels gastos de personal vinculats a les activitats objecte de l'ajuda, indicant el número hores incorregudes i el seu cost hora, així com la confecció de parts horaris firmats pels propis empleats a l'efecte d'evitar el doble finançament. Així mateix, quan este personal haja de realitzar desplaçaments amb motiu de les activitats d'esta ajuda, les indemnitzacions que perceba amb motiu d'estos desplaçaments i, si és procedent, manutenció i allotjament, no podran superar els mòduls establits en el Decret 7/2023, de 27 de gener, del Consell, pel qual es modifica el Decret 24/1997, d'11 de febrer, sobre indemnitzacions per raó de servici i gratificació per servicis extraordinaris, i s'haurà d'aportar en tot cas memòria justificativa del desplaçament efectuat. Es consideraran justificants vàlids els emesos a nom de la Universitat Miguel Hernández d'Elx que corresponguen als gastos derivats de les activitats objecte d'estes ajudes.</w:t>
      </w:r>
    </w:p>
    <w:p w14:paraId="7F4F4EBF" w14:textId="77777777" w:rsidR="00793DBF" w:rsidRPr="004A33EB" w:rsidRDefault="00793DBF" w:rsidP="00793DBF">
      <w:pPr>
        <w:widowControl/>
        <w:autoSpaceDN/>
        <w:spacing w:before="119" w:after="119" w:line="288" w:lineRule="auto"/>
        <w:ind w:left="340"/>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c) Si és el cas, relació de les quantitats inicialment pressupostades i les desviacions produïdes.</w:t>
      </w:r>
    </w:p>
    <w:p w14:paraId="208CFB5C"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3. Certificats de la UMH acreditatius d'estar al corrent en les seues obligacions tributàries i de Seguretat Social, de conformitat amb el que establix l'article 13 de la Llei 38/2003, de 17 de novembre, general de subvencions, o autorització per a la seua obtenció de manera telemàtica per esta Conselleria.</w:t>
      </w:r>
    </w:p>
    <w:p w14:paraId="5B93C991"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4. Declaració responsable que acredite que la UMH no és deutora per resolució de procedència de reintegrament, de conformitat amb el que es disposa en l'article 34.5 de la Llei 38/2003, de 17 de novembre, general de subvencions, i en l'article 171.1 de la Llei 1/2015, de 6 de febrer, de la Generalitat, d'hisenda pública, del sector públic instrumental i de subvencions.</w:t>
      </w:r>
    </w:p>
    <w:p w14:paraId="4FA8B503" w14:textId="74E8722A"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xml:space="preserve">5. D'acord amb </w:t>
      </w:r>
      <w:r w:rsidR="00926169">
        <w:rPr>
          <w:rFonts w:ascii="Arial" w:eastAsia="Times New Roman" w:hAnsi="Arial" w:cs="Arial"/>
          <w:color w:val="000000"/>
          <w:kern w:val="0"/>
          <w:lang w:eastAsia="es-ES" w:bidi="ar-SA"/>
        </w:rPr>
        <w:t>el que</w:t>
      </w:r>
      <w:r w:rsidRPr="004A33EB">
        <w:rPr>
          <w:rFonts w:ascii="Arial" w:eastAsia="Times New Roman" w:hAnsi="Arial" w:cs="Arial"/>
          <w:color w:val="000000"/>
          <w:kern w:val="0"/>
          <w:lang w:eastAsia="es-ES" w:bidi="ar-SA"/>
        </w:rPr>
        <w:t xml:space="preserve">  preveu l'article 31.2 de la Llei de 17 de novembre, general de subvencions (d'ara en avant Llei 38/2003), es considerarà gasto realitzat, el que haja sigut efectivament pagat. Sense perjuí de l'anterior, quan es tracte de tributs i Seguretat Social a càrrec de l'entitat beneficiària, s'entendrà també gasto realitzat el que haja sigut reportat abans de finalitzar el termini de justificació i es trobe en període d'ingrés voluntari no vençut a la mateixa data, i haurà d'acreditar el pagament efectiu quan es produïsca.</w:t>
      </w:r>
    </w:p>
    <w:p w14:paraId="16351F2A"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xml:space="preserve">6. En cas que l'activitat subvencionada es finance amb altres subvencions, ajudes, ingressos o recursos, haurà d'aportar-se declaració responsable que continga una relació </w:t>
      </w:r>
      <w:r w:rsidRPr="004A33EB">
        <w:rPr>
          <w:rFonts w:ascii="Arial" w:eastAsia="Times New Roman" w:hAnsi="Arial" w:cs="Arial"/>
          <w:color w:val="000000"/>
          <w:kern w:val="0"/>
          <w:lang w:eastAsia="es-ES" w:bidi="ar-SA"/>
        </w:rPr>
        <w:lastRenderedPageBreak/>
        <w:t>detallada d'estes, amb indicació del seu import, procedència i aplicació de tals fons a les activitats subvencionades.</w:t>
      </w:r>
    </w:p>
    <w:p w14:paraId="0EF95764"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7. La</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UMH</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està obligada a conservar tots els llibres, registres i documents perquè es puguen dur a terme les actuacions de comprovació i control per part de la Direcció General de Medi Natural i Animal , de la Intervenció General de la Generalitat i de qualsevol uns altres establits en la legislació vigent.</w:t>
      </w:r>
    </w:p>
    <w:p w14:paraId="0E9A559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8. La falta de compliment de tals obligacions donarà lloc al reintegrament de les quantitats percebudes i l'exigència de l'interés de demora corresponent des del moment del pagament de la subvenció fins al dia en què s'acorde la procedència del reintegrament, o la data en què la persona deutora ingresse el reintegrament si és anterior a esta, d'acord amb el que es disposa en l'article 37 de la Llei 38/2003.</w:t>
      </w:r>
    </w:p>
    <w:p w14:paraId="51D27FE2" w14:textId="570414B3"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bookmarkStart w:id="4" w:name="_Hlk139539233"/>
      <w:bookmarkStart w:id="5" w:name="_Hlk139539255"/>
      <w:bookmarkEnd w:id="4"/>
      <w:bookmarkEnd w:id="5"/>
      <w:r w:rsidRPr="004A33EB">
        <w:rPr>
          <w:rFonts w:ascii="Arial" w:eastAsia="Times New Roman" w:hAnsi="Arial" w:cs="Arial"/>
          <w:color w:val="000000"/>
          <w:kern w:val="0"/>
          <w:lang w:eastAsia="es-ES" w:bidi="ar-SA"/>
        </w:rPr>
        <w:t xml:space="preserve">9. </w:t>
      </w:r>
      <w:r w:rsidRPr="004A33EB">
        <w:rPr>
          <w:rFonts w:ascii="Arial" w:eastAsia="Times New Roman" w:hAnsi="Arial" w:cs="Arial"/>
          <w:kern w:val="0"/>
          <w:lang w:eastAsia="es-ES" w:bidi="ar-SA"/>
        </w:rPr>
        <w:t xml:space="preserve">Les aportacions documentals que la UMH haja d'efectuar a l'Administració, es realitzarà telemàticament en la seu electrònica de la Generalitat a través de l'adreça d'Internet: </w:t>
      </w:r>
      <w:hyperlink r:id="rId8" w:history="1">
        <w:r w:rsidR="00EB1366" w:rsidRPr="004A33EB">
          <w:rPr>
            <w:rStyle w:val="Hipervnculo"/>
            <w:rFonts w:ascii="Arial" w:eastAsia="Times New Roman" w:hAnsi="Arial" w:cs="Arial"/>
            <w:kern w:val="0"/>
            <w:lang w:eastAsia="es-ES" w:bidi="ar-SA"/>
          </w:rPr>
          <w:t>&lt;</w:t>
        </w:r>
      </w:hyperlink>
      <w:hyperlink r:id="rId9" w:history="1">
        <w:r w:rsidR="00EB1366" w:rsidRPr="004A33EB">
          <w:rPr>
            <w:rStyle w:val="Hipervnculo"/>
            <w:rFonts w:ascii="Arial" w:eastAsia="Times New Roman" w:hAnsi="Arial" w:cs="Arial"/>
            <w:kern w:val="0"/>
            <w:lang w:eastAsia="es-ES" w:bidi="ar-SA"/>
          </w:rPr>
          <w:t>https://sede.gva.es/es/inicio/procedimientos?id_proc=g95272</w:t>
        </w:r>
      </w:hyperlink>
      <w:r w:rsidR="00EB1366" w:rsidRPr="004A33EB">
        <w:rPr>
          <w:rFonts w:ascii="Arial" w:eastAsia="Times New Roman" w:hAnsi="Arial" w:cs="Arial"/>
          <w:kern w:val="0"/>
          <w:lang w:eastAsia="es-ES" w:bidi="ar-SA"/>
        </w:rPr>
        <w:t>&gt;</w:t>
      </w:r>
    </w:p>
    <w:p w14:paraId="1380EEE0"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Per a accedir de manera telemàtica al procediment, la persona sol·licitant haurà de disposar de firma electrònica avançada, amb el certificat qualificat de representant d'entitat, emés per l'Agència de Tecnologia i Certificació Electrònica de la Comunitat Valenciana (ACCV). Així mateix, es podrà utilitzar qualsevol altre sistema de firma electrònica admés per la seu electrònica de la Generalitat: &lt;</w:t>
      </w:r>
      <w:hyperlink r:id="rId10" w:history="1">
        <w:r w:rsidRPr="001529F6">
          <w:rPr>
            <w:rStyle w:val="Hipervnculo"/>
            <w:rFonts w:ascii="Arial" w:eastAsia="Times New Roman" w:hAnsi="Arial" w:cs="Arial"/>
            <w:kern w:val="0"/>
            <w:lang w:eastAsia="es-ES" w:bidi="ar-SA"/>
          </w:rPr>
          <w:t>https://sede.gva.es/es/sede_certificados</w:t>
        </w:r>
      </w:hyperlink>
      <w:r w:rsidRPr="004A33EB">
        <w:rPr>
          <w:rFonts w:ascii="Arial" w:eastAsia="Times New Roman" w:hAnsi="Arial" w:cs="Arial"/>
          <w:color w:val="000000"/>
          <w:kern w:val="0"/>
          <w:lang w:eastAsia="es-ES" w:bidi="ar-SA"/>
        </w:rPr>
        <w:t>&gt;.</w:t>
      </w:r>
    </w:p>
    <w:p w14:paraId="5458BED2"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Onzé</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Minoració, anul·lació i reintegrament de la subvencions.</w:t>
      </w:r>
    </w:p>
    <w:p w14:paraId="6B9D6803"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1. </w:t>
      </w:r>
      <w:r w:rsidRPr="004A33EB">
        <w:rPr>
          <w:rFonts w:ascii="Arial" w:eastAsia="Times New Roman" w:hAnsi="Arial" w:cs="Arial"/>
          <w:color w:val="000000"/>
          <w:kern w:val="0"/>
          <w:lang w:eastAsia="es-ES" w:bidi="ar-SA"/>
        </w:rPr>
        <w:t>Es reduirà proporcionalment l'import màxim de la subvenció en cas que la justificació dels gastos realitzats no aconseguisca la quantia atorgada, així com quan havent-se subvencionat una part del cost total de l'activitat, no es justifique l'import total del gasto que suposa el desenrotllament de l'activitat.</w:t>
      </w:r>
    </w:p>
    <w:p w14:paraId="10AC203F"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2. Donarà lloc a l'obertura d'expedient de revocació total o parcial de la subvenció concedida amb obligació de reintegrament de les quantitats que s'haguera lliurat quan concórreguen les causes de l'article 37 de la Llei General de Subvencions i particularment les següents:</w:t>
      </w:r>
    </w:p>
    <w:p w14:paraId="365DCCC1"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a) L'incompliment de les condicions i terminis establits.</w:t>
      </w:r>
    </w:p>
    <w:p w14:paraId="4784E6F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b) La falta de justificació dels gastos efectivament realitzats i la concessió amb posterioritat d'altres ajudes públiques que en el seu conjunt excedisquen dels límits establits.</w:t>
      </w:r>
    </w:p>
    <w:p w14:paraId="509DB6A6"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3. La presentació extemporània de la justificació donarà lloc a la incoació d'un procediment per a deixar sense efecte l'acte de concessió de la subvenció. En tot cas es garantirà el dret de l'audiència de l'entitat interessada.</w:t>
      </w:r>
    </w:p>
    <w:p w14:paraId="4D74D020"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4. Procedirà el reintegrament de les quantitats percebudes i l'exigència de l'interés de demora corresponent, des del moment del pagament de la subvenció fins a la data en què s'acorde la procedència del reintegrament, o la data en què el deutor ingresse el reintegrament, si és anterior, en els supòsits que establix l'apartat 1 de l'article 37 de la Llei General de Subvencions.</w:t>
      </w:r>
    </w:p>
    <w:p w14:paraId="156142F4"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lastRenderedPageBreak/>
        <w:t>El reintegrament procedirà de conformitat amb el que es disposa en l'article 172 de la Llei 1/2015, de 6 de febrer, d'Hisenda Pública, del Sector Públic Instrumental i de Subvencions.</w:t>
      </w:r>
    </w:p>
    <w:p w14:paraId="4F52509F"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shd w:val="clear" w:color="auto" w:fill="FFFFFF"/>
          <w:lang w:eastAsia="es-ES" w:bidi="ar-SA"/>
        </w:rPr>
        <w:t>Dotzé</w:t>
      </w:r>
      <w:r w:rsidRPr="004A33EB">
        <w:rPr>
          <w:rFonts w:ascii="Arial" w:eastAsia="Times New Roman" w:hAnsi="Arial" w:cs="Arial"/>
          <w:b/>
          <w:bCs/>
          <w:i/>
          <w:iCs/>
          <w:color w:val="000000"/>
          <w:kern w:val="0"/>
          <w:shd w:val="clear" w:color="auto" w:fill="FFFFFF"/>
          <w:lang w:eastAsia="es-ES" w:bidi="ar-SA"/>
        </w:rPr>
        <w:t>.</w:t>
      </w:r>
      <w:r w:rsidRPr="004A33EB">
        <w:rPr>
          <w:rFonts w:ascii="Arial" w:eastAsia="Times New Roman" w:hAnsi="Arial" w:cs="Arial"/>
          <w:i/>
          <w:iCs/>
          <w:color w:val="000000"/>
          <w:kern w:val="0"/>
          <w:shd w:val="clear" w:color="auto" w:fill="FFFFFF"/>
          <w:lang w:eastAsia="es-ES" w:bidi="ar-SA"/>
        </w:rPr>
        <w:t xml:space="preserve"> Comunicació a la Comissió Europea</w:t>
      </w:r>
    </w:p>
    <w:p w14:paraId="23EBD6A1" w14:textId="3F8D3A8F"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shd w:val="clear" w:color="auto" w:fill="FFFFFF"/>
          <w:lang w:eastAsia="es-ES" w:bidi="ar-SA"/>
        </w:rPr>
        <w:t>Les ajudes atorgades a l'empara de la present resolució no queden sujet</w:t>
      </w:r>
      <w:r w:rsidR="00926169">
        <w:rPr>
          <w:rFonts w:ascii="Arial" w:eastAsia="Times New Roman" w:hAnsi="Arial" w:cs="Arial"/>
          <w:color w:val="000000"/>
          <w:kern w:val="0"/>
          <w:shd w:val="clear" w:color="auto" w:fill="FFFFFF"/>
          <w:lang w:eastAsia="es-ES" w:bidi="ar-SA"/>
        </w:rPr>
        <w:t>a</w:t>
      </w:r>
      <w:r w:rsidRPr="004A33EB">
        <w:rPr>
          <w:rFonts w:ascii="Arial" w:eastAsia="Times New Roman" w:hAnsi="Arial" w:cs="Arial"/>
          <w:color w:val="000000"/>
          <w:kern w:val="0"/>
          <w:shd w:val="clear" w:color="auto" w:fill="FFFFFF"/>
          <w:lang w:eastAsia="es-ES" w:bidi="ar-SA"/>
        </w:rPr>
        <w:t>s a l'obligació de notificació o comunicació que establix l'article 108 del Tractat de Funcionament de la Unió Europea, per no ser constitutives d'ajuda estatal, d'acord amb l'article 107 de l'esmentat Tractat, atés que no afecten els intercanvis comercials entre estats membres ni falsegen la competència.”</w:t>
      </w:r>
    </w:p>
    <w:p w14:paraId="2995A36D" w14:textId="77777777" w:rsidR="00793DBF" w:rsidRPr="004A33EB" w:rsidRDefault="00793DBF" w:rsidP="00793DBF">
      <w:pPr>
        <w:widowControl/>
        <w:autoSpaceDN/>
        <w:spacing w:before="119" w:after="119" w:line="288" w:lineRule="auto"/>
        <w:ind w:left="-6" w:right="40" w:hanging="11"/>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Tretzé</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Transparència, subministrament d'informació i dades obertes.</w:t>
      </w:r>
    </w:p>
    <w:p w14:paraId="6CAB4444" w14:textId="77777777" w:rsidR="00793DBF" w:rsidRPr="004A33EB" w:rsidRDefault="00793DBF" w:rsidP="00793DBF">
      <w:pPr>
        <w:widowControl/>
        <w:autoSpaceDN/>
        <w:spacing w:before="119" w:after="119" w:line="288" w:lineRule="auto"/>
        <w:ind w:left="-6" w:right="51" w:hanging="11"/>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Sense perjuí de les obligacions de transparència que té com a entitat pública, en virtut de la Llei 19/2013, de 9 de desembre, de transparència, accés a la informació pública i bon govern, i de la Llei 1/2022, de 13 d'abril, de transparència i bon govern de la Comunitat Valenciana, la</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UMH</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té les següents obligacions:</w:t>
      </w:r>
    </w:p>
    <w:p w14:paraId="0166E356" w14:textId="77777777" w:rsidR="00793DBF" w:rsidRPr="004A33EB" w:rsidRDefault="00793DBF" w:rsidP="00793DBF">
      <w:pPr>
        <w:widowControl/>
        <w:autoSpaceDN/>
        <w:spacing w:before="119" w:after="119" w:line="288" w:lineRule="auto"/>
        <w:ind w:left="-6" w:right="51" w:hanging="11"/>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1. Donar l'adequada publicitat del caràcter públic del finançament de programes, activitats, inversions o actuacions de qualsevol tipus que siguen objecte de subvenció, incloent-hi el logotip de la Generalitat Valenciana en mitjans de difusió com ara cartells, materials impresos, mitjans electrònics o audiovisuals i en qualsevol altre mitjà de publicitat que es realitze de l'activitat subvencionada.</w:t>
      </w:r>
    </w:p>
    <w:p w14:paraId="632C0CD1" w14:textId="77777777" w:rsidR="00793DBF" w:rsidRPr="004A33EB" w:rsidRDefault="00793DBF" w:rsidP="00793DBF">
      <w:pPr>
        <w:widowControl/>
        <w:autoSpaceDN/>
        <w:spacing w:before="119" w:after="119" w:line="288" w:lineRule="auto"/>
        <w:ind w:left="-6" w:right="51" w:hanging="11"/>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2. Subministrar a l'entitat concedent, previ requeriment, tota la informació que siga necessària per al compliment per esta de les obligacions previstes en la Llei 1/2022, de 13 d'abril, en el termini de 15 dies hàbils des del requeriment.</w:t>
      </w:r>
    </w:p>
    <w:p w14:paraId="2BF49F12" w14:textId="77777777" w:rsidR="00793DBF" w:rsidRPr="004A33EB" w:rsidRDefault="00793DBF" w:rsidP="00793DBF">
      <w:pPr>
        <w:widowControl/>
        <w:autoSpaceDN/>
        <w:spacing w:before="119" w:after="119" w:line="288" w:lineRule="auto"/>
        <w:ind w:left="-6" w:right="51" w:hanging="11"/>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3. La disposició dels nous conjunts de dades que es generen per la formalització i el desenrotllament de les subvencions atorgades per l'administració de la Generalitat, sempre que siga possible, com a conjunt de dades obertes.</w:t>
      </w:r>
    </w:p>
    <w:p w14:paraId="62873F1E"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Catorzé</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Normativa aplicable</w:t>
      </w:r>
    </w:p>
    <w:p w14:paraId="78CF8963" w14:textId="77777777" w:rsidR="00943AC9" w:rsidRPr="0061100E"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 xml:space="preserve">A més del que es preveu en esta resolució, seran aplicable la Llei 38/2003, de 17 de novembre, General de Subvencions, el seu reglament de desenrotllament aprovat per Reial decret 887/2006, de 21 de juliol, la Llei 1/2015, de 6 de febrer, de la Generalitat, d'Hisenda Pública, del Sector Públic Instrumental i de Subvencions, </w:t>
      </w:r>
      <w:r w:rsidRPr="0061100E">
        <w:rPr>
          <w:rFonts w:ascii="Arial" w:eastAsia="Times New Roman" w:hAnsi="Arial" w:cs="Arial"/>
          <w:kern w:val="0"/>
          <w:lang w:eastAsia="es-ES" w:bidi="ar-SA"/>
        </w:rPr>
        <w:t xml:space="preserve">i la </w:t>
      </w:r>
      <w:r w:rsidR="00943AC9" w:rsidRPr="0061100E">
        <w:rPr>
          <w:rFonts w:ascii="Arial" w:eastAsia="Times New Roman" w:hAnsi="Arial" w:cs="Arial"/>
          <w:kern w:val="0"/>
          <w:lang w:eastAsia="es-ES" w:bidi="ar-SA"/>
        </w:rPr>
        <w:t>Llei 6/2025, de 30 de maig, de pressupostos de la Generalitat per a l'exercici 2025</w:t>
      </w:r>
    </w:p>
    <w:p w14:paraId="3C5BBAC3" w14:textId="7D9563C6"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Quinzé</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Informaci</w:t>
      </w:r>
      <w:r w:rsidRPr="004A33EB">
        <w:rPr>
          <w:rFonts w:ascii="Arial" w:eastAsia="Times New Roman" w:hAnsi="Arial" w:cs="Arial"/>
          <w:i/>
          <w:iCs/>
          <w:kern w:val="0"/>
          <w:lang w:eastAsia="es-ES" w:bidi="ar-SA"/>
        </w:rPr>
        <w:t>ón de les ajudes</w:t>
      </w:r>
    </w:p>
    <w:p w14:paraId="2618947F" w14:textId="01029A1A"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De conformitat amb el art</w:t>
      </w:r>
      <w:r w:rsidRPr="004A33EB">
        <w:rPr>
          <w:rFonts w:ascii="Arial" w:eastAsia="Times New Roman" w:hAnsi="Arial" w:cs="Arial"/>
          <w:kern w:val="0"/>
          <w:lang w:eastAsia="es-ES" w:bidi="ar-SA"/>
        </w:rPr>
        <w:t>ículo 18 de la Llei 38/2003, General de Subvencions, l'òrgan gestor remetrà informació a la Base de dades Nacional de Subvencions (BDNS), en els termes previstos en l'art. 20 d'esta Llei i el Reial decret 130/2019, de 8 de març.</w:t>
      </w:r>
    </w:p>
    <w:p w14:paraId="180594D2"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Setzé</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Informació relativa al tractament de dades de caràcter personal.</w:t>
      </w:r>
    </w:p>
    <w:p w14:paraId="292AF71C"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xml:space="preserve">1. La gestió de les ajudes comporta el tractament de dades de caràcter personal, havent de complir-se amb les mesures i garanties regulades en la normativa en matèria de protecció </w:t>
      </w:r>
      <w:r w:rsidRPr="004A33EB">
        <w:rPr>
          <w:rFonts w:ascii="Arial" w:eastAsia="Times New Roman" w:hAnsi="Arial" w:cs="Arial"/>
          <w:color w:val="000000"/>
          <w:kern w:val="0"/>
          <w:lang w:eastAsia="es-ES" w:bidi="ar-SA"/>
        </w:rPr>
        <w:lastRenderedPageBreak/>
        <w:t>de dades, especialment el Reglament (UE) 2016/679 del Parlament Europeu i del Consell, de 27 d'abril de 2016, relatiu a la protecció de les persones físiques pel que fa al tractament de dades personals i a la lliure circulació d'estes dades i en la Llei orgànica 3/2018, de 5 de desembre, de Protecció de dades personals i garantia dels drets digitals.</w:t>
      </w:r>
    </w:p>
    <w:p w14:paraId="7056B733"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2. De conformitat amb el que es preveu en els articles 13 i 14 del Reglament (UE) 2016/679 i l'article 11 de la Llei orgànica 3/2018, de 5 de desembre, respecte al tractament de dades de caràcter personal cal informar el següent:</w:t>
      </w:r>
    </w:p>
    <w:p w14:paraId="49BF0B0D"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a) Nom del tractament: ajudes en matèria de medi natural.</w:t>
      </w:r>
    </w:p>
    <w:p w14:paraId="4117BE60"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b) Responsable del tractament: persona titular de la subsecretaria de la conselleria competent en matèria de medi ambient.</w:t>
      </w:r>
    </w:p>
    <w:p w14:paraId="46EF3BBF"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c) Finalitat del tractament: tramitació d'ajudes al mig natural.</w:t>
      </w:r>
    </w:p>
    <w:p w14:paraId="62D3E42E"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d) Exercici de drets: Les persones interessades tenen dret a sol·licitar l'accés, rectificació i supressió de les seues dades de caràcter personal, així com sol·licitar la limitació o oposició al seu tractament i a no ser objecte de decisions individuals automatitzades, de manera presencial o telemàtica, de conformitat amb el que es preveu en la següent adreça d'Internet: &lt;</w:t>
      </w:r>
      <w:hyperlink r:id="rId11" w:history="1">
        <w:r w:rsidRPr="001529F6">
          <w:rPr>
            <w:rStyle w:val="Hipervnculo"/>
            <w:rFonts w:ascii="Arial" w:eastAsia="Times New Roman" w:hAnsi="Arial" w:cs="Arial"/>
            <w:kern w:val="0"/>
            <w:lang w:eastAsia="es-ES" w:bidi="ar-SA"/>
          </w:rPr>
          <w:t>https://sede.gva.es/es/proc19970</w:t>
        </w:r>
      </w:hyperlink>
      <w:r w:rsidR="001068E3" w:rsidRPr="004A33EB">
        <w:rPr>
          <w:rFonts w:ascii="Arial" w:eastAsia="Times New Roman" w:hAnsi="Arial" w:cs="Arial"/>
          <w:kern w:val="0"/>
          <w:lang w:eastAsia="es-ES" w:bidi="ar-SA"/>
        </w:rPr>
        <w:t>&gt;</w:t>
      </w:r>
      <w:r w:rsidR="001068E3" w:rsidRPr="004A33EB">
        <w:rPr>
          <w:rFonts w:ascii="Arial" w:eastAsia="Times New Roman" w:hAnsi="Arial" w:cs="Arial"/>
          <w:color w:val="000000"/>
          <w:kern w:val="0"/>
          <w:lang w:eastAsia="es-ES" w:bidi="ar-SA"/>
        </w:rPr>
        <w:t>.</w:t>
      </w:r>
    </w:p>
    <w:p w14:paraId="75E591B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e) Reclamacions: Sense perjuí de qualsevol altre recurs administratiu o acció judicial, si la persona interessada entén vulnerat el seu dret a la protecció de dades pot reclamar davant la Delegació de Protecció de Dades de manera presencial o telemàtica de conformitat amb el que es preveu en la següent adreça d'Internet: &lt;</w:t>
      </w:r>
      <w:hyperlink r:id="rId12" w:history="1">
        <w:r w:rsidRPr="00764C7C">
          <w:rPr>
            <w:rStyle w:val="Hipervnculo"/>
            <w:rFonts w:ascii="Arial" w:eastAsia="Times New Roman" w:hAnsi="Arial" w:cs="Arial"/>
            <w:kern w:val="0"/>
            <w:lang w:eastAsia="es-ES" w:bidi="ar-SA"/>
          </w:rPr>
          <w:t>https://sede.gva.es/es/proc22094</w:t>
        </w:r>
      </w:hyperlink>
      <w:r w:rsidRPr="004A33EB">
        <w:rPr>
          <w:rFonts w:ascii="Arial" w:eastAsia="Times New Roman" w:hAnsi="Arial" w:cs="Arial"/>
          <w:color w:val="000000"/>
          <w:kern w:val="0"/>
          <w:lang w:eastAsia="es-ES" w:bidi="ar-SA"/>
        </w:rPr>
        <w:t>&gt;, sense perjuí de la possibilitat de reclamar davant l'Agència Espanyola de Protecció de Dades.</w:t>
      </w:r>
    </w:p>
    <w:p w14:paraId="03145E52"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bookmarkStart w:id="6" w:name="_Hlt139539896"/>
      <w:bookmarkStart w:id="7" w:name="_Hlt139539895"/>
      <w:bookmarkEnd w:id="6"/>
      <w:bookmarkEnd w:id="7"/>
      <w:r w:rsidRPr="004A33EB">
        <w:rPr>
          <w:rFonts w:ascii="Arial" w:eastAsia="Times New Roman" w:hAnsi="Arial" w:cs="Arial"/>
          <w:color w:val="000000"/>
          <w:kern w:val="0"/>
          <w:lang w:eastAsia="es-ES" w:bidi="ar-SA"/>
        </w:rPr>
        <w:t>f) Es pot obtindre informació més detallada en el següent enllaç: &lt;</w:t>
      </w:r>
      <w:hyperlink r:id="rId13" w:history="1">
        <w:r w:rsidR="00764C7C" w:rsidRPr="00764C7C">
          <w:rPr>
            <w:rStyle w:val="Hipervnculo"/>
            <w:rFonts w:ascii="Arial" w:eastAsia="Times New Roman" w:hAnsi="Arial" w:cs="Arial"/>
            <w:kern w:val="0"/>
            <w:lang w:eastAsia="es-ES" w:bidi="ar-SA"/>
          </w:rPr>
          <w:t>https://mediambient.gva.es/es/proteccio-de-dades</w:t>
        </w:r>
      </w:hyperlink>
      <w:r w:rsidRPr="004A33EB">
        <w:rPr>
          <w:rFonts w:ascii="Arial" w:eastAsia="Times New Roman" w:hAnsi="Arial" w:cs="Arial"/>
          <w:kern w:val="0"/>
          <w:lang w:eastAsia="es-ES" w:bidi="ar-SA"/>
        </w:rPr>
        <w:t>&gt;</w:t>
      </w:r>
      <w:r w:rsidRPr="004A33EB">
        <w:rPr>
          <w:rFonts w:ascii="Arial" w:eastAsia="Times New Roman" w:hAnsi="Arial" w:cs="Arial"/>
          <w:color w:val="000000"/>
          <w:kern w:val="0"/>
          <w:lang w:eastAsia="es-ES" w:bidi="ar-SA"/>
        </w:rPr>
        <w:t>.</w:t>
      </w:r>
    </w:p>
    <w:p w14:paraId="3F7329DC" w14:textId="77777777" w:rsidR="00793DBF" w:rsidRPr="004A33EB" w:rsidRDefault="00921421" w:rsidP="00793DBF">
      <w:pPr>
        <w:widowControl/>
        <w:autoSpaceDN/>
        <w:spacing w:before="119" w:after="119" w:line="288" w:lineRule="auto"/>
        <w:jc w:val="both"/>
        <w:textAlignment w:val="auto"/>
        <w:rPr>
          <w:rFonts w:ascii="Arial" w:eastAsia="Times New Roman" w:hAnsi="Arial" w:cs="Arial"/>
          <w:kern w:val="0"/>
          <w:lang w:eastAsia="es-ES" w:bidi="ar-SA"/>
        </w:rPr>
      </w:pPr>
      <w:r w:rsidRPr="0061100E">
        <w:rPr>
          <w:rFonts w:ascii="Arial" w:eastAsia="Times New Roman" w:hAnsi="Arial" w:cs="Arial"/>
          <w:color w:val="000000"/>
          <w:kern w:val="0"/>
          <w:lang w:eastAsia="es-ES" w:bidi="ar-SA"/>
        </w:rPr>
        <w:t>3</w:t>
      </w:r>
      <w:r w:rsidR="00793DBF" w:rsidRPr="0061100E">
        <w:rPr>
          <w:rFonts w:ascii="Arial" w:eastAsia="Times New Roman" w:hAnsi="Arial" w:cs="Arial"/>
          <w:color w:val="000000"/>
          <w:kern w:val="0"/>
          <w:lang w:eastAsia="es-ES" w:bidi="ar-SA"/>
        </w:rPr>
        <w:t>.</w:t>
      </w:r>
      <w:r w:rsidR="00793DBF" w:rsidRPr="004A33EB">
        <w:rPr>
          <w:rFonts w:ascii="Arial" w:eastAsia="Times New Roman" w:hAnsi="Arial" w:cs="Arial"/>
          <w:color w:val="000000"/>
          <w:kern w:val="0"/>
          <w:lang w:eastAsia="es-ES" w:bidi="ar-SA"/>
        </w:rPr>
        <w:t xml:space="preserve"> Quan</w:t>
      </w:r>
      <w:r w:rsidR="00793DBF" w:rsidRPr="004A33EB">
        <w:rPr>
          <w:rFonts w:ascii="Arial" w:eastAsia="Times New Roman" w:hAnsi="Arial" w:cs="Arial"/>
          <w:color w:val="C9211E"/>
          <w:kern w:val="0"/>
          <w:lang w:eastAsia="es-ES" w:bidi="ar-SA"/>
        </w:rPr>
        <w:t xml:space="preserve"> </w:t>
      </w:r>
      <w:r w:rsidR="00793DBF" w:rsidRPr="004A33EB">
        <w:rPr>
          <w:rFonts w:ascii="Arial" w:eastAsia="Times New Roman" w:hAnsi="Arial" w:cs="Arial"/>
          <w:color w:val="000000"/>
          <w:kern w:val="0"/>
          <w:lang w:eastAsia="es-ES" w:bidi="ar-SA"/>
        </w:rPr>
        <w:t xml:space="preserve">la UMH aporte dades de caràcter personal de terceres persones en el procediment administratiu, tindrà l'obligació d'informar-los dels següents extrems: </w:t>
      </w:r>
    </w:p>
    <w:p w14:paraId="4019ADFF" w14:textId="77777777" w:rsidR="00793DBF" w:rsidRPr="004A33EB"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 xml:space="preserve">a) La comunicació d'estes dades a l'Administració per al seu tractament en l'àmbit de les seues competències i d'acord amb els fins del procediment. </w:t>
      </w:r>
    </w:p>
    <w:p w14:paraId="3434EEA6" w14:textId="77777777" w:rsidR="00793DBF" w:rsidRPr="004A33EB"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 xml:space="preserve">b) La possibilitat que l'Administració realitze consultes relacionades amb les seues dades per a comprovar, entre altres extrems, la seua veracitat. Si esta consulta requerix autorització per llei per part de les persones les dades de les quals es consultaran, la persona sol·licitant o el seu representant legal haurà d'haver recaptat esta autorització, que estarà disponible a requeriment de l'Administració en qualsevol moment. </w:t>
      </w:r>
    </w:p>
    <w:p w14:paraId="6DB41611" w14:textId="77777777" w:rsidR="00793DBF" w:rsidRPr="004A33EB"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c) La possibilitat i manera d'exercir els drets d'accés, rectificació, supressió, limitació del tractament o oposició que li assistixen en relació amb el tractament de les seues dades personals.</w:t>
      </w:r>
    </w:p>
    <w:p w14:paraId="30BF7A1F" w14:textId="77777777" w:rsidR="00793DBF" w:rsidRPr="004A33EB"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i/>
          <w:iCs/>
          <w:color w:val="000000"/>
          <w:kern w:val="0"/>
          <w:lang w:eastAsia="es-ES" w:bidi="ar-SA"/>
        </w:rPr>
        <w:t>Desseté</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Efectes</w:t>
      </w:r>
    </w:p>
    <w:p w14:paraId="3CBCB920" w14:textId="4142BFFB" w:rsidR="00793DBF" w:rsidRPr="004A33EB"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lastRenderedPageBreak/>
        <w:t>La present resolució produirà efectes a partir de l'endemà de la notificació a l'entitat beneficiària,</w:t>
      </w:r>
      <w:r w:rsidRPr="004A33EB">
        <w:rPr>
          <w:rFonts w:ascii="Arial" w:eastAsia="Times New Roman" w:hAnsi="Arial" w:cs="Arial"/>
          <w:color w:val="385623"/>
          <w:kern w:val="0"/>
          <w:lang w:eastAsia="es-ES" w:bidi="ar-SA"/>
        </w:rPr>
        <w:t xml:space="preserve"> </w:t>
      </w:r>
      <w:r w:rsidRPr="004A33EB">
        <w:rPr>
          <w:rFonts w:ascii="Arial" w:eastAsia="Times New Roman" w:hAnsi="Arial" w:cs="Arial"/>
          <w:color w:val="000000"/>
          <w:kern w:val="0"/>
          <w:lang w:eastAsia="es-ES" w:bidi="ar-SA"/>
        </w:rPr>
        <w:t>si bé seran gastos subvencionables els corresponents a les activitats objecte del mateix realitzades des de l'1 de gener de 202</w:t>
      </w:r>
      <w:r w:rsidR="00E664A9">
        <w:rPr>
          <w:rFonts w:ascii="Arial" w:eastAsia="Times New Roman" w:hAnsi="Arial" w:cs="Arial"/>
          <w:color w:val="000000"/>
          <w:kern w:val="0"/>
          <w:lang w:eastAsia="es-ES" w:bidi="ar-SA"/>
        </w:rPr>
        <w:t>5</w:t>
      </w:r>
      <w:r w:rsidRPr="004A33EB">
        <w:rPr>
          <w:rFonts w:ascii="Arial" w:eastAsia="Times New Roman" w:hAnsi="Arial" w:cs="Arial"/>
          <w:color w:val="000000"/>
          <w:kern w:val="0"/>
          <w:lang w:eastAsia="es-ES" w:bidi="ar-SA"/>
        </w:rPr>
        <w:t xml:space="preserve"> fins al 15 de novembre de 202</w:t>
      </w:r>
      <w:r w:rsidR="00943AC9">
        <w:rPr>
          <w:rFonts w:ascii="Arial" w:eastAsia="Times New Roman" w:hAnsi="Arial" w:cs="Arial"/>
          <w:color w:val="000000"/>
          <w:kern w:val="0"/>
          <w:lang w:eastAsia="es-ES" w:bidi="ar-SA"/>
        </w:rPr>
        <w:t>5</w:t>
      </w:r>
      <w:r w:rsidRPr="004A33EB">
        <w:rPr>
          <w:rFonts w:ascii="Arial" w:eastAsia="Times New Roman" w:hAnsi="Arial" w:cs="Arial"/>
          <w:color w:val="000000"/>
          <w:kern w:val="0"/>
          <w:lang w:eastAsia="es-ES" w:bidi="ar-SA"/>
        </w:rPr>
        <w:t>, segons el que s'establix en el resolc quart.</w:t>
      </w:r>
    </w:p>
    <w:p w14:paraId="2F16CD81" w14:textId="77777777" w:rsidR="00793DBF" w:rsidRPr="004A33EB" w:rsidRDefault="00793DBF" w:rsidP="00793DBF">
      <w:pPr>
        <w:widowControl/>
        <w:autoSpaceDN/>
        <w:spacing w:before="119" w:after="240" w:line="288" w:lineRule="auto"/>
        <w:jc w:val="both"/>
        <w:textAlignment w:val="auto"/>
        <w:rPr>
          <w:rFonts w:ascii="Arial" w:eastAsia="Times New Roman" w:hAnsi="Arial" w:cs="Arial"/>
          <w:kern w:val="0"/>
          <w:lang w:eastAsia="es-ES" w:bidi="ar-SA"/>
        </w:rPr>
      </w:pPr>
    </w:p>
    <w:p w14:paraId="18D68F47" w14:textId="77777777" w:rsidR="00793DBF" w:rsidRPr="004A33EB"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Contra esta resolució, que posa fi a la via administrativa, les persones interessades podran interposar recurs potestatiu de reposició davant el mateix òrgan que dicta la present resolució, en el termini d'un mes a comptar de l'endemà de la notificació d'esta, de conformitat amb el que s'establix en els articles 123 i 124 de la Llei 39/2015, d'1 d'octubre, del procediment administratiu comú de les administracions públiques, o bé directament recurs contenciós administratiu davant la Sala contenciosa administrativa del Tribunal Superior de Justícia de la Comunitat Valenciana en el termini de dos mesos des de l'endemà de la seua notificació, de conformitat amb el que es disposa en l'article 46 de la Llei 29/1998, de 13 de juliol, reguladora de la Jurisdicció contenciosa administrativa.</w:t>
      </w:r>
    </w:p>
    <w:p w14:paraId="7A436038" w14:textId="77777777" w:rsidR="00793DBF" w:rsidRDefault="00793DBF" w:rsidP="00793DBF">
      <w:pPr>
        <w:widowControl/>
        <w:autoSpaceDN/>
        <w:spacing w:before="119" w:after="119" w:line="288" w:lineRule="auto"/>
        <w:jc w:val="both"/>
        <w:textAlignment w:val="auto"/>
        <w:rPr>
          <w:rFonts w:ascii="Arial" w:eastAsia="Times New Roman" w:hAnsi="Arial" w:cs="Arial"/>
          <w:color w:val="000000"/>
          <w:kern w:val="0"/>
          <w:lang w:eastAsia="es-ES" w:bidi="ar-SA"/>
        </w:rPr>
      </w:pPr>
      <w:r w:rsidRPr="004A33EB">
        <w:rPr>
          <w:rFonts w:ascii="Arial" w:eastAsia="Times New Roman" w:hAnsi="Arial" w:cs="Arial"/>
          <w:color w:val="000000"/>
          <w:kern w:val="0"/>
          <w:lang w:eastAsia="es-ES" w:bidi="ar-SA"/>
        </w:rPr>
        <w:t>Tot això sense perjuí que les persones interessades puguen exercitar qualsevol altra via que estimen oportuna.</w:t>
      </w:r>
    </w:p>
    <w:p w14:paraId="5FA68B9D" w14:textId="77777777" w:rsidR="00985014" w:rsidRDefault="00985014" w:rsidP="00793DBF">
      <w:pPr>
        <w:widowControl/>
        <w:autoSpaceDN/>
        <w:spacing w:before="119" w:after="119" w:line="288" w:lineRule="auto"/>
        <w:jc w:val="both"/>
        <w:textAlignment w:val="auto"/>
        <w:rPr>
          <w:rFonts w:ascii="Arial" w:eastAsia="Times New Roman" w:hAnsi="Arial" w:cs="Arial"/>
          <w:color w:val="000000"/>
          <w:kern w:val="0"/>
          <w:lang w:eastAsia="es-ES" w:bidi="ar-SA"/>
        </w:rPr>
      </w:pPr>
    </w:p>
    <w:p w14:paraId="22017ACC" w14:textId="77777777" w:rsidR="00985014" w:rsidRPr="004A33EB" w:rsidRDefault="00985014" w:rsidP="00793DBF">
      <w:pPr>
        <w:widowControl/>
        <w:autoSpaceDN/>
        <w:spacing w:before="119" w:after="119" w:line="288" w:lineRule="auto"/>
        <w:jc w:val="both"/>
        <w:textAlignment w:val="auto"/>
        <w:rPr>
          <w:rFonts w:ascii="Arial" w:eastAsia="Times New Roman" w:hAnsi="Arial" w:cs="Arial"/>
          <w:kern w:val="0"/>
          <w:lang w:eastAsia="es-ES" w:bidi="ar-SA"/>
        </w:rPr>
      </w:pPr>
    </w:p>
    <w:p w14:paraId="7B910016" w14:textId="77777777" w:rsidR="00793DBF" w:rsidRDefault="00793DBF" w:rsidP="00793DBF">
      <w:pPr>
        <w:widowControl/>
        <w:autoSpaceDN/>
        <w:spacing w:before="119" w:after="119" w:line="288" w:lineRule="auto"/>
        <w:jc w:val="both"/>
        <w:textAlignment w:val="auto"/>
        <w:rPr>
          <w:rFonts w:ascii="Arial" w:eastAsia="Times New Roman" w:hAnsi="Arial" w:cs="Arial"/>
          <w:color w:val="000000"/>
          <w:kern w:val="0"/>
          <w:lang w:eastAsia="es-ES" w:bidi="ar-SA"/>
        </w:rPr>
      </w:pPr>
      <w:r w:rsidRPr="004A33EB">
        <w:rPr>
          <w:rFonts w:ascii="Arial" w:eastAsia="Times New Roman" w:hAnsi="Arial" w:cs="Arial"/>
          <w:color w:val="000000"/>
          <w:kern w:val="0"/>
          <w:lang w:eastAsia="es-ES" w:bidi="ar-SA"/>
        </w:rPr>
        <w:t>València, a la data de la firma electrònica</w:t>
      </w:r>
    </w:p>
    <w:p w14:paraId="04BD423C" w14:textId="77777777" w:rsidR="00247C5D" w:rsidRPr="004A33EB" w:rsidRDefault="00247C5D" w:rsidP="00793DBF">
      <w:pPr>
        <w:widowControl/>
        <w:autoSpaceDN/>
        <w:spacing w:before="119" w:after="119" w:line="288" w:lineRule="auto"/>
        <w:jc w:val="both"/>
        <w:textAlignment w:val="auto"/>
        <w:rPr>
          <w:rFonts w:ascii="Arial" w:eastAsia="Times New Roman" w:hAnsi="Arial" w:cs="Arial"/>
          <w:kern w:val="0"/>
          <w:lang w:eastAsia="es-ES" w:bidi="ar-SA"/>
        </w:rPr>
      </w:pPr>
    </w:p>
    <w:p w14:paraId="6BA29D2F" w14:textId="2927E186" w:rsidR="00D4007A" w:rsidRPr="004A33EB" w:rsidRDefault="0061100E" w:rsidP="00D4007A">
      <w:pPr>
        <w:widowControl/>
        <w:autoSpaceDN/>
        <w:spacing w:before="119" w:line="288" w:lineRule="auto"/>
        <w:jc w:val="both"/>
        <w:textAlignment w:val="auto"/>
        <w:rPr>
          <w:rFonts w:ascii="Arial" w:eastAsia="Times New Roman" w:hAnsi="Arial" w:cs="Arial"/>
          <w:kern w:val="0"/>
          <w:lang w:eastAsia="es-ES" w:bidi="ar-SA"/>
        </w:rPr>
      </w:pPr>
      <w:r>
        <w:rPr>
          <w:rFonts w:ascii="Arial" w:eastAsia="Times New Roman" w:hAnsi="Arial" w:cs="Arial"/>
          <w:kern w:val="0"/>
          <w:lang w:eastAsia="es-ES" w:bidi="ar-SA"/>
        </w:rPr>
        <w:t>El</w:t>
      </w:r>
      <w:r w:rsidR="00793DBF" w:rsidRPr="004A33EB">
        <w:rPr>
          <w:rFonts w:ascii="Arial" w:eastAsia="Times New Roman" w:hAnsi="Arial" w:cs="Arial"/>
          <w:kern w:val="0"/>
          <w:lang w:eastAsia="es-ES" w:bidi="ar-SA"/>
        </w:rPr>
        <w:t xml:space="preserve"> conselle</w:t>
      </w:r>
      <w:r>
        <w:rPr>
          <w:rFonts w:ascii="Arial" w:eastAsia="Times New Roman" w:hAnsi="Arial" w:cs="Arial"/>
          <w:kern w:val="0"/>
          <w:lang w:eastAsia="es-ES" w:bidi="ar-SA"/>
        </w:rPr>
        <w:t>r</w:t>
      </w:r>
      <w:r w:rsidR="00793DBF" w:rsidRPr="004A33EB">
        <w:rPr>
          <w:rFonts w:ascii="Arial" w:eastAsia="Times New Roman" w:hAnsi="Arial" w:cs="Arial"/>
          <w:kern w:val="0"/>
          <w:lang w:eastAsia="es-ES" w:bidi="ar-SA"/>
        </w:rPr>
        <w:t xml:space="preserve"> </w:t>
      </w:r>
      <w:r w:rsidR="00D4007A" w:rsidRPr="004A33EB">
        <w:rPr>
          <w:rFonts w:ascii="Arial" w:eastAsia="Times New Roman" w:hAnsi="Arial" w:cs="Arial"/>
          <w:kern w:val="0"/>
          <w:lang w:eastAsia="es-ES" w:bidi="ar-SA"/>
        </w:rPr>
        <w:t xml:space="preserve">de Medi Ambient, </w:t>
      </w:r>
    </w:p>
    <w:p w14:paraId="5875066A" w14:textId="77777777" w:rsidR="00706CF3" w:rsidRPr="004A33EB" w:rsidRDefault="00D4007A" w:rsidP="00247C5D">
      <w:pPr>
        <w:widowControl/>
        <w:autoSpaceDN/>
        <w:spacing w:line="288" w:lineRule="auto"/>
        <w:jc w:val="both"/>
        <w:textAlignment w:val="auto"/>
        <w:rPr>
          <w:rFonts w:ascii="Arial" w:hAnsi="Arial" w:cs="Arial"/>
          <w:b/>
          <w:color w:val="00000A"/>
        </w:rPr>
      </w:pPr>
      <w:r w:rsidRPr="004A33EB">
        <w:rPr>
          <w:rFonts w:ascii="Arial" w:eastAsia="Times New Roman" w:hAnsi="Arial" w:cs="Arial"/>
          <w:kern w:val="0"/>
          <w:lang w:eastAsia="es-ES" w:bidi="ar-SA"/>
        </w:rPr>
        <w:t>Infraestructures i Territori</w:t>
      </w:r>
    </w:p>
    <w:sectPr w:rsidR="00706CF3" w:rsidRPr="004A33EB">
      <w:headerReference w:type="default" r:id="rId14"/>
      <w:pgSz w:w="11906" w:h="16838"/>
      <w:pgMar w:top="1691" w:right="1134" w:bottom="1134" w:left="1134" w:header="46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133C8" w14:textId="77777777" w:rsidR="00F51E42" w:rsidRDefault="00F51E42">
      <w:r>
        <w:separator/>
      </w:r>
    </w:p>
  </w:endnote>
  <w:endnote w:type="continuationSeparator" w:id="0">
    <w:p w14:paraId="772249C3" w14:textId="77777777" w:rsidR="00F51E42" w:rsidRDefault="00F51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Thorndale">
    <w:altName w:val="Times New Roman"/>
    <w:charset w:val="00"/>
    <w:family w:val="roman"/>
    <w:pitch w:val="variable"/>
  </w:font>
  <w:font w:name="OpenSymbol">
    <w:charset w:val="00"/>
    <w:family w:val="auto"/>
    <w:pitch w:val="variable"/>
    <w:sig w:usb0="800000AF" w:usb1="1001ECEA"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3F18B" w14:textId="77777777" w:rsidR="00F51E42" w:rsidRDefault="00F51E42">
      <w:r>
        <w:rPr>
          <w:color w:val="000000"/>
        </w:rPr>
        <w:separator/>
      </w:r>
    </w:p>
  </w:footnote>
  <w:footnote w:type="continuationSeparator" w:id="0">
    <w:p w14:paraId="0D39F743" w14:textId="77777777" w:rsidR="00F51E42" w:rsidRDefault="00F51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4" w:type="dxa"/>
      <w:tblInd w:w="-114" w:type="dxa"/>
      <w:tblLayout w:type="fixed"/>
      <w:tblCellMar>
        <w:left w:w="10" w:type="dxa"/>
        <w:right w:w="10" w:type="dxa"/>
      </w:tblCellMar>
      <w:tblLook w:val="04A0" w:firstRow="1" w:lastRow="0" w:firstColumn="1" w:lastColumn="0" w:noHBand="0" w:noVBand="1"/>
    </w:tblPr>
    <w:tblGrid>
      <w:gridCol w:w="3570"/>
      <w:gridCol w:w="2640"/>
      <w:gridCol w:w="3654"/>
    </w:tblGrid>
    <w:tr w:rsidR="004B5B21" w14:paraId="62A15E07" w14:textId="77777777">
      <w:trPr>
        <w:trHeight w:val="1008"/>
      </w:trPr>
      <w:tc>
        <w:tcPr>
          <w:tcW w:w="3570" w:type="dxa"/>
          <w:tcMar>
            <w:top w:w="55" w:type="dxa"/>
            <w:left w:w="55" w:type="dxa"/>
            <w:bottom w:w="55" w:type="dxa"/>
            <w:right w:w="55" w:type="dxa"/>
          </w:tcMar>
        </w:tcPr>
        <w:p w14:paraId="0D836AFE" w14:textId="4708E125" w:rsidR="004B5B21" w:rsidRDefault="006B58CD">
          <w:pPr>
            <w:pStyle w:val="TableContents"/>
          </w:pPr>
          <w:r>
            <w:rPr>
              <w:noProof/>
            </w:rPr>
            <w:drawing>
              <wp:anchor distT="0" distB="0" distL="114300" distR="114300" simplePos="0" relativeHeight="251659264" behindDoc="0" locked="0" layoutInCell="1" allowOverlap="1" wp14:anchorId="3AB22E92" wp14:editId="229B7B8D">
                <wp:simplePos x="0" y="0"/>
                <wp:positionH relativeFrom="column">
                  <wp:posOffset>-262890</wp:posOffset>
                </wp:positionH>
                <wp:positionV relativeFrom="paragraph">
                  <wp:posOffset>-283210</wp:posOffset>
                </wp:positionV>
                <wp:extent cx="2487168" cy="1283477"/>
                <wp:effectExtent l="0" t="0" r="0" b="0"/>
                <wp:wrapNone/>
                <wp:docPr id="4" name="Imagen 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7168" cy="128347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640" w:type="dxa"/>
          <w:tcMar>
            <w:top w:w="55" w:type="dxa"/>
            <w:left w:w="55" w:type="dxa"/>
            <w:bottom w:w="55" w:type="dxa"/>
            <w:right w:w="55" w:type="dxa"/>
          </w:tcMar>
          <w:vAlign w:val="center"/>
        </w:tcPr>
        <w:p w14:paraId="05AC47DA" w14:textId="20961DC2" w:rsidR="004B5B21" w:rsidRDefault="004B5B21">
          <w:pPr>
            <w:pStyle w:val="Standard"/>
            <w:tabs>
              <w:tab w:val="left" w:pos="1440"/>
              <w:tab w:val="center" w:pos="2754"/>
            </w:tabs>
            <w:jc w:val="center"/>
            <w:rPr>
              <w:rFonts w:ascii="Arial" w:hAnsi="Arial" w:cs="Arial"/>
              <w:color w:val="4C4C4C"/>
              <w:sz w:val="14"/>
              <w:szCs w:val="14"/>
            </w:rPr>
          </w:pPr>
          <w:r>
            <w:rPr>
              <w:rFonts w:ascii="Arial" w:hAnsi="Arial" w:cs="Arial"/>
              <w:color w:val="4C4C4C"/>
              <w:sz w:val="14"/>
              <w:szCs w:val="14"/>
            </w:rPr>
            <w:t>Direcció General de Medi Natural</w:t>
          </w:r>
        </w:p>
        <w:p w14:paraId="3D4D24CD" w14:textId="77777777" w:rsidR="004B5B21" w:rsidRDefault="004B5B21">
          <w:pPr>
            <w:pStyle w:val="Standard"/>
            <w:tabs>
              <w:tab w:val="left" w:pos="1440"/>
              <w:tab w:val="center" w:pos="2754"/>
            </w:tabs>
            <w:jc w:val="center"/>
            <w:rPr>
              <w:rFonts w:ascii="Arial" w:hAnsi="Arial" w:cs="Arial"/>
              <w:color w:val="4C4C4C"/>
              <w:sz w:val="14"/>
              <w:szCs w:val="14"/>
            </w:rPr>
          </w:pPr>
          <w:r>
            <w:rPr>
              <w:rFonts w:ascii="Arial" w:hAnsi="Arial" w:cs="Arial"/>
              <w:color w:val="4C4C4C"/>
              <w:sz w:val="14"/>
              <w:szCs w:val="14"/>
            </w:rPr>
            <w:t xml:space="preserve"> i </w:t>
          </w:r>
          <w:r w:rsidR="008E239B">
            <w:rPr>
              <w:rFonts w:ascii="Arial" w:hAnsi="Arial" w:cs="Arial"/>
              <w:color w:val="4C4C4C"/>
              <w:sz w:val="14"/>
              <w:szCs w:val="14"/>
            </w:rPr>
            <w:t>Anima</w:t>
          </w:r>
          <w:r>
            <w:rPr>
              <w:rFonts w:ascii="Arial" w:hAnsi="Arial" w:cs="Arial"/>
              <w:color w:val="4C4C4C"/>
              <w:sz w:val="14"/>
              <w:szCs w:val="14"/>
            </w:rPr>
            <w:t>l</w:t>
          </w:r>
        </w:p>
      </w:tc>
      <w:tc>
        <w:tcPr>
          <w:tcW w:w="3654" w:type="dxa"/>
          <w:tcMar>
            <w:top w:w="55" w:type="dxa"/>
            <w:left w:w="55" w:type="dxa"/>
            <w:bottom w:w="55" w:type="dxa"/>
            <w:right w:w="55" w:type="dxa"/>
          </w:tcMar>
          <w:vAlign w:val="center"/>
        </w:tcPr>
        <w:p w14:paraId="5389A590" w14:textId="3A0068CE" w:rsidR="004B5B21" w:rsidRDefault="004B5B21">
          <w:pPr>
            <w:pStyle w:val="Standard"/>
            <w:tabs>
              <w:tab w:val="left" w:pos="1440"/>
              <w:tab w:val="center" w:pos="2754"/>
            </w:tabs>
            <w:jc w:val="right"/>
            <w:rPr>
              <w:rFonts w:ascii="Arial" w:hAnsi="Arial"/>
              <w:sz w:val="14"/>
              <w:szCs w:val="14"/>
            </w:rPr>
          </w:pPr>
          <w:r>
            <w:rPr>
              <w:rFonts w:ascii="Arial" w:hAnsi="Arial"/>
              <w:sz w:val="14"/>
              <w:szCs w:val="14"/>
            </w:rPr>
            <w:t>CIUTAT ADMINISTRATIVA 9 D'OCTUBRE – TORRE 1</w:t>
          </w:r>
          <w:r>
            <w:rPr>
              <w:rFonts w:ascii="Arial" w:hAnsi="Arial"/>
              <w:sz w:val="14"/>
              <w:szCs w:val="14"/>
            </w:rPr>
            <w:br/>
            <w:t>C/ La Democràcia, 77 - 46018 VALÈNCIA - Tel. 012</w:t>
          </w:r>
        </w:p>
      </w:tc>
    </w:tr>
  </w:tbl>
  <w:p w14:paraId="63A10EC7" w14:textId="77777777" w:rsidR="004B5B21" w:rsidRDefault="004B5B21">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94645E"/>
    <w:multiLevelType w:val="multilevel"/>
    <w:tmpl w:val="C43E145C"/>
    <w:lvl w:ilvl="0">
      <w:start w:val="1"/>
      <w:numFmt w:val="lowerLetter"/>
      <w:lvlText w:val="%1."/>
      <w:lvlJc w:val="left"/>
      <w:pPr>
        <w:tabs>
          <w:tab w:val="num" w:pos="720"/>
        </w:tabs>
        <w:ind w:left="720" w:hanging="360"/>
      </w:pPr>
      <w:rPr>
        <w:rFonts w:ascii="Arial" w:hAnsi="Arial" w:cs="Arial" w:hint="default"/>
        <w:sz w:val="22"/>
        <w:szCs w:val="22"/>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3346165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CF3"/>
    <w:rsid w:val="0006398D"/>
    <w:rsid w:val="000E0B4D"/>
    <w:rsid w:val="001068E3"/>
    <w:rsid w:val="001104FF"/>
    <w:rsid w:val="00131E89"/>
    <w:rsid w:val="001438AB"/>
    <w:rsid w:val="0014757F"/>
    <w:rsid w:val="001529F6"/>
    <w:rsid w:val="00163D13"/>
    <w:rsid w:val="001917EB"/>
    <w:rsid w:val="001F5883"/>
    <w:rsid w:val="00220D3B"/>
    <w:rsid w:val="0023662F"/>
    <w:rsid w:val="00247C5D"/>
    <w:rsid w:val="002811C6"/>
    <w:rsid w:val="003018DB"/>
    <w:rsid w:val="0033207C"/>
    <w:rsid w:val="00383554"/>
    <w:rsid w:val="00470800"/>
    <w:rsid w:val="004774FF"/>
    <w:rsid w:val="004A33EB"/>
    <w:rsid w:val="004B5B21"/>
    <w:rsid w:val="004E078E"/>
    <w:rsid w:val="0061100E"/>
    <w:rsid w:val="006408BB"/>
    <w:rsid w:val="00646890"/>
    <w:rsid w:val="006976DD"/>
    <w:rsid w:val="006B58CD"/>
    <w:rsid w:val="006E43ED"/>
    <w:rsid w:val="006F73ED"/>
    <w:rsid w:val="00706CF3"/>
    <w:rsid w:val="00764C7C"/>
    <w:rsid w:val="0077375A"/>
    <w:rsid w:val="00793DBF"/>
    <w:rsid w:val="0079450F"/>
    <w:rsid w:val="007B3EE9"/>
    <w:rsid w:val="007E1CC0"/>
    <w:rsid w:val="00880F7C"/>
    <w:rsid w:val="00891036"/>
    <w:rsid w:val="008D736E"/>
    <w:rsid w:val="008E239B"/>
    <w:rsid w:val="00921421"/>
    <w:rsid w:val="0092380D"/>
    <w:rsid w:val="00926169"/>
    <w:rsid w:val="00943AC9"/>
    <w:rsid w:val="009553AB"/>
    <w:rsid w:val="00965778"/>
    <w:rsid w:val="009664BB"/>
    <w:rsid w:val="009707BD"/>
    <w:rsid w:val="00985014"/>
    <w:rsid w:val="009B41B8"/>
    <w:rsid w:val="009C353E"/>
    <w:rsid w:val="00A20C64"/>
    <w:rsid w:val="00AF35D8"/>
    <w:rsid w:val="00B0677F"/>
    <w:rsid w:val="00B400B8"/>
    <w:rsid w:val="00B655D4"/>
    <w:rsid w:val="00BB0205"/>
    <w:rsid w:val="00BF3C0F"/>
    <w:rsid w:val="00C129AC"/>
    <w:rsid w:val="00C24512"/>
    <w:rsid w:val="00C743F8"/>
    <w:rsid w:val="00C75D4C"/>
    <w:rsid w:val="00D02E8B"/>
    <w:rsid w:val="00D4007A"/>
    <w:rsid w:val="00DE6147"/>
    <w:rsid w:val="00E664A9"/>
    <w:rsid w:val="00EA7776"/>
    <w:rsid w:val="00EB1366"/>
    <w:rsid w:val="00EF2921"/>
    <w:rsid w:val="00F51E42"/>
    <w:rsid w:val="00FB40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5C484"/>
  <w15:docId w15:val="{76E4EE19-4B0B-4071-ADB4-DD33CF199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sz w:val="24"/>
      <w:szCs w:val="24"/>
      <w:lang w:eastAsia="zh-CN" w:bidi="hi-IN"/>
    </w:rPr>
  </w:style>
  <w:style w:type="paragraph" w:styleId="Ttulo1">
    <w:name w:val="heading 1"/>
    <w:basedOn w:val="Heading"/>
    <w:next w:val="Textbody"/>
    <w:uiPriority w:val="9"/>
    <w:qFormat/>
    <w:pPr>
      <w:outlineLvl w:val="0"/>
    </w:pPr>
    <w:rPr>
      <w:b/>
      <w:bCs/>
    </w:rPr>
  </w:style>
  <w:style w:type="paragraph" w:styleId="Ttulo2">
    <w:name w:val="heading 2"/>
    <w:basedOn w:val="Heading"/>
    <w:next w:val="Textbody"/>
    <w:uiPriority w:val="9"/>
    <w:unhideWhenUsed/>
    <w:qFormat/>
    <w:pPr>
      <w:spacing w:before="200"/>
      <w:outlineLvl w:val="1"/>
    </w:pPr>
    <w:rPr>
      <w:b/>
      <w:bCs/>
    </w:rPr>
  </w:style>
  <w:style w:type="paragraph" w:styleId="Ttulo3">
    <w:name w:val="heading 3"/>
    <w:basedOn w:val="Heading"/>
    <w:next w:val="Textbody"/>
    <w:uiPriority w:val="9"/>
    <w:unhideWhenUsed/>
    <w:qFormat/>
    <w:pPr>
      <w:spacing w:before="140"/>
      <w:outlineLvl w:val="2"/>
    </w:pPr>
    <w:rPr>
      <w:b/>
      <w:bCs/>
    </w:rPr>
  </w:style>
  <w:style w:type="paragraph" w:styleId="Ttulo4">
    <w:name w:val="heading 4"/>
    <w:basedOn w:val="Standard"/>
    <w:next w:val="Textbody"/>
    <w:uiPriority w:val="9"/>
    <w:unhideWhenUsed/>
    <w:qFormat/>
    <w:pPr>
      <w:keepNext/>
      <w:spacing w:before="240" w:after="60"/>
      <w:outlineLvl w:val="3"/>
    </w:pPr>
    <w:rPr>
      <w:rFonts w:ascii="Calibri" w:eastAsia="Calibri" w:hAnsi="Calibri" w:cs="Calibri"/>
      <w:b/>
      <w:bCs/>
      <w:sz w:val="28"/>
      <w:szCs w:val="28"/>
    </w:rPr>
  </w:style>
  <w:style w:type="paragraph" w:styleId="Ttulo5">
    <w:name w:val="heading 5"/>
    <w:basedOn w:val="Standard"/>
    <w:next w:val="Textbody"/>
    <w:uiPriority w:val="9"/>
    <w:semiHidden/>
    <w:unhideWhenUsed/>
    <w:qFormat/>
    <w:pPr>
      <w:spacing w:before="240" w:after="60"/>
      <w:outlineLvl w:val="4"/>
    </w:pPr>
    <w:rPr>
      <w:rFonts w:ascii="Calibri" w:eastAsia="Calibri" w:hAnsi="Calibri" w:cs="Calibr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val="0"/>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Quotations">
    <w:name w:val="Quotations"/>
    <w:basedOn w:val="Standard"/>
    <w:pPr>
      <w:spacing w:after="283"/>
      <w:ind w:left="567" w:right="567"/>
    </w:pPr>
  </w:style>
  <w:style w:type="paragraph" w:styleId="Ttulo">
    <w:name w:val="Title"/>
    <w:basedOn w:val="Heading"/>
    <w:next w:val="Textbody"/>
    <w:uiPriority w:val="10"/>
    <w:qFormat/>
    <w:pPr>
      <w:jc w:val="center"/>
    </w:pPr>
    <w:rPr>
      <w:b/>
      <w:bCs/>
      <w:sz w:val="56"/>
      <w:szCs w:val="56"/>
    </w:rPr>
  </w:style>
  <w:style w:type="paragraph" w:styleId="Subttulo">
    <w:name w:val="Subtitle"/>
    <w:basedOn w:val="Heading"/>
    <w:next w:val="Textbody"/>
    <w:uiPriority w:val="11"/>
    <w:qFormat/>
    <w:pPr>
      <w:spacing w:before="60"/>
      <w:jc w:val="center"/>
    </w:pPr>
    <w:rPr>
      <w:sz w:val="36"/>
      <w:szCs w:val="36"/>
    </w:rPr>
  </w:style>
  <w:style w:type="paragraph" w:styleId="Textoindependiente">
    <w:name w:val="Body Text"/>
    <w:basedOn w:val="Normal"/>
    <w:pPr>
      <w:tabs>
        <w:tab w:val="left" w:pos="357"/>
      </w:tabs>
      <w:spacing w:line="300" w:lineRule="exact"/>
      <w:jc w:val="both"/>
    </w:pPr>
    <w:rPr>
      <w:rFonts w:ascii="Thorndale" w:eastAsia="Times New Roman" w:hAnsi="Thorndale" w:cs="Times New Roman"/>
      <w:b/>
      <w:color w:val="000000"/>
      <w:kern w:val="0"/>
      <w:szCs w:val="20"/>
      <w:lang w:eastAsia="es-ES" w:bidi="ar-SA"/>
    </w:rPr>
  </w:style>
  <w:style w:type="paragraph" w:styleId="NormalWeb">
    <w:name w:val="Normal (Web)"/>
    <w:basedOn w:val="Standard"/>
    <w:uiPriority w:val="99"/>
    <w:pPr>
      <w:spacing w:before="100" w:after="100"/>
      <w:ind w:left="75" w:right="75"/>
    </w:pPr>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paragraph" w:styleId="Piedepgina">
    <w:name w:val="footer"/>
    <w:basedOn w:val="Normal"/>
    <w:link w:val="PiedepginaCar"/>
    <w:uiPriority w:val="99"/>
    <w:unhideWhenUsed/>
    <w:rsid w:val="008E239B"/>
    <w:pPr>
      <w:tabs>
        <w:tab w:val="center" w:pos="4252"/>
        <w:tab w:val="right" w:pos="8504"/>
      </w:tabs>
    </w:pPr>
    <w:rPr>
      <w:szCs w:val="21"/>
    </w:rPr>
  </w:style>
  <w:style w:type="character" w:customStyle="1" w:styleId="PiedepginaCar">
    <w:name w:val="Pie de página Car"/>
    <w:link w:val="Piedepgina"/>
    <w:uiPriority w:val="99"/>
    <w:rsid w:val="008E239B"/>
    <w:rPr>
      <w:kern w:val="3"/>
      <w:sz w:val="24"/>
      <w:szCs w:val="21"/>
      <w:lang w:eastAsia="zh-CN" w:bidi="hi-IN"/>
    </w:rPr>
  </w:style>
  <w:style w:type="character" w:styleId="Hipervnculo">
    <w:name w:val="Hyperlink"/>
    <w:uiPriority w:val="99"/>
    <w:unhideWhenUsed/>
    <w:rsid w:val="00793DBF"/>
    <w:rPr>
      <w:color w:val="000080"/>
      <w:u w:val="single"/>
    </w:rPr>
  </w:style>
  <w:style w:type="character" w:styleId="Mencinsinresolver">
    <w:name w:val="Unresolved Mention"/>
    <w:uiPriority w:val="99"/>
    <w:semiHidden/>
    <w:unhideWhenUsed/>
    <w:rsid w:val="00EB1366"/>
    <w:rPr>
      <w:color w:val="605E5C"/>
      <w:shd w:val="clear" w:color="auto" w:fill="E1DFDD"/>
    </w:rPr>
  </w:style>
  <w:style w:type="character" w:styleId="Hipervnculovisitado">
    <w:name w:val="FollowedHyperlink"/>
    <w:uiPriority w:val="99"/>
    <w:semiHidden/>
    <w:unhideWhenUsed/>
    <w:rsid w:val="001529F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215266">
      <w:bodyDiv w:val="1"/>
      <w:marLeft w:val="0"/>
      <w:marRight w:val="0"/>
      <w:marTop w:val="0"/>
      <w:marBottom w:val="0"/>
      <w:divBdr>
        <w:top w:val="none" w:sz="0" w:space="0" w:color="auto"/>
        <w:left w:val="none" w:sz="0" w:space="0" w:color="auto"/>
        <w:bottom w:val="none" w:sz="0" w:space="0" w:color="auto"/>
        <w:right w:val="none" w:sz="0" w:space="0" w:color="auto"/>
      </w:divBdr>
    </w:div>
    <w:div w:id="159740200">
      <w:bodyDiv w:val="1"/>
      <w:marLeft w:val="0"/>
      <w:marRight w:val="0"/>
      <w:marTop w:val="0"/>
      <w:marBottom w:val="0"/>
      <w:divBdr>
        <w:top w:val="none" w:sz="0" w:space="0" w:color="auto"/>
        <w:left w:val="none" w:sz="0" w:space="0" w:color="auto"/>
        <w:bottom w:val="none" w:sz="0" w:space="0" w:color="auto"/>
        <w:right w:val="none" w:sz="0" w:space="0" w:color="auto"/>
      </w:divBdr>
    </w:div>
    <w:div w:id="216014528">
      <w:bodyDiv w:val="1"/>
      <w:marLeft w:val="0"/>
      <w:marRight w:val="0"/>
      <w:marTop w:val="0"/>
      <w:marBottom w:val="0"/>
      <w:divBdr>
        <w:top w:val="none" w:sz="0" w:space="0" w:color="auto"/>
        <w:left w:val="none" w:sz="0" w:space="0" w:color="auto"/>
        <w:bottom w:val="none" w:sz="0" w:space="0" w:color="auto"/>
        <w:right w:val="none" w:sz="0" w:space="0" w:color="auto"/>
      </w:divBdr>
    </w:div>
    <w:div w:id="252126686">
      <w:bodyDiv w:val="1"/>
      <w:marLeft w:val="0"/>
      <w:marRight w:val="0"/>
      <w:marTop w:val="0"/>
      <w:marBottom w:val="0"/>
      <w:divBdr>
        <w:top w:val="none" w:sz="0" w:space="0" w:color="auto"/>
        <w:left w:val="none" w:sz="0" w:space="0" w:color="auto"/>
        <w:bottom w:val="none" w:sz="0" w:space="0" w:color="auto"/>
        <w:right w:val="none" w:sz="0" w:space="0" w:color="auto"/>
      </w:divBdr>
    </w:div>
    <w:div w:id="426468264">
      <w:bodyDiv w:val="1"/>
      <w:marLeft w:val="0"/>
      <w:marRight w:val="0"/>
      <w:marTop w:val="0"/>
      <w:marBottom w:val="0"/>
      <w:divBdr>
        <w:top w:val="none" w:sz="0" w:space="0" w:color="auto"/>
        <w:left w:val="none" w:sz="0" w:space="0" w:color="auto"/>
        <w:bottom w:val="none" w:sz="0" w:space="0" w:color="auto"/>
        <w:right w:val="none" w:sz="0" w:space="0" w:color="auto"/>
      </w:divBdr>
    </w:div>
    <w:div w:id="1040517054">
      <w:bodyDiv w:val="1"/>
      <w:marLeft w:val="0"/>
      <w:marRight w:val="0"/>
      <w:marTop w:val="0"/>
      <w:marBottom w:val="0"/>
      <w:divBdr>
        <w:top w:val="none" w:sz="0" w:space="0" w:color="auto"/>
        <w:left w:val="none" w:sz="0" w:space="0" w:color="auto"/>
        <w:bottom w:val="none" w:sz="0" w:space="0" w:color="auto"/>
        <w:right w:val="none" w:sz="0" w:space="0" w:color="auto"/>
      </w:divBdr>
    </w:div>
    <w:div w:id="1090547059">
      <w:bodyDiv w:val="1"/>
      <w:marLeft w:val="0"/>
      <w:marRight w:val="0"/>
      <w:marTop w:val="0"/>
      <w:marBottom w:val="0"/>
      <w:divBdr>
        <w:top w:val="none" w:sz="0" w:space="0" w:color="auto"/>
        <w:left w:val="none" w:sz="0" w:space="0" w:color="auto"/>
        <w:bottom w:val="none" w:sz="0" w:space="0" w:color="auto"/>
        <w:right w:val="none" w:sz="0" w:space="0" w:color="auto"/>
      </w:divBdr>
      <w:divsChild>
        <w:div w:id="800532938">
          <w:marLeft w:val="0"/>
          <w:marRight w:val="0"/>
          <w:marTop w:val="480"/>
          <w:marBottom w:val="480"/>
          <w:divBdr>
            <w:top w:val="none" w:sz="0" w:space="0" w:color="auto"/>
            <w:left w:val="none" w:sz="0" w:space="0" w:color="auto"/>
            <w:bottom w:val="none" w:sz="0" w:space="0" w:color="auto"/>
            <w:right w:val="none" w:sz="0" w:space="0" w:color="auto"/>
          </w:divBdr>
          <w:divsChild>
            <w:div w:id="580867343">
              <w:marLeft w:val="0"/>
              <w:marRight w:val="0"/>
              <w:marTop w:val="0"/>
              <w:marBottom w:val="0"/>
              <w:divBdr>
                <w:top w:val="none" w:sz="0" w:space="0" w:color="auto"/>
                <w:left w:val="none" w:sz="0" w:space="0" w:color="auto"/>
                <w:bottom w:val="none" w:sz="0" w:space="0" w:color="auto"/>
                <w:right w:val="none" w:sz="0" w:space="0" w:color="auto"/>
              </w:divBdr>
              <w:divsChild>
                <w:div w:id="2072188923">
                  <w:marLeft w:val="0"/>
                  <w:marRight w:val="0"/>
                  <w:marTop w:val="0"/>
                  <w:marBottom w:val="0"/>
                  <w:divBdr>
                    <w:top w:val="none" w:sz="0" w:space="0" w:color="auto"/>
                    <w:left w:val="none" w:sz="0" w:space="0" w:color="auto"/>
                    <w:bottom w:val="none" w:sz="0" w:space="0" w:color="auto"/>
                    <w:right w:val="none" w:sz="0" w:space="0" w:color="auto"/>
                  </w:divBdr>
                  <w:divsChild>
                    <w:div w:id="108858212">
                      <w:marLeft w:val="0"/>
                      <w:marRight w:val="0"/>
                      <w:marTop w:val="0"/>
                      <w:marBottom w:val="0"/>
                      <w:divBdr>
                        <w:top w:val="none" w:sz="0" w:space="0" w:color="auto"/>
                        <w:left w:val="none" w:sz="0" w:space="0" w:color="auto"/>
                        <w:bottom w:val="none" w:sz="0" w:space="0" w:color="auto"/>
                        <w:right w:val="none" w:sz="0" w:space="0" w:color="auto"/>
                      </w:divBdr>
                    </w:div>
                  </w:divsChild>
                </w:div>
                <w:div w:id="166293496">
                  <w:marLeft w:val="240"/>
                  <w:marRight w:val="0"/>
                  <w:marTop w:val="0"/>
                  <w:marBottom w:val="0"/>
                  <w:divBdr>
                    <w:top w:val="none" w:sz="0" w:space="0" w:color="auto"/>
                    <w:left w:val="none" w:sz="0" w:space="0" w:color="auto"/>
                    <w:bottom w:val="none" w:sz="0" w:space="0" w:color="auto"/>
                    <w:right w:val="none" w:sz="0" w:space="0" w:color="auto"/>
                  </w:divBdr>
                  <w:divsChild>
                    <w:div w:id="816532585">
                      <w:marLeft w:val="0"/>
                      <w:marRight w:val="0"/>
                      <w:marTop w:val="0"/>
                      <w:marBottom w:val="0"/>
                      <w:divBdr>
                        <w:top w:val="none" w:sz="0" w:space="0" w:color="auto"/>
                        <w:left w:val="none" w:sz="0" w:space="0" w:color="auto"/>
                        <w:bottom w:val="none" w:sz="0" w:space="0" w:color="auto"/>
                        <w:right w:val="none" w:sz="0" w:space="0" w:color="auto"/>
                      </w:divBdr>
                      <w:divsChild>
                        <w:div w:id="2510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763019">
      <w:bodyDiv w:val="1"/>
      <w:marLeft w:val="0"/>
      <w:marRight w:val="0"/>
      <w:marTop w:val="0"/>
      <w:marBottom w:val="0"/>
      <w:divBdr>
        <w:top w:val="none" w:sz="0" w:space="0" w:color="auto"/>
        <w:left w:val="none" w:sz="0" w:space="0" w:color="auto"/>
        <w:bottom w:val="none" w:sz="0" w:space="0" w:color="auto"/>
        <w:right w:val="none" w:sz="0" w:space="0" w:color="auto"/>
      </w:divBdr>
    </w:div>
    <w:div w:id="1475176586">
      <w:bodyDiv w:val="1"/>
      <w:marLeft w:val="0"/>
      <w:marRight w:val="0"/>
      <w:marTop w:val="0"/>
      <w:marBottom w:val="0"/>
      <w:divBdr>
        <w:top w:val="none" w:sz="0" w:space="0" w:color="auto"/>
        <w:left w:val="none" w:sz="0" w:space="0" w:color="auto"/>
        <w:bottom w:val="none" w:sz="0" w:space="0" w:color="auto"/>
        <w:right w:val="none" w:sz="0" w:space="0" w:color="auto"/>
      </w:divBdr>
    </w:div>
    <w:div w:id="1622490270">
      <w:bodyDiv w:val="1"/>
      <w:marLeft w:val="0"/>
      <w:marRight w:val="0"/>
      <w:marTop w:val="0"/>
      <w:marBottom w:val="0"/>
      <w:divBdr>
        <w:top w:val="none" w:sz="0" w:space="0" w:color="auto"/>
        <w:left w:val="none" w:sz="0" w:space="0" w:color="auto"/>
        <w:bottom w:val="none" w:sz="0" w:space="0" w:color="auto"/>
        <w:right w:val="none" w:sz="0" w:space="0" w:color="auto"/>
      </w:divBdr>
    </w:div>
    <w:div w:id="1679849107">
      <w:bodyDiv w:val="1"/>
      <w:marLeft w:val="0"/>
      <w:marRight w:val="0"/>
      <w:marTop w:val="0"/>
      <w:marBottom w:val="0"/>
      <w:divBdr>
        <w:top w:val="none" w:sz="0" w:space="0" w:color="auto"/>
        <w:left w:val="none" w:sz="0" w:space="0" w:color="auto"/>
        <w:bottom w:val="none" w:sz="0" w:space="0" w:color="auto"/>
        <w:right w:val="none" w:sz="0" w:space="0" w:color="auto"/>
      </w:divBdr>
    </w:div>
    <w:div w:id="1745641820">
      <w:bodyDiv w:val="1"/>
      <w:marLeft w:val="0"/>
      <w:marRight w:val="0"/>
      <w:marTop w:val="0"/>
      <w:marBottom w:val="0"/>
      <w:divBdr>
        <w:top w:val="none" w:sz="0" w:space="0" w:color="auto"/>
        <w:left w:val="none" w:sz="0" w:space="0" w:color="auto"/>
        <w:bottom w:val="none" w:sz="0" w:space="0" w:color="auto"/>
        <w:right w:val="none" w:sz="0" w:space="0" w:color="auto"/>
      </w:divBdr>
    </w:div>
    <w:div w:id="1848865707">
      <w:bodyDiv w:val="1"/>
      <w:marLeft w:val="0"/>
      <w:marRight w:val="0"/>
      <w:marTop w:val="0"/>
      <w:marBottom w:val="0"/>
      <w:divBdr>
        <w:top w:val="none" w:sz="0" w:space="0" w:color="auto"/>
        <w:left w:val="none" w:sz="0" w:space="0" w:color="auto"/>
        <w:bottom w:val="none" w:sz="0" w:space="0" w:color="auto"/>
        <w:right w:val="none" w:sz="0" w:space="0" w:color="auto"/>
      </w:divBdr>
      <w:divsChild>
        <w:div w:id="1869219658">
          <w:marLeft w:val="0"/>
          <w:marRight w:val="0"/>
          <w:marTop w:val="480"/>
          <w:marBottom w:val="480"/>
          <w:divBdr>
            <w:top w:val="none" w:sz="0" w:space="0" w:color="auto"/>
            <w:left w:val="none" w:sz="0" w:space="0" w:color="auto"/>
            <w:bottom w:val="none" w:sz="0" w:space="0" w:color="auto"/>
            <w:right w:val="none" w:sz="0" w:space="0" w:color="auto"/>
          </w:divBdr>
          <w:divsChild>
            <w:div w:id="2024815459">
              <w:marLeft w:val="0"/>
              <w:marRight w:val="0"/>
              <w:marTop w:val="0"/>
              <w:marBottom w:val="0"/>
              <w:divBdr>
                <w:top w:val="none" w:sz="0" w:space="0" w:color="auto"/>
                <w:left w:val="none" w:sz="0" w:space="0" w:color="auto"/>
                <w:bottom w:val="none" w:sz="0" w:space="0" w:color="auto"/>
                <w:right w:val="none" w:sz="0" w:space="0" w:color="auto"/>
              </w:divBdr>
              <w:divsChild>
                <w:div w:id="1289355632">
                  <w:marLeft w:val="0"/>
                  <w:marRight w:val="0"/>
                  <w:marTop w:val="0"/>
                  <w:marBottom w:val="0"/>
                  <w:divBdr>
                    <w:top w:val="none" w:sz="0" w:space="0" w:color="auto"/>
                    <w:left w:val="none" w:sz="0" w:space="0" w:color="auto"/>
                    <w:bottom w:val="none" w:sz="0" w:space="0" w:color="auto"/>
                    <w:right w:val="none" w:sz="0" w:space="0" w:color="auto"/>
                  </w:divBdr>
                  <w:divsChild>
                    <w:div w:id="1558131477">
                      <w:marLeft w:val="0"/>
                      <w:marRight w:val="0"/>
                      <w:marTop w:val="0"/>
                      <w:marBottom w:val="0"/>
                      <w:divBdr>
                        <w:top w:val="none" w:sz="0" w:space="0" w:color="auto"/>
                        <w:left w:val="none" w:sz="0" w:space="0" w:color="auto"/>
                        <w:bottom w:val="none" w:sz="0" w:space="0" w:color="auto"/>
                        <w:right w:val="none" w:sz="0" w:space="0" w:color="auto"/>
                      </w:divBdr>
                    </w:div>
                  </w:divsChild>
                </w:div>
                <w:div w:id="1374961962">
                  <w:marLeft w:val="240"/>
                  <w:marRight w:val="0"/>
                  <w:marTop w:val="0"/>
                  <w:marBottom w:val="0"/>
                  <w:divBdr>
                    <w:top w:val="none" w:sz="0" w:space="0" w:color="auto"/>
                    <w:left w:val="none" w:sz="0" w:space="0" w:color="auto"/>
                    <w:bottom w:val="none" w:sz="0" w:space="0" w:color="auto"/>
                    <w:right w:val="none" w:sz="0" w:space="0" w:color="auto"/>
                  </w:divBdr>
                  <w:divsChild>
                    <w:div w:id="1510556886">
                      <w:marLeft w:val="0"/>
                      <w:marRight w:val="0"/>
                      <w:marTop w:val="0"/>
                      <w:marBottom w:val="0"/>
                      <w:divBdr>
                        <w:top w:val="none" w:sz="0" w:space="0" w:color="auto"/>
                        <w:left w:val="none" w:sz="0" w:space="0" w:color="auto"/>
                        <w:bottom w:val="none" w:sz="0" w:space="0" w:color="auto"/>
                        <w:right w:val="none" w:sz="0" w:space="0" w:color="auto"/>
                      </w:divBdr>
                      <w:divsChild>
                        <w:div w:id="91987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3110406">
      <w:bodyDiv w:val="1"/>
      <w:marLeft w:val="0"/>
      <w:marRight w:val="0"/>
      <w:marTop w:val="0"/>
      <w:marBottom w:val="0"/>
      <w:divBdr>
        <w:top w:val="none" w:sz="0" w:space="0" w:color="auto"/>
        <w:left w:val="none" w:sz="0" w:space="0" w:color="auto"/>
        <w:bottom w:val="none" w:sz="0" w:space="0" w:color="auto"/>
        <w:right w:val="none" w:sz="0" w:space="0" w:color="auto"/>
      </w:divBdr>
    </w:div>
    <w:div w:id="2088266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generalitat.gva.es\datos\24170\COMUN\LIFE%20PARDILLA\SUBVENCION%20UMH%202024\TRAS%20ABOGACIA\%3c" TargetMode="External"/><Relationship Id="rId13" Type="http://schemas.openxmlformats.org/officeDocument/2006/relationships/hyperlink" Target="https://mediambient.gva.es/es/proteccio-de-dades" TargetMode="External"/><Relationship Id="rId3" Type="http://schemas.openxmlformats.org/officeDocument/2006/relationships/settings" Target="settings.xml"/><Relationship Id="rId7" Type="http://schemas.openxmlformats.org/officeDocument/2006/relationships/hyperlink" Target="https://www.gva.es/es/inicio/procedimientos?id_proc=22648%3e" TargetMode="External"/><Relationship Id="rId12" Type="http://schemas.openxmlformats.org/officeDocument/2006/relationships/hyperlink" Target="https://sede.gva.es/es/proc2209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de.gva.es/es/proc1997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ede.gva.es/es/sede_certificados" TargetMode="External"/><Relationship Id="rId4" Type="http://schemas.openxmlformats.org/officeDocument/2006/relationships/webSettings" Target="webSettings.xml"/><Relationship Id="rId9" Type="http://schemas.openxmlformats.org/officeDocument/2006/relationships/hyperlink" Target="https://sede.gva.es/es/inicio/procedimientos?id_proc=G95272"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12</Pages>
  <Words>5119</Words>
  <Characters>28157</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33210</CharactersWithSpaces>
  <SharedDoc>false</SharedDoc>
  <HLinks>
    <vt:vector size="42" baseType="variant">
      <vt:variant>
        <vt:i4>983135</vt:i4>
      </vt:variant>
      <vt:variant>
        <vt:i4>18</vt:i4>
      </vt:variant>
      <vt:variant>
        <vt:i4>0</vt:i4>
      </vt:variant>
      <vt:variant>
        <vt:i4>5</vt:i4>
      </vt:variant>
      <vt:variant>
        <vt:lpwstr>https://mediambient.gva.es/es/proteccio-de-dades</vt:lpwstr>
      </vt:variant>
      <vt:variant>
        <vt:lpwstr/>
      </vt:variant>
      <vt:variant>
        <vt:i4>458754</vt:i4>
      </vt:variant>
      <vt:variant>
        <vt:i4>15</vt:i4>
      </vt:variant>
      <vt:variant>
        <vt:i4>0</vt:i4>
      </vt:variant>
      <vt:variant>
        <vt:i4>5</vt:i4>
      </vt:variant>
      <vt:variant>
        <vt:lpwstr>https://sede.gva.es/es/proc22094</vt:lpwstr>
      </vt:variant>
      <vt:variant>
        <vt:lpwstr/>
      </vt:variant>
      <vt:variant>
        <vt:i4>589831</vt:i4>
      </vt:variant>
      <vt:variant>
        <vt:i4>12</vt:i4>
      </vt:variant>
      <vt:variant>
        <vt:i4>0</vt:i4>
      </vt:variant>
      <vt:variant>
        <vt:i4>5</vt:i4>
      </vt:variant>
      <vt:variant>
        <vt:lpwstr>https://sede.gva.es/es/proc19970</vt:lpwstr>
      </vt:variant>
      <vt:variant>
        <vt:lpwstr/>
      </vt:variant>
      <vt:variant>
        <vt:i4>6619143</vt:i4>
      </vt:variant>
      <vt:variant>
        <vt:i4>9</vt:i4>
      </vt:variant>
      <vt:variant>
        <vt:i4>0</vt:i4>
      </vt:variant>
      <vt:variant>
        <vt:i4>5</vt:i4>
      </vt:variant>
      <vt:variant>
        <vt:lpwstr>https://sede.gva.es/es/sede_certificados</vt:lpwstr>
      </vt:variant>
      <vt:variant>
        <vt:lpwstr/>
      </vt:variant>
      <vt:variant>
        <vt:i4>5242995</vt:i4>
      </vt:variant>
      <vt:variant>
        <vt:i4>6</vt:i4>
      </vt:variant>
      <vt:variant>
        <vt:i4>0</vt:i4>
      </vt:variant>
      <vt:variant>
        <vt:i4>5</vt:i4>
      </vt:variant>
      <vt:variant>
        <vt:lpwstr>https://sede.gva.es/es/inicio/procedimientos?id_proc=G95272</vt:lpwstr>
      </vt:variant>
      <vt:variant>
        <vt:lpwstr/>
      </vt:variant>
      <vt:variant>
        <vt:i4>60</vt:i4>
      </vt:variant>
      <vt:variant>
        <vt:i4>3</vt:i4>
      </vt:variant>
      <vt:variant>
        <vt:i4>0</vt:i4>
      </vt:variant>
      <vt:variant>
        <vt:i4>5</vt:i4>
      </vt:variant>
      <vt:variant>
        <vt:lpwstr>&lt;</vt:lpwstr>
      </vt:variant>
      <vt:variant>
        <vt:lpwstr/>
      </vt:variant>
      <vt:variant>
        <vt:i4>7405656</vt:i4>
      </vt:variant>
      <vt:variant>
        <vt:i4>0</vt:i4>
      </vt:variant>
      <vt:variant>
        <vt:i4>0</vt:i4>
      </vt:variant>
      <vt:variant>
        <vt:i4>5</vt:i4>
      </vt:variant>
      <vt:variant>
        <vt:lpwstr>https://www.gva.es/es/inicio/procedimientos?id_proc=22648&gt;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POQUI PEREZ, SANTIAGO</dc:creator>
  <cp:keywords/>
  <cp:lastModifiedBy>AHULLO ALARTE, MARIA JOSE</cp:lastModifiedBy>
  <cp:revision>5</cp:revision>
  <cp:lastPrinted>2025-06-23T07:43:00Z</cp:lastPrinted>
  <dcterms:created xsi:type="dcterms:W3CDTF">2025-09-12T09:59:00Z</dcterms:created>
  <dcterms:modified xsi:type="dcterms:W3CDTF">2025-09-15T11:15:00Z</dcterms:modified>
</cp:coreProperties>
</file>