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0"/>
        <w:ind w:left="0"/>
        <w:jc w:val="left"/>
        <w:rPr>
          <w:rFonts w:ascii="Times New Roman"/>
          <w:sz w:val="20"/>
        </w:rPr>
      </w:pPr>
    </w:p>
    <w:p>
      <w:pPr>
        <w:spacing w:before="0"/>
        <w:ind w:left="142" w:right="0" w:firstLine="0"/>
        <w:jc w:val="left"/>
        <w:rPr>
          <w:sz w:val="20"/>
        </w:rPr>
      </w:pPr>
      <w:r>
        <w:rPr>
          <w:rFonts w:ascii="Arial"/>
          <w:b/>
          <w:sz w:val="20"/>
        </w:rPr>
        <w:t>Expedient: </w:t>
      </w:r>
      <w:r>
        <w:rPr>
          <w:spacing w:val="-2"/>
          <w:sz w:val="20"/>
        </w:rPr>
        <w:t>2025/553</w:t>
      </w:r>
    </w:p>
    <w:p>
      <w:pPr>
        <w:spacing w:before="18"/>
        <w:ind w:left="142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Anunci</w:t>
      </w:r>
    </w:p>
    <w:p>
      <w:pPr>
        <w:spacing w:before="19"/>
        <w:ind w:left="142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Tràmit:</w:t>
      </w:r>
      <w:r>
        <w:rPr>
          <w:rFonts w:ascii="Arial" w:hAnsi="Arial"/>
          <w:b/>
          <w:spacing w:val="-5"/>
          <w:sz w:val="20"/>
        </w:rPr>
        <w:t> </w:t>
      </w:r>
      <w:r>
        <w:rPr>
          <w:sz w:val="20"/>
        </w:rPr>
        <w:t>Convocatòria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d’ajuts</w:t>
      </w:r>
    </w:p>
    <w:p>
      <w:pPr>
        <w:spacing w:line="259" w:lineRule="auto" w:before="18"/>
        <w:ind w:left="142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1061720</wp:posOffset>
                </wp:positionH>
                <wp:positionV relativeFrom="paragraph">
                  <wp:posOffset>342530</wp:posOffset>
                </wp:positionV>
                <wp:extent cx="543687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5436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6870" h="0">
                              <a:moveTo>
                                <a:pt x="0" y="0"/>
                              </a:moveTo>
                              <a:lnTo>
                                <a:pt x="5436869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3.600006pt;margin-top:26.970909pt;width:428.1pt;height:.1pt;mso-position-horizontal-relative:page;mso-position-vertical-relative:paragraph;z-index:-15728640;mso-wrap-distance-left:0;mso-wrap-distance-right:0" id="docshape2" coordorigin="1672,539" coordsize="8562,0" path="m1672,539l10234,539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rFonts w:ascii="Arial" w:hAnsi="Arial"/>
          <w:b/>
          <w:sz w:val="20"/>
        </w:rPr>
        <w:t>Assumpte:</w:t>
      </w:r>
      <w:r>
        <w:rPr>
          <w:rFonts w:ascii="Arial" w:hAnsi="Arial"/>
          <w:b/>
          <w:spacing w:val="28"/>
          <w:sz w:val="20"/>
        </w:rPr>
        <w:t> </w:t>
      </w:r>
      <w:r>
        <w:rPr>
          <w:sz w:val="20"/>
        </w:rPr>
        <w:t>Atorgament</w:t>
      </w:r>
      <w:r>
        <w:rPr>
          <w:spacing w:val="28"/>
          <w:sz w:val="20"/>
        </w:rPr>
        <w:t> </w:t>
      </w:r>
      <w:r>
        <w:rPr>
          <w:sz w:val="20"/>
        </w:rPr>
        <w:t>d’Ajuts</w:t>
      </w:r>
      <w:r>
        <w:rPr>
          <w:spacing w:val="28"/>
          <w:sz w:val="20"/>
        </w:rPr>
        <w:t> </w:t>
      </w:r>
      <w:r>
        <w:rPr>
          <w:sz w:val="20"/>
        </w:rPr>
        <w:t>Individuals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8"/>
          <w:sz w:val="20"/>
        </w:rPr>
        <w:t> </w:t>
      </w:r>
      <w:r>
        <w:rPr>
          <w:sz w:val="20"/>
        </w:rPr>
        <w:t>Mobilitat</w:t>
      </w:r>
      <w:r>
        <w:rPr>
          <w:spacing w:val="28"/>
          <w:sz w:val="20"/>
        </w:rPr>
        <w:t> </w:t>
      </w:r>
      <w:r>
        <w:rPr>
          <w:sz w:val="20"/>
        </w:rPr>
        <w:t>adreçats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l’alumnat</w:t>
      </w:r>
      <w:r>
        <w:rPr>
          <w:spacing w:val="28"/>
          <w:sz w:val="20"/>
        </w:rPr>
        <w:t> </w:t>
      </w:r>
      <w:r>
        <w:rPr>
          <w:sz w:val="20"/>
        </w:rPr>
        <w:t>d’ensenyaments post obligatoris del municipi de Cercs</w:t>
      </w:r>
    </w:p>
    <w:p>
      <w:pPr>
        <w:pStyle w:val="BodyText"/>
        <w:ind w:left="0"/>
        <w:jc w:val="left"/>
      </w:pPr>
    </w:p>
    <w:p>
      <w:pPr>
        <w:pStyle w:val="Heading1"/>
        <w:spacing w:line="410" w:lineRule="auto" w:before="0"/>
        <w:ind w:left="142" w:right="7774" w:firstLine="0"/>
      </w:pPr>
      <w:r>
        <w:rPr>
          <w:spacing w:val="-2"/>
        </w:rPr>
        <w:t>ANUNCI SUMARI</w:t>
      </w:r>
    </w:p>
    <w:p>
      <w:pPr>
        <w:pStyle w:val="BodyText"/>
        <w:spacing w:line="259" w:lineRule="auto" w:before="1"/>
        <w:ind w:right="139"/>
      </w:pPr>
      <w:r>
        <w:rPr/>
        <w:t>Acord d’Alcaldia número 2025/204 de data 29 d’agost de 2025 per la qual s'aprova la convocatòria de l’atorgament d’ajuts individuals de mobilitat adreçats a l’alumnat d’ensenyaments post obligatoris del municipi de Cercs.</w:t>
      </w:r>
    </w:p>
    <w:p>
      <w:pPr>
        <w:pStyle w:val="BodyText"/>
        <w:spacing w:before="159"/>
        <w:jc w:val="left"/>
      </w:pPr>
      <w:r>
        <w:rPr>
          <w:spacing w:val="-4"/>
        </w:rPr>
        <w:t>TEXT</w:t>
      </w:r>
    </w:p>
    <w:p>
      <w:pPr>
        <w:pStyle w:val="BodyText"/>
        <w:spacing w:line="259" w:lineRule="auto"/>
        <w:ind w:right="139"/>
      </w:pPr>
      <w:r>
        <w:rPr/>
        <w:t>Havent-se aprovat per Decret d’Alcaldia número 2025/204 de data 29 d’agost de 2025 la convocatòria de l’atorgament d’ajuts individuals de mobilitat adreçats a l’alumnat d’ensenyaments post obligatoris del municipi de Cercs, el termini de presentació de sol·licituds serà 1 de setembre de 2025 al 21 de setembre de 2025 (ambdós inclosos).</w:t>
      </w:r>
    </w:p>
    <w:p>
      <w:pPr>
        <w:pStyle w:val="BodyText"/>
        <w:spacing w:before="0"/>
        <w:ind w:left="0"/>
        <w:jc w:val="left"/>
      </w:pPr>
    </w:p>
    <w:p>
      <w:pPr>
        <w:pStyle w:val="BodyText"/>
        <w:spacing w:before="86"/>
        <w:ind w:left="0"/>
        <w:jc w:val="left"/>
      </w:pPr>
    </w:p>
    <w:p>
      <w:pPr>
        <w:pStyle w:val="Heading1"/>
        <w:spacing w:line="259" w:lineRule="auto" w:before="0"/>
        <w:ind w:left="142" w:right="140" w:firstLine="0"/>
        <w:jc w:val="both"/>
      </w:pPr>
      <w:r>
        <w:rPr/>
        <w:t>CONVOCATÒRIA PER L’ATORGAMENT D’AJUTS INDIVIDUALS DE MOBILITAT ADREÇATS A L’ALUMNAT D’ENSENYAMENTS POST OBLIGATORIS DEL MUNICIPI DE CERCS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40" w:lineRule="auto" w:before="159" w:after="0"/>
        <w:ind w:left="386" w:right="0" w:hanging="244"/>
        <w:jc w:val="left"/>
        <w:rPr>
          <w:rFonts w:ascii="Arial"/>
          <w:b/>
          <w:sz w:val="22"/>
        </w:rPr>
      </w:pPr>
      <w:r>
        <w:rPr>
          <w:rFonts w:ascii="Arial"/>
          <w:b/>
          <w:spacing w:val="-2"/>
          <w:sz w:val="22"/>
        </w:rPr>
        <w:t>Objecte</w:t>
      </w:r>
    </w:p>
    <w:p>
      <w:pPr>
        <w:pStyle w:val="BodyText"/>
        <w:spacing w:line="259" w:lineRule="auto"/>
        <w:ind w:right="139"/>
      </w:pPr>
      <w:r>
        <w:rPr/>
        <w:t>L'objecte d’aquesta convocatòria es l'atorgament d'ajuts individuals de transport per alumnes empadronats al municipi de Cercs que estan cursant ensenyaments post obligatoris en centres públics i/o privats dins o fora de la comarca del Berguedà durant el curs corresponent a la convocatòria.</w:t>
      </w:r>
    </w:p>
    <w:p>
      <w:pPr>
        <w:pStyle w:val="BodyText"/>
        <w:spacing w:line="259" w:lineRule="auto" w:before="160"/>
        <w:ind w:right="139"/>
      </w:pPr>
      <w:r>
        <w:rPr/>
        <w:t>Aquesta convocatòria es finança amb els ajuts de la Diputació de Barcelona de “Finançament de programes de suport a la mobilitat equitativa” en el marc de la convocatòria del Catàleg 2024 i 2025 del Pla de cooperació Xarxa de Governs Locals </w:t>
      </w:r>
      <w:r>
        <w:rPr>
          <w:spacing w:val="-2"/>
        </w:rPr>
        <w:t>2024-2027.</w:t>
      </w:r>
    </w:p>
    <w:p>
      <w:pPr>
        <w:pStyle w:val="BodyText"/>
        <w:spacing w:line="259" w:lineRule="auto" w:before="159"/>
        <w:ind w:right="138"/>
      </w:pPr>
      <w:r>
        <w:rPr/>
        <w:t>La</w:t>
      </w:r>
      <w:r>
        <w:rPr>
          <w:spacing w:val="-4"/>
        </w:rPr>
        <w:t> </w:t>
      </w:r>
      <w:r>
        <w:rPr/>
        <w:t>finalitat</w:t>
      </w:r>
      <w:r>
        <w:rPr>
          <w:spacing w:val="-4"/>
        </w:rPr>
        <w:t> </w:t>
      </w:r>
      <w:r>
        <w:rPr/>
        <w:t>d’aquests</w:t>
      </w:r>
      <w:r>
        <w:rPr>
          <w:spacing w:val="-4"/>
        </w:rPr>
        <w:t> </w:t>
      </w:r>
      <w:r>
        <w:rPr/>
        <w:t>ajuts</w:t>
      </w:r>
      <w:r>
        <w:rPr>
          <w:spacing w:val="-4"/>
        </w:rPr>
        <w:t> </w:t>
      </w:r>
      <w:r>
        <w:rPr/>
        <w:t>és</w:t>
      </w:r>
      <w:r>
        <w:rPr>
          <w:spacing w:val="-4"/>
        </w:rPr>
        <w:t> </w:t>
      </w:r>
      <w:r>
        <w:rPr/>
        <w:t>promoure</w:t>
      </w:r>
      <w:r>
        <w:rPr>
          <w:spacing w:val="-4"/>
        </w:rPr>
        <w:t> </w:t>
      </w:r>
      <w:r>
        <w:rPr/>
        <w:t>una</w:t>
      </w:r>
      <w:r>
        <w:rPr>
          <w:spacing w:val="-4"/>
        </w:rPr>
        <w:t> </w:t>
      </w:r>
      <w:r>
        <w:rPr/>
        <w:t>mobilitat</w:t>
      </w:r>
      <w:r>
        <w:rPr>
          <w:spacing w:val="-4"/>
        </w:rPr>
        <w:t> </w:t>
      </w:r>
      <w:r>
        <w:rPr/>
        <w:t>més</w:t>
      </w:r>
      <w:r>
        <w:rPr>
          <w:spacing w:val="-4"/>
        </w:rPr>
        <w:t> </w:t>
      </w:r>
      <w:r>
        <w:rPr/>
        <w:t>equitativa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facilitar</w:t>
      </w:r>
      <w:r>
        <w:rPr>
          <w:spacing w:val="-4"/>
        </w:rPr>
        <w:t> </w:t>
      </w:r>
      <w:r>
        <w:rPr/>
        <w:t>l’accés</w:t>
      </w:r>
      <w:r>
        <w:rPr>
          <w:spacing w:val="-4"/>
        </w:rPr>
        <w:t> </w:t>
      </w:r>
      <w:r>
        <w:rPr/>
        <w:t>de la</w:t>
      </w:r>
      <w:r>
        <w:rPr>
          <w:spacing w:val="-15"/>
        </w:rPr>
        <w:t> </w:t>
      </w:r>
      <w:r>
        <w:rPr/>
        <w:t>ciutadania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l’educació</w:t>
      </w:r>
      <w:r>
        <w:rPr>
          <w:spacing w:val="-15"/>
        </w:rPr>
        <w:t> </w:t>
      </w:r>
      <w:r>
        <w:rPr/>
        <w:t>post</w:t>
      </w:r>
      <w:r>
        <w:rPr>
          <w:spacing w:val="-15"/>
        </w:rPr>
        <w:t> </w:t>
      </w:r>
      <w:r>
        <w:rPr/>
        <w:t>obligatòria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itineraris</w:t>
      </w:r>
      <w:r>
        <w:rPr>
          <w:spacing w:val="-15"/>
        </w:rPr>
        <w:t> </w:t>
      </w:r>
      <w:r>
        <w:rPr/>
        <w:t>educatius</w:t>
      </w:r>
      <w:r>
        <w:rPr>
          <w:spacing w:val="-15"/>
        </w:rPr>
        <w:t> </w:t>
      </w:r>
      <w:r>
        <w:rPr/>
        <w:t>més</w:t>
      </w:r>
      <w:r>
        <w:rPr>
          <w:spacing w:val="-15"/>
        </w:rPr>
        <w:t> </w:t>
      </w:r>
      <w:r>
        <w:rPr/>
        <w:t>personalitzats,</w:t>
      </w:r>
      <w:r>
        <w:rPr>
          <w:spacing w:val="-15"/>
        </w:rPr>
        <w:t> </w:t>
      </w:r>
      <w:r>
        <w:rPr/>
        <w:t>amb accions que poden beneficiar especialment a l’alumnat amb major vulnerabilitat educativa,</w:t>
      </w:r>
      <w:r>
        <w:rPr>
          <w:spacing w:val="-4"/>
        </w:rPr>
        <w:t> </w:t>
      </w:r>
      <w:r>
        <w:rPr/>
        <w:t>però</w:t>
      </w:r>
      <w:r>
        <w:rPr>
          <w:spacing w:val="-4"/>
        </w:rPr>
        <w:t> </w:t>
      </w:r>
      <w:r>
        <w:rPr/>
        <w:t>també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tot</w:t>
      </w:r>
      <w:r>
        <w:rPr>
          <w:spacing w:val="-4"/>
        </w:rPr>
        <w:t> </w:t>
      </w:r>
      <w:r>
        <w:rPr/>
        <w:t>l’alumnat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general.</w:t>
      </w:r>
      <w:r>
        <w:rPr>
          <w:spacing w:val="-4"/>
        </w:rPr>
        <w:t> </w:t>
      </w:r>
      <w:r>
        <w:rPr/>
        <w:t>Revertir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manca</w:t>
      </w:r>
      <w:r>
        <w:rPr>
          <w:spacing w:val="-4"/>
        </w:rPr>
        <w:t> </w:t>
      </w:r>
      <w:r>
        <w:rPr/>
        <w:t>d’accés</w:t>
      </w:r>
      <w:r>
        <w:rPr>
          <w:spacing w:val="-4"/>
        </w:rPr>
        <w:t> </w:t>
      </w:r>
      <w:r>
        <w:rPr/>
        <w:t>al</w:t>
      </w:r>
      <w:r>
        <w:rPr>
          <w:spacing w:val="-4"/>
        </w:rPr>
        <w:t> </w:t>
      </w:r>
      <w:r>
        <w:rPr/>
        <w:t>transport com una de les causes de l’abandonament escolar prematur i de l’estroncament de la trajectòria educativa entre les etapes obligatòries i post obligatòries.</w:t>
      </w:r>
    </w:p>
    <w:p>
      <w:pPr>
        <w:pStyle w:val="BodyText"/>
        <w:spacing w:line="259" w:lineRule="auto" w:before="158"/>
        <w:ind w:right="139"/>
      </w:pPr>
      <w:r>
        <w:rPr/>
        <w:t>Les subvencions es regiran per allò que s'ha fixat en la present convocatòria, en la Llei 38/2003, de 17 de novembre, General de Subvencions, en el Reglament General de la Llei de Subvencions aprovat per Reial decret 886/2006, de 21 de juliol, en la Llei 39/2015, d'1 d'octubre, del Procediment Administratiu Comú de les Administracions Públiques, en el Reial decret 130/2019, de 8 de març, pel qual es regula la Base de dades</w:t>
      </w:r>
      <w:r>
        <w:rPr>
          <w:spacing w:val="59"/>
        </w:rPr>
        <w:t> </w:t>
      </w:r>
      <w:r>
        <w:rPr/>
        <w:t>Nacional</w:t>
      </w:r>
      <w:r>
        <w:rPr>
          <w:spacing w:val="59"/>
        </w:rPr>
        <w:t> </w:t>
      </w:r>
      <w:r>
        <w:rPr/>
        <w:t>de</w:t>
      </w:r>
      <w:r>
        <w:rPr>
          <w:spacing w:val="60"/>
        </w:rPr>
        <w:t> </w:t>
      </w:r>
      <w:r>
        <w:rPr/>
        <w:t>Subvencions</w:t>
      </w:r>
      <w:r>
        <w:rPr>
          <w:spacing w:val="59"/>
        </w:rPr>
        <w:t> </w:t>
      </w:r>
      <w:r>
        <w:rPr/>
        <w:t>i</w:t>
      </w:r>
      <w:r>
        <w:rPr>
          <w:spacing w:val="60"/>
        </w:rPr>
        <w:t> </w:t>
      </w:r>
      <w:r>
        <w:rPr/>
        <w:t>la</w:t>
      </w:r>
      <w:r>
        <w:rPr>
          <w:spacing w:val="59"/>
        </w:rPr>
        <w:t> </w:t>
      </w:r>
      <w:r>
        <w:rPr/>
        <w:t>publicitat</w:t>
      </w:r>
      <w:r>
        <w:rPr>
          <w:spacing w:val="60"/>
        </w:rPr>
        <w:t> </w:t>
      </w:r>
      <w:r>
        <w:rPr/>
        <w:t>de</w:t>
      </w:r>
      <w:r>
        <w:rPr>
          <w:spacing w:val="59"/>
        </w:rPr>
        <w:t> </w:t>
      </w:r>
      <w:r>
        <w:rPr/>
        <w:t>les</w:t>
      </w:r>
      <w:r>
        <w:rPr>
          <w:spacing w:val="60"/>
        </w:rPr>
        <w:t> </w:t>
      </w:r>
      <w:r>
        <w:rPr/>
        <w:t>subvencions</w:t>
      </w:r>
      <w:r>
        <w:rPr>
          <w:spacing w:val="59"/>
        </w:rPr>
        <w:t> </w:t>
      </w:r>
      <w:r>
        <w:rPr/>
        <w:t>i</w:t>
      </w:r>
      <w:r>
        <w:rPr>
          <w:spacing w:val="60"/>
        </w:rPr>
        <w:t> </w:t>
      </w:r>
      <w:r>
        <w:rPr/>
        <w:t>altres</w:t>
      </w:r>
      <w:r>
        <w:rPr>
          <w:spacing w:val="59"/>
        </w:rPr>
        <w:t> </w:t>
      </w:r>
      <w:r>
        <w:rPr>
          <w:spacing w:val="-2"/>
        </w:rPr>
        <w:t>ajudes</w:t>
      </w:r>
    </w:p>
    <w:p>
      <w:pPr>
        <w:pStyle w:val="BodyText"/>
        <w:spacing w:after="0" w:line="259" w:lineRule="auto"/>
        <w:sectPr>
          <w:headerReference w:type="default" r:id="rId5"/>
          <w:type w:val="continuous"/>
          <w:pgSz w:w="11910" w:h="16840"/>
          <w:pgMar w:header="717" w:footer="0" w:top="2000" w:bottom="280" w:left="1559" w:right="1559"/>
          <w:pgNumType w:start="1"/>
        </w:sectPr>
      </w:pPr>
    </w:p>
    <w:p>
      <w:pPr>
        <w:pStyle w:val="BodyText"/>
        <w:spacing w:line="259" w:lineRule="auto" w:before="250"/>
        <w:ind w:right="139"/>
      </w:pPr>
      <w:r>
        <w:rPr/>
        <w:t>públiques, , i en les restants normes de dret administratiu que en el seu cas siguin aplicables, i en defecte d'això, les normes de dret privat.</w:t>
      </w:r>
    </w:p>
    <w:p>
      <w:pPr>
        <w:pStyle w:val="BodyText"/>
        <w:spacing w:line="259" w:lineRule="auto" w:before="160"/>
        <w:ind w:right="140"/>
      </w:pPr>
      <w:r>
        <w:rPr/>
        <w:t>Les bases reguladores específiques de la present convocatòria de van ser aprovades pel</w:t>
      </w:r>
      <w:r>
        <w:rPr>
          <w:spacing w:val="-8"/>
        </w:rPr>
        <w:t> </w:t>
      </w:r>
      <w:r>
        <w:rPr/>
        <w:t>Ple</w:t>
      </w:r>
      <w:r>
        <w:rPr>
          <w:spacing w:val="-8"/>
        </w:rPr>
        <w:t> </w:t>
      </w:r>
      <w:r>
        <w:rPr/>
        <w:t>municipal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data</w:t>
      </w:r>
      <w:r>
        <w:rPr>
          <w:spacing w:val="-8"/>
        </w:rPr>
        <w:t> </w:t>
      </w:r>
      <w:r>
        <w:rPr/>
        <w:t>1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juliol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2025,</w:t>
      </w:r>
      <w:r>
        <w:rPr>
          <w:spacing w:val="-8"/>
        </w:rPr>
        <w:t> </w:t>
      </w:r>
      <w:r>
        <w:rPr/>
        <w:t>publicades</w:t>
      </w:r>
      <w:r>
        <w:rPr>
          <w:spacing w:val="-8"/>
        </w:rPr>
        <w:t> </w:t>
      </w:r>
      <w:r>
        <w:rPr/>
        <w:t>al</w:t>
      </w:r>
      <w:r>
        <w:rPr>
          <w:spacing w:val="-8"/>
        </w:rPr>
        <w:t> </w:t>
      </w:r>
      <w:r>
        <w:rPr/>
        <w:t>BOPB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data</w:t>
      </w:r>
      <w:r>
        <w:rPr>
          <w:spacing w:val="-8"/>
        </w:rPr>
        <w:t> </w:t>
      </w:r>
      <w:r>
        <w:rPr/>
        <w:t>10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juliol</w:t>
      </w:r>
      <w:r>
        <w:rPr>
          <w:spacing w:val="-8"/>
        </w:rPr>
        <w:t> </w:t>
      </w:r>
      <w:r>
        <w:rPr/>
        <w:t>de </w:t>
      </w:r>
      <w:r>
        <w:rPr>
          <w:spacing w:val="-4"/>
        </w:rPr>
        <w:t>2025.</w:t>
      </w:r>
    </w:p>
    <w:p>
      <w:pPr>
        <w:pStyle w:val="BodyText"/>
        <w:spacing w:line="259" w:lineRule="auto" w:before="159"/>
        <w:ind w:right="139"/>
      </w:pPr>
      <w:r>
        <w:rPr/>
        <w:t>El procediment per a la concessió d'aquestes subvencions serà en règim de concurrència competitiva, segons els criteris de valoració i atorgament de la base general 4a.</w:t>
      </w:r>
    </w:p>
    <w:p>
      <w:pPr>
        <w:pStyle w:val="Heading1"/>
        <w:numPr>
          <w:ilvl w:val="0"/>
          <w:numId w:val="1"/>
        </w:numPr>
        <w:tabs>
          <w:tab w:pos="386" w:val="left" w:leader="none"/>
        </w:tabs>
        <w:spacing w:line="240" w:lineRule="auto" w:before="159" w:after="0"/>
        <w:ind w:left="386" w:right="0" w:hanging="244"/>
        <w:jc w:val="left"/>
      </w:pPr>
      <w:r>
        <w:rPr/>
        <w:t>Crèdits</w:t>
      </w:r>
      <w:r>
        <w:rPr>
          <w:spacing w:val="-6"/>
        </w:rPr>
        <w:t> </w:t>
      </w:r>
      <w:r>
        <w:rPr>
          <w:spacing w:val="-2"/>
        </w:rPr>
        <w:t>Pressupostaris</w:t>
      </w:r>
    </w:p>
    <w:p>
      <w:pPr>
        <w:pStyle w:val="BodyText"/>
        <w:spacing w:line="259" w:lineRule="auto"/>
        <w:ind w:right="139"/>
      </w:pPr>
      <w:r>
        <w:rPr/>
        <w:t>Els crèdits pressupostaris als quals s'imputa la subvenció són els següents 920/231/48000, i la quantia total màxima de les subvencions convocades és de </w:t>
      </w:r>
      <w:r>
        <w:rPr>
          <w:spacing w:val="-2"/>
        </w:rPr>
        <w:t>5.071,22€.</w:t>
      </w:r>
    </w:p>
    <w:p>
      <w:pPr>
        <w:pStyle w:val="Heading1"/>
        <w:numPr>
          <w:ilvl w:val="0"/>
          <w:numId w:val="1"/>
        </w:numPr>
        <w:tabs>
          <w:tab w:pos="386" w:val="left" w:leader="none"/>
        </w:tabs>
        <w:spacing w:line="240" w:lineRule="auto" w:before="160" w:after="0"/>
        <w:ind w:left="386" w:right="0" w:hanging="244"/>
        <w:jc w:val="left"/>
      </w:pPr>
      <w:r>
        <w:rPr/>
        <w:t>Condicions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finalitat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2"/>
        </w:rPr>
        <w:t> </w:t>
      </w:r>
      <w:r>
        <w:rPr/>
        <w:t>concessió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>
          <w:spacing w:val="-2"/>
        </w:rPr>
        <w:t>subvenció</w:t>
      </w:r>
    </w:p>
    <w:p>
      <w:pPr>
        <w:pStyle w:val="BodyText"/>
        <w:spacing w:line="259" w:lineRule="auto"/>
        <w:ind w:right="139"/>
      </w:pPr>
      <w:r>
        <w:rPr/>
        <w:t>La subvenció té per finalitat contribuir a reduir el cost del transport per a estudiants d’estudis</w:t>
      </w:r>
      <w:r>
        <w:rPr>
          <w:spacing w:val="-14"/>
        </w:rPr>
        <w:t> </w:t>
      </w:r>
      <w:r>
        <w:rPr/>
        <w:t>post</w:t>
      </w:r>
      <w:r>
        <w:rPr>
          <w:spacing w:val="-14"/>
        </w:rPr>
        <w:t> </w:t>
      </w:r>
      <w:r>
        <w:rPr/>
        <w:t>obligatoris</w:t>
      </w:r>
      <w:r>
        <w:rPr>
          <w:spacing w:val="-13"/>
        </w:rPr>
        <w:t> </w:t>
      </w:r>
      <w:r>
        <w:rPr/>
        <w:t>fora</w:t>
      </w:r>
      <w:r>
        <w:rPr>
          <w:spacing w:val="-13"/>
        </w:rPr>
        <w:t> </w:t>
      </w:r>
      <w:r>
        <w:rPr/>
        <w:t>del</w:t>
      </w:r>
      <w:r>
        <w:rPr>
          <w:spacing w:val="-13"/>
        </w:rPr>
        <w:t> </w:t>
      </w:r>
      <w:r>
        <w:rPr/>
        <w:t>municipi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Cercs,</w:t>
      </w:r>
      <w:r>
        <w:rPr>
          <w:spacing w:val="-14"/>
        </w:rPr>
        <w:t> </w:t>
      </w:r>
      <w:r>
        <w:rPr/>
        <w:t>en</w:t>
      </w:r>
      <w:r>
        <w:rPr>
          <w:spacing w:val="-13"/>
        </w:rPr>
        <w:t> </w:t>
      </w:r>
      <w:r>
        <w:rPr/>
        <w:t>centres</w:t>
      </w:r>
      <w:r>
        <w:rPr>
          <w:spacing w:val="-13"/>
        </w:rPr>
        <w:t> </w:t>
      </w:r>
      <w:r>
        <w:rPr/>
        <w:t>docents</w:t>
      </w:r>
      <w:r>
        <w:rPr>
          <w:spacing w:val="-14"/>
        </w:rPr>
        <w:t> </w:t>
      </w:r>
      <w:r>
        <w:rPr/>
        <w:t>públics</w:t>
      </w:r>
      <w:r>
        <w:rPr>
          <w:spacing w:val="-13"/>
        </w:rPr>
        <w:t> </w:t>
      </w:r>
      <w:r>
        <w:rPr/>
        <w:t>o</w:t>
      </w:r>
      <w:r>
        <w:rPr>
          <w:spacing w:val="-14"/>
        </w:rPr>
        <w:t> </w:t>
      </w:r>
      <w:r>
        <w:rPr/>
        <w:t>privats del territori català.</w:t>
      </w:r>
    </w:p>
    <w:p>
      <w:pPr>
        <w:pStyle w:val="BodyText"/>
        <w:spacing w:line="259" w:lineRule="auto" w:before="159"/>
        <w:ind w:right="139"/>
      </w:pPr>
      <w:r>
        <w:rPr/>
        <w:t>Per poder accedir a la subvenció serà requisit indispensable complir els requisits establerts en les bases específiques de la convocatòria, article 3, que es transcriuen a </w:t>
      </w:r>
      <w:r>
        <w:rPr>
          <w:spacing w:val="-2"/>
        </w:rPr>
        <w:t>continuació:</w:t>
      </w:r>
    </w:p>
    <w:p>
      <w:pPr>
        <w:pStyle w:val="ListParagraph"/>
        <w:numPr>
          <w:ilvl w:val="1"/>
          <w:numId w:val="1"/>
        </w:numPr>
        <w:tabs>
          <w:tab w:pos="984" w:val="left" w:leader="none"/>
        </w:tabs>
        <w:spacing w:line="240" w:lineRule="auto" w:before="160" w:after="0"/>
        <w:ind w:left="984" w:right="0" w:hanging="134"/>
        <w:jc w:val="both"/>
        <w:rPr>
          <w:sz w:val="22"/>
        </w:rPr>
      </w:pPr>
      <w:r>
        <w:rPr>
          <w:sz w:val="22"/>
        </w:rPr>
        <w:t>Estar</w:t>
      </w:r>
      <w:r>
        <w:rPr>
          <w:spacing w:val="-5"/>
          <w:sz w:val="22"/>
        </w:rPr>
        <w:t> </w:t>
      </w:r>
      <w:r>
        <w:rPr>
          <w:sz w:val="22"/>
        </w:rPr>
        <w:t>empadronat/da</w:t>
      </w:r>
      <w:r>
        <w:rPr>
          <w:spacing w:val="-2"/>
          <w:sz w:val="22"/>
        </w:rPr>
        <w:t> </w:t>
      </w:r>
      <w:r>
        <w:rPr>
          <w:sz w:val="22"/>
        </w:rPr>
        <w:t>al</w:t>
      </w:r>
      <w:r>
        <w:rPr>
          <w:spacing w:val="-2"/>
          <w:sz w:val="22"/>
        </w:rPr>
        <w:t> </w:t>
      </w:r>
      <w:r>
        <w:rPr>
          <w:sz w:val="22"/>
        </w:rPr>
        <w:t>municipi</w:t>
      </w:r>
      <w:r>
        <w:rPr>
          <w:spacing w:val="-3"/>
          <w:sz w:val="22"/>
        </w:rPr>
        <w:t> </w:t>
      </w:r>
      <w:r>
        <w:rPr>
          <w:sz w:val="22"/>
        </w:rPr>
        <w:t>des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l'inici</w:t>
      </w:r>
      <w:r>
        <w:rPr>
          <w:spacing w:val="-3"/>
          <w:sz w:val="22"/>
        </w:rPr>
        <w:t> </w:t>
      </w:r>
      <w:r>
        <w:rPr>
          <w:sz w:val="22"/>
        </w:rPr>
        <w:t>del</w:t>
      </w:r>
      <w:r>
        <w:rPr>
          <w:spacing w:val="-2"/>
          <w:sz w:val="22"/>
        </w:rPr>
        <w:t> </w:t>
      </w:r>
      <w:r>
        <w:rPr>
          <w:sz w:val="22"/>
        </w:rPr>
        <w:t>curs</w:t>
      </w:r>
      <w:r>
        <w:rPr>
          <w:spacing w:val="-2"/>
          <w:sz w:val="22"/>
        </w:rPr>
        <w:t> </w:t>
      </w:r>
      <w:r>
        <w:rPr>
          <w:sz w:val="22"/>
        </w:rPr>
        <w:t>escolar</w:t>
      </w:r>
      <w:r>
        <w:rPr>
          <w:spacing w:val="-2"/>
          <w:sz w:val="22"/>
        </w:rPr>
        <w:t> vigent.</w:t>
      </w:r>
    </w:p>
    <w:p>
      <w:pPr>
        <w:pStyle w:val="ListParagraph"/>
        <w:numPr>
          <w:ilvl w:val="1"/>
          <w:numId w:val="1"/>
        </w:numPr>
        <w:tabs>
          <w:tab w:pos="995" w:val="left" w:leader="none"/>
        </w:tabs>
        <w:spacing w:line="240" w:lineRule="auto" w:before="160" w:after="0"/>
        <w:ind w:left="850" w:right="138" w:firstLine="0"/>
        <w:jc w:val="both"/>
        <w:rPr>
          <w:sz w:val="22"/>
        </w:rPr>
      </w:pPr>
      <w:r>
        <w:rPr>
          <w:sz w:val="22"/>
        </w:rPr>
        <w:t>Estar matriculat/da en estudis post obligatoris pels quals es demana l’ajut, en un centre docent públic i/o privat (cicles formatius, batxillerat, estudis universitaris) fora del municipi.</w:t>
      </w:r>
    </w:p>
    <w:p>
      <w:pPr>
        <w:pStyle w:val="ListParagraph"/>
        <w:numPr>
          <w:ilvl w:val="1"/>
          <w:numId w:val="1"/>
        </w:numPr>
        <w:tabs>
          <w:tab w:pos="978" w:val="left" w:leader="none"/>
        </w:tabs>
        <w:spacing w:line="240" w:lineRule="auto" w:before="160" w:after="0"/>
        <w:ind w:left="850" w:right="138" w:firstLine="0"/>
        <w:jc w:val="both"/>
        <w:rPr>
          <w:sz w:val="22"/>
        </w:rPr>
      </w:pPr>
      <w:r>
        <w:rPr>
          <w:sz w:val="22"/>
        </w:rPr>
        <w:t>Acreditar</w:t>
      </w:r>
      <w:r>
        <w:rPr>
          <w:spacing w:val="-9"/>
          <w:sz w:val="22"/>
        </w:rPr>
        <w:t> </w:t>
      </w:r>
      <w:r>
        <w:rPr>
          <w:sz w:val="22"/>
        </w:rPr>
        <w:t>mitjançant</w:t>
      </w:r>
      <w:r>
        <w:rPr>
          <w:spacing w:val="-9"/>
          <w:sz w:val="22"/>
        </w:rPr>
        <w:t> </w:t>
      </w:r>
      <w:r>
        <w:rPr>
          <w:sz w:val="22"/>
        </w:rPr>
        <w:t>una</w:t>
      </w:r>
      <w:r>
        <w:rPr>
          <w:spacing w:val="-9"/>
          <w:sz w:val="22"/>
        </w:rPr>
        <w:t> </w:t>
      </w:r>
      <w:r>
        <w:rPr>
          <w:sz w:val="22"/>
        </w:rPr>
        <w:t>declaració</w:t>
      </w:r>
      <w:r>
        <w:rPr>
          <w:spacing w:val="-9"/>
          <w:sz w:val="22"/>
        </w:rPr>
        <w:t> </w:t>
      </w:r>
      <w:r>
        <w:rPr>
          <w:sz w:val="22"/>
        </w:rPr>
        <w:t>jurada/responsable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no</w:t>
      </w:r>
      <w:r>
        <w:rPr>
          <w:spacing w:val="-9"/>
          <w:sz w:val="22"/>
        </w:rPr>
        <w:t> </w:t>
      </w:r>
      <w:r>
        <w:rPr>
          <w:sz w:val="22"/>
        </w:rPr>
        <w:t>ser</w:t>
      </w:r>
      <w:r>
        <w:rPr>
          <w:spacing w:val="-9"/>
          <w:sz w:val="22"/>
        </w:rPr>
        <w:t> </w:t>
      </w:r>
      <w:r>
        <w:rPr>
          <w:sz w:val="22"/>
        </w:rPr>
        <w:t>beneficiari</w:t>
      </w:r>
      <w:r>
        <w:rPr>
          <w:spacing w:val="-9"/>
          <w:sz w:val="22"/>
        </w:rPr>
        <w:t> </w:t>
      </w:r>
      <w:r>
        <w:rPr>
          <w:sz w:val="22"/>
        </w:rPr>
        <w:t>de les beques del Ministerio de Educación, ja que en les esmentades beques el transport ja hi és contemplat, o no rebre cap altre tipus d’ajut pel transport per </w:t>
      </w:r>
      <w:r>
        <w:rPr>
          <w:spacing w:val="-2"/>
          <w:sz w:val="22"/>
        </w:rPr>
        <w:t>estudis.</w:t>
      </w:r>
    </w:p>
    <w:p>
      <w:pPr>
        <w:pStyle w:val="ListParagraph"/>
        <w:numPr>
          <w:ilvl w:val="1"/>
          <w:numId w:val="1"/>
        </w:numPr>
        <w:tabs>
          <w:tab w:pos="1114" w:val="left" w:leader="none"/>
        </w:tabs>
        <w:spacing w:line="240" w:lineRule="auto" w:before="160" w:after="0"/>
        <w:ind w:left="850" w:right="140" w:firstLine="0"/>
        <w:jc w:val="left"/>
        <w:rPr>
          <w:rFonts w:ascii="Arial" w:hAnsi="Arial"/>
          <w:i/>
          <w:sz w:val="22"/>
        </w:rPr>
      </w:pPr>
      <w:r>
        <w:rPr>
          <w:sz w:val="22"/>
        </w:rPr>
        <w:t>Acreditar</w:t>
      </w:r>
      <w:r>
        <w:rPr>
          <w:spacing w:val="29"/>
          <w:sz w:val="22"/>
        </w:rPr>
        <w:t> </w:t>
      </w:r>
      <w:r>
        <w:rPr>
          <w:sz w:val="22"/>
        </w:rPr>
        <w:t>mitjançant</w:t>
      </w:r>
      <w:r>
        <w:rPr>
          <w:spacing w:val="29"/>
          <w:sz w:val="22"/>
        </w:rPr>
        <w:t> </w:t>
      </w:r>
      <w:r>
        <w:rPr>
          <w:sz w:val="22"/>
        </w:rPr>
        <w:t>una</w:t>
      </w:r>
      <w:r>
        <w:rPr>
          <w:spacing w:val="29"/>
          <w:sz w:val="22"/>
        </w:rPr>
        <w:t> </w:t>
      </w:r>
      <w:r>
        <w:rPr>
          <w:sz w:val="22"/>
        </w:rPr>
        <w:t>declaració</w:t>
      </w:r>
      <w:r>
        <w:rPr>
          <w:spacing w:val="29"/>
          <w:sz w:val="22"/>
        </w:rPr>
        <w:t> </w:t>
      </w:r>
      <w:r>
        <w:rPr>
          <w:sz w:val="22"/>
        </w:rPr>
        <w:t>jurada/responsable</w:t>
      </w:r>
      <w:r>
        <w:rPr>
          <w:spacing w:val="29"/>
          <w:sz w:val="22"/>
        </w:rPr>
        <w:t> </w:t>
      </w:r>
      <w:r>
        <w:rPr>
          <w:sz w:val="22"/>
        </w:rPr>
        <w:t>utilitzar</w:t>
      </w:r>
      <w:r>
        <w:rPr>
          <w:spacing w:val="29"/>
          <w:sz w:val="22"/>
        </w:rPr>
        <w:t> </w:t>
      </w:r>
      <w:r>
        <w:rPr>
          <w:sz w:val="22"/>
        </w:rPr>
        <w:t>el</w:t>
      </w:r>
      <w:r>
        <w:rPr>
          <w:spacing w:val="29"/>
          <w:sz w:val="22"/>
        </w:rPr>
        <w:t> </w:t>
      </w:r>
      <w:r>
        <w:rPr>
          <w:sz w:val="22"/>
        </w:rPr>
        <w:t>transport públic per desplaçar-se als centres educatius de referència</w:t>
      </w:r>
    </w:p>
    <w:p>
      <w:pPr>
        <w:pStyle w:val="ListParagraph"/>
        <w:numPr>
          <w:ilvl w:val="1"/>
          <w:numId w:val="1"/>
        </w:numPr>
        <w:tabs>
          <w:tab w:pos="977" w:val="left" w:leader="none"/>
        </w:tabs>
        <w:spacing w:line="240" w:lineRule="auto" w:before="160" w:after="0"/>
        <w:ind w:left="850" w:right="139" w:firstLine="0"/>
        <w:jc w:val="both"/>
        <w:rPr>
          <w:sz w:val="22"/>
        </w:rPr>
      </w:pPr>
      <w:r>
        <w:rPr>
          <w:sz w:val="22"/>
        </w:rPr>
        <w:t>Els</w:t>
      </w:r>
      <w:r>
        <w:rPr>
          <w:spacing w:val="-8"/>
          <w:sz w:val="22"/>
        </w:rPr>
        <w:t> </w:t>
      </w:r>
      <w:r>
        <w:rPr>
          <w:sz w:val="22"/>
        </w:rPr>
        <w:t>pares,</w:t>
      </w:r>
      <w:r>
        <w:rPr>
          <w:spacing w:val="-9"/>
          <w:sz w:val="22"/>
        </w:rPr>
        <w:t> </w:t>
      </w:r>
      <w:r>
        <w:rPr>
          <w:sz w:val="22"/>
        </w:rPr>
        <w:t>tutors</w:t>
      </w:r>
      <w:r>
        <w:rPr>
          <w:spacing w:val="-9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representants</w:t>
      </w:r>
      <w:r>
        <w:rPr>
          <w:spacing w:val="-9"/>
          <w:sz w:val="22"/>
        </w:rPr>
        <w:t> </w:t>
      </w:r>
      <w:r>
        <w:rPr>
          <w:sz w:val="22"/>
        </w:rPr>
        <w:t>legals</w:t>
      </w:r>
      <w:r>
        <w:rPr>
          <w:spacing w:val="-9"/>
          <w:sz w:val="22"/>
        </w:rPr>
        <w:t> </w:t>
      </w:r>
      <w:r>
        <w:rPr>
          <w:sz w:val="22"/>
        </w:rPr>
        <w:t>en</w:t>
      </w:r>
      <w:r>
        <w:rPr>
          <w:spacing w:val="-9"/>
          <w:sz w:val="22"/>
        </w:rPr>
        <w:t> </w:t>
      </w:r>
      <w:r>
        <w:rPr>
          <w:sz w:val="22"/>
        </w:rPr>
        <w:t>el</w:t>
      </w:r>
      <w:r>
        <w:rPr>
          <w:spacing w:val="-9"/>
          <w:sz w:val="22"/>
        </w:rPr>
        <w:t> </w:t>
      </w:r>
      <w:r>
        <w:rPr>
          <w:sz w:val="22"/>
        </w:rPr>
        <w:t>cas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menors,</w:t>
      </w:r>
      <w:r>
        <w:rPr>
          <w:spacing w:val="-9"/>
          <w:sz w:val="22"/>
        </w:rPr>
        <w:t> </w:t>
      </w:r>
      <w:r>
        <w:rPr>
          <w:sz w:val="22"/>
        </w:rPr>
        <w:t>estar</w:t>
      </w:r>
      <w:r>
        <w:rPr>
          <w:spacing w:val="-9"/>
          <w:sz w:val="22"/>
        </w:rPr>
        <w:t> </w:t>
      </w:r>
      <w:r>
        <w:rPr>
          <w:sz w:val="22"/>
        </w:rPr>
        <w:t>al</w:t>
      </w:r>
      <w:r>
        <w:rPr>
          <w:spacing w:val="-8"/>
          <w:sz w:val="22"/>
        </w:rPr>
        <w:t> </w:t>
      </w:r>
      <w:r>
        <w:rPr>
          <w:sz w:val="22"/>
        </w:rPr>
        <w:t>corrent</w:t>
      </w:r>
      <w:r>
        <w:rPr>
          <w:spacing w:val="-9"/>
          <w:sz w:val="22"/>
        </w:rPr>
        <w:t> </w:t>
      </w:r>
      <w:r>
        <w:rPr>
          <w:sz w:val="22"/>
        </w:rPr>
        <w:t>de pagament dels impostos i taxes de l’Ajuntament.</w:t>
      </w:r>
    </w:p>
    <w:p>
      <w:pPr>
        <w:pStyle w:val="BodyText"/>
        <w:spacing w:before="160"/>
        <w:ind w:left="850" w:right="140"/>
      </w:pPr>
      <w:r>
        <w:rPr/>
        <w:t>·Els</w:t>
      </w:r>
      <w:r>
        <w:rPr>
          <w:spacing w:val="-7"/>
        </w:rPr>
        <w:t> </w:t>
      </w:r>
      <w:r>
        <w:rPr/>
        <w:t>sol·licitants</w:t>
      </w:r>
      <w:r>
        <w:rPr>
          <w:spacing w:val="-7"/>
        </w:rPr>
        <w:t> </w:t>
      </w:r>
      <w:r>
        <w:rPr/>
        <w:t>majors</w:t>
      </w:r>
      <w:r>
        <w:rPr>
          <w:spacing w:val="-7"/>
        </w:rPr>
        <w:t> </w:t>
      </w:r>
      <w:r>
        <w:rPr/>
        <w:t>d’edat</w:t>
      </w:r>
      <w:r>
        <w:rPr>
          <w:spacing w:val="-7"/>
        </w:rPr>
        <w:t> </w:t>
      </w:r>
      <w:r>
        <w:rPr/>
        <w:t>també</w:t>
      </w:r>
      <w:r>
        <w:rPr>
          <w:spacing w:val="-7"/>
        </w:rPr>
        <w:t> </w:t>
      </w:r>
      <w:r>
        <w:rPr/>
        <w:t>hauran</w:t>
      </w:r>
      <w:r>
        <w:rPr>
          <w:spacing w:val="-7"/>
        </w:rPr>
        <w:t> </w:t>
      </w:r>
      <w:r>
        <w:rPr/>
        <w:t>d’estar</w:t>
      </w:r>
      <w:r>
        <w:rPr>
          <w:spacing w:val="-7"/>
        </w:rPr>
        <w:t> </w:t>
      </w:r>
      <w:r>
        <w:rPr/>
        <w:t>al</w:t>
      </w:r>
      <w:r>
        <w:rPr>
          <w:spacing w:val="-7"/>
        </w:rPr>
        <w:t> </w:t>
      </w:r>
      <w:r>
        <w:rPr/>
        <w:t>corrent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pagament</w:t>
      </w:r>
      <w:r>
        <w:rPr>
          <w:spacing w:val="-7"/>
        </w:rPr>
        <w:t> </w:t>
      </w:r>
      <w:r>
        <w:rPr/>
        <w:t>dels impostos i taxes de l’Ajuntament.</w:t>
      </w:r>
    </w:p>
    <w:p>
      <w:pPr>
        <w:pStyle w:val="ListParagraph"/>
        <w:numPr>
          <w:ilvl w:val="1"/>
          <w:numId w:val="1"/>
        </w:numPr>
        <w:tabs>
          <w:tab w:pos="984" w:val="left" w:leader="none"/>
        </w:tabs>
        <w:spacing w:line="240" w:lineRule="auto" w:before="160" w:after="0"/>
        <w:ind w:left="984" w:right="0" w:hanging="134"/>
        <w:jc w:val="both"/>
        <w:rPr>
          <w:sz w:val="22"/>
        </w:rPr>
      </w:pPr>
      <w:r>
        <w:rPr>
          <w:sz w:val="22"/>
        </w:rPr>
        <w:t>No</w:t>
      </w:r>
      <w:r>
        <w:rPr>
          <w:spacing w:val="-4"/>
          <w:sz w:val="22"/>
        </w:rPr>
        <w:t> </w:t>
      </w:r>
      <w:r>
        <w:rPr>
          <w:sz w:val="22"/>
        </w:rPr>
        <w:t>tenir</w:t>
      </w:r>
      <w:r>
        <w:rPr>
          <w:spacing w:val="-3"/>
          <w:sz w:val="22"/>
        </w:rPr>
        <w:t> </w:t>
      </w:r>
      <w:r>
        <w:rPr>
          <w:sz w:val="22"/>
        </w:rPr>
        <w:t>deutes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naturalesa</w:t>
      </w:r>
      <w:r>
        <w:rPr>
          <w:spacing w:val="-3"/>
          <w:sz w:val="22"/>
        </w:rPr>
        <w:t> </w:t>
      </w:r>
      <w:r>
        <w:rPr>
          <w:sz w:val="22"/>
        </w:rPr>
        <w:t>tributària</w:t>
      </w:r>
      <w:r>
        <w:rPr>
          <w:spacing w:val="-3"/>
          <w:sz w:val="22"/>
        </w:rPr>
        <w:t> </w:t>
      </w:r>
      <w:r>
        <w:rPr>
          <w:sz w:val="22"/>
        </w:rPr>
        <w:t>amb</w:t>
      </w:r>
      <w:r>
        <w:rPr>
          <w:spacing w:val="-3"/>
          <w:sz w:val="22"/>
        </w:rPr>
        <w:t> </w:t>
      </w:r>
      <w:r>
        <w:rPr>
          <w:sz w:val="22"/>
        </w:rPr>
        <w:t>l’Ajuntament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Cercs.</w:t>
      </w:r>
    </w:p>
    <w:p>
      <w:pPr>
        <w:pStyle w:val="BodyText"/>
        <w:spacing w:before="0"/>
        <w:ind w:left="0"/>
        <w:jc w:val="left"/>
      </w:pPr>
    </w:p>
    <w:p>
      <w:pPr>
        <w:pStyle w:val="BodyText"/>
        <w:spacing w:before="66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386" w:val="left" w:leader="none"/>
        </w:tabs>
        <w:spacing w:line="240" w:lineRule="auto" w:before="1" w:after="0"/>
        <w:ind w:left="386" w:right="0" w:hanging="244"/>
        <w:jc w:val="left"/>
      </w:pPr>
      <w:r>
        <w:rPr/>
        <w:t>Òrgan</w:t>
      </w:r>
      <w:r>
        <w:rPr>
          <w:spacing w:val="-2"/>
        </w:rPr>
        <w:t> </w:t>
      </w:r>
      <w:r>
        <w:rPr/>
        <w:t>Competent</w:t>
      </w:r>
      <w:r>
        <w:rPr>
          <w:spacing w:val="-2"/>
        </w:rPr>
        <w:t> </w:t>
      </w:r>
      <w:r>
        <w:rPr/>
        <w:t>per a</w:t>
      </w:r>
      <w:r>
        <w:rPr>
          <w:spacing w:val="-1"/>
        </w:rPr>
        <w:t> </w:t>
      </w:r>
      <w:r>
        <w:rPr/>
        <w:t>la Instrucció</w:t>
      </w:r>
      <w:r>
        <w:rPr>
          <w:spacing w:val="-1"/>
        </w:rPr>
        <w:t> </w:t>
      </w:r>
      <w:r>
        <w:rPr/>
        <w:t>i Resolució</w:t>
      </w:r>
      <w:r>
        <w:rPr>
          <w:spacing w:val="-2"/>
        </w:rPr>
        <w:t> </w:t>
      </w:r>
      <w:r>
        <w:rPr/>
        <w:t>del </w:t>
      </w:r>
      <w:r>
        <w:rPr>
          <w:spacing w:val="-2"/>
        </w:rPr>
        <w:t>Procediment</w:t>
      </w:r>
    </w:p>
    <w:p>
      <w:pPr>
        <w:pStyle w:val="BodyText"/>
        <w:spacing w:line="259" w:lineRule="auto"/>
        <w:ind w:right="140"/>
      </w:pPr>
      <w:r>
        <w:rPr/>
        <w:t>L’ordenació i instrucció del procediment es portarà a terme per part de l’Àrea d’atenció a</w:t>
      </w:r>
      <w:r>
        <w:rPr>
          <w:spacing w:val="40"/>
        </w:rPr>
        <w:t> </w:t>
      </w:r>
      <w:r>
        <w:rPr/>
        <w:t>les persones de l’Ajuntament de Cercs.</w:t>
      </w:r>
    </w:p>
    <w:p>
      <w:pPr>
        <w:pStyle w:val="BodyText"/>
        <w:spacing w:after="0" w:line="259" w:lineRule="auto"/>
        <w:sectPr>
          <w:pgSz w:w="11910" w:h="16840"/>
          <w:pgMar w:header="717" w:footer="0" w:top="2000" w:bottom="280" w:left="1559" w:right="1559"/>
        </w:sectPr>
      </w:pPr>
    </w:p>
    <w:p>
      <w:pPr>
        <w:pStyle w:val="BodyText"/>
        <w:spacing w:line="259" w:lineRule="auto" w:before="250"/>
        <w:ind w:right="140"/>
      </w:pPr>
      <w:r>
        <w:rPr/>
        <w:t>La valoració de les sol·licituds presentades l’efectuarà la comissió qualificadora constituïda per l’Equip Bàsic d’Atenció Social.</w:t>
      </w:r>
    </w:p>
    <w:p>
      <w:pPr>
        <w:pStyle w:val="BodyText"/>
        <w:spacing w:before="160"/>
        <w:jc w:val="left"/>
      </w:pPr>
      <w:r>
        <w:rPr/>
        <w:t>Actuarà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secretari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comissió</w:t>
      </w:r>
      <w:r>
        <w:rPr>
          <w:spacing w:val="-4"/>
        </w:rPr>
        <w:t> </w:t>
      </w:r>
      <w:r>
        <w:rPr/>
        <w:t>qualificadora,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secretari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>
          <w:spacing w:val="-2"/>
        </w:rPr>
        <w:t>corporació.</w:t>
      </w:r>
    </w:p>
    <w:p>
      <w:pPr>
        <w:pStyle w:val="BodyText"/>
        <w:spacing w:line="259" w:lineRule="auto"/>
        <w:ind w:right="140"/>
      </w:pPr>
      <w:r>
        <w:rPr/>
        <w:t>La comissió qualificadora emetrà una proposta de valoració i concessió, que elevarà a l’Òrgan competent.</w:t>
      </w:r>
    </w:p>
    <w:p>
      <w:pPr>
        <w:pStyle w:val="BodyText"/>
        <w:spacing w:line="259" w:lineRule="auto" w:before="159"/>
        <w:ind w:right="139"/>
      </w:pPr>
      <w:r>
        <w:rPr/>
        <w:t>L’Òrgan responsable de la resolució del procediment per a l’atorgament dels ajuts serà la Junta de Govern Local o l’Alcaldia.</w:t>
      </w:r>
    </w:p>
    <w:p>
      <w:pPr>
        <w:pStyle w:val="Heading1"/>
        <w:numPr>
          <w:ilvl w:val="0"/>
          <w:numId w:val="1"/>
        </w:numPr>
        <w:tabs>
          <w:tab w:pos="386" w:val="left" w:leader="none"/>
        </w:tabs>
        <w:spacing w:line="240" w:lineRule="auto" w:before="160" w:after="0"/>
        <w:ind w:left="386" w:right="0" w:hanging="244"/>
        <w:jc w:val="left"/>
      </w:pPr>
      <w:r>
        <w:rPr/>
        <w:t>Termini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presentació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sol·licituds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>
          <w:spacing w:val="-2"/>
        </w:rPr>
        <w:t>documentació</w:t>
      </w:r>
    </w:p>
    <w:p>
      <w:pPr>
        <w:pStyle w:val="BodyText"/>
        <w:spacing w:line="259" w:lineRule="auto"/>
        <w:ind w:right="139"/>
      </w:pPr>
      <w:r>
        <w:rPr/>
        <w:t>Les sol·licituds es formularan en el model d’instància genèrica disponible a la Seu Electrònica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l’Ajuntament.</w:t>
      </w:r>
      <w:r>
        <w:rPr>
          <w:spacing w:val="-5"/>
        </w:rPr>
        <w:t> </w:t>
      </w:r>
      <w:r>
        <w:rPr/>
        <w:t>Es</w:t>
      </w:r>
      <w:r>
        <w:rPr>
          <w:spacing w:val="-5"/>
        </w:rPr>
        <w:t> </w:t>
      </w:r>
      <w:r>
        <w:rPr/>
        <w:t>dirigiran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l'Alcalde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l'Ajuntament,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es</w:t>
      </w:r>
      <w:r>
        <w:rPr>
          <w:spacing w:val="-5"/>
        </w:rPr>
        <w:t> </w:t>
      </w:r>
      <w:r>
        <w:rPr/>
        <w:t>presentaran</w:t>
      </w:r>
      <w:r>
        <w:rPr>
          <w:spacing w:val="-5"/>
        </w:rPr>
        <w:t> </w:t>
      </w:r>
      <w:r>
        <w:rPr/>
        <w:t>en el</w:t>
      </w:r>
      <w:r>
        <w:rPr>
          <w:spacing w:val="-14"/>
        </w:rPr>
        <w:t> </w:t>
      </w:r>
      <w:r>
        <w:rPr/>
        <w:t>Registre</w:t>
      </w:r>
      <w:r>
        <w:rPr>
          <w:spacing w:val="-14"/>
        </w:rPr>
        <w:t> </w:t>
      </w:r>
      <w:r>
        <w:rPr/>
        <w:t>d'entrada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l'Ajuntament</w:t>
      </w:r>
      <w:r>
        <w:rPr>
          <w:spacing w:val="-15"/>
        </w:rPr>
        <w:t> </w:t>
      </w:r>
      <w:r>
        <w:rPr/>
        <w:t>o</w:t>
      </w:r>
      <w:r>
        <w:rPr>
          <w:spacing w:val="-14"/>
        </w:rPr>
        <w:t> </w:t>
      </w:r>
      <w:r>
        <w:rPr/>
        <w:t>per</w:t>
      </w:r>
      <w:r>
        <w:rPr>
          <w:spacing w:val="-14"/>
        </w:rPr>
        <w:t> </w:t>
      </w:r>
      <w:r>
        <w:rPr/>
        <w:t>qualsevol</w:t>
      </w:r>
      <w:r>
        <w:rPr>
          <w:spacing w:val="-14"/>
        </w:rPr>
        <w:t> </w:t>
      </w:r>
      <w:r>
        <w:rPr/>
        <w:t>dels</w:t>
      </w:r>
      <w:r>
        <w:rPr>
          <w:spacing w:val="-14"/>
        </w:rPr>
        <w:t> </w:t>
      </w:r>
      <w:r>
        <w:rPr/>
        <w:t>mitjans</w:t>
      </w:r>
      <w:r>
        <w:rPr>
          <w:spacing w:val="-14"/>
        </w:rPr>
        <w:t> </w:t>
      </w:r>
      <w:r>
        <w:rPr/>
        <w:t>assenyalats</w:t>
      </w:r>
      <w:r>
        <w:rPr>
          <w:spacing w:val="-14"/>
        </w:rPr>
        <w:t> </w:t>
      </w:r>
      <w:r>
        <w:rPr/>
        <w:t>en</w:t>
      </w:r>
      <w:r>
        <w:rPr>
          <w:spacing w:val="-15"/>
        </w:rPr>
        <w:t> </w:t>
      </w:r>
      <w:r>
        <w:rPr/>
        <w:t>l'article</w:t>
      </w:r>
    </w:p>
    <w:p>
      <w:pPr>
        <w:pStyle w:val="BodyText"/>
        <w:spacing w:line="259" w:lineRule="auto" w:before="0"/>
        <w:ind w:right="139"/>
      </w:pPr>
      <w:r>
        <w:rPr/>
        <w:t>16.4 de la Llei 39/2015, d'1 d'octubre, del Procediment Administratiu Comú de les Administracions Públiques, entre els dies 1 de setembre de 2025 al 21 de setembre de 2025 (ambdós inclosos). En cas de sol·licitud presencial, aquesta haurà de tramitar-se en l’horari d’atenció a la ciutadania de l’OAC de l’Ajuntament de Cercs.</w:t>
      </w:r>
    </w:p>
    <w:p>
      <w:pPr>
        <w:pStyle w:val="BodyText"/>
        <w:spacing w:before="158"/>
        <w:jc w:val="left"/>
      </w:pPr>
      <w:r>
        <w:rPr/>
        <w:t>Hauran</w:t>
      </w:r>
      <w:r>
        <w:rPr>
          <w:spacing w:val="-5"/>
        </w:rPr>
        <w:t> </w:t>
      </w:r>
      <w:r>
        <w:rPr/>
        <w:t>d’acompanyar-se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la</w:t>
      </w:r>
      <w:r>
        <w:rPr>
          <w:spacing w:val="-5"/>
        </w:rPr>
        <w:t> </w:t>
      </w:r>
      <w:r>
        <w:rPr/>
        <w:t>sol·licitud</w:t>
      </w:r>
      <w:r>
        <w:rPr>
          <w:spacing w:val="-4"/>
        </w:rPr>
        <w:t> </w:t>
      </w:r>
      <w:r>
        <w:rPr/>
        <w:t>els</w:t>
      </w:r>
      <w:r>
        <w:rPr>
          <w:spacing w:val="-4"/>
        </w:rPr>
        <w:t> </w:t>
      </w:r>
      <w:r>
        <w:rPr/>
        <w:t>documents</w:t>
      </w:r>
      <w:r>
        <w:rPr>
          <w:spacing w:val="-4"/>
        </w:rPr>
        <w:t> </w:t>
      </w:r>
      <w:r>
        <w:rPr>
          <w:spacing w:val="-2"/>
        </w:rPr>
        <w:t>següents:</w:t>
      </w:r>
    </w:p>
    <w:p>
      <w:pPr>
        <w:pStyle w:val="ListParagraph"/>
        <w:numPr>
          <w:ilvl w:val="1"/>
          <w:numId w:val="1"/>
        </w:numPr>
        <w:tabs>
          <w:tab w:pos="1062" w:val="left" w:leader="none"/>
        </w:tabs>
        <w:spacing w:line="240" w:lineRule="auto" w:before="180" w:after="0"/>
        <w:ind w:left="850" w:right="139" w:firstLine="0"/>
        <w:jc w:val="both"/>
        <w:rPr>
          <w:sz w:val="22"/>
        </w:rPr>
      </w:pPr>
      <w:r>
        <w:rPr>
          <w:sz w:val="22"/>
        </w:rPr>
        <w:t>Sol·licitud en model normalitzat on hi constarà també les dades de la domiciliació bancària pel pagament dels ajuts i l’autorització a l’Ajuntament per comprovar les dades d’empadronament.</w:t>
      </w:r>
    </w:p>
    <w:p>
      <w:pPr>
        <w:pStyle w:val="ListParagraph"/>
        <w:numPr>
          <w:ilvl w:val="1"/>
          <w:numId w:val="1"/>
        </w:numPr>
        <w:tabs>
          <w:tab w:pos="984" w:val="left" w:leader="none"/>
        </w:tabs>
        <w:spacing w:line="240" w:lineRule="auto" w:before="160" w:after="0"/>
        <w:ind w:left="984" w:right="0" w:hanging="134"/>
        <w:jc w:val="both"/>
        <w:rPr>
          <w:sz w:val="22"/>
        </w:rPr>
      </w:pPr>
      <w:r>
        <w:rPr>
          <w:sz w:val="22"/>
        </w:rPr>
        <w:t>Fotocòpies</w:t>
      </w:r>
      <w:r>
        <w:rPr>
          <w:spacing w:val="-4"/>
          <w:sz w:val="22"/>
        </w:rPr>
        <w:t> </w:t>
      </w:r>
      <w:r>
        <w:rPr>
          <w:sz w:val="22"/>
        </w:rPr>
        <w:t>del</w:t>
      </w:r>
      <w:r>
        <w:rPr>
          <w:spacing w:val="-1"/>
          <w:sz w:val="22"/>
        </w:rPr>
        <w:t> </w:t>
      </w:r>
      <w:r>
        <w:rPr>
          <w:sz w:val="22"/>
        </w:rPr>
        <w:t>DNI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l’alumne</w:t>
      </w:r>
      <w:r>
        <w:rPr>
          <w:spacing w:val="-2"/>
          <w:sz w:val="22"/>
        </w:rPr>
        <w:t> </w:t>
      </w:r>
      <w:r>
        <w:rPr>
          <w:sz w:val="22"/>
        </w:rPr>
        <w:t>i,</w:t>
      </w:r>
      <w:r>
        <w:rPr>
          <w:spacing w:val="-2"/>
          <w:sz w:val="22"/>
        </w:rPr>
        <w:t> </w:t>
      </w:r>
      <w:r>
        <w:rPr>
          <w:sz w:val="22"/>
        </w:rPr>
        <w:t>en</w:t>
      </w:r>
      <w:r>
        <w:rPr>
          <w:spacing w:val="-2"/>
          <w:sz w:val="22"/>
        </w:rPr>
        <w:t> </w:t>
      </w:r>
      <w:r>
        <w:rPr>
          <w:sz w:val="22"/>
        </w:rPr>
        <w:t>cas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ser</w:t>
      </w:r>
      <w:r>
        <w:rPr>
          <w:spacing w:val="-1"/>
          <w:sz w:val="22"/>
        </w:rPr>
        <w:t> </w:t>
      </w:r>
      <w:r>
        <w:rPr>
          <w:sz w:val="22"/>
        </w:rPr>
        <w:t>menor</w:t>
      </w:r>
      <w:r>
        <w:rPr>
          <w:spacing w:val="-1"/>
          <w:sz w:val="22"/>
        </w:rPr>
        <w:t> </w:t>
      </w:r>
      <w:r>
        <w:rPr>
          <w:sz w:val="22"/>
        </w:rPr>
        <w:t>d’edat,</w:t>
      </w:r>
      <w:r>
        <w:rPr>
          <w:spacing w:val="-1"/>
          <w:sz w:val="22"/>
        </w:rPr>
        <w:t> </w:t>
      </w:r>
      <w:r>
        <w:rPr>
          <w:sz w:val="22"/>
        </w:rPr>
        <w:t>dels</w:t>
      </w:r>
      <w:r>
        <w:rPr>
          <w:spacing w:val="-2"/>
          <w:sz w:val="22"/>
        </w:rPr>
        <w:t> tutors.</w:t>
      </w:r>
    </w:p>
    <w:p>
      <w:pPr>
        <w:pStyle w:val="ListParagraph"/>
        <w:numPr>
          <w:ilvl w:val="1"/>
          <w:numId w:val="1"/>
        </w:numPr>
        <w:tabs>
          <w:tab w:pos="1008" w:val="left" w:leader="none"/>
        </w:tabs>
        <w:spacing w:line="240" w:lineRule="auto" w:before="160" w:after="0"/>
        <w:ind w:left="850" w:right="139" w:firstLine="0"/>
        <w:jc w:val="both"/>
        <w:rPr>
          <w:sz w:val="22"/>
        </w:rPr>
      </w:pPr>
      <w:r>
        <w:rPr>
          <w:sz w:val="22"/>
        </w:rPr>
        <w:t>Certificat emès pel centre educatiu en què consti l’assistència efectiva en el període i pels estudis pels quals es demana subvenció o el comprovant de matrícula del curs 2024-2025.</w:t>
      </w:r>
    </w:p>
    <w:p>
      <w:pPr>
        <w:pStyle w:val="ListParagraph"/>
        <w:numPr>
          <w:ilvl w:val="1"/>
          <w:numId w:val="1"/>
        </w:numPr>
        <w:tabs>
          <w:tab w:pos="1070" w:val="left" w:leader="none"/>
        </w:tabs>
        <w:spacing w:line="240" w:lineRule="auto" w:before="160" w:after="0"/>
        <w:ind w:left="850" w:right="139" w:firstLine="0"/>
        <w:jc w:val="both"/>
        <w:rPr>
          <w:sz w:val="22"/>
        </w:rPr>
      </w:pPr>
      <w:r>
        <w:rPr>
          <w:sz w:val="22"/>
        </w:rPr>
        <w:t>Declaració responsable de no ser beneficiari de les beques del Ministerio de Educación, ja que en les esmentades beques el transport ja hi és contemplat, o no rebre cap altre tipus d’ajut pel transport per estudis</w:t>
      </w:r>
    </w:p>
    <w:p>
      <w:pPr>
        <w:pStyle w:val="ListParagraph"/>
        <w:numPr>
          <w:ilvl w:val="1"/>
          <w:numId w:val="1"/>
        </w:numPr>
        <w:tabs>
          <w:tab w:pos="994" w:val="left" w:leader="none"/>
        </w:tabs>
        <w:spacing w:line="240" w:lineRule="auto" w:before="160" w:after="0"/>
        <w:ind w:left="850" w:right="140" w:firstLine="0"/>
        <w:jc w:val="both"/>
        <w:rPr>
          <w:sz w:val="22"/>
        </w:rPr>
      </w:pPr>
      <w:r>
        <w:rPr>
          <w:sz w:val="22"/>
        </w:rPr>
        <w:t>Declaració jurada/responsable utilitzar el transport públic per desplaçar-se als centres educatius on es cursen els estudis post obligatoris.</w:t>
      </w:r>
    </w:p>
    <w:p>
      <w:pPr>
        <w:pStyle w:val="Heading1"/>
        <w:numPr>
          <w:ilvl w:val="0"/>
          <w:numId w:val="1"/>
        </w:numPr>
        <w:tabs>
          <w:tab w:pos="386" w:val="left" w:leader="none"/>
        </w:tabs>
        <w:spacing w:line="240" w:lineRule="auto" w:before="160" w:after="0"/>
        <w:ind w:left="386" w:right="0" w:hanging="244"/>
        <w:jc w:val="left"/>
      </w:pPr>
      <w:r>
        <w:rPr/>
        <w:t>Import</w:t>
      </w:r>
      <w:r>
        <w:rPr>
          <w:spacing w:val="-2"/>
        </w:rPr>
        <w:t> màxim</w:t>
      </w:r>
    </w:p>
    <w:p>
      <w:pPr>
        <w:pStyle w:val="BodyText"/>
        <w:jc w:val="left"/>
      </w:pPr>
      <w:r>
        <w:rPr/>
        <w:t>L’import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l’ajut</w:t>
      </w:r>
      <w:r>
        <w:rPr>
          <w:spacing w:val="-2"/>
        </w:rPr>
        <w:t> </w:t>
      </w:r>
      <w:r>
        <w:rPr/>
        <w:t>econòmic</w:t>
      </w:r>
      <w:r>
        <w:rPr>
          <w:spacing w:val="-2"/>
        </w:rPr>
        <w:t> </w:t>
      </w:r>
      <w:r>
        <w:rPr/>
        <w:t>per</w:t>
      </w:r>
      <w:r>
        <w:rPr>
          <w:spacing w:val="-2"/>
        </w:rPr>
        <w:t> </w:t>
      </w:r>
      <w:r>
        <w:rPr/>
        <w:t>alumne/a</w:t>
      </w:r>
      <w:r>
        <w:rPr>
          <w:spacing w:val="-2"/>
        </w:rPr>
        <w:t> </w:t>
      </w:r>
      <w:r>
        <w:rPr/>
        <w:t>serà</w:t>
      </w:r>
      <w:r>
        <w:rPr>
          <w:spacing w:val="-2"/>
        </w:rPr>
        <w:t> </w:t>
      </w:r>
      <w:r>
        <w:rPr/>
        <w:t>com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màxim</w:t>
      </w:r>
      <w:r>
        <w:rPr>
          <w:spacing w:val="-1"/>
        </w:rPr>
        <w:t> </w:t>
      </w:r>
      <w:r>
        <w:rPr>
          <w:spacing w:val="-2"/>
        </w:rPr>
        <w:t>300,00€.</w:t>
      </w:r>
    </w:p>
    <w:p>
      <w:pPr>
        <w:pStyle w:val="Heading1"/>
        <w:numPr>
          <w:ilvl w:val="0"/>
          <w:numId w:val="1"/>
        </w:numPr>
        <w:tabs>
          <w:tab w:pos="386" w:val="left" w:leader="none"/>
        </w:tabs>
        <w:spacing w:line="240" w:lineRule="auto" w:before="180" w:after="0"/>
        <w:ind w:left="386" w:right="0" w:hanging="244"/>
        <w:jc w:val="left"/>
      </w:pPr>
      <w:r>
        <w:rPr/>
        <w:t>Proposta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resolució</w:t>
      </w:r>
      <w:r>
        <w:rPr>
          <w:spacing w:val="-2"/>
        </w:rPr>
        <w:t> </w:t>
      </w:r>
      <w:r>
        <w:rPr/>
        <w:t>provisional,</w:t>
      </w:r>
      <w:r>
        <w:rPr>
          <w:spacing w:val="-3"/>
        </w:rPr>
        <w:t> </w:t>
      </w:r>
      <w:r>
        <w:rPr/>
        <w:t>resolució</w:t>
      </w:r>
      <w:r>
        <w:rPr>
          <w:spacing w:val="-2"/>
        </w:rPr>
        <w:t> </w:t>
      </w:r>
      <w:r>
        <w:rPr/>
        <w:t>definitiva,</w:t>
      </w:r>
      <w:r>
        <w:rPr>
          <w:spacing w:val="-2"/>
        </w:rPr>
        <w:t> </w:t>
      </w:r>
      <w:r>
        <w:rPr/>
        <w:t>terminis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>
          <w:spacing w:val="-2"/>
        </w:rPr>
        <w:t>notificació</w:t>
      </w:r>
    </w:p>
    <w:p>
      <w:pPr>
        <w:pStyle w:val="BodyText"/>
        <w:spacing w:line="259" w:lineRule="auto"/>
        <w:ind w:right="139"/>
      </w:pPr>
      <w:r>
        <w:rPr/>
        <w:t>Una</w:t>
      </w:r>
      <w:r>
        <w:rPr>
          <w:spacing w:val="-6"/>
        </w:rPr>
        <w:t> </w:t>
      </w:r>
      <w:r>
        <w:rPr/>
        <w:t>vegada</w:t>
      </w:r>
      <w:r>
        <w:rPr>
          <w:spacing w:val="-6"/>
        </w:rPr>
        <w:t> </w:t>
      </w:r>
      <w:r>
        <w:rPr/>
        <w:t>avaluades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/>
        <w:t>sol·licituds,</w:t>
      </w:r>
      <w:r>
        <w:rPr>
          <w:spacing w:val="-5"/>
        </w:rPr>
        <w:t> </w:t>
      </w:r>
      <w:r>
        <w:rPr/>
        <w:t>per</w:t>
      </w:r>
      <w:r>
        <w:rPr>
          <w:spacing w:val="-6"/>
        </w:rPr>
        <w:t> </w:t>
      </w:r>
      <w:r>
        <w:rPr/>
        <w:t>l'òrgan</w:t>
      </w:r>
      <w:r>
        <w:rPr>
          <w:spacing w:val="-6"/>
        </w:rPr>
        <w:t> </w:t>
      </w:r>
      <w:r>
        <w:rPr/>
        <w:t>instructor</w:t>
      </w:r>
      <w:r>
        <w:rPr>
          <w:spacing w:val="-6"/>
        </w:rPr>
        <w:t> </w:t>
      </w:r>
      <w:r>
        <w:rPr/>
        <w:t>es</w:t>
      </w:r>
      <w:r>
        <w:rPr>
          <w:spacing w:val="-6"/>
        </w:rPr>
        <w:t> </w:t>
      </w:r>
      <w:r>
        <w:rPr/>
        <w:t>formularà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proposta</w:t>
      </w:r>
      <w:r>
        <w:rPr>
          <w:spacing w:val="-6"/>
        </w:rPr>
        <w:t> </w:t>
      </w:r>
      <w:r>
        <w:rPr/>
        <w:t>de resolució provisional, degudament motivada, que serà notificada als interessats mitjançant</w:t>
      </w:r>
      <w:r>
        <w:rPr>
          <w:spacing w:val="-9"/>
        </w:rPr>
        <w:t> </w:t>
      </w:r>
      <w:r>
        <w:rPr/>
        <w:t>publicació</w:t>
      </w:r>
      <w:r>
        <w:rPr>
          <w:spacing w:val="-9"/>
        </w:rPr>
        <w:t> </w:t>
      </w:r>
      <w:r>
        <w:rPr/>
        <w:t>al</w:t>
      </w:r>
      <w:r>
        <w:rPr>
          <w:spacing w:val="-9"/>
        </w:rPr>
        <w:t> </w:t>
      </w:r>
      <w:r>
        <w:rPr/>
        <w:t>tauler</w:t>
      </w:r>
      <w:r>
        <w:rPr>
          <w:spacing w:val="-9"/>
        </w:rPr>
        <w:t> </w:t>
      </w:r>
      <w:r>
        <w:rPr/>
        <w:t>electrònic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notificació</w:t>
      </w:r>
      <w:r>
        <w:rPr>
          <w:spacing w:val="-9"/>
        </w:rPr>
        <w:t> </w:t>
      </w:r>
      <w:r>
        <w:rPr/>
        <w:t>electrònica,</w:t>
      </w:r>
      <w:r>
        <w:rPr>
          <w:spacing w:val="-9"/>
        </w:rPr>
        <w:t> </w:t>
      </w:r>
      <w:r>
        <w:rPr/>
        <w:t>concedint</w:t>
      </w:r>
      <w:r>
        <w:rPr>
          <w:spacing w:val="-8"/>
        </w:rPr>
        <w:t> </w:t>
      </w:r>
      <w:r>
        <w:rPr/>
        <w:t>un</w:t>
      </w:r>
      <w:r>
        <w:rPr>
          <w:spacing w:val="-9"/>
        </w:rPr>
        <w:t> </w:t>
      </w:r>
      <w:r>
        <w:rPr/>
        <w:t>termini</w:t>
      </w:r>
      <w:r>
        <w:rPr>
          <w:spacing w:val="-9"/>
        </w:rPr>
        <w:t> </w:t>
      </w:r>
      <w:r>
        <w:rPr/>
        <w:t>de 10 dies per presentar al·legacions.</w:t>
      </w:r>
    </w:p>
    <w:p>
      <w:pPr>
        <w:pStyle w:val="BodyText"/>
        <w:spacing w:line="259" w:lineRule="auto" w:before="160"/>
        <w:ind w:right="139"/>
      </w:pPr>
      <w:r>
        <w:rPr>
          <w:spacing w:val="-2"/>
        </w:rPr>
        <w:t>Es</w:t>
      </w:r>
      <w:r>
        <w:rPr>
          <w:spacing w:val="-7"/>
        </w:rPr>
        <w:t> </w:t>
      </w:r>
      <w:r>
        <w:rPr>
          <w:spacing w:val="-2"/>
        </w:rPr>
        <w:t>podrà</w:t>
      </w:r>
      <w:r>
        <w:rPr>
          <w:spacing w:val="-7"/>
        </w:rPr>
        <w:t> </w:t>
      </w:r>
      <w:r>
        <w:rPr>
          <w:spacing w:val="-2"/>
        </w:rPr>
        <w:t>prescindir</w:t>
      </w:r>
      <w:r>
        <w:rPr>
          <w:spacing w:val="-7"/>
        </w:rPr>
        <w:t> </w:t>
      </w:r>
      <w:r>
        <w:rPr>
          <w:spacing w:val="-2"/>
        </w:rPr>
        <w:t>del</w:t>
      </w:r>
      <w:r>
        <w:rPr>
          <w:spacing w:val="-5"/>
        </w:rPr>
        <w:t> </w:t>
      </w:r>
      <w:r>
        <w:rPr>
          <w:spacing w:val="-2"/>
        </w:rPr>
        <w:t>tràmit</w:t>
      </w:r>
      <w:r>
        <w:rPr>
          <w:spacing w:val="-7"/>
        </w:rPr>
        <w:t> </w:t>
      </w:r>
      <w:r>
        <w:rPr>
          <w:spacing w:val="-2"/>
        </w:rPr>
        <w:t>d'audiència</w:t>
      </w:r>
      <w:r>
        <w:rPr>
          <w:spacing w:val="-5"/>
        </w:rPr>
        <w:t> </w:t>
      </w:r>
      <w:r>
        <w:rPr>
          <w:spacing w:val="-2"/>
        </w:rPr>
        <w:t>quan</w:t>
      </w:r>
      <w:r>
        <w:rPr>
          <w:spacing w:val="-7"/>
        </w:rPr>
        <w:t> </w:t>
      </w:r>
      <w:r>
        <w:rPr>
          <w:spacing w:val="-2"/>
        </w:rPr>
        <w:t>no</w:t>
      </w:r>
      <w:r>
        <w:rPr>
          <w:spacing w:val="-7"/>
        </w:rPr>
        <w:t> </w:t>
      </w:r>
      <w:r>
        <w:rPr>
          <w:spacing w:val="-2"/>
        </w:rPr>
        <w:t>figurin</w:t>
      </w:r>
      <w:r>
        <w:rPr>
          <w:spacing w:val="-5"/>
        </w:rPr>
        <w:t> </w:t>
      </w:r>
      <w:r>
        <w:rPr>
          <w:spacing w:val="-2"/>
        </w:rPr>
        <w:t>en</w:t>
      </w:r>
      <w:r>
        <w:rPr>
          <w:spacing w:val="-7"/>
        </w:rPr>
        <w:t> </w:t>
      </w:r>
      <w:r>
        <w:rPr>
          <w:spacing w:val="-2"/>
        </w:rPr>
        <w:t>procediment</w:t>
      </w:r>
      <w:r>
        <w:rPr>
          <w:spacing w:val="-7"/>
        </w:rPr>
        <w:t> </w:t>
      </w:r>
      <w:r>
        <w:rPr>
          <w:spacing w:val="-2"/>
        </w:rPr>
        <w:t>ni</w:t>
      </w:r>
      <w:r>
        <w:rPr>
          <w:spacing w:val="-5"/>
        </w:rPr>
        <w:t> </w:t>
      </w:r>
      <w:r>
        <w:rPr>
          <w:spacing w:val="-2"/>
        </w:rPr>
        <w:t>siguin</w:t>
      </w:r>
      <w:r>
        <w:rPr>
          <w:spacing w:val="-5"/>
        </w:rPr>
        <w:t> </w:t>
      </w:r>
      <w:r>
        <w:rPr>
          <w:spacing w:val="-2"/>
        </w:rPr>
        <w:t>tinguts </w:t>
      </w:r>
      <w:r>
        <w:rPr/>
        <w:t>en</w:t>
      </w:r>
      <w:r>
        <w:rPr>
          <w:spacing w:val="-16"/>
        </w:rPr>
        <w:t> </w:t>
      </w:r>
      <w:r>
        <w:rPr/>
        <w:t>compte</w:t>
      </w:r>
      <w:r>
        <w:rPr>
          <w:spacing w:val="-13"/>
        </w:rPr>
        <w:t> </w:t>
      </w:r>
      <w:r>
        <w:rPr/>
        <w:t>altres</w:t>
      </w:r>
      <w:r>
        <w:rPr>
          <w:spacing w:val="-14"/>
        </w:rPr>
        <w:t> </w:t>
      </w:r>
      <w:r>
        <w:rPr/>
        <w:t>fets</w:t>
      </w:r>
      <w:r>
        <w:rPr>
          <w:spacing w:val="-13"/>
        </w:rPr>
        <w:t> </w:t>
      </w:r>
      <w:r>
        <w:rPr/>
        <w:t>ni</w:t>
      </w:r>
      <w:r>
        <w:rPr>
          <w:spacing w:val="-14"/>
        </w:rPr>
        <w:t> </w:t>
      </w:r>
      <w:r>
        <w:rPr/>
        <w:t>altres</w:t>
      </w:r>
      <w:r>
        <w:rPr>
          <w:spacing w:val="-13"/>
        </w:rPr>
        <w:t> </w:t>
      </w:r>
      <w:r>
        <w:rPr/>
        <w:t>al·legacions</w:t>
      </w:r>
      <w:r>
        <w:rPr>
          <w:spacing w:val="-14"/>
        </w:rPr>
        <w:t> </w:t>
      </w:r>
      <w:r>
        <w:rPr/>
        <w:t>i</w:t>
      </w:r>
      <w:r>
        <w:rPr>
          <w:spacing w:val="-13"/>
        </w:rPr>
        <w:t> </w:t>
      </w:r>
      <w:r>
        <w:rPr/>
        <w:t>les</w:t>
      </w:r>
      <w:r>
        <w:rPr>
          <w:spacing w:val="-14"/>
        </w:rPr>
        <w:t> </w:t>
      </w:r>
      <w:r>
        <w:rPr/>
        <w:t>proves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les</w:t>
      </w:r>
      <w:r>
        <w:rPr>
          <w:spacing w:val="-15"/>
        </w:rPr>
        <w:t> </w:t>
      </w:r>
      <w:r>
        <w:rPr/>
        <w:t>adduïdes</w:t>
      </w:r>
      <w:r>
        <w:rPr>
          <w:spacing w:val="-13"/>
        </w:rPr>
        <w:t> </w:t>
      </w:r>
      <w:r>
        <w:rPr/>
        <w:t>pels</w:t>
      </w:r>
      <w:r>
        <w:rPr>
          <w:spacing w:val="-14"/>
        </w:rPr>
        <w:t> </w:t>
      </w:r>
      <w:r>
        <w:rPr>
          <w:spacing w:val="-2"/>
        </w:rPr>
        <w:t>interessats.</w:t>
      </w:r>
    </w:p>
    <w:p>
      <w:pPr>
        <w:pStyle w:val="BodyText"/>
        <w:spacing w:line="253" w:lineRule="exact" w:before="0"/>
        <w:jc w:val="left"/>
      </w:pPr>
      <w:r>
        <w:rPr>
          <w:spacing w:val="-5"/>
        </w:rPr>
        <w:t>En</w:t>
      </w:r>
    </w:p>
    <w:p>
      <w:pPr>
        <w:pStyle w:val="BodyText"/>
        <w:jc w:val="left"/>
      </w:pPr>
      <w:r>
        <w:rPr/>
        <w:t>aquest</w:t>
      </w:r>
      <w:r>
        <w:rPr>
          <w:spacing w:val="-4"/>
        </w:rPr>
        <w:t> </w:t>
      </w:r>
      <w:r>
        <w:rPr/>
        <w:t>cas,</w:t>
      </w:r>
      <w:r>
        <w:rPr>
          <w:spacing w:val="-2"/>
        </w:rPr>
        <w:t> </w:t>
      </w:r>
      <w:r>
        <w:rPr/>
        <w:t>la</w:t>
      </w:r>
      <w:r>
        <w:rPr>
          <w:spacing w:val="-3"/>
        </w:rPr>
        <w:t> </w:t>
      </w:r>
      <w:r>
        <w:rPr/>
        <w:t>proposta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resolució</w:t>
      </w:r>
      <w:r>
        <w:rPr>
          <w:spacing w:val="-3"/>
        </w:rPr>
        <w:t> </w:t>
      </w:r>
      <w:r>
        <w:rPr/>
        <w:t>formulada</w:t>
      </w:r>
      <w:r>
        <w:rPr>
          <w:spacing w:val="-2"/>
        </w:rPr>
        <w:t> </w:t>
      </w:r>
      <w:r>
        <w:rPr/>
        <w:t>tindrà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caràcter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definitiva.</w:t>
      </w:r>
    </w:p>
    <w:p>
      <w:pPr>
        <w:pStyle w:val="BodyText"/>
        <w:spacing w:after="0"/>
        <w:jc w:val="left"/>
        <w:sectPr>
          <w:pgSz w:w="11910" w:h="16840"/>
          <w:pgMar w:header="717" w:footer="0" w:top="2000" w:bottom="280" w:left="1559" w:right="1559"/>
        </w:sectPr>
      </w:pPr>
    </w:p>
    <w:p>
      <w:pPr>
        <w:pStyle w:val="BodyText"/>
        <w:spacing w:line="259" w:lineRule="auto" w:before="250"/>
        <w:ind w:right="139"/>
      </w:pPr>
      <w:r>
        <w:rPr/>
        <w:t>Després d'examinar les al·legacions si les hi hagués, es formularà la proposta de resolució definitiva, que haurà d'expressar el sol·licitant o la relació de sol·licitants pels quals es proposa la concessió de la subvenció, i la seva quantia, especificant la seva avaluació i els criteris de valoració seguits per efectuar-la.</w:t>
      </w:r>
    </w:p>
    <w:p>
      <w:pPr>
        <w:pStyle w:val="BodyText"/>
        <w:spacing w:line="259" w:lineRule="auto" w:before="159"/>
        <w:ind w:right="139"/>
      </w:pPr>
      <w:r>
        <w:rPr/>
        <w:t>La proposta de resolució definitiva, quan resulti procedent d'acord amb les bases reguladores, es notificarà als interessats que hagin estat proposats com a beneficiaris en la fase d'instrucció, que s’entendrà tàcitament acceptada si no manifesten oposició </w:t>
      </w:r>
      <w:r>
        <w:rPr>
          <w:spacing w:val="-2"/>
        </w:rPr>
        <w:t>expressa.</w:t>
      </w:r>
    </w:p>
    <w:p>
      <w:pPr>
        <w:pStyle w:val="BodyText"/>
        <w:spacing w:line="259" w:lineRule="auto" w:before="159"/>
        <w:ind w:right="138"/>
      </w:pPr>
      <w:r>
        <w:rPr/>
        <w:t>Una vegada aprovada la proposta de resolució definitiva, l'òrgan competent resoldrà el procediment.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resolució,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més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contenir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sol·licitant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relació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sol·licitants</w:t>
      </w:r>
      <w:r>
        <w:rPr>
          <w:spacing w:val="-9"/>
        </w:rPr>
        <w:t> </w:t>
      </w:r>
      <w:r>
        <w:rPr/>
        <w:t>als quals es concedeix la subvenció, farà constar, en el seu cas, de manera expressa, la desestimació de la resta de les sol·licituds.</w:t>
      </w:r>
    </w:p>
    <w:p>
      <w:pPr>
        <w:pStyle w:val="BodyText"/>
        <w:spacing w:before="160"/>
        <w:jc w:val="left"/>
      </w:pPr>
      <w:r>
        <w:rPr/>
        <w:t>El</w:t>
      </w:r>
      <w:r>
        <w:rPr>
          <w:spacing w:val="-3"/>
        </w:rPr>
        <w:t> </w:t>
      </w:r>
      <w:r>
        <w:rPr/>
        <w:t>termini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resolució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notificació</w:t>
      </w:r>
      <w:r>
        <w:rPr>
          <w:spacing w:val="-2"/>
        </w:rPr>
        <w:t> </w:t>
      </w:r>
      <w:r>
        <w:rPr/>
        <w:t>serà,</w:t>
      </w:r>
      <w:r>
        <w:rPr>
          <w:spacing w:val="-2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màxim,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2</w:t>
      </w:r>
      <w:r>
        <w:rPr>
          <w:spacing w:val="-2"/>
        </w:rPr>
        <w:t> mesos.</w:t>
      </w:r>
    </w:p>
    <w:p>
      <w:pPr>
        <w:pStyle w:val="BodyText"/>
        <w:spacing w:line="259" w:lineRule="auto"/>
        <w:ind w:right="139"/>
      </w:pPr>
      <w:r>
        <w:rPr/>
        <w:t>El venciment del termini màxim sense haver-se notificat la resolució legitima als interessats</w:t>
      </w:r>
      <w:r>
        <w:rPr>
          <w:spacing w:val="-13"/>
        </w:rPr>
        <w:t> </w:t>
      </w:r>
      <w:r>
        <w:rPr/>
        <w:t>per</w:t>
      </w:r>
      <w:r>
        <w:rPr>
          <w:spacing w:val="-13"/>
        </w:rPr>
        <w:t> </w:t>
      </w:r>
      <w:r>
        <w:rPr/>
        <w:t>entendre</w:t>
      </w:r>
      <w:r>
        <w:rPr>
          <w:spacing w:val="-13"/>
        </w:rPr>
        <w:t> </w:t>
      </w:r>
      <w:r>
        <w:rPr/>
        <w:t>desestimada</w:t>
      </w:r>
      <w:r>
        <w:rPr>
          <w:spacing w:val="-13"/>
        </w:rPr>
        <w:t> </w:t>
      </w:r>
      <w:r>
        <w:rPr/>
        <w:t>per</w:t>
      </w:r>
      <w:r>
        <w:rPr>
          <w:spacing w:val="-13"/>
        </w:rPr>
        <w:t> </w:t>
      </w:r>
      <w:r>
        <w:rPr/>
        <w:t>silenci</w:t>
      </w:r>
      <w:r>
        <w:rPr>
          <w:spacing w:val="-13"/>
        </w:rPr>
        <w:t> </w:t>
      </w:r>
      <w:r>
        <w:rPr/>
        <w:t>administratiu</w:t>
      </w:r>
      <w:r>
        <w:rPr>
          <w:spacing w:val="-13"/>
        </w:rPr>
        <w:t> </w:t>
      </w:r>
      <w:r>
        <w:rPr/>
        <w:t>la</w:t>
      </w:r>
      <w:r>
        <w:rPr>
          <w:spacing w:val="-13"/>
        </w:rPr>
        <w:t> </w:t>
      </w:r>
      <w:r>
        <w:rPr/>
        <w:t>sol·licitud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concessió de la subvenció.</w:t>
      </w:r>
    </w:p>
    <w:p>
      <w:pPr>
        <w:pStyle w:val="BodyText"/>
        <w:spacing w:line="259" w:lineRule="auto" w:before="159"/>
        <w:ind w:right="138"/>
      </w:pPr>
      <w:r>
        <w:rPr/>
        <w:t>El pagament de la subvenció, com determina l’article 8 de les bases específiques, s’efectuarà en el termini màxim de 30 dies comptats a partir de la data de la resolució aprovatòria de la concessió. Per a fer efectiu tal pagament i amb caràcter previ, la persona</w:t>
      </w:r>
      <w:r>
        <w:rPr>
          <w:spacing w:val="-6"/>
        </w:rPr>
        <w:t> </w:t>
      </w:r>
      <w:r>
        <w:rPr/>
        <w:t>beneficiària</w:t>
      </w:r>
      <w:r>
        <w:rPr>
          <w:spacing w:val="-6"/>
        </w:rPr>
        <w:t> </w:t>
      </w:r>
      <w:r>
        <w:rPr/>
        <w:t>haurà</w:t>
      </w:r>
      <w:r>
        <w:rPr>
          <w:spacing w:val="-6"/>
        </w:rPr>
        <w:t> </w:t>
      </w:r>
      <w:r>
        <w:rPr/>
        <w:t>d’aportar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certificat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justificant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matrícula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pagament</w:t>
      </w:r>
      <w:r>
        <w:rPr>
          <w:spacing w:val="-6"/>
        </w:rPr>
        <w:t> </w:t>
      </w:r>
      <w:r>
        <w:rPr/>
        <w:t>de la mateixa.</w:t>
      </w:r>
    </w:p>
    <w:p>
      <w:pPr>
        <w:pStyle w:val="Heading1"/>
        <w:numPr>
          <w:ilvl w:val="0"/>
          <w:numId w:val="1"/>
        </w:numPr>
        <w:tabs>
          <w:tab w:pos="386" w:val="left" w:leader="none"/>
        </w:tabs>
        <w:spacing w:line="240" w:lineRule="auto" w:before="159" w:after="0"/>
        <w:ind w:left="386" w:right="0" w:hanging="244"/>
        <w:jc w:val="left"/>
      </w:pPr>
      <w:r>
        <w:rPr/>
        <w:t>Fi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via</w:t>
      </w:r>
      <w:r>
        <w:rPr>
          <w:spacing w:val="-1"/>
        </w:rPr>
        <w:t> </w:t>
      </w:r>
      <w:r>
        <w:rPr>
          <w:spacing w:val="-2"/>
        </w:rPr>
        <w:t>administrativa</w:t>
      </w:r>
    </w:p>
    <w:p>
      <w:pPr>
        <w:pStyle w:val="BodyText"/>
        <w:jc w:val="left"/>
      </w:pPr>
      <w:r>
        <w:rPr/>
        <w:t>L'acte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resolució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3"/>
        </w:rPr>
        <w:t> </w:t>
      </w:r>
      <w:r>
        <w:rPr/>
        <w:t>subvenció</w:t>
      </w:r>
      <w:r>
        <w:rPr>
          <w:spacing w:val="-3"/>
        </w:rPr>
        <w:t> </w:t>
      </w:r>
      <w:r>
        <w:rPr/>
        <w:t>esgota</w:t>
      </w:r>
      <w:r>
        <w:rPr>
          <w:spacing w:val="-4"/>
        </w:rPr>
        <w:t> </w:t>
      </w:r>
      <w:r>
        <w:rPr/>
        <w:t>la</w:t>
      </w:r>
      <w:r>
        <w:rPr>
          <w:spacing w:val="-3"/>
        </w:rPr>
        <w:t> </w:t>
      </w:r>
      <w:r>
        <w:rPr/>
        <w:t>via</w:t>
      </w:r>
      <w:r>
        <w:rPr>
          <w:spacing w:val="-3"/>
        </w:rPr>
        <w:t> </w:t>
      </w:r>
      <w:r>
        <w:rPr>
          <w:spacing w:val="-2"/>
        </w:rPr>
        <w:t>administrativa.</w:t>
      </w:r>
    </w:p>
    <w:p>
      <w:pPr>
        <w:pStyle w:val="BodyText"/>
        <w:spacing w:line="259" w:lineRule="auto"/>
        <w:ind w:right="139"/>
      </w:pPr>
      <w:r>
        <w:rPr/>
        <w:t>D'acord</w:t>
      </w:r>
      <w:r>
        <w:rPr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disposen</w:t>
      </w:r>
      <w:r>
        <w:rPr>
          <w:spacing w:val="-2"/>
        </w:rPr>
        <w:t> </w:t>
      </w:r>
      <w:r>
        <w:rPr/>
        <w:t>els</w:t>
      </w:r>
      <w:r>
        <w:rPr>
          <w:spacing w:val="-2"/>
        </w:rPr>
        <w:t> </w:t>
      </w:r>
      <w:r>
        <w:rPr/>
        <w:t>articles</w:t>
      </w:r>
      <w:r>
        <w:rPr>
          <w:spacing w:val="-2"/>
        </w:rPr>
        <w:t> </w:t>
      </w:r>
      <w:r>
        <w:rPr/>
        <w:t>123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124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Llei</w:t>
      </w:r>
      <w:r>
        <w:rPr>
          <w:spacing w:val="-2"/>
        </w:rPr>
        <w:t> </w:t>
      </w:r>
      <w:r>
        <w:rPr/>
        <w:t>39/2015,</w:t>
      </w:r>
      <w:r>
        <w:rPr>
          <w:spacing w:val="-2"/>
        </w:rPr>
        <w:t> </w:t>
      </w:r>
      <w:r>
        <w:rPr/>
        <w:t>d'1</w:t>
      </w:r>
      <w:r>
        <w:rPr>
          <w:spacing w:val="-2"/>
        </w:rPr>
        <w:t> </w:t>
      </w:r>
      <w:r>
        <w:rPr/>
        <w:t>d'octubre,</w:t>
      </w:r>
      <w:r>
        <w:rPr>
          <w:spacing w:val="-2"/>
        </w:rPr>
        <w:t> </w:t>
      </w:r>
      <w:r>
        <w:rPr/>
        <w:t>del Procediment Administratiu Comú de les Administracions Públiques, contra aquesta resolució podrà interposar-se recurs potestatiu de reposició davant l'Alcalde d'aquest Ajuntament, en el terme d'un mes a comptar des de l'endemà de la recepció de la notificació, o bé directament recurs contenciós administratiu davant el Jutjat del Contenciós-Administratiu de Barcelona, en el termini de dos mesos, a comptar des de l'endemà al de la recepció de la notificació, de conformitat amb l'article 46 de la Llei 29/1998, de 13 de juliol, de la Jurisdicció Contenciós-Administrativa.</w:t>
      </w:r>
    </w:p>
    <w:p>
      <w:pPr>
        <w:pStyle w:val="Heading1"/>
        <w:numPr>
          <w:ilvl w:val="0"/>
          <w:numId w:val="1"/>
        </w:numPr>
        <w:tabs>
          <w:tab w:pos="386" w:val="left" w:leader="none"/>
        </w:tabs>
        <w:spacing w:line="240" w:lineRule="auto" w:before="158" w:after="0"/>
        <w:ind w:left="386" w:right="0" w:hanging="244"/>
        <w:jc w:val="left"/>
      </w:pPr>
      <w:r>
        <w:rPr/>
        <w:t>Mitjans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notificació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>
          <w:spacing w:val="-2"/>
        </w:rPr>
        <w:t>publicació</w:t>
      </w:r>
    </w:p>
    <w:p>
      <w:pPr>
        <w:pStyle w:val="BodyText"/>
        <w:spacing w:line="259" w:lineRule="auto"/>
        <w:ind w:right="139"/>
      </w:pPr>
      <w:r>
        <w:rPr/>
        <w:t>Les notificacions es practicaran en el lloc i pel mitjà que el sol·licitant faci constar a aquest efecte en la sol·licitud, tenint en compte allò que s'ha fixat a aquests efectes en l'article</w:t>
      </w:r>
      <w:r>
        <w:rPr>
          <w:spacing w:val="-1"/>
        </w:rPr>
        <w:t> </w:t>
      </w:r>
      <w:r>
        <w:rPr/>
        <w:t>41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Llei</w:t>
      </w:r>
      <w:r>
        <w:rPr>
          <w:spacing w:val="-2"/>
        </w:rPr>
        <w:t> </w:t>
      </w:r>
      <w:r>
        <w:rPr/>
        <w:t>39/2015,</w:t>
      </w:r>
      <w:r>
        <w:rPr>
          <w:spacing w:val="-2"/>
        </w:rPr>
        <w:t> </w:t>
      </w:r>
      <w:r>
        <w:rPr/>
        <w:t>d'1</w:t>
      </w:r>
      <w:r>
        <w:rPr>
          <w:spacing w:val="-1"/>
        </w:rPr>
        <w:t> </w:t>
      </w:r>
      <w:r>
        <w:rPr/>
        <w:t>d'octubre,</w:t>
      </w:r>
      <w:r>
        <w:rPr>
          <w:spacing w:val="-2"/>
        </w:rPr>
        <w:t> </w:t>
      </w:r>
      <w:r>
        <w:rPr/>
        <w:t>del</w:t>
      </w:r>
      <w:r>
        <w:rPr>
          <w:spacing w:val="-1"/>
        </w:rPr>
        <w:t> </w:t>
      </w:r>
      <w:r>
        <w:rPr/>
        <w:t>Procediment</w:t>
      </w:r>
      <w:r>
        <w:rPr>
          <w:spacing w:val="-2"/>
        </w:rPr>
        <w:t> </w:t>
      </w:r>
      <w:r>
        <w:rPr/>
        <w:t>Administratiu</w:t>
      </w:r>
      <w:r>
        <w:rPr>
          <w:spacing w:val="-2"/>
        </w:rPr>
        <w:t> </w:t>
      </w:r>
      <w:r>
        <w:rPr/>
        <w:t>Comú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les Administracions Públiques.</w:t>
      </w:r>
    </w:p>
    <w:p>
      <w:pPr>
        <w:pStyle w:val="BodyText"/>
        <w:spacing w:before="0"/>
        <w:ind w:left="0"/>
        <w:jc w:val="left"/>
      </w:pPr>
    </w:p>
    <w:p>
      <w:pPr>
        <w:pStyle w:val="BodyText"/>
        <w:spacing w:before="0"/>
        <w:ind w:left="0"/>
        <w:jc w:val="left"/>
      </w:pPr>
    </w:p>
    <w:p>
      <w:pPr>
        <w:pStyle w:val="BodyText"/>
        <w:spacing w:before="0"/>
        <w:ind w:left="0"/>
        <w:jc w:val="left"/>
      </w:pPr>
    </w:p>
    <w:p>
      <w:pPr>
        <w:pStyle w:val="BodyText"/>
        <w:spacing w:before="13"/>
        <w:ind w:left="0"/>
        <w:jc w:val="left"/>
      </w:pPr>
    </w:p>
    <w:p>
      <w:pPr>
        <w:pStyle w:val="BodyText"/>
        <w:spacing w:before="0"/>
        <w:jc w:val="left"/>
      </w:pPr>
      <w:r>
        <w:rPr/>
        <w:t>Cercs</w:t>
      </w:r>
      <w:r>
        <w:rPr>
          <w:spacing w:val="-4"/>
        </w:rPr>
        <w:t> </w:t>
      </w:r>
      <w:r>
        <w:rPr/>
        <w:t>(Berguedà),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29</w:t>
      </w:r>
      <w:r>
        <w:rPr>
          <w:spacing w:val="-2"/>
        </w:rPr>
        <w:t> </w:t>
      </w:r>
      <w:r>
        <w:rPr/>
        <w:t>d’agost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l’any</w:t>
      </w:r>
      <w:r>
        <w:rPr>
          <w:spacing w:val="-1"/>
        </w:rPr>
        <w:t> </w:t>
      </w:r>
      <w:r>
        <w:rPr>
          <w:spacing w:val="-2"/>
        </w:rPr>
        <w:t>2025.</w:t>
      </w:r>
    </w:p>
    <w:p>
      <w:pPr>
        <w:pStyle w:val="BodyText"/>
        <w:jc w:val="left"/>
      </w:pPr>
      <w:r>
        <w:rPr/>
        <w:t>Signat</w:t>
      </w:r>
      <w:r>
        <w:rPr>
          <w:spacing w:val="-6"/>
        </w:rPr>
        <w:t> </w:t>
      </w:r>
      <w:r>
        <w:rPr/>
        <w:t>electrònicament</w:t>
      </w:r>
      <w:r>
        <w:rPr>
          <w:spacing w:val="-5"/>
        </w:rPr>
        <w:t> </w:t>
      </w:r>
      <w:r>
        <w:rPr/>
        <w:t>per</w:t>
      </w:r>
      <w:r>
        <w:rPr>
          <w:spacing w:val="-4"/>
        </w:rPr>
        <w:t> </w:t>
      </w:r>
      <w:r>
        <w:rPr/>
        <w:t>Urbici</w:t>
      </w:r>
      <w:r>
        <w:rPr>
          <w:spacing w:val="-4"/>
        </w:rPr>
        <w:t> </w:t>
      </w:r>
      <w:r>
        <w:rPr/>
        <w:t>Malagarriga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Suades.</w:t>
      </w:r>
      <w:r>
        <w:rPr>
          <w:spacing w:val="-4"/>
        </w:rPr>
        <w:t> </w:t>
      </w:r>
      <w:r>
        <w:rPr>
          <w:spacing w:val="-2"/>
        </w:rPr>
        <w:t>(Alcalde)</w:t>
      </w:r>
    </w:p>
    <w:sectPr>
      <w:pgSz w:w="11910" w:h="16840"/>
      <w:pgMar w:header="717" w:footer="0" w:top="2000" w:bottom="280" w:left="1559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/>
      <w:jc w:val="left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25376">
          <wp:simplePos x="0" y="0"/>
          <wp:positionH relativeFrom="page">
            <wp:posOffset>1149622</wp:posOffset>
          </wp:positionH>
          <wp:positionV relativeFrom="page">
            <wp:posOffset>457925</wp:posOffset>
          </wp:positionV>
          <wp:extent cx="471532" cy="688521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1532" cy="68852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5888">
              <wp:simplePos x="0" y="0"/>
              <wp:positionH relativeFrom="page">
                <wp:posOffset>1080135</wp:posOffset>
              </wp:positionH>
              <wp:positionV relativeFrom="page">
                <wp:posOffset>1271917</wp:posOffset>
              </wp:positionV>
              <wp:extent cx="6177280" cy="127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17728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77280" h="0">
                            <a:moveTo>
                              <a:pt x="0" y="0"/>
                            </a:moveTo>
                            <a:lnTo>
                              <a:pt x="6177280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790592" from="85.050003pt,100.151001pt" to="571.450027pt,100.151001pt" stroked="true" strokeweight=".5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6400">
              <wp:simplePos x="0" y="0"/>
              <wp:positionH relativeFrom="page">
                <wp:posOffset>2014220</wp:posOffset>
              </wp:positionH>
              <wp:positionV relativeFrom="page">
                <wp:posOffset>442698</wp:posOffset>
              </wp:positionV>
              <wp:extent cx="4183379" cy="60515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183379" cy="605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8"/>
                            </w:rPr>
                            <w:t>AJUNTAMENT DE LA VILA DE CERCS</w:t>
                          </w:r>
                          <w:r>
                            <w:rPr>
                              <w:spacing w:val="-17"/>
                              <w:sz w:val="28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(BERGUEDÀ)</w:t>
                          </w:r>
                        </w:p>
                        <w:p>
                          <w:pPr>
                            <w:spacing w:before="25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Carretera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Ribes,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20</w:t>
                          </w:r>
                          <w:r>
                            <w:rPr>
                              <w:spacing w:val="63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-</w:t>
                          </w:r>
                          <w:r>
                            <w:rPr>
                              <w:spacing w:val="64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08698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CERCS</w:t>
                          </w:r>
                        </w:p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rFonts w:ascii="Wingdings" w:hAnsi="Wingdings"/>
                              <w:sz w:val="24"/>
                            </w:rPr>
                            <w:t></w:t>
                          </w:r>
                          <w:r>
                            <w:rPr>
                              <w:sz w:val="24"/>
                            </w:rPr>
                            <w:t>93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824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78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90</w:t>
                          </w:r>
                          <w:r>
                            <w:rPr>
                              <w:spacing w:val="65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-</w:t>
                          </w:r>
                          <w:r>
                            <w:rPr>
                              <w:spacing w:val="64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Fax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93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824 79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91</w:t>
                          </w:r>
                          <w:r>
                            <w:rPr>
                              <w:spacing w:val="65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-</w:t>
                          </w:r>
                          <w:r>
                            <w:rPr>
                              <w:spacing w:val="64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N.I.F.: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P-0826800-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t>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58.600006pt;margin-top:34.858173pt;width:329.4pt;height:47.65pt;mso-position-horizontal-relative:page;mso-position-vertical-relative:page;z-index:-15790080" type="#_x0000_t202" id="docshape1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8"/>
                      </w:rPr>
                      <w:t>AJUNTAMENT DE LA VILA DE CERCS</w:t>
                    </w:r>
                    <w:r>
                      <w:rPr>
                        <w:spacing w:val="-17"/>
                        <w:sz w:val="28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(BERGUEDÀ)</w:t>
                    </w:r>
                  </w:p>
                  <w:p>
                    <w:pPr>
                      <w:spacing w:before="25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Carretera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Ribes,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20</w:t>
                    </w:r>
                    <w:r>
                      <w:rPr>
                        <w:spacing w:val="6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-</w:t>
                    </w:r>
                    <w:r>
                      <w:rPr>
                        <w:spacing w:val="6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08698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CERCS</w:t>
                    </w:r>
                  </w:p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Wingdings" w:hAnsi="Wingdings"/>
                        <w:sz w:val="24"/>
                      </w:rPr>
                      <w:t></w:t>
                    </w:r>
                    <w:r>
                      <w:rPr>
                        <w:sz w:val="24"/>
                      </w:rPr>
                      <w:t>93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824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78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90</w:t>
                    </w:r>
                    <w:r>
                      <w:rPr>
                        <w:spacing w:val="6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-</w:t>
                    </w:r>
                    <w:r>
                      <w:rPr>
                        <w:spacing w:val="6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Fax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93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824 79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91</w:t>
                    </w:r>
                    <w:r>
                      <w:rPr>
                        <w:spacing w:val="6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-</w:t>
                    </w:r>
                    <w:r>
                      <w:rPr>
                        <w:spacing w:val="6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N.I.F.: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P-0826800-</w:t>
                    </w:r>
                    <w:r>
                      <w:rPr>
                        <w:spacing w:val="-10"/>
                        <w:sz w:val="24"/>
                      </w:rPr>
                      <w:t>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86" w:hanging="245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>
      <w:start w:val="0"/>
      <w:numFmt w:val="bullet"/>
      <w:lvlText w:val="·"/>
      <w:lvlJc w:val="left"/>
      <w:pPr>
        <w:ind w:left="850" w:hanging="214"/>
      </w:pPr>
      <w:rPr>
        <w:rFonts w:hint="default" w:ascii="Arial MT" w:hAnsi="Arial MT" w:eastAsia="Arial MT" w:cs="Arial MT"/>
        <w:spacing w:val="0"/>
        <w:w w:val="10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40" w:hanging="214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621" w:hanging="214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02" w:hanging="214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83" w:hanging="214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64" w:hanging="214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45" w:hanging="214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26" w:hanging="21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>
      <w:spacing w:before="180"/>
      <w:ind w:left="142"/>
      <w:jc w:val="both"/>
    </w:pPr>
    <w:rPr>
      <w:rFonts w:ascii="Arial MT" w:hAnsi="Arial MT" w:eastAsia="Arial MT" w:cs="Arial MT"/>
      <w:sz w:val="22"/>
      <w:szCs w:val="22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before="159"/>
      <w:ind w:left="386" w:hanging="244"/>
      <w:outlineLvl w:val="1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22"/>
      <w:ind w:left="20"/>
    </w:pPr>
    <w:rPr>
      <w:rFonts w:ascii="Arial MT" w:hAnsi="Arial MT" w:eastAsia="Arial MT" w:cs="Arial MT"/>
      <w:sz w:val="24"/>
      <w:szCs w:val="24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60"/>
      <w:ind w:left="386" w:hanging="244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theme" Target="theme/theme1.xml"/><Relationship Id="rId7" Type="http://schemas.openxmlformats.org/officeDocument/2006/relationships/customXml" Target="../customXml/item1.xml"/><Relationship Id="rId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numbering" Target="numbering.xml"/><Relationship Id="rId5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13A855409F034097C676868AA58BC8" ma:contentTypeVersion="15" ma:contentTypeDescription="Crea un document nou" ma:contentTypeScope="" ma:versionID="f9a7b648972f38960f03f9a96e847bb9">
  <xsd:schema xmlns:xsd="http://www.w3.org/2001/XMLSchema" xmlns:xs="http://www.w3.org/2001/XMLSchema" xmlns:p="http://schemas.microsoft.com/office/2006/metadata/properties" xmlns:ns2="3097a25c-e913-45c4-939a-bd13da444f33" xmlns:ns3="dda242b3-48c8-458e-9d75-2473cf80e632" targetNamespace="http://schemas.microsoft.com/office/2006/metadata/properties" ma:root="true" ma:fieldsID="237a1a95113bbdfcf0ed6340f806e8bb" ns2:_="" ns3:_="">
    <xsd:import namespace="3097a25c-e913-45c4-939a-bd13da444f33"/>
    <xsd:import namespace="dda242b3-48c8-458e-9d75-2473cf80e6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a25c-e913-45c4-939a-bd13da444f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0d7efe5c-86d0-40a9-9e9e-9e4322bd60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a242b3-48c8-458e-9d75-2473cf80e63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d7cbcf2-fa94-4eec-90fd-bbd8670a6bbe}" ma:internalName="TaxCatchAll" ma:showField="CatchAllData" ma:web="dda242b3-48c8-458e-9d75-2473cf80e6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a242b3-48c8-458e-9d75-2473cf80e632" xsi:nil="true"/>
    <lcf76f155ced4ddcb4097134ff3c332f xmlns="3097a25c-e913-45c4-939a-bd13da444f3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323F1F-109A-4593-854A-BDEA8C396D03}"/>
</file>

<file path=customXml/itemProps2.xml><?xml version="1.0" encoding="utf-8"?>
<ds:datastoreItem xmlns:ds="http://schemas.openxmlformats.org/officeDocument/2006/customXml" ds:itemID="{86FF4AC4-1181-4AC1-AFD7-D30CFB7AF933}"/>
</file>

<file path=customXml/itemProps3.xml><?xml version="1.0" encoding="utf-8"?>
<ds:datastoreItem xmlns:ds="http://schemas.openxmlformats.org/officeDocument/2006/customXml" ds:itemID="{2283C470-CF40-4CF9-BF26-AE126620B5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Serveis Econòmics</dc:creator>
  <dcterms:created xsi:type="dcterms:W3CDTF">2025-08-29T09:41:27Z</dcterms:created>
  <dcterms:modified xsi:type="dcterms:W3CDTF">2025-08-29T09:41:27Z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2025-08-29T00:00:00Z</vt:filetime>
  </property>
  <property fmtid="{D5CDD505-2E9C-101B-9397-08002B2CF9AE}" pid="5" name="Producer">
    <vt:lpwstr>Aspose.Words for .NET 21.1.0</vt:lpwstr>
  </property>
  <property fmtid="{D5CDD505-2E9C-101B-9397-08002B2CF9AE}" pid="6" name="ContentTypeId">
    <vt:lpwstr>0x010100D213A855409F034097C676868AA58BC8</vt:lpwstr>
  </property>
</Properties>
</file>