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1399E" w14:textId="43B38C5E" w:rsidR="00B37C6B" w:rsidRPr="00E06303"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E06303">
        <w:rPr>
          <w:rFonts w:ascii="Times New Roman" w:eastAsia="Times New Roman" w:hAnsi="Times New Roman" w:cs="Times New Roman"/>
          <w:lang w:val="es-ES" w:eastAsia="es-ES"/>
        </w:rPr>
        <w:t xml:space="preserve">RESOLUCIÓN </w:t>
      </w:r>
      <w:r w:rsidR="00652790" w:rsidRPr="00E06303">
        <w:rPr>
          <w:rFonts w:ascii="Times New Roman" w:eastAsia="Times New Roman" w:hAnsi="Times New Roman" w:cs="Times New Roman"/>
          <w:lang w:val="es-ES" w:eastAsia="es-ES"/>
        </w:rPr>
        <w:t xml:space="preserve">de 14 de agosto de 2025, </w:t>
      </w:r>
      <w:r w:rsidRPr="00E06303">
        <w:rPr>
          <w:rFonts w:ascii="Times New Roman" w:eastAsia="Times New Roman" w:hAnsi="Times New Roman" w:cs="Times New Roman"/>
          <w:lang w:val="es-ES" w:eastAsia="es-ES"/>
        </w:rPr>
        <w:t>de la directora general de Comercio, Artesanía y Consumo, por la que se efectúa la convocatoria de las ayudas en materia de comercio, artesanía y consumo para el ejercicio 2025</w:t>
      </w:r>
      <w:r w:rsidR="00265C2B" w:rsidRPr="00E06303">
        <w:rPr>
          <w:rFonts w:ascii="Times New Roman" w:eastAsia="Times New Roman" w:hAnsi="Times New Roman" w:cs="Times New Roman"/>
          <w:lang w:val="es-ES" w:eastAsia="es-ES"/>
        </w:rPr>
        <w:t>.</w:t>
      </w:r>
    </w:p>
    <w:p w14:paraId="2AA902D5" w14:textId="77777777" w:rsidR="00265C2B" w:rsidRPr="00366DDD" w:rsidRDefault="00265C2B" w:rsidP="00366DDD">
      <w:pPr>
        <w:widowControl/>
        <w:autoSpaceDN/>
        <w:spacing w:line="360" w:lineRule="auto"/>
        <w:jc w:val="both"/>
        <w:textAlignment w:val="auto"/>
        <w:rPr>
          <w:rFonts w:ascii="Times New Roman" w:eastAsia="Times New Roman" w:hAnsi="Times New Roman" w:cs="Times New Roman"/>
          <w:lang w:val="es-ES" w:eastAsia="es-ES"/>
        </w:rPr>
      </w:pPr>
    </w:p>
    <w:p w14:paraId="29C2B057" w14:textId="6EBAB80F" w:rsidR="00216838" w:rsidRPr="00366DDD" w:rsidRDefault="00216838"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Tras la aprobación por la </w:t>
      </w:r>
      <w:r w:rsidR="00A841BD" w:rsidRPr="00366DDD">
        <w:rPr>
          <w:rFonts w:ascii="Times New Roman" w:eastAsia="Times New Roman" w:hAnsi="Times New Roman" w:cs="Times New Roman"/>
          <w:lang w:val="es-ES" w:eastAsia="es-ES"/>
        </w:rPr>
        <w:t>Resolución de 31 de julio de 2025, de la Conselleria de Innovación, Industria, Comercio y Turismo</w:t>
      </w:r>
      <w:r w:rsidRPr="00366DDD">
        <w:rPr>
          <w:rFonts w:ascii="Times New Roman" w:eastAsia="Times New Roman" w:hAnsi="Times New Roman" w:cs="Times New Roman"/>
          <w:lang w:val="es-ES" w:eastAsia="es-ES"/>
        </w:rPr>
        <w:t xml:space="preserve">, de </w:t>
      </w:r>
      <w:r w:rsidR="00A841BD" w:rsidRPr="00366DDD">
        <w:rPr>
          <w:rFonts w:ascii="Times New Roman" w:eastAsia="Times New Roman" w:hAnsi="Times New Roman" w:cs="Times New Roman"/>
          <w:lang w:val="es-ES" w:eastAsia="es-ES"/>
        </w:rPr>
        <w:t>las bases reguladoras para la concesión de subvenciones en materia de comercio, artesanía y consumo</w:t>
      </w:r>
      <w:r w:rsidRPr="00366DDD">
        <w:rPr>
          <w:rFonts w:ascii="Times New Roman" w:eastAsia="Times New Roman" w:hAnsi="Times New Roman" w:cs="Times New Roman"/>
          <w:lang w:val="es-ES" w:eastAsia="es-ES"/>
        </w:rPr>
        <w:t>, se procede mediante la presente resolución a efectuar la convocatoria de dichas ayudas en ella reguladas para el ejercicio 2025</w:t>
      </w:r>
      <w:r w:rsidR="00A841BD" w:rsidRPr="00366DDD">
        <w:rPr>
          <w:rFonts w:ascii="Times New Roman" w:eastAsia="Times New Roman" w:hAnsi="Times New Roman" w:cs="Times New Roman"/>
          <w:lang w:val="es-ES" w:eastAsia="es-ES"/>
        </w:rPr>
        <w:t>.</w:t>
      </w:r>
    </w:p>
    <w:p w14:paraId="37E8213F" w14:textId="74E340C1" w:rsidR="00A841BD" w:rsidRPr="00366DDD" w:rsidRDefault="00A841BD"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Estas </w:t>
      </w:r>
      <w:r w:rsidR="00216838" w:rsidRPr="00366DDD">
        <w:rPr>
          <w:rFonts w:ascii="Times New Roman" w:eastAsia="Times New Roman" w:hAnsi="Times New Roman" w:cs="Times New Roman"/>
          <w:lang w:val="es-ES" w:eastAsia="es-ES"/>
        </w:rPr>
        <w:t>subvenciones</w:t>
      </w:r>
      <w:r w:rsidRPr="00366DDD">
        <w:rPr>
          <w:rFonts w:ascii="Times New Roman" w:eastAsia="Times New Roman" w:hAnsi="Times New Roman" w:cs="Times New Roman"/>
          <w:lang w:val="es-ES" w:eastAsia="es-ES"/>
        </w:rPr>
        <w:t xml:space="preserve"> suponen una importante herramienta </w:t>
      </w:r>
      <w:r w:rsidR="008279D2" w:rsidRPr="00366DDD">
        <w:rPr>
          <w:rFonts w:ascii="Times New Roman" w:eastAsia="Times New Roman" w:hAnsi="Times New Roman" w:cs="Times New Roman"/>
          <w:lang w:val="es-ES" w:eastAsia="es-ES"/>
        </w:rPr>
        <w:t>dirigida</w:t>
      </w:r>
      <w:r w:rsidR="00741482" w:rsidRPr="00366DDD">
        <w:rPr>
          <w:rFonts w:ascii="Times New Roman" w:eastAsia="Times New Roman" w:hAnsi="Times New Roman" w:cs="Times New Roman"/>
          <w:lang w:val="es-ES" w:eastAsia="es-ES"/>
        </w:rPr>
        <w:t xml:space="preserve"> a impulsar, fomentar, apoyar y promover los sectores</w:t>
      </w:r>
      <w:r w:rsidRPr="00366DDD">
        <w:rPr>
          <w:rFonts w:ascii="Times New Roman" w:eastAsia="Times New Roman" w:hAnsi="Times New Roman" w:cs="Times New Roman"/>
          <w:lang w:val="es-ES" w:eastAsia="es-ES"/>
        </w:rPr>
        <w:t xml:space="preserve"> del comercio y la artesanía, así como</w:t>
      </w:r>
      <w:r w:rsidR="00741482" w:rsidRPr="00366DDD">
        <w:rPr>
          <w:rFonts w:ascii="Times New Roman" w:eastAsia="Times New Roman" w:hAnsi="Times New Roman" w:cs="Times New Roman"/>
          <w:lang w:val="es-ES" w:eastAsia="es-ES"/>
        </w:rPr>
        <w:t xml:space="preserve"> a</w:t>
      </w:r>
      <w:r w:rsidRPr="00366DDD">
        <w:rPr>
          <w:rFonts w:ascii="Times New Roman" w:eastAsia="Times New Roman" w:hAnsi="Times New Roman" w:cs="Times New Roman"/>
          <w:lang w:val="es-ES" w:eastAsia="es-ES"/>
        </w:rPr>
        <w:t xml:space="preserve"> la defensa de las personas consumidoras</w:t>
      </w:r>
      <w:r w:rsidR="00741482" w:rsidRPr="00366DDD">
        <w:rPr>
          <w:rFonts w:ascii="Times New Roman" w:eastAsia="Times New Roman" w:hAnsi="Times New Roman" w:cs="Times New Roman"/>
          <w:lang w:val="es-ES" w:eastAsia="es-ES"/>
        </w:rPr>
        <w:t>, en su búsqueda de la mejora de la competitividad, la modernización, la digitalización y la sostenibilidad de estos sectores.</w:t>
      </w:r>
    </w:p>
    <w:p w14:paraId="44D4E7BF" w14:textId="3E8DD58C" w:rsidR="004F18DD" w:rsidRPr="00366DDD" w:rsidRDefault="004F18DD" w:rsidP="00366DDD">
      <w:pPr>
        <w:widowControl/>
        <w:autoSpaceDN/>
        <w:spacing w:line="360" w:lineRule="auto"/>
        <w:jc w:val="both"/>
        <w:textAlignment w:val="auto"/>
        <w:rPr>
          <w:rFonts w:ascii="Times New Roman" w:eastAsia="Times New Roman" w:hAnsi="Times New Roman" w:cs="Times New Roman"/>
          <w:highlight w:val="yellow"/>
          <w:lang w:val="es-ES" w:eastAsia="es-ES"/>
        </w:rPr>
      </w:pPr>
      <w:r w:rsidRPr="00366DDD">
        <w:rPr>
          <w:rFonts w:ascii="Times New Roman" w:eastAsia="Times New Roman" w:hAnsi="Times New Roman" w:cs="Times New Roman"/>
          <w:lang w:val="es-ES" w:eastAsia="es-ES"/>
        </w:rPr>
        <w:t xml:space="preserve">En estas bases reguladoras se ha incorporado la regulación de una nueva línea de ayuda destinada a las asociaciones, federaciones y otras uniones de personas consumidoras y usuarias </w:t>
      </w:r>
      <w:r w:rsidR="00216838" w:rsidRPr="00366DDD">
        <w:rPr>
          <w:rFonts w:ascii="Times New Roman" w:eastAsia="Times New Roman" w:hAnsi="Times New Roman" w:cs="Times New Roman"/>
          <w:lang w:val="es-ES" w:eastAsia="es-ES"/>
        </w:rPr>
        <w:t>con el</w:t>
      </w:r>
      <w:r w:rsidRPr="00366DDD">
        <w:rPr>
          <w:rFonts w:ascii="Times New Roman" w:eastAsia="Times New Roman" w:hAnsi="Times New Roman" w:cs="Times New Roman"/>
          <w:lang w:val="es-ES" w:eastAsia="es-ES"/>
        </w:rPr>
        <w:t xml:space="preserve"> objetivo </w:t>
      </w:r>
      <w:r w:rsidR="00216838" w:rsidRPr="00366DDD">
        <w:rPr>
          <w:rFonts w:ascii="Times New Roman" w:eastAsia="Times New Roman" w:hAnsi="Times New Roman" w:cs="Times New Roman"/>
          <w:lang w:val="es-ES" w:eastAsia="es-ES"/>
        </w:rPr>
        <w:t>de</w:t>
      </w:r>
      <w:r w:rsidRPr="00366DDD">
        <w:rPr>
          <w:rFonts w:ascii="Times New Roman" w:eastAsia="Times New Roman" w:hAnsi="Times New Roman" w:cs="Times New Roman"/>
          <w:lang w:val="es-ES" w:eastAsia="es-ES"/>
        </w:rPr>
        <w:t xml:space="preserve"> apoyar e impulsar la digitalización e innovación tecnológica de las federaciones y asociaciones de personas consumidoras y usuarias para contribuir a su transformación y adaptación digital, denominada </w:t>
      </w:r>
      <w:r w:rsidR="00366DDD">
        <w:rPr>
          <w:rFonts w:ascii="Times New Roman" w:eastAsia="Times New Roman" w:hAnsi="Times New Roman" w:cs="Times New Roman"/>
          <w:lang w:val="es-ES" w:eastAsia="es-ES"/>
        </w:rPr>
        <w:t>«</w:t>
      </w:r>
      <w:r w:rsidRPr="00366DDD">
        <w:rPr>
          <w:rFonts w:ascii="Times New Roman" w:eastAsia="Times New Roman" w:hAnsi="Times New Roman" w:cs="Times New Roman"/>
          <w:lang w:val="es-ES" w:eastAsia="es-ES"/>
        </w:rPr>
        <w:t>Apoyo a la digitalización de las federaciones y asociaciones de personas consumidoras</w:t>
      </w:r>
      <w:r w:rsidR="00366DDD">
        <w:rPr>
          <w:rFonts w:ascii="Times New Roman" w:eastAsia="Times New Roman" w:hAnsi="Times New Roman" w:cs="Times New Roman"/>
          <w:lang w:val="es-ES" w:eastAsia="es-ES"/>
        </w:rPr>
        <w:t>»</w:t>
      </w:r>
      <w:r w:rsidRPr="00366DDD">
        <w:rPr>
          <w:rFonts w:ascii="Times New Roman" w:eastAsia="Times New Roman" w:hAnsi="Times New Roman" w:cs="Times New Roman"/>
          <w:lang w:val="es-ES" w:eastAsia="es-ES"/>
        </w:rPr>
        <w:t>.</w:t>
      </w:r>
    </w:p>
    <w:p w14:paraId="4364095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La Ley 38/2003, de 17 de noviembre, general de subvenciones, establece en el artículo 23 que el procedimiento para la concesión de subvenciones se iniciará siempre de oficio, mediante una convocatoria aprobada por el órgano competente.</w:t>
      </w:r>
    </w:p>
    <w:p w14:paraId="6FC7DB5F" w14:textId="6FF64C40"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La citada </w:t>
      </w:r>
      <w:r w:rsidR="004162F9" w:rsidRPr="00366DDD">
        <w:rPr>
          <w:rFonts w:ascii="Times New Roman" w:eastAsia="Times New Roman" w:hAnsi="Times New Roman" w:cs="Times New Roman"/>
          <w:lang w:val="es-ES" w:eastAsia="es-ES"/>
        </w:rPr>
        <w:t xml:space="preserve">Resolución de 31 de julio de 2025 </w:t>
      </w:r>
      <w:r w:rsidRPr="00366DDD">
        <w:rPr>
          <w:rFonts w:ascii="Times New Roman" w:eastAsia="Times New Roman" w:hAnsi="Times New Roman" w:cs="Times New Roman"/>
          <w:lang w:val="es-ES" w:eastAsia="es-ES"/>
        </w:rPr>
        <w:t>establece en la disposición final primera la delegación expresa de la convocatoria de ayudas en la persona titular de la Dirección General de Comercio, Artesanía y Consumo.</w:t>
      </w:r>
    </w:p>
    <w:p w14:paraId="6137BA41" w14:textId="5E3732BF" w:rsidR="00B37C6B" w:rsidRPr="00366DDD" w:rsidRDefault="004162F9"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La Ley 6/2025, de 30 de mayo de 2025, de Presupuestos de la Generalitat para el ejercicio 2025 </w:t>
      </w:r>
      <w:r w:rsidR="00B37C6B" w:rsidRPr="00366DDD">
        <w:rPr>
          <w:rFonts w:ascii="Times New Roman" w:eastAsia="Times New Roman" w:hAnsi="Times New Roman" w:cs="Times New Roman"/>
          <w:lang w:val="es-ES" w:eastAsia="es-ES"/>
        </w:rPr>
        <w:t xml:space="preserve">incluye, en los programas 443A00, Protección Personas consumidoras y Calidad de Bienes y Servicios y 761A00, Ordenación y Promoción Comercial y Artesana, las líneas presupuestarias que financian las ayudas previstas en la mencionada </w:t>
      </w:r>
      <w:r w:rsidRPr="00366DDD">
        <w:rPr>
          <w:rFonts w:ascii="Times New Roman" w:eastAsia="Times New Roman" w:hAnsi="Times New Roman" w:cs="Times New Roman"/>
          <w:lang w:val="es-ES" w:eastAsia="es-ES"/>
        </w:rPr>
        <w:t>Resolución de 31 de julio de 2025.</w:t>
      </w:r>
    </w:p>
    <w:p w14:paraId="586E3A7D" w14:textId="121046FE" w:rsidR="006D466D" w:rsidRPr="00366DDD" w:rsidRDefault="00DA57D6"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El Plan Estratégico de Subvenciones de la Conselleria de Innovación, Industria, Comercio y Turismo</w:t>
      </w:r>
      <w:r w:rsidR="006D466D" w:rsidRPr="00366DDD">
        <w:rPr>
          <w:rFonts w:ascii="Times New Roman" w:eastAsia="Times New Roman" w:hAnsi="Times New Roman" w:cs="Times New Roman"/>
          <w:lang w:val="es-ES" w:eastAsia="es-ES"/>
        </w:rPr>
        <w:t xml:space="preserve"> y los del Instituto Valenciano de Competitividad Empresarial (IVACE) </w:t>
      </w:r>
      <w:r w:rsidR="00366DDD">
        <w:rPr>
          <w:rFonts w:ascii="Times New Roman" w:eastAsia="Times New Roman" w:hAnsi="Times New Roman" w:cs="Times New Roman"/>
          <w:lang w:val="es-ES" w:eastAsia="es-ES"/>
        </w:rPr>
        <w:t>y</w:t>
      </w:r>
      <w:r w:rsidR="006D466D" w:rsidRPr="00366DDD">
        <w:rPr>
          <w:rFonts w:ascii="Times New Roman" w:eastAsia="Times New Roman" w:hAnsi="Times New Roman" w:cs="Times New Roman"/>
          <w:lang w:val="es-ES" w:eastAsia="es-ES"/>
        </w:rPr>
        <w:t xml:space="preserve"> Turisme Comunitat Valenciana para el periodo</w:t>
      </w:r>
      <w:r w:rsidRPr="00366DDD">
        <w:rPr>
          <w:rFonts w:ascii="Times New Roman" w:eastAsia="Times New Roman" w:hAnsi="Times New Roman" w:cs="Times New Roman"/>
          <w:lang w:val="es-ES" w:eastAsia="es-ES"/>
        </w:rPr>
        <w:t xml:space="preserve"> 2024-2026, aprobado por Resolución de 21 de mayo de 2024, y modificado por sendas Resoluci</w:t>
      </w:r>
      <w:r w:rsidR="008279D2" w:rsidRPr="00366DDD">
        <w:rPr>
          <w:rFonts w:ascii="Times New Roman" w:eastAsia="Times New Roman" w:hAnsi="Times New Roman" w:cs="Times New Roman"/>
          <w:lang w:val="es-ES" w:eastAsia="es-ES"/>
        </w:rPr>
        <w:t>ones</w:t>
      </w:r>
      <w:r w:rsidRPr="00366DDD">
        <w:rPr>
          <w:rFonts w:ascii="Times New Roman" w:eastAsia="Times New Roman" w:hAnsi="Times New Roman" w:cs="Times New Roman"/>
          <w:lang w:val="es-ES" w:eastAsia="es-ES"/>
        </w:rPr>
        <w:t xml:space="preserve"> de 5 de marzo y de 19 de mayo de 2025, incorpora de forma expresa entre sus principales objetivos estratégicos el </w:t>
      </w:r>
      <w:r w:rsidR="00B92DDA" w:rsidRPr="00366DDD">
        <w:rPr>
          <w:rFonts w:ascii="Times New Roman" w:eastAsia="Times New Roman" w:hAnsi="Times New Roman" w:cs="Times New Roman"/>
          <w:lang w:val="es-ES" w:eastAsia="es-ES"/>
        </w:rPr>
        <w:t>«F</w:t>
      </w:r>
      <w:r w:rsidRPr="00366DDD">
        <w:rPr>
          <w:rFonts w:ascii="Times New Roman" w:eastAsia="Times New Roman" w:hAnsi="Times New Roman" w:cs="Times New Roman"/>
          <w:lang w:eastAsia="es-ES"/>
        </w:rPr>
        <w:t>omento y promoción del comercio y la artesanía local y la defensa de la seguridad y los derechos de las personas consumidoras.</w:t>
      </w:r>
      <w:r w:rsidR="00B92DDA" w:rsidRPr="00366DDD">
        <w:rPr>
          <w:rFonts w:ascii="Times New Roman" w:eastAsia="Times New Roman" w:hAnsi="Times New Roman" w:cs="Times New Roman"/>
          <w:lang w:eastAsia="es-ES"/>
        </w:rPr>
        <w:t>»</w:t>
      </w:r>
      <w:r w:rsidRPr="00366DDD">
        <w:rPr>
          <w:rFonts w:ascii="Times New Roman" w:eastAsia="Times New Roman" w:hAnsi="Times New Roman" w:cs="Times New Roman"/>
          <w:lang w:val="es-ES" w:eastAsia="es-ES"/>
        </w:rPr>
        <w:t xml:space="preserve"> (Objetivo Estratégico 6), donde se incardinan las líneas de subvención, objeto de regulación en esta Resolución. </w:t>
      </w:r>
    </w:p>
    <w:p w14:paraId="2B5802B6" w14:textId="050531F5"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Atendiendo a lo establecido en el artículo 14.3 de la Ley 39/2015, de 1 de octubre, del Procedimiento Administrativo Común de las Administraciones Públicas, y al estar las posibles personas físicas a las que pueda afectar esta convocatoria vinculadas al mundo empresarial y tener relación con otras administraciones de forma telemática, se generaliza la presentación de solicitudes telemáticamente a todas las posibles personas solicitantes afectadas por esta convocatoria.</w:t>
      </w:r>
    </w:p>
    <w:p w14:paraId="6EDEA476" w14:textId="7BF269D1" w:rsidR="004162F9"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bookmarkStart w:id="0" w:name="_Hlk121755293"/>
      <w:r w:rsidRPr="00366DDD">
        <w:rPr>
          <w:rFonts w:ascii="Times New Roman" w:eastAsia="Times New Roman" w:hAnsi="Times New Roman" w:cs="Times New Roman"/>
          <w:lang w:val="es-ES" w:eastAsia="es-ES"/>
        </w:rPr>
        <w:t xml:space="preserve">Por todo lo anterior y de conformidad con lo establecido en el artículo 160.4 de la Ley 1/2015, de 6 de febrero, de la Generalitat, de Hacienda Pública, del Sector Público Instrumental y de Subvenciones, en relación </w:t>
      </w:r>
      <w:r w:rsidR="00DA57D6" w:rsidRPr="00366DDD">
        <w:rPr>
          <w:rFonts w:ascii="Times New Roman" w:eastAsia="Times New Roman" w:hAnsi="Times New Roman" w:cs="Times New Roman"/>
          <w:lang w:val="es-ES" w:eastAsia="es-ES"/>
        </w:rPr>
        <w:t>con el Decreto 17/2024, de 12 de julio, del president de la Generalitat, por el cual se determinan el número y la denominación de las consellerias y sus atribuciones y el Decreto 226/2023, de 19 de diciembre, del Consell, por el que se aprueba el Reglamento orgánico y funcional de la Conselleria de Innovación, Industria, Comercio y Turismo y la Orden 3/2024, de 16 de abril, por la que se desarrolla el Decreto 226/2023,</w:t>
      </w:r>
    </w:p>
    <w:bookmarkEnd w:id="0"/>
    <w:p w14:paraId="6D2EBAF5" w14:textId="77777777" w:rsidR="00B37C6B" w:rsidRPr="00366DDD" w:rsidRDefault="00B37C6B" w:rsidP="00366DDD">
      <w:pPr>
        <w:widowControl/>
        <w:autoSpaceDN/>
        <w:spacing w:line="360" w:lineRule="auto"/>
        <w:jc w:val="center"/>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RESUELVO</w:t>
      </w:r>
    </w:p>
    <w:p w14:paraId="34C73EF1" w14:textId="77777777" w:rsidR="00B37C6B" w:rsidRPr="00FE11A8"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FE11A8">
        <w:rPr>
          <w:rFonts w:ascii="Times New Roman" w:eastAsia="Times New Roman" w:hAnsi="Times New Roman" w:cs="Times New Roman"/>
          <w:lang w:val="es-ES" w:eastAsia="es-ES"/>
        </w:rPr>
        <w:t>Primero. Objeto y condiciones de la concesión de la subvención</w:t>
      </w:r>
    </w:p>
    <w:p w14:paraId="5AC679CB" w14:textId="3C74BB56"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1. El objeto de esta resolución es convocar las ayudas en materia de comercio, artesanía y consumo para el ejercicio 2025, que se regularán por lo establecido en la Resolución </w:t>
      </w:r>
      <w:r w:rsidR="004C6560" w:rsidRPr="00366DDD">
        <w:rPr>
          <w:rFonts w:ascii="Times New Roman" w:eastAsia="Times New Roman" w:hAnsi="Times New Roman" w:cs="Times New Roman"/>
          <w:lang w:val="es-ES" w:eastAsia="es-ES"/>
        </w:rPr>
        <w:t>de 31 de julio de 2025</w:t>
      </w:r>
      <w:r w:rsidRPr="00366DDD">
        <w:rPr>
          <w:rFonts w:ascii="Times New Roman" w:eastAsia="Times New Roman" w:hAnsi="Times New Roman" w:cs="Times New Roman"/>
          <w:lang w:val="es-ES" w:eastAsia="es-ES"/>
        </w:rPr>
        <w:t xml:space="preserve">, de la Conselleria de Innovación, Industria, Comercio y Turismo, por la que se aprueban las bases reguladoras para la concesión de subvenciones en materia de comercio, artesanía y consumo, publicada en el DOGV </w:t>
      </w:r>
      <w:r w:rsidRPr="00366DDD">
        <w:rPr>
          <w:rFonts w:ascii="Times New Roman" w:eastAsia="Times New Roman" w:hAnsi="Times New Roman" w:cs="Times New Roman"/>
          <w:lang w:val="es-ES" w:eastAsia="es-ES"/>
        </w:rPr>
        <w:lastRenderedPageBreak/>
        <w:t xml:space="preserve">número </w:t>
      </w:r>
      <w:r w:rsidR="00BC5D93" w:rsidRPr="00366DDD">
        <w:rPr>
          <w:rFonts w:ascii="Times New Roman" w:eastAsia="Times New Roman" w:hAnsi="Times New Roman" w:cs="Times New Roman"/>
          <w:lang w:val="es-ES" w:eastAsia="es-ES"/>
        </w:rPr>
        <w:t>10167</w:t>
      </w:r>
      <w:r w:rsidRPr="00366DDD">
        <w:rPr>
          <w:rFonts w:ascii="Times New Roman" w:eastAsia="Times New Roman" w:hAnsi="Times New Roman" w:cs="Times New Roman"/>
          <w:lang w:val="es-ES" w:eastAsia="es-ES"/>
        </w:rPr>
        <w:t xml:space="preserve">, </w:t>
      </w:r>
      <w:r w:rsidR="00BC5D93" w:rsidRPr="00366DDD">
        <w:rPr>
          <w:rFonts w:ascii="Times New Roman" w:eastAsia="Times New Roman" w:hAnsi="Times New Roman" w:cs="Times New Roman"/>
          <w:lang w:val="es-ES" w:eastAsia="es-ES"/>
        </w:rPr>
        <w:t>de</w:t>
      </w:r>
      <w:r w:rsidRPr="00366DDD">
        <w:rPr>
          <w:rFonts w:ascii="Times New Roman" w:eastAsia="Times New Roman" w:hAnsi="Times New Roman" w:cs="Times New Roman"/>
          <w:lang w:val="es-ES" w:eastAsia="es-ES"/>
        </w:rPr>
        <w:t xml:space="preserve"> </w:t>
      </w:r>
      <w:r w:rsidR="004D77D8" w:rsidRPr="00366DDD">
        <w:rPr>
          <w:rFonts w:ascii="Times New Roman" w:eastAsia="Times New Roman" w:hAnsi="Times New Roman" w:cs="Times New Roman"/>
          <w:lang w:val="es-ES" w:eastAsia="es-ES"/>
        </w:rPr>
        <w:t>6</w:t>
      </w:r>
      <w:r w:rsidRPr="00366DDD">
        <w:rPr>
          <w:rFonts w:ascii="Times New Roman" w:eastAsia="Times New Roman" w:hAnsi="Times New Roman" w:cs="Times New Roman"/>
          <w:lang w:val="es-ES" w:eastAsia="es-ES"/>
        </w:rPr>
        <w:t xml:space="preserve"> de </w:t>
      </w:r>
      <w:r w:rsidR="004C6560" w:rsidRPr="00366DDD">
        <w:rPr>
          <w:rFonts w:ascii="Times New Roman" w:eastAsia="Times New Roman" w:hAnsi="Times New Roman" w:cs="Times New Roman"/>
          <w:lang w:val="es-ES" w:eastAsia="es-ES"/>
        </w:rPr>
        <w:t>agosto</w:t>
      </w:r>
      <w:r w:rsidRPr="00366DDD">
        <w:rPr>
          <w:rFonts w:ascii="Times New Roman" w:eastAsia="Times New Roman" w:hAnsi="Times New Roman" w:cs="Times New Roman"/>
          <w:lang w:val="es-ES" w:eastAsia="es-ES"/>
        </w:rPr>
        <w:t xml:space="preserve"> de </w:t>
      </w:r>
      <w:r w:rsidR="004C6560" w:rsidRPr="00366DDD">
        <w:rPr>
          <w:rFonts w:ascii="Times New Roman" w:eastAsia="Times New Roman" w:hAnsi="Times New Roman" w:cs="Times New Roman"/>
          <w:lang w:val="es-ES" w:eastAsia="es-ES"/>
        </w:rPr>
        <w:t>2025</w:t>
      </w:r>
      <w:r w:rsidRPr="00366DDD">
        <w:rPr>
          <w:rFonts w:ascii="Times New Roman" w:eastAsia="Times New Roman" w:hAnsi="Times New Roman" w:cs="Times New Roman"/>
          <w:lang w:val="es-ES" w:eastAsia="es-ES"/>
        </w:rPr>
        <w:t xml:space="preserve"> (bases reguladoras en las referencias posteriores a esta norma).</w:t>
      </w:r>
    </w:p>
    <w:p w14:paraId="0B3B3D36"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Las condiciones para la solicitud, tramitación, resolución y notificación serán las establecidas en las bases reguladoras indicadas.</w:t>
      </w:r>
    </w:p>
    <w:p w14:paraId="7AA7F9A2" w14:textId="77777777" w:rsidR="00B37C6B" w:rsidRPr="00AB6AC9"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AB6AC9">
        <w:rPr>
          <w:rFonts w:ascii="Times New Roman" w:eastAsia="Times New Roman" w:hAnsi="Times New Roman" w:cs="Times New Roman"/>
          <w:lang w:val="es-ES" w:eastAsia="es-ES"/>
        </w:rPr>
        <w:t>Segundo. Ayudas y financiación</w:t>
      </w:r>
    </w:p>
    <w:p w14:paraId="16540A9D" w14:textId="3CFBE275"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1. Para el ejercicio 2025, y de conformidad con lo establecido en la </w:t>
      </w:r>
      <w:bookmarkStart w:id="1" w:name="_Hlk205220879"/>
      <w:r w:rsidRPr="00366DDD">
        <w:rPr>
          <w:rFonts w:ascii="Times New Roman" w:eastAsia="Times New Roman" w:hAnsi="Times New Roman" w:cs="Times New Roman"/>
          <w:lang w:val="es-ES" w:eastAsia="es-ES"/>
        </w:rPr>
        <w:t>Ley</w:t>
      </w:r>
      <w:r w:rsidR="0021710E" w:rsidRPr="00366DDD">
        <w:rPr>
          <w:rFonts w:ascii="Times New Roman" w:eastAsia="Times New Roman" w:hAnsi="Times New Roman" w:cs="Times New Roman"/>
          <w:lang w:val="es-ES" w:eastAsia="es-ES"/>
        </w:rPr>
        <w:t xml:space="preserve"> 6/2025, de 30 de mayo de 2025,</w:t>
      </w:r>
      <w:r w:rsidRPr="00366DDD">
        <w:rPr>
          <w:rFonts w:ascii="Times New Roman" w:eastAsia="Times New Roman" w:hAnsi="Times New Roman" w:cs="Times New Roman"/>
          <w:lang w:val="es-ES" w:eastAsia="es-ES"/>
        </w:rPr>
        <w:t xml:space="preserve"> de Presupuestos de la Generalitat para el </w:t>
      </w:r>
      <w:r w:rsidR="0021710E" w:rsidRPr="00366DDD">
        <w:rPr>
          <w:rFonts w:ascii="Times New Roman" w:eastAsia="Times New Roman" w:hAnsi="Times New Roman" w:cs="Times New Roman"/>
          <w:lang w:val="es-ES" w:eastAsia="es-ES"/>
        </w:rPr>
        <w:t>ejercicio 2025</w:t>
      </w:r>
      <w:bookmarkEnd w:id="1"/>
      <w:r w:rsidR="0021710E" w:rsidRPr="00366DDD">
        <w:rPr>
          <w:rFonts w:ascii="Times New Roman" w:eastAsia="Times New Roman" w:hAnsi="Times New Roman" w:cs="Times New Roman"/>
          <w:lang w:val="es-ES" w:eastAsia="es-ES"/>
        </w:rPr>
        <w:t xml:space="preserve">, </w:t>
      </w:r>
      <w:r w:rsidR="00317243" w:rsidRPr="00366DDD">
        <w:rPr>
          <w:rFonts w:ascii="Times New Roman" w:eastAsia="Times New Roman" w:hAnsi="Times New Roman" w:cs="Times New Roman"/>
          <w:lang w:val="es-ES" w:eastAsia="es-ES"/>
        </w:rPr>
        <w:t>las ayudas que se mencionan a continuación se financiarán con cargo a las líneas presupuestarias que se indican, hasta un importe global máximo de 14.</w:t>
      </w:r>
      <w:r w:rsidR="008D6825" w:rsidRPr="00366DDD">
        <w:rPr>
          <w:rFonts w:ascii="Times New Roman" w:eastAsia="Times New Roman" w:hAnsi="Times New Roman" w:cs="Times New Roman"/>
          <w:lang w:val="es-ES" w:eastAsia="es-ES"/>
        </w:rPr>
        <w:t>55</w:t>
      </w:r>
      <w:r w:rsidR="00616EAA" w:rsidRPr="00366DDD">
        <w:rPr>
          <w:rFonts w:ascii="Times New Roman" w:eastAsia="Times New Roman" w:hAnsi="Times New Roman" w:cs="Times New Roman"/>
          <w:lang w:val="es-ES" w:eastAsia="es-ES"/>
        </w:rPr>
        <w:t>4</w:t>
      </w:r>
      <w:r w:rsidR="00AF6087" w:rsidRPr="00366DDD">
        <w:rPr>
          <w:rFonts w:ascii="Times New Roman" w:eastAsia="Times New Roman" w:hAnsi="Times New Roman" w:cs="Times New Roman"/>
          <w:lang w:val="es-ES" w:eastAsia="es-ES"/>
        </w:rPr>
        <w:t>.</w:t>
      </w:r>
      <w:r w:rsidR="00616EAA" w:rsidRPr="00366DDD">
        <w:rPr>
          <w:rFonts w:ascii="Times New Roman" w:eastAsia="Times New Roman" w:hAnsi="Times New Roman" w:cs="Times New Roman"/>
          <w:lang w:val="es-ES" w:eastAsia="es-ES"/>
        </w:rPr>
        <w:t>989</w:t>
      </w:r>
      <w:r w:rsidR="00317243" w:rsidRPr="00366DDD">
        <w:rPr>
          <w:rFonts w:ascii="Times New Roman" w:eastAsia="Times New Roman" w:hAnsi="Times New Roman" w:cs="Times New Roman"/>
          <w:lang w:val="es-ES" w:eastAsia="es-ES"/>
        </w:rPr>
        <w:t xml:space="preserve"> euros</w:t>
      </w:r>
      <w:r w:rsidR="0048605E" w:rsidRPr="00366DDD">
        <w:rPr>
          <w:rFonts w:ascii="Times New Roman" w:eastAsia="Times New Roman" w:hAnsi="Times New Roman" w:cs="Times New Roman"/>
          <w:lang w:val="es-ES" w:eastAsia="es-ES"/>
        </w:rPr>
        <w:t>.</w:t>
      </w:r>
    </w:p>
    <w:p w14:paraId="192B87A1"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Capítulo IV</w:t>
      </w:r>
    </w:p>
    <w:p w14:paraId="35FEEF13" w14:textId="31486A4D"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S0128. Ayudas del título II de las bases reguladoras, capítulo I, artículo 18, punto 1 (</w:t>
      </w:r>
      <w:r w:rsidR="001162F2" w:rsidRPr="00366DDD">
        <w:rPr>
          <w:rFonts w:ascii="Times New Roman" w:eastAsia="Times New Roman" w:hAnsi="Times New Roman" w:cs="Times New Roman"/>
          <w:lang w:val="es-ES" w:eastAsia="es-ES"/>
        </w:rPr>
        <w:t>CREA</w:t>
      </w:r>
      <w:r w:rsidRPr="00366DDD">
        <w:rPr>
          <w:rFonts w:ascii="Times New Roman" w:eastAsia="Times New Roman" w:hAnsi="Times New Roman" w:cs="Times New Roman"/>
          <w:lang w:val="es-ES" w:eastAsia="es-ES"/>
        </w:rPr>
        <w:t xml:space="preserve"> ARTESANÍA), por un importe global máximo de </w:t>
      </w:r>
      <w:r w:rsidR="00AF7D46" w:rsidRPr="00366DDD">
        <w:rPr>
          <w:rFonts w:ascii="Times New Roman" w:eastAsia="Times New Roman" w:hAnsi="Times New Roman" w:cs="Times New Roman"/>
          <w:lang w:val="es-ES" w:eastAsia="es-ES"/>
        </w:rPr>
        <w:t>283</w:t>
      </w:r>
      <w:r w:rsidRPr="00366DDD">
        <w:rPr>
          <w:rFonts w:ascii="Times New Roman" w:eastAsia="Times New Roman" w:hAnsi="Times New Roman" w:cs="Times New Roman"/>
          <w:lang w:val="es-ES" w:eastAsia="es-ES"/>
        </w:rPr>
        <w:t>.</w:t>
      </w:r>
      <w:r w:rsidR="00AF7D46" w:rsidRPr="00366DDD">
        <w:rPr>
          <w:rFonts w:ascii="Times New Roman" w:eastAsia="Times New Roman" w:hAnsi="Times New Roman" w:cs="Times New Roman"/>
          <w:lang w:val="es-ES" w:eastAsia="es-ES"/>
        </w:rPr>
        <w:t>7</w:t>
      </w:r>
      <w:r w:rsidR="00AE54CA" w:rsidRPr="00366DDD">
        <w:rPr>
          <w:rFonts w:ascii="Times New Roman" w:eastAsia="Times New Roman" w:hAnsi="Times New Roman" w:cs="Times New Roman"/>
          <w:lang w:val="es-ES" w:eastAsia="es-ES"/>
        </w:rPr>
        <w:t>3</w:t>
      </w:r>
      <w:r w:rsidR="00AF7D46" w:rsidRPr="00366DDD">
        <w:rPr>
          <w:rFonts w:ascii="Times New Roman" w:eastAsia="Times New Roman" w:hAnsi="Times New Roman" w:cs="Times New Roman"/>
          <w:lang w:val="es-ES" w:eastAsia="es-ES"/>
        </w:rPr>
        <w:t>8</w:t>
      </w:r>
      <w:r w:rsidRPr="00366DDD">
        <w:rPr>
          <w:rFonts w:ascii="Times New Roman" w:eastAsia="Times New Roman" w:hAnsi="Times New Roman" w:cs="Times New Roman"/>
          <w:lang w:val="es-ES" w:eastAsia="es-ES"/>
        </w:rPr>
        <w:t xml:space="preserve"> euros. Expediente tipo: CMAPY4.</w:t>
      </w:r>
    </w:p>
    <w:p w14:paraId="10267F9A" w14:textId="5AE69261"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S0128. Ayudas del título II de las bases reguladoras, capítulo II, artículo 20, punto 3, por un importe global máximo de 1</w:t>
      </w:r>
      <w:r w:rsidR="00AF7D46" w:rsidRPr="00366DDD">
        <w:rPr>
          <w:rFonts w:ascii="Times New Roman" w:eastAsia="Times New Roman" w:hAnsi="Times New Roman" w:cs="Times New Roman"/>
          <w:lang w:val="es-ES" w:eastAsia="es-ES"/>
        </w:rPr>
        <w:t>25</w:t>
      </w:r>
      <w:r w:rsidRPr="00366DDD">
        <w:rPr>
          <w:rFonts w:ascii="Times New Roman" w:eastAsia="Times New Roman" w:hAnsi="Times New Roman" w:cs="Times New Roman"/>
          <w:lang w:val="es-ES" w:eastAsia="es-ES"/>
        </w:rPr>
        <w:t>.000 euros. Expediente tipo: CMAAS4.</w:t>
      </w:r>
    </w:p>
    <w:p w14:paraId="2FF9E64D" w14:textId="2C74155D"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 Línea S0128. Ayudas del título II de las bases reguladoras, capítulo III, artículo 22, punto 8, por un importe global máximo de </w:t>
      </w:r>
      <w:r w:rsidR="00AF7D46" w:rsidRPr="00366DDD">
        <w:rPr>
          <w:rFonts w:ascii="Times New Roman" w:eastAsia="Times New Roman" w:hAnsi="Times New Roman" w:cs="Times New Roman"/>
          <w:lang w:val="es-ES" w:eastAsia="es-ES"/>
        </w:rPr>
        <w:t>25</w:t>
      </w:r>
      <w:r w:rsidRPr="00366DDD">
        <w:rPr>
          <w:rFonts w:ascii="Times New Roman" w:eastAsia="Times New Roman" w:hAnsi="Times New Roman" w:cs="Times New Roman"/>
          <w:lang w:val="es-ES" w:eastAsia="es-ES"/>
        </w:rPr>
        <w:t>.000 euros. Expediente tipo: CMARTY.</w:t>
      </w:r>
    </w:p>
    <w:p w14:paraId="2104EA05" w14:textId="2B5B10DC"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S0366. Ayudas del título II de las bases reguladoras, capítulo I, artículo 18, punto 2.</w:t>
      </w:r>
      <w:r w:rsidRPr="00366DDD">
        <w:rPr>
          <w:rFonts w:ascii="Times New Roman" w:eastAsia="Times New Roman" w:hAnsi="Times New Roman" w:cs="Times New Roman"/>
          <w:i/>
          <w:iCs/>
          <w:lang w:val="es-ES" w:eastAsia="es-ES"/>
        </w:rPr>
        <w:t>a)</w:t>
      </w:r>
      <w:r w:rsidRPr="00366DDD">
        <w:rPr>
          <w:rFonts w:ascii="Times New Roman" w:eastAsia="Times New Roman" w:hAnsi="Times New Roman" w:cs="Times New Roman"/>
          <w:lang w:val="es-ES" w:eastAsia="es-ES"/>
        </w:rPr>
        <w:t xml:space="preserve"> (EMPRENEM COMERÇ), por un importe global máximo de </w:t>
      </w:r>
      <w:r w:rsidR="00571F75" w:rsidRPr="00366DDD">
        <w:rPr>
          <w:rFonts w:ascii="Times New Roman" w:eastAsia="Times New Roman" w:hAnsi="Times New Roman" w:cs="Times New Roman"/>
          <w:lang w:val="es-ES" w:eastAsia="es-ES"/>
        </w:rPr>
        <w:t>150</w:t>
      </w:r>
      <w:r w:rsidRPr="00366DDD">
        <w:rPr>
          <w:rFonts w:ascii="Times New Roman" w:eastAsia="Times New Roman" w:hAnsi="Times New Roman" w:cs="Times New Roman"/>
          <w:lang w:val="es-ES" w:eastAsia="es-ES"/>
        </w:rPr>
        <w:t>.000 euros. Expediente tipo: CMIAPY.</w:t>
      </w:r>
    </w:p>
    <w:p w14:paraId="549297AF" w14:textId="2D5E4D93"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S0366. Ayudas del título II de las bases reguladoras, capítulo II, artículo 20, punto 2.</w:t>
      </w:r>
      <w:r w:rsidRPr="00366DDD">
        <w:rPr>
          <w:rFonts w:ascii="Times New Roman" w:eastAsia="Times New Roman" w:hAnsi="Times New Roman" w:cs="Times New Roman"/>
          <w:i/>
          <w:iCs/>
          <w:lang w:val="es-ES" w:eastAsia="es-ES"/>
        </w:rPr>
        <w:t>a)</w:t>
      </w:r>
      <w:r w:rsidRPr="00366DDD">
        <w:rPr>
          <w:rFonts w:ascii="Times New Roman" w:eastAsia="Times New Roman" w:hAnsi="Times New Roman" w:cs="Times New Roman"/>
          <w:lang w:val="es-ES" w:eastAsia="es-ES"/>
        </w:rPr>
        <w:t xml:space="preserve">, por un importe global máximo de </w:t>
      </w:r>
      <w:r w:rsidR="00571F75" w:rsidRPr="00366DDD">
        <w:rPr>
          <w:rFonts w:ascii="Times New Roman" w:eastAsia="Times New Roman" w:hAnsi="Times New Roman" w:cs="Times New Roman"/>
          <w:lang w:val="es-ES" w:eastAsia="es-ES"/>
        </w:rPr>
        <w:t>21.</w:t>
      </w:r>
      <w:r w:rsidR="009A6F43" w:rsidRPr="00366DDD">
        <w:rPr>
          <w:rFonts w:ascii="Times New Roman" w:eastAsia="Times New Roman" w:hAnsi="Times New Roman" w:cs="Times New Roman"/>
          <w:lang w:val="es-ES" w:eastAsia="es-ES"/>
        </w:rPr>
        <w:t>6</w:t>
      </w:r>
      <w:r w:rsidR="00571F75" w:rsidRPr="00366DDD">
        <w:rPr>
          <w:rFonts w:ascii="Times New Roman" w:eastAsia="Times New Roman" w:hAnsi="Times New Roman" w:cs="Times New Roman"/>
          <w:lang w:val="es-ES" w:eastAsia="es-ES"/>
        </w:rPr>
        <w:t xml:space="preserve">40 </w:t>
      </w:r>
      <w:r w:rsidRPr="00366DDD">
        <w:rPr>
          <w:rFonts w:ascii="Times New Roman" w:eastAsia="Times New Roman" w:hAnsi="Times New Roman" w:cs="Times New Roman"/>
          <w:lang w:val="es-ES" w:eastAsia="es-ES"/>
        </w:rPr>
        <w:t>euros. Expediente tipo: CMMOAS.</w:t>
      </w:r>
    </w:p>
    <w:p w14:paraId="16D1F48F" w14:textId="114043C8"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S0458</w:t>
      </w:r>
      <w:r w:rsidR="001162F2" w:rsidRPr="00366DDD">
        <w:rPr>
          <w:rFonts w:ascii="Times New Roman" w:eastAsia="Times New Roman" w:hAnsi="Times New Roman" w:cs="Times New Roman"/>
          <w:lang w:val="es-ES" w:eastAsia="es-ES"/>
        </w:rPr>
        <w:t xml:space="preserve">. </w:t>
      </w:r>
      <w:r w:rsidRPr="00366DDD">
        <w:rPr>
          <w:rFonts w:ascii="Times New Roman" w:eastAsia="Times New Roman" w:hAnsi="Times New Roman" w:cs="Times New Roman"/>
          <w:lang w:val="es-ES" w:eastAsia="es-ES"/>
        </w:rPr>
        <w:t xml:space="preserve">Ayudas del título II de las bases reguladoras, capítulo II, artículo 20, punto 1, por un importe global máximo de </w:t>
      </w:r>
      <w:r w:rsidR="00571F75" w:rsidRPr="00366DDD">
        <w:rPr>
          <w:rFonts w:ascii="Times New Roman" w:eastAsia="Times New Roman" w:hAnsi="Times New Roman" w:cs="Times New Roman"/>
          <w:lang w:val="es-ES" w:eastAsia="es-ES"/>
        </w:rPr>
        <w:t>1.247.5</w:t>
      </w:r>
      <w:r w:rsidR="00AE54CA" w:rsidRPr="00366DDD">
        <w:rPr>
          <w:rFonts w:ascii="Times New Roman" w:eastAsia="Times New Roman" w:hAnsi="Times New Roman" w:cs="Times New Roman"/>
          <w:lang w:val="es-ES" w:eastAsia="es-ES"/>
        </w:rPr>
        <w:t>06</w:t>
      </w:r>
      <w:r w:rsidR="00571F75" w:rsidRPr="00366DDD">
        <w:rPr>
          <w:rFonts w:ascii="Times New Roman" w:eastAsia="Times New Roman" w:hAnsi="Times New Roman" w:cs="Times New Roman"/>
          <w:lang w:val="es-ES" w:eastAsia="es-ES"/>
        </w:rPr>
        <w:t xml:space="preserve"> euros</w:t>
      </w:r>
      <w:r w:rsidRPr="00366DDD">
        <w:rPr>
          <w:rFonts w:ascii="Times New Roman" w:eastAsia="Times New Roman" w:hAnsi="Times New Roman" w:cs="Times New Roman"/>
          <w:lang w:val="es-ES" w:eastAsia="es-ES"/>
        </w:rPr>
        <w:t>. Expediente tipo: CMFAST.</w:t>
      </w:r>
    </w:p>
    <w:p w14:paraId="0F9FDF94" w14:textId="68008248"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S0458. Ayudas del título II de las bases reguladoras, capítulo III, artículo 22, punto 1, por un importe global máximo de</w:t>
      </w:r>
      <w:r w:rsidR="00571F75" w:rsidRPr="00366DDD">
        <w:rPr>
          <w:rFonts w:ascii="Times New Roman" w:eastAsia="Times New Roman" w:hAnsi="Times New Roman" w:cs="Times New Roman"/>
          <w:lang w:val="es-ES" w:eastAsia="es-ES"/>
        </w:rPr>
        <w:t xml:space="preserve"> 300.000 euros</w:t>
      </w:r>
      <w:r w:rsidRPr="00366DDD">
        <w:rPr>
          <w:rFonts w:ascii="Times New Roman" w:eastAsia="Times New Roman" w:hAnsi="Times New Roman" w:cs="Times New Roman"/>
          <w:lang w:val="es-ES" w:eastAsia="es-ES"/>
        </w:rPr>
        <w:t xml:space="preserve"> Expediente tipo: CMPFER.</w:t>
      </w:r>
    </w:p>
    <w:p w14:paraId="0350EB24" w14:textId="0FAADC0B"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 Línea S0386. Ayudas del título II de las bases reguladoras, capítulo III, artículo 22, punto 2, por un importe global máximo de 1.</w:t>
      </w:r>
      <w:r w:rsidR="00452BF3" w:rsidRPr="00366DDD">
        <w:rPr>
          <w:rFonts w:ascii="Times New Roman" w:eastAsia="Times New Roman" w:hAnsi="Times New Roman" w:cs="Times New Roman"/>
          <w:lang w:val="es-ES" w:eastAsia="es-ES"/>
        </w:rPr>
        <w:t>094.</w:t>
      </w:r>
      <w:r w:rsidR="00AE54CA" w:rsidRPr="00366DDD">
        <w:rPr>
          <w:rFonts w:ascii="Times New Roman" w:eastAsia="Times New Roman" w:hAnsi="Times New Roman" w:cs="Times New Roman"/>
          <w:lang w:val="es-ES" w:eastAsia="es-ES"/>
        </w:rPr>
        <w:t xml:space="preserve">738 </w:t>
      </w:r>
      <w:r w:rsidRPr="00366DDD">
        <w:rPr>
          <w:rFonts w:ascii="Times New Roman" w:eastAsia="Times New Roman" w:hAnsi="Times New Roman" w:cs="Times New Roman"/>
          <w:lang w:val="es-ES" w:eastAsia="es-ES"/>
        </w:rPr>
        <w:t>euros. Expediente tipo: CMDAFC.</w:t>
      </w:r>
    </w:p>
    <w:p w14:paraId="5259644C" w14:textId="0AD96E6A"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S0168. Ayudas del título II de las bases reguladoras, capítulo III, artículo 22, punto 10, por un importe global máximo de 2.</w:t>
      </w:r>
      <w:r w:rsidR="00452BF3" w:rsidRPr="00366DDD">
        <w:rPr>
          <w:rFonts w:ascii="Times New Roman" w:eastAsia="Times New Roman" w:hAnsi="Times New Roman" w:cs="Times New Roman"/>
          <w:lang w:val="es-ES" w:eastAsia="es-ES"/>
        </w:rPr>
        <w:t>026.</w:t>
      </w:r>
      <w:r w:rsidR="00AE54CA" w:rsidRPr="00366DDD">
        <w:rPr>
          <w:rFonts w:ascii="Times New Roman" w:eastAsia="Times New Roman" w:hAnsi="Times New Roman" w:cs="Times New Roman"/>
          <w:lang w:val="es-ES" w:eastAsia="es-ES"/>
        </w:rPr>
        <w:t>648</w:t>
      </w:r>
      <w:r w:rsidR="00452BF3" w:rsidRPr="00366DDD">
        <w:rPr>
          <w:rFonts w:ascii="Times New Roman" w:eastAsia="Times New Roman" w:hAnsi="Times New Roman" w:cs="Times New Roman"/>
          <w:lang w:val="es-ES" w:eastAsia="es-ES"/>
        </w:rPr>
        <w:t xml:space="preserve"> </w:t>
      </w:r>
      <w:r w:rsidRPr="00366DDD">
        <w:rPr>
          <w:rFonts w:ascii="Times New Roman" w:eastAsia="Times New Roman" w:hAnsi="Times New Roman" w:cs="Times New Roman"/>
          <w:lang w:val="es-ES" w:eastAsia="es-ES"/>
        </w:rPr>
        <w:t>euros. Expediente tipo: CMPROM.</w:t>
      </w:r>
    </w:p>
    <w:p w14:paraId="4A69957F" w14:textId="39B11FA0"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S1085. Ayudas del título II de las bases reguladoras, capítulo II, artículo 20, punto 5, por un importe global máximo de 2</w:t>
      </w:r>
      <w:r w:rsidR="001162F2" w:rsidRPr="00366DDD">
        <w:rPr>
          <w:rFonts w:ascii="Times New Roman" w:eastAsia="Times New Roman" w:hAnsi="Times New Roman" w:cs="Times New Roman"/>
          <w:lang w:val="es-ES" w:eastAsia="es-ES"/>
        </w:rPr>
        <w:t>00</w:t>
      </w:r>
      <w:r w:rsidRPr="00366DDD">
        <w:rPr>
          <w:rFonts w:ascii="Times New Roman" w:eastAsia="Times New Roman" w:hAnsi="Times New Roman" w:cs="Times New Roman"/>
          <w:lang w:val="es-ES" w:eastAsia="es-ES"/>
        </w:rPr>
        <w:t>.000 euros. Expediente tipo: CMFORM.</w:t>
      </w:r>
    </w:p>
    <w:p w14:paraId="4F990A78" w14:textId="0AFCCAD6"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S0126. Ayudas del título II de las bases reguladoras, capítulo IV,</w:t>
      </w:r>
      <w:r w:rsidR="008A54E8" w:rsidRPr="00366DDD">
        <w:rPr>
          <w:rFonts w:ascii="Times New Roman" w:eastAsia="Times New Roman" w:hAnsi="Times New Roman" w:cs="Times New Roman"/>
          <w:lang w:val="es-ES" w:eastAsia="es-ES"/>
        </w:rPr>
        <w:t xml:space="preserve"> artículo 24</w:t>
      </w:r>
      <w:r w:rsidRPr="00366DDD">
        <w:rPr>
          <w:rFonts w:ascii="Times New Roman" w:eastAsia="Times New Roman" w:hAnsi="Times New Roman" w:cs="Times New Roman"/>
          <w:lang w:val="es-ES" w:eastAsia="es-ES"/>
        </w:rPr>
        <w:t xml:space="preserve"> por un importe global máximo de </w:t>
      </w:r>
      <w:r w:rsidR="00452BF3" w:rsidRPr="00366DDD">
        <w:rPr>
          <w:rFonts w:ascii="Times New Roman" w:eastAsia="Times New Roman" w:hAnsi="Times New Roman" w:cs="Times New Roman"/>
          <w:lang w:val="es-ES" w:eastAsia="es-ES"/>
        </w:rPr>
        <w:t>66.546</w:t>
      </w:r>
      <w:r w:rsidRPr="00366DDD">
        <w:rPr>
          <w:rFonts w:ascii="Times New Roman" w:eastAsia="Times New Roman" w:hAnsi="Times New Roman" w:cs="Times New Roman"/>
          <w:lang w:val="es-ES" w:eastAsia="es-ES"/>
        </w:rPr>
        <w:t xml:space="preserve"> euros. Expediente tipo: COMICC.</w:t>
      </w:r>
    </w:p>
    <w:p w14:paraId="3D33758F" w14:textId="5429BA71"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 Línea S0127. Ayudas del título II de las bases reguladoras, capítulo V, </w:t>
      </w:r>
      <w:r w:rsidR="008A54E8" w:rsidRPr="00366DDD">
        <w:rPr>
          <w:rFonts w:ascii="Times New Roman" w:eastAsia="Times New Roman" w:hAnsi="Times New Roman" w:cs="Times New Roman"/>
          <w:lang w:val="es-ES" w:eastAsia="es-ES"/>
        </w:rPr>
        <w:t xml:space="preserve">artículo 26, puntos </w:t>
      </w:r>
      <w:r w:rsidR="00845C2D" w:rsidRPr="00366DDD">
        <w:rPr>
          <w:rFonts w:ascii="Times New Roman" w:eastAsia="Times New Roman" w:hAnsi="Times New Roman" w:cs="Times New Roman"/>
          <w:lang w:val="es-ES" w:eastAsia="es-ES"/>
        </w:rPr>
        <w:t>1</w:t>
      </w:r>
      <w:r w:rsidR="008A54E8" w:rsidRPr="00366DDD">
        <w:rPr>
          <w:rFonts w:ascii="Times New Roman" w:eastAsia="Times New Roman" w:hAnsi="Times New Roman" w:cs="Times New Roman"/>
          <w:lang w:val="es-ES" w:eastAsia="es-ES"/>
        </w:rPr>
        <w:t xml:space="preserve">, </w:t>
      </w:r>
      <w:r w:rsidRPr="00366DDD">
        <w:rPr>
          <w:rFonts w:ascii="Times New Roman" w:eastAsia="Times New Roman" w:hAnsi="Times New Roman" w:cs="Times New Roman"/>
          <w:lang w:val="es-ES" w:eastAsia="es-ES"/>
        </w:rPr>
        <w:t xml:space="preserve">por un importe global máximo de </w:t>
      </w:r>
      <w:r w:rsidR="00452BF3" w:rsidRPr="00366DDD">
        <w:rPr>
          <w:rFonts w:ascii="Times New Roman" w:eastAsia="Times New Roman" w:hAnsi="Times New Roman" w:cs="Times New Roman"/>
          <w:lang w:val="es-ES" w:eastAsia="es-ES"/>
        </w:rPr>
        <w:t xml:space="preserve">460.485 </w:t>
      </w:r>
      <w:r w:rsidRPr="00366DDD">
        <w:rPr>
          <w:rFonts w:ascii="Times New Roman" w:eastAsia="Times New Roman" w:hAnsi="Times New Roman" w:cs="Times New Roman"/>
          <w:lang w:val="es-ES" w:eastAsia="es-ES"/>
        </w:rPr>
        <w:t>euros. Expediente tipo: COASOC.</w:t>
      </w:r>
    </w:p>
    <w:p w14:paraId="7A31D23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Capítulo VII</w:t>
      </w:r>
    </w:p>
    <w:p w14:paraId="645AEEC2" w14:textId="62CC9E99"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S0424</w:t>
      </w:r>
      <w:r w:rsidR="001162F2" w:rsidRPr="00366DDD">
        <w:rPr>
          <w:rFonts w:ascii="Times New Roman" w:eastAsia="Times New Roman" w:hAnsi="Times New Roman" w:cs="Times New Roman"/>
          <w:lang w:val="es-ES" w:eastAsia="es-ES"/>
        </w:rPr>
        <w:t>.</w:t>
      </w:r>
      <w:r w:rsidRPr="00366DDD">
        <w:rPr>
          <w:rFonts w:ascii="Times New Roman" w:eastAsia="Times New Roman" w:hAnsi="Times New Roman" w:cs="Times New Roman"/>
          <w:lang w:val="es-ES" w:eastAsia="es-ES"/>
        </w:rPr>
        <w:t xml:space="preserve"> Ayudas del título II de las bases reguladoras, capítulo I, artículo 18, punto 2.</w:t>
      </w:r>
      <w:r w:rsidRPr="00366DDD">
        <w:rPr>
          <w:rFonts w:ascii="Times New Roman" w:eastAsia="Times New Roman" w:hAnsi="Times New Roman" w:cs="Times New Roman"/>
          <w:i/>
          <w:iCs/>
          <w:lang w:val="es-ES" w:eastAsia="es-ES"/>
        </w:rPr>
        <w:t xml:space="preserve">b) </w:t>
      </w:r>
      <w:r w:rsidRPr="00366DDD">
        <w:rPr>
          <w:rFonts w:ascii="Times New Roman" w:eastAsia="Times New Roman" w:hAnsi="Times New Roman" w:cs="Times New Roman"/>
          <w:lang w:val="es-ES" w:eastAsia="es-ES"/>
        </w:rPr>
        <w:t xml:space="preserve">(CREA COMERCIO), por un importe global máximo de </w:t>
      </w:r>
      <w:r w:rsidR="00452BF3" w:rsidRPr="00366DDD">
        <w:rPr>
          <w:rFonts w:ascii="Times New Roman" w:eastAsia="Times New Roman" w:hAnsi="Times New Roman" w:cs="Times New Roman"/>
          <w:lang w:val="es-ES" w:eastAsia="es-ES"/>
        </w:rPr>
        <w:t>4.</w:t>
      </w:r>
      <w:r w:rsidR="004D77D8" w:rsidRPr="00366DDD">
        <w:rPr>
          <w:rFonts w:ascii="Times New Roman" w:eastAsia="Times New Roman" w:hAnsi="Times New Roman" w:cs="Times New Roman"/>
          <w:lang w:val="es-ES" w:eastAsia="es-ES"/>
        </w:rPr>
        <w:t>3</w:t>
      </w:r>
      <w:r w:rsidR="00352D18" w:rsidRPr="00366DDD">
        <w:rPr>
          <w:rFonts w:ascii="Times New Roman" w:eastAsia="Times New Roman" w:hAnsi="Times New Roman" w:cs="Times New Roman"/>
          <w:lang w:val="es-ES" w:eastAsia="es-ES"/>
        </w:rPr>
        <w:t>7</w:t>
      </w:r>
      <w:r w:rsidR="004D77D8" w:rsidRPr="00366DDD">
        <w:rPr>
          <w:rFonts w:ascii="Times New Roman" w:eastAsia="Times New Roman" w:hAnsi="Times New Roman" w:cs="Times New Roman"/>
          <w:lang w:val="es-ES" w:eastAsia="es-ES"/>
        </w:rPr>
        <w:t>2</w:t>
      </w:r>
      <w:r w:rsidR="00452BF3" w:rsidRPr="00366DDD">
        <w:rPr>
          <w:rFonts w:ascii="Times New Roman" w:eastAsia="Times New Roman" w:hAnsi="Times New Roman" w:cs="Times New Roman"/>
          <w:lang w:val="es-ES" w:eastAsia="es-ES"/>
        </w:rPr>
        <w:t>.</w:t>
      </w:r>
      <w:r w:rsidR="001D05E6" w:rsidRPr="00366DDD">
        <w:rPr>
          <w:rFonts w:ascii="Times New Roman" w:eastAsia="Times New Roman" w:hAnsi="Times New Roman" w:cs="Times New Roman"/>
          <w:lang w:val="es-ES" w:eastAsia="es-ES"/>
        </w:rPr>
        <w:t>393</w:t>
      </w:r>
      <w:r w:rsidR="00452BF3" w:rsidRPr="00366DDD">
        <w:rPr>
          <w:rFonts w:ascii="Times New Roman" w:eastAsia="Times New Roman" w:hAnsi="Times New Roman" w:cs="Times New Roman"/>
          <w:lang w:val="es-ES" w:eastAsia="es-ES"/>
        </w:rPr>
        <w:t xml:space="preserve"> </w:t>
      </w:r>
      <w:r w:rsidRPr="00366DDD">
        <w:rPr>
          <w:rFonts w:ascii="Times New Roman" w:eastAsia="Times New Roman" w:hAnsi="Times New Roman" w:cs="Times New Roman"/>
          <w:lang w:val="es-ES" w:eastAsia="es-ES"/>
        </w:rPr>
        <w:t>euros. Expediente tipo: CMMOPY.</w:t>
      </w:r>
    </w:p>
    <w:p w14:paraId="0F8673B4" w14:textId="79D4238E"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S0424. Ayudas del título II de las bases reguladoras, capítulo I, artículo 18, punto 2.</w:t>
      </w:r>
      <w:r w:rsidRPr="00366DDD">
        <w:rPr>
          <w:rFonts w:ascii="Times New Roman" w:eastAsia="Times New Roman" w:hAnsi="Times New Roman" w:cs="Times New Roman"/>
          <w:i/>
          <w:iCs/>
          <w:lang w:val="es-ES" w:eastAsia="es-ES"/>
        </w:rPr>
        <w:t>c)</w:t>
      </w:r>
      <w:r w:rsidRPr="00366DDD">
        <w:rPr>
          <w:rFonts w:ascii="Times New Roman" w:eastAsia="Times New Roman" w:hAnsi="Times New Roman" w:cs="Times New Roman"/>
          <w:lang w:val="es-ES" w:eastAsia="es-ES"/>
        </w:rPr>
        <w:t xml:space="preserve"> (CREA COMERCIO RURAL), por un importe global máximo de </w:t>
      </w:r>
      <w:r w:rsidR="00452BF3" w:rsidRPr="00366DDD">
        <w:rPr>
          <w:rFonts w:ascii="Times New Roman" w:eastAsia="Times New Roman" w:hAnsi="Times New Roman" w:cs="Times New Roman"/>
          <w:lang w:val="es-ES" w:eastAsia="es-ES"/>
        </w:rPr>
        <w:t>4</w:t>
      </w:r>
      <w:r w:rsidRPr="00366DDD">
        <w:rPr>
          <w:rFonts w:ascii="Times New Roman" w:eastAsia="Times New Roman" w:hAnsi="Times New Roman" w:cs="Times New Roman"/>
          <w:lang w:val="es-ES" w:eastAsia="es-ES"/>
        </w:rPr>
        <w:t>0.000 euros. Expediente tipo: CMRUPY.</w:t>
      </w:r>
    </w:p>
    <w:p w14:paraId="34117118" w14:textId="57DF5675"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S0424. Ayudas del título II de las bases reguladoras, capítulo I, artículo 18, punto 3 (CREA MERCADOS), por un importe global máximo de 20.000 euros. Expediente tipo: CMSEPY.</w:t>
      </w:r>
    </w:p>
    <w:p w14:paraId="1C2C821C" w14:textId="7DCD5A86"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 Línea S1083. Ayudas del título II de las bases reguladoras, capítulo I, artículo 18, punto 4, por un importe global máximo de </w:t>
      </w:r>
      <w:r w:rsidR="00452BF3" w:rsidRPr="00366DDD">
        <w:rPr>
          <w:rFonts w:ascii="Times New Roman" w:eastAsia="Times New Roman" w:hAnsi="Times New Roman" w:cs="Times New Roman"/>
          <w:lang w:val="es-ES" w:eastAsia="es-ES"/>
        </w:rPr>
        <w:t>739.0</w:t>
      </w:r>
      <w:r w:rsidR="001D05E6" w:rsidRPr="00366DDD">
        <w:rPr>
          <w:rFonts w:ascii="Times New Roman" w:eastAsia="Times New Roman" w:hAnsi="Times New Roman" w:cs="Times New Roman"/>
          <w:lang w:val="es-ES" w:eastAsia="es-ES"/>
        </w:rPr>
        <w:t>05</w:t>
      </w:r>
      <w:r w:rsidRPr="00366DDD">
        <w:rPr>
          <w:rFonts w:ascii="Times New Roman" w:eastAsia="Times New Roman" w:hAnsi="Times New Roman" w:cs="Times New Roman"/>
          <w:lang w:val="es-ES" w:eastAsia="es-ES"/>
        </w:rPr>
        <w:t xml:space="preserve"> euros. Expediente tipo: CMIART.</w:t>
      </w:r>
    </w:p>
    <w:p w14:paraId="72881E39" w14:textId="7A484523"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color w:val="000000"/>
          <w:lang w:val="es-ES" w:eastAsia="es-ES"/>
        </w:rPr>
        <w:t>- Línea S0129. Ayudas del título II de las bases reguladoras, capítulo II, artículo 20, punto 2.</w:t>
      </w:r>
      <w:r w:rsidRPr="00366DDD">
        <w:rPr>
          <w:rFonts w:ascii="Times New Roman" w:eastAsia="Times New Roman" w:hAnsi="Times New Roman" w:cs="Times New Roman"/>
          <w:i/>
          <w:iCs/>
          <w:color w:val="000000"/>
          <w:lang w:val="es-ES" w:eastAsia="es-ES"/>
        </w:rPr>
        <w:t>b),</w:t>
      </w:r>
      <w:r w:rsidRPr="00366DDD">
        <w:rPr>
          <w:rFonts w:ascii="Times New Roman" w:eastAsia="Times New Roman" w:hAnsi="Times New Roman" w:cs="Times New Roman"/>
          <w:color w:val="000000"/>
          <w:lang w:val="es-ES" w:eastAsia="es-ES"/>
        </w:rPr>
        <w:t xml:space="preserve"> por un importe global máximo de </w:t>
      </w:r>
      <w:r w:rsidR="004D77D8" w:rsidRPr="00366DDD">
        <w:rPr>
          <w:rFonts w:ascii="Times New Roman" w:eastAsia="Times New Roman" w:hAnsi="Times New Roman" w:cs="Times New Roman"/>
          <w:color w:val="000000"/>
          <w:lang w:val="es-ES" w:eastAsia="es-ES"/>
        </w:rPr>
        <w:t>75</w:t>
      </w:r>
      <w:r w:rsidRPr="00366DDD">
        <w:rPr>
          <w:rFonts w:ascii="Times New Roman" w:eastAsia="Times New Roman" w:hAnsi="Times New Roman" w:cs="Times New Roman"/>
          <w:color w:val="000000"/>
          <w:lang w:val="es-ES" w:eastAsia="es-ES"/>
        </w:rPr>
        <w:t>.000 euros. Expediente tipo: CMCMEI.</w:t>
      </w:r>
    </w:p>
    <w:p w14:paraId="6AFC576E" w14:textId="2959FB3B"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color w:val="000000"/>
          <w:lang w:val="es-ES" w:eastAsia="es-ES"/>
        </w:rPr>
        <w:t>- Línea S0129. Ayudas del título II de las bases reguladoras, capítulo II, artículo 20, punto 4, por un importe global máximo de 40.000 euros. Expediente tipo: CMACCC.</w:t>
      </w:r>
    </w:p>
    <w:p w14:paraId="6DB3185C" w14:textId="48516E1F"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 Línea S0129. Ayudas del título II de las bases reguladoras, capítulo III, artículo 22, puntos 3, 5 y 6, por un importe global máximo de 2.</w:t>
      </w:r>
      <w:r w:rsidR="004D77D8" w:rsidRPr="00366DDD">
        <w:rPr>
          <w:rFonts w:ascii="Times New Roman" w:eastAsia="Times New Roman" w:hAnsi="Times New Roman" w:cs="Times New Roman"/>
          <w:lang w:val="es-ES" w:eastAsia="es-ES"/>
        </w:rPr>
        <w:t>96</w:t>
      </w:r>
      <w:r w:rsidRPr="00366DDD">
        <w:rPr>
          <w:rFonts w:ascii="Times New Roman" w:eastAsia="Times New Roman" w:hAnsi="Times New Roman" w:cs="Times New Roman"/>
          <w:lang w:val="es-ES" w:eastAsia="es-ES"/>
        </w:rPr>
        <w:t>0.</w:t>
      </w:r>
      <w:r w:rsidR="004D77D8" w:rsidRPr="00366DDD">
        <w:rPr>
          <w:rFonts w:ascii="Times New Roman" w:eastAsia="Times New Roman" w:hAnsi="Times New Roman" w:cs="Times New Roman"/>
          <w:lang w:val="es-ES" w:eastAsia="es-ES"/>
        </w:rPr>
        <w:t>416</w:t>
      </w:r>
      <w:r w:rsidRPr="00366DDD">
        <w:rPr>
          <w:rFonts w:ascii="Times New Roman" w:eastAsia="Times New Roman" w:hAnsi="Times New Roman" w:cs="Times New Roman"/>
          <w:lang w:val="es-ES" w:eastAsia="es-ES"/>
        </w:rPr>
        <w:t xml:space="preserve"> euros. Expediente tipo: CMMOAY.</w:t>
      </w:r>
    </w:p>
    <w:p w14:paraId="0ABA75F0" w14:textId="0AACD1F5"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Línea S0425. Ayudas del título II de las bases reguladoras, capítulo III, artículo 22, punto 7, por un importe global máximo de 2</w:t>
      </w:r>
      <w:r w:rsidR="004D77D8" w:rsidRPr="00366DDD">
        <w:rPr>
          <w:rFonts w:ascii="Times New Roman" w:eastAsia="Times New Roman" w:hAnsi="Times New Roman" w:cs="Times New Roman"/>
          <w:lang w:val="es-ES" w:eastAsia="es-ES"/>
        </w:rPr>
        <w:t>56.874</w:t>
      </w:r>
      <w:r w:rsidRPr="00366DDD">
        <w:rPr>
          <w:rFonts w:ascii="Times New Roman" w:eastAsia="Times New Roman" w:hAnsi="Times New Roman" w:cs="Times New Roman"/>
          <w:lang w:val="es-ES" w:eastAsia="es-ES"/>
        </w:rPr>
        <w:t xml:space="preserve"> euros. Expediente tipo: CMAYES.</w:t>
      </w:r>
    </w:p>
    <w:p w14:paraId="2CBB0211" w14:textId="4E2ADFFF" w:rsidR="008A54E8" w:rsidRPr="00366DDD" w:rsidRDefault="008A54E8"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 Línea S1599. Ayudas del título II de las bases reguladoras, capítulo V, artículo 26, punto </w:t>
      </w:r>
      <w:r w:rsidR="00845C2D" w:rsidRPr="00366DDD">
        <w:rPr>
          <w:rFonts w:ascii="Times New Roman" w:eastAsia="Times New Roman" w:hAnsi="Times New Roman" w:cs="Times New Roman"/>
          <w:lang w:val="es-ES" w:eastAsia="es-ES"/>
        </w:rPr>
        <w:t>2</w:t>
      </w:r>
      <w:r w:rsidRPr="00366DDD">
        <w:rPr>
          <w:rFonts w:ascii="Times New Roman" w:eastAsia="Times New Roman" w:hAnsi="Times New Roman" w:cs="Times New Roman"/>
          <w:lang w:val="es-ES" w:eastAsia="es-ES"/>
        </w:rPr>
        <w:t>, por un importe global máximo de 50.000 euros. Expediente tipo: COADIG.</w:t>
      </w:r>
    </w:p>
    <w:p w14:paraId="1771CC6E" w14:textId="756A81EB" w:rsidR="00B37C6B" w:rsidRPr="00366DDD" w:rsidRDefault="007220C1"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w:t>
      </w:r>
      <w:r w:rsidR="00B37C6B" w:rsidRPr="00366DDD">
        <w:rPr>
          <w:rFonts w:ascii="Times New Roman" w:eastAsia="Times New Roman" w:hAnsi="Times New Roman" w:cs="Times New Roman"/>
          <w:lang w:val="es-ES" w:eastAsia="es-ES"/>
        </w:rPr>
        <w:t>. Para poder atender el mayor número posible de solicitudes, los importes anteriores podrán ser incrementados en una cuantía adicional máxima para el ejercicio 202</w:t>
      </w:r>
      <w:r w:rsidR="0048605E" w:rsidRPr="00366DDD">
        <w:rPr>
          <w:rFonts w:ascii="Times New Roman" w:eastAsia="Times New Roman" w:hAnsi="Times New Roman" w:cs="Times New Roman"/>
          <w:lang w:val="es-ES" w:eastAsia="es-ES"/>
        </w:rPr>
        <w:t>5</w:t>
      </w:r>
      <w:r w:rsidR="00B37C6B" w:rsidRPr="00366DDD">
        <w:rPr>
          <w:rFonts w:ascii="Times New Roman" w:eastAsia="Times New Roman" w:hAnsi="Times New Roman" w:cs="Times New Roman"/>
          <w:lang w:val="es-ES" w:eastAsia="es-ES"/>
        </w:rPr>
        <w:t xml:space="preserve">, que se fija en la cantidad de veinticinco millones de euros (25.000.000 </w:t>
      </w:r>
      <w:r w:rsidR="00AB6AC9">
        <w:rPr>
          <w:rFonts w:ascii="Times New Roman" w:eastAsia="Times New Roman" w:hAnsi="Times New Roman" w:cs="Times New Roman"/>
          <w:lang w:val="es-ES" w:eastAsia="es-ES"/>
        </w:rPr>
        <w:t>euros</w:t>
      </w:r>
      <w:r w:rsidR="00B37C6B" w:rsidRPr="00366DDD">
        <w:rPr>
          <w:rFonts w:ascii="Times New Roman" w:eastAsia="Times New Roman" w:hAnsi="Times New Roman" w:cs="Times New Roman"/>
          <w:lang w:val="es-ES" w:eastAsia="es-ES"/>
        </w:rPr>
        <w:t>), sin necesidad de una nueva convocatoria, de conformidad con el artículo 11.2 del Decreto 77/2019, de 7 de junio, del Consell, de regulación del procedimiento de gestión del presupuesto de la Generalitat, si concurre alguna de las siguientes circunstancias:</w:t>
      </w:r>
    </w:p>
    <w:p w14:paraId="03BC4DF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Haberse presentado en otras convocatorias solicitudes de ayudas por un importe inferior al gasto inicialmente previsto para estas, o por haberse resuelto otras convocatorias por importe inferior al gasto inicialmente previsto en estas, o por haberse reconocido o liquidado obligaciones derivadas de otras convocatorias por un importe inferior a la subvención concedida. En todo caso, para poder aplicar la cuantía adicional, en cualquier de estos supuestos, se exigirá que se trate de convocatorias con cargo a créditos de la misma sección presupuestaria, y que la circunstancia que determina el incremento quede debidamente certificada por el órgano responsable de la instrucción del procedimiento.</w:t>
      </w:r>
    </w:p>
    <w:p w14:paraId="6A0894F6"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Haberse incrementado el importe del crédito presupuestario disponible a consecuencia de una generación, una ampliación o una incorporación de crédito.</w:t>
      </w:r>
    </w:p>
    <w:p w14:paraId="66478818" w14:textId="75FB98D4" w:rsidR="00B37C6B" w:rsidRPr="00366DDD" w:rsidRDefault="007220C1"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w:t>
      </w:r>
      <w:r w:rsidR="00B37C6B" w:rsidRPr="00366DDD">
        <w:rPr>
          <w:rFonts w:ascii="Times New Roman" w:eastAsia="Times New Roman" w:hAnsi="Times New Roman" w:cs="Times New Roman"/>
          <w:lang w:val="es-ES" w:eastAsia="es-ES"/>
        </w:rPr>
        <w:t xml:space="preserve">. Igualmente, podrán ser redistribuidos los créditos asignados en esta convocatoria de acuerdo con las disponibilidades existentes en las diferentes líneas presupuestarias, cuando así lo aconsejan el número y las características de los proyectos presentados y el importe publicado en esta resulte insuficiente para atenderlos en alguna de las líneas. La distribución de los créditos tendrá que ser previamente publicada en el </w:t>
      </w:r>
      <w:r w:rsidR="00B37C6B" w:rsidRPr="00366DDD">
        <w:rPr>
          <w:rFonts w:ascii="Times New Roman" w:eastAsia="Times New Roman" w:hAnsi="Times New Roman" w:cs="Times New Roman"/>
          <w:i/>
          <w:iCs/>
          <w:lang w:val="es-ES" w:eastAsia="es-ES"/>
        </w:rPr>
        <w:t>Diari Oficial de la Generalitat Valenciana</w:t>
      </w:r>
      <w:r w:rsidR="00B37C6B" w:rsidRPr="00366DDD">
        <w:rPr>
          <w:rFonts w:ascii="Times New Roman" w:eastAsia="Times New Roman" w:hAnsi="Times New Roman" w:cs="Times New Roman"/>
          <w:lang w:val="es-ES" w:eastAsia="es-ES"/>
        </w:rPr>
        <w:t xml:space="preserve">, con carácter previo a la resolución de concesión, sin que </w:t>
      </w:r>
      <w:r w:rsidR="00B37C6B" w:rsidRPr="00366DDD">
        <w:rPr>
          <w:rFonts w:ascii="Times New Roman" w:eastAsia="Times New Roman" w:hAnsi="Times New Roman" w:cs="Times New Roman"/>
          <w:lang w:val="es-ES" w:eastAsia="es-ES"/>
        </w:rPr>
        <w:lastRenderedPageBreak/>
        <w:t>implique realizar una nueva convocatoria ni la apertura de un plazo para presentar nuevas solicitudes, ni el inicio de un nuevo cómputo de plazo para resolver, ni modificará el plazo de justificación.</w:t>
      </w:r>
    </w:p>
    <w:p w14:paraId="613CDBAE" w14:textId="69701E0E" w:rsidR="00B37C6B" w:rsidRPr="00366DDD" w:rsidRDefault="007220C1"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4</w:t>
      </w:r>
      <w:r w:rsidR="00B37C6B" w:rsidRPr="00366DDD">
        <w:rPr>
          <w:rFonts w:ascii="Times New Roman" w:eastAsia="Times New Roman" w:hAnsi="Times New Roman" w:cs="Times New Roman"/>
          <w:lang w:val="es-ES" w:eastAsia="es-ES"/>
        </w:rPr>
        <w:t xml:space="preserve">. La efectividad de la cuantía adicional exigirá la previa declaración por la Dirección General de Comercio, Artesanía y Consumo de la disponibilidad del crédito a consecuencia de las circunstancias antes señaladas, la publicación previa de los créditos disponibles adicionales en el </w:t>
      </w:r>
      <w:r w:rsidR="00B37C6B" w:rsidRPr="00366DDD">
        <w:rPr>
          <w:rFonts w:ascii="Times New Roman" w:eastAsia="Times New Roman" w:hAnsi="Times New Roman" w:cs="Times New Roman"/>
          <w:i/>
          <w:iCs/>
          <w:lang w:val="es-ES" w:eastAsia="es-ES"/>
        </w:rPr>
        <w:t>Diari Oficial de la Generalitat Valenciana,</w:t>
      </w:r>
      <w:r w:rsidR="00B37C6B" w:rsidRPr="00366DDD">
        <w:rPr>
          <w:rFonts w:ascii="Times New Roman" w:eastAsia="Times New Roman" w:hAnsi="Times New Roman" w:cs="Times New Roman"/>
          <w:lang w:val="es-ES" w:eastAsia="es-ES"/>
        </w:rPr>
        <w:t xml:space="preserve"> sin que esta publicación suponga la apertura de un plazo para presentar nuevas solicitudes, y si procede, a la previa aprobación de la modificación presupuestaria procedente, en un momento anterior a la resolución de concesión de la subvención.</w:t>
      </w:r>
    </w:p>
    <w:p w14:paraId="76C48FAE" w14:textId="1A80D936" w:rsidR="00B37C6B" w:rsidRPr="00366DDD" w:rsidRDefault="007220C1"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5</w:t>
      </w:r>
      <w:r w:rsidR="00B37C6B" w:rsidRPr="00366DDD">
        <w:rPr>
          <w:rFonts w:ascii="Times New Roman" w:eastAsia="Times New Roman" w:hAnsi="Times New Roman" w:cs="Times New Roman"/>
          <w:lang w:val="es-ES" w:eastAsia="es-ES"/>
        </w:rPr>
        <w:t>. Sin perjuicio de lo dispuesto en los apartados anteriores, y de conformidad con el punto 6 del artículo 11 del Decreto 77/2019 mencionado, con posterioridad a la resolución de concesión de las subvenciones, se podrá dictar una resolución complementaria de concesión, que incluya solicitudes que, incluso cumpliendo todos los requisitos, no hayan sido beneficiarias por agotamiento del crédito disponible, en el supuesto de que se produzcan eventuales aumentos sobrevenidos en este.</w:t>
      </w:r>
    </w:p>
    <w:p w14:paraId="6DC8EE82" w14:textId="77777777" w:rsidR="00B37C6B" w:rsidRPr="00AB6AC9"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AB6AC9">
        <w:rPr>
          <w:rFonts w:ascii="Times New Roman" w:eastAsia="Times New Roman" w:hAnsi="Times New Roman" w:cs="Times New Roman"/>
          <w:lang w:val="es-ES" w:eastAsia="es-ES"/>
        </w:rPr>
        <w:t>Tercero. Beneficiarias</w:t>
      </w:r>
    </w:p>
    <w:p w14:paraId="5072EB6F" w14:textId="11D0232A"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1. De conformidad con el artículo 5 de la </w:t>
      </w:r>
      <w:r w:rsidR="004C6560" w:rsidRPr="00366DDD">
        <w:rPr>
          <w:rFonts w:ascii="Times New Roman" w:eastAsia="Times New Roman" w:hAnsi="Times New Roman" w:cs="Times New Roman"/>
          <w:lang w:val="es-ES" w:eastAsia="es-ES"/>
        </w:rPr>
        <w:t>Resolución de 31 de julio, de la Conselleria de Innovación, Industria, Comercio y Turismo</w:t>
      </w:r>
      <w:r w:rsidRPr="00366DDD">
        <w:rPr>
          <w:rFonts w:ascii="Times New Roman" w:eastAsia="Times New Roman" w:hAnsi="Times New Roman" w:cs="Times New Roman"/>
          <w:lang w:val="es-ES" w:eastAsia="es-ES"/>
        </w:rPr>
        <w:t>, podrán acogerse a las ayudas que se convocan, las personas físicas y las sociedades mercantiles y asimiladas descritas como pymes o micropymes, incluyendo las agrupaciones de personas físicas o jurídicas, públicas o privadas, sociedades civiles, comunidades de bienes, o cualquier otro tipo de unidad económica o patrimonio separado sin personalidad jurídica propia, y que:</w:t>
      </w:r>
    </w:p>
    <w:p w14:paraId="63BEE50D" w14:textId="22438D74"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Estén en posesión del documento de calificación artesana (D</w:t>
      </w:r>
      <w:r w:rsidR="00DA2BFA" w:rsidRPr="00366DDD">
        <w:rPr>
          <w:rFonts w:ascii="Times New Roman" w:eastAsia="Times New Roman" w:hAnsi="Times New Roman" w:cs="Times New Roman"/>
          <w:lang w:val="es-ES" w:eastAsia="es-ES"/>
        </w:rPr>
        <w:t>C</w:t>
      </w:r>
      <w:r w:rsidRPr="00366DDD">
        <w:rPr>
          <w:rFonts w:ascii="Times New Roman" w:eastAsia="Times New Roman" w:hAnsi="Times New Roman" w:cs="Times New Roman"/>
          <w:lang w:val="es-ES" w:eastAsia="es-ES"/>
        </w:rPr>
        <w:t>A) actualizado debidamente y expedido por la Generalitat o documento equivalente emitido por una administración pública que acredite su condición artesana, para las ayudas reguladas en los puntos 1 y 4 del artículo 18 de las bases reguladoras.</w:t>
      </w:r>
    </w:p>
    <w:p w14:paraId="2D661AD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  Ejerzan o que ejercerán la actividad comercial en la Comunitat Valenciana, en alguna de las actividades siguientes, para las ayudas reguladas en los puntos 2 y 3 del artículo 18</w:t>
      </w:r>
      <w:r w:rsidRPr="00366DDD">
        <w:rPr>
          <w:rFonts w:ascii="Times New Roman" w:eastAsia="Times New Roman" w:hAnsi="Times New Roman" w:cs="Times New Roman"/>
          <w:i/>
          <w:iCs/>
          <w:lang w:val="es-ES" w:eastAsia="es-ES"/>
        </w:rPr>
        <w:t xml:space="preserve"> </w:t>
      </w:r>
      <w:r w:rsidRPr="00366DDD">
        <w:rPr>
          <w:rFonts w:ascii="Times New Roman" w:eastAsia="Times New Roman" w:hAnsi="Times New Roman" w:cs="Times New Roman"/>
          <w:lang w:val="es-ES" w:eastAsia="es-ES"/>
        </w:rPr>
        <w:t>de las bases reguladoras:</w:t>
      </w:r>
    </w:p>
    <w:p w14:paraId="41213C6B"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CNAE (Real decreto 475/2007, de 13 de abril, CNAE-2009): sección G, división 47, excepto los grupos y las clases 4726, 473, 4773, 478 y 479.</w:t>
      </w:r>
    </w:p>
    <w:p w14:paraId="3317AE30"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IAE (Real decreto ley 1175/1990, de 28 de septiembre): sección primera, división 6, agrupaciones:</w:t>
      </w:r>
    </w:p>
    <w:p w14:paraId="2E822EB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Agrupación 64, excepto el grupo 646 y el epígrafe 647.5.</w:t>
      </w:r>
    </w:p>
    <w:p w14:paraId="5346328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Agrupación 65, excepto el epígrafe 652.1 y los grupos 654 y 655.</w:t>
      </w:r>
    </w:p>
    <w:p w14:paraId="470DA3B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Agrupaciones de profesionales del comercio o la artesanía, con sede o delegación permanente en la Comunitat Valenciana, para las ayudas reguladas en el artículo 20 de las bases reguladoras, de conformidad con los requisitos exigidos en cada tipo de ayuda regulada en este artículo.</w:t>
      </w:r>
    </w:p>
    <w:p w14:paraId="714F47B3"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Asociaciones y federaciones, u otra forma de unión de asociaciones de personas consumidoras y usuarias inscritas en el Registro Público de Asociaciones de Consumidores y Usuarios de la Comunitat Valenciana, que no realizan actividad económica, para las ayudas reguladas en el artículo 26 de las bases reguladoras.</w:t>
      </w:r>
    </w:p>
    <w:p w14:paraId="097E8728" w14:textId="26FD749B"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4. Las entidades locales de la Comunitat Valenciana</w:t>
      </w:r>
      <w:r w:rsidR="00DA2BFA" w:rsidRPr="00366DDD">
        <w:rPr>
          <w:rFonts w:ascii="Times New Roman" w:eastAsia="Times New Roman" w:hAnsi="Times New Roman" w:cs="Times New Roman"/>
          <w:lang w:val="es-ES" w:eastAsia="es-ES"/>
        </w:rPr>
        <w:t xml:space="preserve"> (municipios, mancomunidades y entidades locales de ámbito territorial inferior al municipal)</w:t>
      </w:r>
      <w:r w:rsidRPr="00366DDD">
        <w:rPr>
          <w:rFonts w:ascii="Times New Roman" w:eastAsia="Times New Roman" w:hAnsi="Times New Roman" w:cs="Times New Roman"/>
          <w:lang w:val="es-ES" w:eastAsia="es-ES"/>
        </w:rPr>
        <w:t>, para las ayudas reguladas en los artículos 22 y 25 de las bases reguladoras.</w:t>
      </w:r>
    </w:p>
    <w:p w14:paraId="57C78758" w14:textId="77777777" w:rsidR="006B4545" w:rsidRPr="00366DDD" w:rsidRDefault="006B454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5. En el caso, de solicitar la ayuda las agrupaciones de personas físicas o jurídicas, públicas o privadas, sociedades civiles, comunidades de bienes, o cualquier otro tipo de unidad económica o patrimonio separado sin personalidad jurídica propia, no podrán pedir al mismo tiempo ayuda, los socios, comuneros o integrantes de estas agrupaciones.</w:t>
      </w:r>
    </w:p>
    <w:p w14:paraId="1CA032DB" w14:textId="77777777" w:rsidR="006B4545" w:rsidRPr="00366DDD" w:rsidRDefault="006B4545" w:rsidP="00366DDD">
      <w:pPr>
        <w:widowControl/>
        <w:autoSpaceDN/>
        <w:spacing w:line="360" w:lineRule="auto"/>
        <w:jc w:val="both"/>
        <w:textAlignment w:val="auto"/>
        <w:rPr>
          <w:rFonts w:ascii="Times New Roman" w:eastAsia="Times New Roman" w:hAnsi="Times New Roman" w:cs="Times New Roman"/>
          <w:lang w:eastAsia="es-ES"/>
        </w:rPr>
      </w:pPr>
      <w:r w:rsidRPr="00366DDD">
        <w:rPr>
          <w:rFonts w:ascii="Times New Roman" w:eastAsia="Times New Roman" w:hAnsi="Times New Roman" w:cs="Times New Roman"/>
          <w:lang w:eastAsia="es-ES"/>
        </w:rPr>
        <w:t xml:space="preserve">En el caso, de solicitar la ayuda las agrupaciones de personas físicas o jurídicas, públicas o privadas, sociedades civiles, comunidades de bienes, o cualquier otro tipo de unidad económica o patrimonio separado sin personalidad jurídica propia, deberán hacerse constar expresamente en la solicitud los compromisos de ejecución asumidos por cada miembro, así como el importe de subvención a aplicar por cada uno de ellos, </w:t>
      </w:r>
      <w:r w:rsidRPr="00366DDD">
        <w:rPr>
          <w:rFonts w:ascii="Times New Roman" w:eastAsia="Times New Roman" w:hAnsi="Times New Roman" w:cs="Times New Roman"/>
          <w:lang w:eastAsia="es-ES"/>
        </w:rPr>
        <w:lastRenderedPageBreak/>
        <w:t>que se harán constar también en la resolución de concesión, considerándose igualmente como beneficiarios de las ayudas, sin que puedan pedir al mismo tiempo ayuda, los socios, comuneros o integrantes de estas agrupaciones para la misma subvención.</w:t>
      </w:r>
    </w:p>
    <w:p w14:paraId="48CBC703" w14:textId="77777777" w:rsidR="006B4545" w:rsidRPr="00366DDD" w:rsidRDefault="006B454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eastAsia="es-ES"/>
        </w:rPr>
        <w:t>En cualquier caso, deberá nombrarse un representante o apoderado único de la agrupación, con poderes bastantes para cumplir las obligaciones que, como beneficiario, corresponden a la agrupación. No podrá disolverse la agrupación hasta que haya transcurrido el plazo de prescripción previsto en los artículos 39 y 65 de la Ley General de Subvenciones.</w:t>
      </w:r>
    </w:p>
    <w:p w14:paraId="5613B703" w14:textId="77777777" w:rsidR="00B37C6B" w:rsidRPr="00AB6AC9"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AB6AC9">
        <w:rPr>
          <w:rFonts w:ascii="Times New Roman" w:eastAsia="Times New Roman" w:hAnsi="Times New Roman" w:cs="Times New Roman"/>
          <w:lang w:val="es-ES" w:eastAsia="es-ES"/>
        </w:rPr>
        <w:t>Cuarto. Solicitudes y documentación</w:t>
      </w:r>
    </w:p>
    <w:p w14:paraId="4D60D1B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1. Se presentará una solicitud por cada una de las ayudas a las que se opte, de acuerdo con lo establecido en el artículo 9 de las bases reguladoras. La presentación de la solicitud implica la aceptación de las bases reguladoras.</w:t>
      </w:r>
    </w:p>
    <w:p w14:paraId="165B563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Las solicitudes, según el modelo normalizado disponible en el correspondiente trámite telemático según la ayuda que se pretenda solicitar, de las reguladas en esta convocatoria, se presentarán únicamente por vía telemática, a través de la sede electrónica de la Generalitat (</w:t>
      </w:r>
      <w:hyperlink r:id="rId8" w:history="1">
        <w:r w:rsidRPr="00366DDD">
          <w:rPr>
            <w:rFonts w:ascii="Times New Roman" w:eastAsia="Times New Roman" w:hAnsi="Times New Roman" w:cs="Times New Roman"/>
            <w:color w:val="000080"/>
            <w:u w:val="single"/>
            <w:lang w:val="es-ES" w:eastAsia="es-ES"/>
          </w:rPr>
          <w:t>http://sede.gva.es</w:t>
        </w:r>
      </w:hyperlink>
      <w:r w:rsidRPr="00366DDD">
        <w:rPr>
          <w:rFonts w:ascii="Times New Roman" w:eastAsia="Times New Roman" w:hAnsi="Times New Roman" w:cs="Times New Roman"/>
          <w:lang w:val="es-ES" w:eastAsia="es-ES"/>
        </w:rPr>
        <w:t xml:space="preserve">), accediendo a la GUÍA PROP, </w:t>
      </w:r>
      <w:r w:rsidRPr="006203F6">
        <w:rPr>
          <w:rFonts w:ascii="Times New Roman" w:eastAsia="Times New Roman" w:hAnsi="Times New Roman" w:cs="Times New Roman"/>
          <w:lang w:val="es-ES" w:eastAsia="es-ES"/>
        </w:rPr>
        <w:t>Trámites y servicios</w:t>
      </w:r>
      <w:r w:rsidRPr="00366DDD">
        <w:rPr>
          <w:rFonts w:ascii="Times New Roman" w:eastAsia="Times New Roman" w:hAnsi="Times New Roman" w:cs="Times New Roman"/>
          <w:lang w:val="es-ES" w:eastAsia="es-ES"/>
        </w:rPr>
        <w:t>, de acuerdo con lo previsto en el artículo 9 de las bases reguladoras y en aplicación de lo dispuesto en el artículo 14 de la Ley 39/2015, de 1 de octubre, del procedimiento administrativo común de las administraciones públicas (de ahora en adelante LPACAP). Cualquier solicitud presentada siguiendo un procedimiento diferente al aquí descrito, será inadmitida.</w:t>
      </w:r>
    </w:p>
    <w:p w14:paraId="49066C6B"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Las personas jurídicas y las entidades tendrán que rellenar la solicitud, accediendo con la firma digital de representante de entidad emitida por cualquier de las entidades admitidas en la Sede Electrónica de la Generalitat (</w:t>
      </w:r>
      <w:hyperlink r:id="rId9" w:history="1">
        <w:r w:rsidRPr="00366DDD">
          <w:rPr>
            <w:rFonts w:ascii="Times New Roman" w:eastAsia="Times New Roman" w:hAnsi="Times New Roman" w:cs="Times New Roman"/>
            <w:color w:val="000080"/>
            <w:u w:val="single"/>
            <w:lang w:val="es-ES" w:eastAsia="es-ES"/>
          </w:rPr>
          <w:t>https://sede.gva.es/es/sistemes-d-identificacio-i-signatura-acceptats</w:t>
        </w:r>
      </w:hyperlink>
      <w:r w:rsidRPr="00366DDD">
        <w:rPr>
          <w:rFonts w:ascii="Times New Roman" w:eastAsia="Times New Roman" w:hAnsi="Times New Roman" w:cs="Times New Roman"/>
          <w:lang w:val="es-ES" w:eastAsia="es-ES"/>
        </w:rPr>
        <w:t>), o con el certificado digital de su representante que tendrá que haber sido previamente inscrito como tal en el Registro de Representantes de la Generalitat.</w:t>
      </w:r>
    </w:p>
    <w:p w14:paraId="167A1DD0"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b) Las personas físicas tendrán que rellenar la solicitud accediendo con la firma digital de ciudadanía o a través de su representante inscrito como tal en el Registro de Representantes, en los mismos términos que en el párrafo anterior.</w:t>
      </w:r>
    </w:p>
    <w:p w14:paraId="65D67F57"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En la página web de la sede electrónica de la Generalitat (</w:t>
      </w:r>
      <w:hyperlink r:id="rId10" w:history="1">
        <w:r w:rsidRPr="00366DDD">
          <w:rPr>
            <w:rFonts w:ascii="Times New Roman" w:eastAsia="Times New Roman" w:hAnsi="Times New Roman" w:cs="Times New Roman"/>
            <w:color w:val="000080"/>
            <w:u w:val="single"/>
            <w:lang w:val="es-ES" w:eastAsia="es-ES"/>
          </w:rPr>
          <w:t>http//sede.gva.es</w:t>
        </w:r>
      </w:hyperlink>
      <w:r w:rsidRPr="00366DDD">
        <w:rPr>
          <w:rFonts w:ascii="Times New Roman" w:eastAsia="Times New Roman" w:hAnsi="Times New Roman" w:cs="Times New Roman"/>
          <w:lang w:val="es-ES" w:eastAsia="es-ES"/>
        </w:rPr>
        <w:t>) se encuentra la información sobre las firmas digitales admitidas y las instrucciones para la tramitación telemática de la solicitud y posteriores aportaciones de documentación, si procede.</w:t>
      </w:r>
    </w:p>
    <w:p w14:paraId="70E01115"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4. Para comunicar cualquier problema informático relacionado con la presentación telemática de esta solicitud, deberá enviarse cumplimentado el formulario de problemas técnicos disponible en </w:t>
      </w:r>
      <w:hyperlink r:id="rId11" w:history="1">
        <w:r w:rsidRPr="00366DDD">
          <w:rPr>
            <w:rFonts w:ascii="Times New Roman" w:eastAsia="Times New Roman" w:hAnsi="Times New Roman" w:cs="Times New Roman"/>
            <w:color w:val="000080"/>
            <w:u w:val="single"/>
            <w:lang w:val="es-ES" w:eastAsia="es-ES"/>
          </w:rPr>
          <w:t>https://sede.gva.es/es/formulari-problemes-tecnics</w:t>
        </w:r>
      </w:hyperlink>
      <w:r w:rsidRPr="00366DDD">
        <w:rPr>
          <w:rFonts w:ascii="Times New Roman" w:eastAsia="Times New Roman" w:hAnsi="Times New Roman" w:cs="Times New Roman"/>
          <w:lang w:val="es-ES" w:eastAsia="es-ES"/>
        </w:rPr>
        <w:t xml:space="preserve"> </w:t>
      </w:r>
    </w:p>
    <w:p w14:paraId="5EFC42B8" w14:textId="7AD5A37D"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5. A la solicitud, según la ayuda solicitada, se adjuntará la documentación que sea procedente, de la indicada en el artículo 9.</w:t>
      </w:r>
      <w:r w:rsidR="00E1063C" w:rsidRPr="00366DDD">
        <w:rPr>
          <w:rFonts w:ascii="Times New Roman" w:eastAsia="Times New Roman" w:hAnsi="Times New Roman" w:cs="Times New Roman"/>
          <w:lang w:val="es-ES" w:eastAsia="es-ES"/>
        </w:rPr>
        <w:t>1</w:t>
      </w:r>
      <w:r w:rsidRPr="00366DDD">
        <w:rPr>
          <w:rFonts w:ascii="Times New Roman" w:eastAsia="Times New Roman" w:hAnsi="Times New Roman" w:cs="Times New Roman"/>
          <w:lang w:val="es-ES" w:eastAsia="es-ES"/>
        </w:rPr>
        <w:t xml:space="preserve"> de las bases reguladoras, y de la específica que pueda exigirse en las mencionadas bases reguladoras en cada una de las ayudas que se convocan. Aquella documentación que tenga que presentarse firmada, deberá presentarse con la firma de representante de entidad o ciudadanía, según corresponda, y se aportará por vía telemática. Cuando la solicitud y la documentación la presente una persona física, una persona jurídica o una entidad que actúe en nombre propio, no a través de representante, se entenderá firmada la documentación remitida, excepto en los documentos en que expresamente se requiera la aportación firmada por una persona con cargo o representación específica. En este caso tampoco deberá aportarse la documentación acreditativa e identificativa de la entidad y de su representante legal.</w:t>
      </w:r>
    </w:p>
    <w:p w14:paraId="0E9882D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6. Los modelos de anexos, declaraciones responsables y certificados requeridos en las bases reguladoras estarán disponibles en la GUÍA PROP, </w:t>
      </w:r>
      <w:r w:rsidRPr="00855C1A">
        <w:rPr>
          <w:rFonts w:ascii="Times New Roman" w:eastAsia="Times New Roman" w:hAnsi="Times New Roman" w:cs="Times New Roman"/>
          <w:lang w:val="es-ES" w:eastAsia="es-ES"/>
        </w:rPr>
        <w:t>Trámites y servicios</w:t>
      </w:r>
      <w:r w:rsidRPr="00366DDD">
        <w:rPr>
          <w:rFonts w:ascii="Times New Roman" w:eastAsia="Times New Roman" w:hAnsi="Times New Roman" w:cs="Times New Roman"/>
          <w:lang w:val="es-ES" w:eastAsia="es-ES"/>
        </w:rPr>
        <w:t>, a partir de la publicación de esta convocatoria en el DOGV.</w:t>
      </w:r>
    </w:p>
    <w:p w14:paraId="0BE0E89F" w14:textId="77777777" w:rsidR="00B37C6B" w:rsidRPr="00366DDD" w:rsidRDefault="00B37C6B" w:rsidP="00366DDD">
      <w:pPr>
        <w:widowControl/>
        <w:autoSpaceDN/>
        <w:spacing w:line="360" w:lineRule="auto"/>
        <w:jc w:val="both"/>
        <w:textAlignment w:val="auto"/>
        <w:rPr>
          <w:rFonts w:ascii="Times New Roman" w:hAnsi="Times New Roman" w:cs="Times New Roman"/>
        </w:rPr>
      </w:pPr>
      <w:r w:rsidRPr="00366DDD">
        <w:rPr>
          <w:rFonts w:ascii="Times New Roman" w:eastAsia="Times New Roman" w:hAnsi="Times New Roman" w:cs="Times New Roman"/>
          <w:lang w:val="es-ES" w:eastAsia="es-ES"/>
        </w:rPr>
        <w:t xml:space="preserve">7. La enmienda o la aportación telemática de documentación podrá hacerse utilizando el siguiente trámite de la GUÍA PROP </w:t>
      </w:r>
      <w:r w:rsidRPr="00855C1A">
        <w:rPr>
          <w:rFonts w:ascii="Times New Roman" w:eastAsia="Times New Roman" w:hAnsi="Times New Roman" w:cs="Times New Roman"/>
          <w:lang w:val="es-ES" w:eastAsia="es-ES"/>
        </w:rPr>
        <w:t>Aportación de documentación a un expediente abierto de ayudas de la Conselleria de Innovación, Industria, Comercio y Turismo</w:t>
      </w:r>
      <w:r w:rsidRPr="00366DDD">
        <w:rPr>
          <w:rFonts w:ascii="Times New Roman" w:eastAsia="Times New Roman" w:hAnsi="Times New Roman" w:cs="Times New Roman"/>
          <w:lang w:val="es-ES" w:eastAsia="es-ES"/>
        </w:rPr>
        <w:t xml:space="preserve">: </w:t>
      </w:r>
      <w:hyperlink r:id="rId12" w:history="1">
        <w:r w:rsidRPr="00366DDD">
          <w:rPr>
            <w:rFonts w:ascii="Times New Roman" w:eastAsia="Times New Roman" w:hAnsi="Times New Roman" w:cs="Times New Roman"/>
            <w:color w:val="000080"/>
            <w:u w:val="single"/>
            <w:lang w:val="es-ES" w:eastAsia="es-ES"/>
          </w:rPr>
          <w:t>https://www.gva.es/es/inicio/procedimientos?id_proc=15450</w:t>
        </w:r>
      </w:hyperlink>
    </w:p>
    <w:p w14:paraId="26F2F8FB" w14:textId="04A5D070" w:rsidR="006B4545" w:rsidRPr="00366DDD" w:rsidRDefault="006B454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hAnsi="Times New Roman" w:cs="Times New Roman"/>
        </w:rPr>
        <w:t>8</w:t>
      </w:r>
      <w:r w:rsidRPr="00366DDD">
        <w:rPr>
          <w:rFonts w:ascii="Times New Roman" w:eastAsia="Times New Roman" w:hAnsi="Times New Roman" w:cs="Times New Roman"/>
          <w:lang w:val="es-ES" w:eastAsia="es-ES"/>
        </w:rPr>
        <w:t xml:space="preserve">. Previamente a rellenar la solicitud, se deberá disponer de una cuenta bancaria dada de alta. Si la cuenta bancaria no ha sido utilizada en las relaciones con esta Conselleria </w:t>
      </w:r>
      <w:r w:rsidRPr="00366DDD">
        <w:rPr>
          <w:rFonts w:ascii="Times New Roman" w:eastAsia="Times New Roman" w:hAnsi="Times New Roman" w:cs="Times New Roman"/>
          <w:lang w:val="es-ES" w:eastAsia="es-ES"/>
        </w:rPr>
        <w:lastRenderedPageBreak/>
        <w:t>alta nueva en PROPER (según el siguiente enlace:</w:t>
      </w:r>
      <w:r w:rsidR="008C4F11">
        <w:rPr>
          <w:rFonts w:ascii="Times New Roman" w:eastAsia="Times New Roman" w:hAnsi="Times New Roman" w:cs="Times New Roman"/>
          <w:lang w:val="es-ES" w:eastAsia="es-ES"/>
        </w:rPr>
        <w:t xml:space="preserve"> </w:t>
      </w:r>
      <w:hyperlink r:id="rId13" w:history="1">
        <w:r w:rsidR="008C4F11" w:rsidRPr="00864873">
          <w:rPr>
            <w:rStyle w:val="Hipervnculo"/>
            <w:rFonts w:ascii="Times New Roman" w:eastAsia="Times New Roman" w:hAnsi="Times New Roman" w:cs="Times New Roman"/>
            <w:lang w:val="es-ES" w:eastAsia="es-ES"/>
          </w:rPr>
          <w:t>https://www.gva.es/es/inicio/procedimientos?id_proc=G22648</w:t>
        </w:r>
      </w:hyperlink>
      <w:r w:rsidRPr="00366DDD">
        <w:rPr>
          <w:rFonts w:ascii="Times New Roman" w:eastAsia="Times New Roman" w:hAnsi="Times New Roman" w:cs="Times New Roman"/>
          <w:lang w:val="es-ES" w:eastAsia="es-ES"/>
        </w:rPr>
        <w:t xml:space="preserve"> ).</w:t>
      </w:r>
    </w:p>
    <w:p w14:paraId="4E48E62A" w14:textId="77777777" w:rsidR="00B37C6B" w:rsidRPr="008C4F11"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8C4F11">
        <w:rPr>
          <w:rFonts w:ascii="Times New Roman" w:eastAsia="Times New Roman" w:hAnsi="Times New Roman" w:cs="Times New Roman"/>
          <w:lang w:val="es-ES" w:eastAsia="es-ES"/>
        </w:rPr>
        <w:t>Quinto. Plazo de presentación de las solicitudes</w:t>
      </w:r>
    </w:p>
    <w:p w14:paraId="5DB2C142" w14:textId="0FF94728"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El plazo para la presentación de solicitudes, en la forma establecida en los puntos 1 y 2 del artículo 9 de las bases reguladoras y el resuelvo cuarto de esta convocatoria, para las ayudas convocadas mediante esta resolución, será desde</w:t>
      </w:r>
      <w:r w:rsidR="00216838" w:rsidRPr="00366DDD">
        <w:rPr>
          <w:rFonts w:ascii="Times New Roman" w:eastAsia="Times New Roman" w:hAnsi="Times New Roman" w:cs="Times New Roman"/>
          <w:lang w:val="es-ES" w:eastAsia="es-ES"/>
        </w:rPr>
        <w:t xml:space="preserve"> las 9:00 horas d</w:t>
      </w:r>
      <w:r w:rsidRPr="00366DDD">
        <w:rPr>
          <w:rFonts w:ascii="Times New Roman" w:eastAsia="Times New Roman" w:hAnsi="Times New Roman" w:cs="Times New Roman"/>
          <w:lang w:val="es-ES" w:eastAsia="es-ES"/>
        </w:rPr>
        <w:t xml:space="preserve">el día </w:t>
      </w:r>
      <w:r w:rsidR="00216838" w:rsidRPr="00366DDD">
        <w:rPr>
          <w:rFonts w:ascii="Times New Roman" w:eastAsia="Times New Roman" w:hAnsi="Times New Roman" w:cs="Times New Roman"/>
          <w:lang w:val="es-ES" w:eastAsia="es-ES"/>
        </w:rPr>
        <w:t>1 de septiembre hasta las 23:59 horas del día 15 de septiembre de 2025</w:t>
      </w:r>
      <w:r w:rsidRPr="00366DDD">
        <w:rPr>
          <w:rFonts w:ascii="Times New Roman" w:eastAsia="Times New Roman" w:hAnsi="Times New Roman" w:cs="Times New Roman"/>
          <w:lang w:val="es-ES" w:eastAsia="es-ES"/>
        </w:rPr>
        <w:t>, ambos incluidos.</w:t>
      </w:r>
    </w:p>
    <w:p w14:paraId="2DACDF50" w14:textId="77777777" w:rsidR="00B37C6B" w:rsidRPr="008C4F11"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8C4F11">
        <w:rPr>
          <w:rFonts w:ascii="Times New Roman" w:eastAsia="Times New Roman" w:hAnsi="Times New Roman" w:cs="Times New Roman"/>
          <w:lang w:val="es-ES" w:eastAsia="es-ES"/>
        </w:rPr>
        <w:t>Sexto. Criterios de valoración</w:t>
      </w:r>
    </w:p>
    <w:p w14:paraId="5BFFCDD6" w14:textId="16AFC492"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1. Las solicitudes se tramitarán de conformidad con lo establecido en las bases reguladoras</w:t>
      </w:r>
      <w:r w:rsidR="004509C9" w:rsidRPr="00366DDD">
        <w:rPr>
          <w:rFonts w:ascii="Times New Roman" w:eastAsia="Times New Roman" w:hAnsi="Times New Roman" w:cs="Times New Roman"/>
          <w:lang w:val="es-ES" w:eastAsia="es-ES"/>
        </w:rPr>
        <w:t xml:space="preserve"> en régimen de concurrencia competitiva</w:t>
      </w:r>
      <w:r w:rsidRPr="00366DDD">
        <w:rPr>
          <w:rFonts w:ascii="Times New Roman" w:eastAsia="Times New Roman" w:hAnsi="Times New Roman" w:cs="Times New Roman"/>
          <w:lang w:val="es-ES" w:eastAsia="es-ES"/>
        </w:rPr>
        <w:t>.</w:t>
      </w:r>
    </w:p>
    <w:p w14:paraId="7F887968"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2. Las solicitudes presentadas serán valoradas por la comisión calificadora fijada en el artículo 11.4 de las bases reguladoras, de acuerdo con los criterios que se fijan en el artículo 10 de dichas bases, según el tipo de beneficiaria y de la ayuda solicitada, que son los siguientes: </w:t>
      </w:r>
    </w:p>
    <w:p w14:paraId="31A695D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1. Beneficiarias previstas en el artículo 5.1.</w:t>
      </w:r>
      <w:r w:rsidRPr="00366DDD">
        <w:rPr>
          <w:rFonts w:ascii="Times New Roman" w:eastAsia="Times New Roman" w:hAnsi="Times New Roman" w:cs="Times New Roman"/>
          <w:i/>
          <w:iCs/>
          <w:lang w:val="es-ES" w:eastAsia="es-ES"/>
        </w:rPr>
        <w:t>a)</w:t>
      </w:r>
      <w:r w:rsidRPr="00366DDD">
        <w:rPr>
          <w:rFonts w:ascii="Times New Roman" w:eastAsia="Times New Roman" w:hAnsi="Times New Roman" w:cs="Times New Roman"/>
          <w:lang w:val="es-ES" w:eastAsia="es-ES"/>
        </w:rPr>
        <w:t xml:space="preserve"> de las bases reguladoras y para las ayudas previstas en el capítulo I, del título II de estas:</w:t>
      </w:r>
    </w:p>
    <w:p w14:paraId="5ECF8477"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a) Estar situada en municipio de hasta 1.000 habitantes: 15 puntos, de hasta 10.000 habitantes: 10 puntos y de hasta 40.000 habitantes: 5 puntos. </w:t>
      </w:r>
    </w:p>
    <w:p w14:paraId="5A19B2E1"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b) Realizar las actuaciones en valenciano (rotulación, promoción, catálogos, web…): 5 puntos. </w:t>
      </w:r>
    </w:p>
    <w:p w14:paraId="26F03FE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 Ser microempresa: 15 puntos; pequeña empresa: 10 puntos y media empresa: 5 puntos.</w:t>
      </w:r>
    </w:p>
    <w:p w14:paraId="69D126EF"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 Comercio electrónico: hasta 10 puntos. Se puntuará con 2,5 puntos la realización de cada una de las siguientes actuaciones en el establecimiento: geolocalización en Internet, tener cuenta en redes sociales, tener web y tener tienda online.</w:t>
      </w:r>
    </w:p>
    <w:p w14:paraId="17CF95B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 Vinculación empresarial: estar asociada a una agrupación de profesionales comerciantes o artesanos 10 puntos, estar integrada 5 puntos y situada en un mercado municipal 5 puntos.</w:t>
      </w:r>
    </w:p>
    <w:p w14:paraId="11B03141"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f) Adhesión al sistema arbitral de consumo de la Comunitat Valenciana si la pyme es comercial: 5 puntos y adhesión en el Programa de Promoción Activa de la Artesanía </w:t>
      </w:r>
      <w:r w:rsidRPr="00366DDD">
        <w:rPr>
          <w:rFonts w:ascii="Times New Roman" w:eastAsia="Times New Roman" w:hAnsi="Times New Roman" w:cs="Times New Roman"/>
          <w:lang w:val="es-ES" w:eastAsia="es-ES"/>
        </w:rPr>
        <w:lastRenderedPageBreak/>
        <w:t>desarrollado por el Centro de Artesanía de la Comunitat Valenciana si la pyme es artesana: 5 puntos.</w:t>
      </w:r>
    </w:p>
    <w:p w14:paraId="2F5E49E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g) Porcentaje de ejecución de la solicitante en el tipo de actuación para el cual solicita apoyo en las tres últimas convocatorias: hasta 10 puntos.</w:t>
      </w:r>
    </w:p>
    <w:p w14:paraId="4F46F598"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h) En caso de que la solicitante, profesional del comercio o de la artesanía, sea persona física menor de 30 años al presentar la solicitud: 5 puntos.</w:t>
      </w:r>
    </w:p>
    <w:p w14:paraId="7048A2A8" w14:textId="66E4972A" w:rsidR="00B37C6B" w:rsidRPr="00366DDD" w:rsidRDefault="009A52AD"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i</w:t>
      </w:r>
      <w:r w:rsidR="00B37C6B" w:rsidRPr="00366DDD">
        <w:rPr>
          <w:rFonts w:ascii="Times New Roman" w:eastAsia="Times New Roman" w:hAnsi="Times New Roman" w:cs="Times New Roman"/>
          <w:lang w:val="es-ES" w:eastAsia="es-ES"/>
        </w:rPr>
        <w:t>) Acreditar la promoción de la igualdad efectiva de oportunidades de mujeres y hombres mediante la acreditación de uno o varios de los siguientes medios: hasta 10 puntos:</w:t>
      </w:r>
    </w:p>
    <w:p w14:paraId="2D94EA17"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Que la solicitante disponga de Plan de igualdad, vigente y visado por el centro directivo de la Administración de la Generalitat con competencias en materia de mujer, y acreditación de haber presentado el informe anual de evaluación de resultados ante el mismo organismo: 5 puntos.</w:t>
      </w:r>
    </w:p>
    <w:p w14:paraId="44E52CE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Disponer de un certificado, distintivo o reconocimiento empresarial en materia de igualdad de oportunidades entre hombres y mujeres, emitido por una administración pública: 5 puntos.</w:t>
      </w:r>
    </w:p>
    <w:p w14:paraId="26F95F4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Beneficiarias que figuran en el artículo 5.1.</w:t>
      </w:r>
      <w:r w:rsidRPr="00366DDD">
        <w:rPr>
          <w:rFonts w:ascii="Times New Roman" w:eastAsia="Times New Roman" w:hAnsi="Times New Roman" w:cs="Times New Roman"/>
          <w:i/>
          <w:iCs/>
          <w:lang w:val="es-ES" w:eastAsia="es-ES"/>
        </w:rPr>
        <w:t>b)</w:t>
      </w:r>
      <w:r w:rsidRPr="00366DDD">
        <w:rPr>
          <w:rFonts w:ascii="Times New Roman" w:eastAsia="Times New Roman" w:hAnsi="Times New Roman" w:cs="Times New Roman"/>
          <w:lang w:val="es-ES" w:eastAsia="es-ES"/>
        </w:rPr>
        <w:t xml:space="preserve"> de las bases reguladoras y para las ayudas especificadas en el capítulo II, del título II de estas:</w:t>
      </w:r>
    </w:p>
    <w:p w14:paraId="47C834A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La adecuación de las acciones susceptibles de recibir apoyo a los objetivos y las finalidades previstas, hasta 10 puntos, valorando, la diversidad de actuaciones a realizar, hasta 5 puntos, realizar las actuaciones propuestas en colaboración con otras entidades, hasta 2,5 puntos y el uso del valenciano en las acciones a realizar, hasta 2,5 puntos.</w:t>
      </w:r>
    </w:p>
    <w:p w14:paraId="6699B88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Estar integrada la solicitante en una agrupación de segundo grado 5 puntos. Si lo está, directa o indirectamente, en una de tercer grado 10 puntos. Estas puntuaciones no pueden acumularse.</w:t>
      </w:r>
    </w:p>
    <w:p w14:paraId="3249BBAF"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 Relación entre el coste de la actuación susceptible de recibir apoyo y el número de asociadas: hasta 10 puntos.</w:t>
      </w:r>
    </w:p>
    <w:p w14:paraId="51B206D5"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d) Porcentaje de asociadas que ejercen una actividad comercial o artesana, según solicitante o ayuda, en relación con el total que integra la entidad solicitante: hasta 10 puntos.</w:t>
      </w:r>
    </w:p>
    <w:p w14:paraId="35BD068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 Porcentaje de ejecución de la solicitante en el tipo de actuación para el cual solicita apoyo en las tres últimas convocatorias: hasta 10 puntos.</w:t>
      </w:r>
    </w:p>
    <w:p w14:paraId="2FB11BA7"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f) Realizar actuaciones vinculadas con el comercio electrónico: hasta 10 puntos, con el siguiente desglose (ser presente en las redes sociales, 5 puntos, y tener web, 5 puntos). </w:t>
      </w:r>
    </w:p>
    <w:p w14:paraId="387E93A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g) Acreditar la existencia de un protocolo de actuación, vigente, contra la discriminación y el acoso moral, contra el acoso sexual y por razón de sexo, y para la promoción de la igualdad efectiva de mujeres y hombres: 5 puntos.</w:t>
      </w:r>
    </w:p>
    <w:p w14:paraId="6AF29001"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h) En el caso de las ayudas reguladas en el artículo 20.5, tratarse de una agrupación de carácter multisectorial (sin predominio de un sector): 35 puntos.</w:t>
      </w:r>
    </w:p>
    <w:p w14:paraId="768B749D" w14:textId="0C4EE014" w:rsidR="00B37C6B" w:rsidRPr="00366DDD" w:rsidRDefault="0026034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i</w:t>
      </w:r>
      <w:r w:rsidR="00B37C6B" w:rsidRPr="00366DDD">
        <w:rPr>
          <w:rFonts w:ascii="Times New Roman" w:eastAsia="Times New Roman" w:hAnsi="Times New Roman" w:cs="Times New Roman"/>
          <w:lang w:val="es-ES" w:eastAsia="es-ES"/>
        </w:rPr>
        <w:t>) En el caso de las ayudas reguladas en el artículo 20.5, número de agrupaciones que integran la agrupación de segundo o tercer grado y que ejercen una actividad comercial o artesana, hasta 15 puntos distribuidos de la siguiente manera:</w:t>
      </w:r>
    </w:p>
    <w:p w14:paraId="5F05ADC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Si se integran en ella hasta 100 agrupaciones de comercio o de artesanía: 5 puntos.</w:t>
      </w:r>
    </w:p>
    <w:p w14:paraId="77E8D08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Si se integran en ella desde 101 a 150 agrupaciones de comercio o artesanía: 10 puntos.</w:t>
      </w:r>
    </w:p>
    <w:p w14:paraId="3993F8E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Si se integran en ella más de 151 agrupaciones de comercio o de artesanía: 15 puntos.</w:t>
      </w:r>
    </w:p>
    <w:p w14:paraId="7CC14C93"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Beneficiarias previstas en el artículo 5.1.</w:t>
      </w:r>
      <w:r w:rsidRPr="00366DDD">
        <w:rPr>
          <w:rFonts w:ascii="Times New Roman" w:eastAsia="Times New Roman" w:hAnsi="Times New Roman" w:cs="Times New Roman"/>
          <w:i/>
          <w:iCs/>
          <w:lang w:val="es-ES" w:eastAsia="es-ES"/>
        </w:rPr>
        <w:t>c)</w:t>
      </w:r>
      <w:r w:rsidRPr="00366DDD">
        <w:rPr>
          <w:rFonts w:ascii="Times New Roman" w:eastAsia="Times New Roman" w:hAnsi="Times New Roman" w:cs="Times New Roman"/>
          <w:lang w:val="es-ES" w:eastAsia="es-ES"/>
        </w:rPr>
        <w:t xml:space="preserve"> de las bases reguladoras y para las ayudas establecidas en el capítulo V, del título II de estas:</w:t>
      </w:r>
    </w:p>
    <w:p w14:paraId="407A8039" w14:textId="78190DC3" w:rsidR="006B4545"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w:t>
      </w:r>
      <w:r w:rsidR="006B4545" w:rsidRPr="00366DDD">
        <w:rPr>
          <w:rFonts w:ascii="Times New Roman" w:eastAsia="Times New Roman" w:hAnsi="Times New Roman" w:cs="Times New Roman"/>
          <w:lang w:val="es-ES" w:eastAsia="es-ES"/>
        </w:rPr>
        <w:t xml:space="preserve"> Adecuación de las acciones apoyables a los objetivos y finalidades previstas, hasta 10 puntos, valorando los siguientes aspectos: la diversidad de actuaciones a realizar, la formación y experiencia adecuada a las funciones a desarrollar por el personal contratado: hasta 5 puntos, realizar las actuaciones propuestas en colaboración con otras entidades: hasta 2,5 puntos y el uso del valenciano en las acciones promocionales: hasta 2,5 puntos.</w:t>
      </w:r>
    </w:p>
    <w:p w14:paraId="040802D2" w14:textId="3695F089"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b) Relación entre el número de reclamaciones recibidas y las resueltas de manera favorable a la reclamante por mediación, realizadas en el territorio de la Comunitat Valenciana, en el ejercicio anterior a la convocatoria: hasta 10 puntos.</w:t>
      </w:r>
    </w:p>
    <w:p w14:paraId="4260D91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 Relación entre el coste de las actuaciones susceptibles de recibir apoyo y el número de asociadas: hasta 10 puntos.</w:t>
      </w:r>
    </w:p>
    <w:p w14:paraId="187597BC"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 Relación entre las asociadas situadas en la Comunitat Valenciana y el total de las asociadas a la solicitante: hasta 10 puntos.</w:t>
      </w:r>
    </w:p>
    <w:p w14:paraId="724AC03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 Porcentaje de ejecución de la solicitante en el tipo de actuación para el cual solicita apoyo en las tres últimas convocatorias: hasta 10 puntos.</w:t>
      </w:r>
    </w:p>
    <w:p w14:paraId="38BDE62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f) Acreditar la existencia de un protocolo de actuación, vigente, contra la discriminación y el acoso moral, contra el acoso sexual y por razón de sexo, y para la promoción de la igualdad efectiva de mujeres y hombres: 5 puntos.</w:t>
      </w:r>
    </w:p>
    <w:p w14:paraId="6833926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4. Beneficiarias previstas en el artículo 5.1.d) de las bases reguladoras y para las ayudas que se especifican en los capítulos III e IV, del título II de estas:</w:t>
      </w:r>
    </w:p>
    <w:p w14:paraId="1D855024"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La adecuación de las acciones susceptibles de recibir apoyo a los objetivos y las finalidades previstas, hasta 10 puntos, valorando, la diversidad de actuaciones a realizar, hasta 5 puntos, realizar las actuaciones propuestas en colaboración con otras entidades, hasta 2,5 puntos y el uso del valenciano en las acciones a realizar, hasta 2,5 puntos.</w:t>
      </w:r>
    </w:p>
    <w:p w14:paraId="1E60482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En materia de comercio y artesanía contar con un convenio de colaboración con alguna agrupación de profesionales del comercio, artesanía o con el Consorcio de Gestión del Centro de Artesanía de la Comunitat Valenciana, en materia de promoción local 3 puntos, si el convenio incluye actuaciones específicas con compromisos económicos: 3 puntos más. Si en las actuaciones se incluye la promoción y el desarrollo del comercio electrónico, otros 4 puntos. Para actuaciones de consumo: número de horas de apertura al público de las OMICS, valorando 1 punto por cada hora o fracción que sobrepase las 25 obligatorias semanales, con el límite de 10 puntos.</w:t>
      </w:r>
    </w:p>
    <w:p w14:paraId="6EBDAAA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c) Tener una población de hasta 1.000 habitantes: 15 puntos; de hasta 10.000 habitantes: 10 puntos, y de hasta 40.000 habitantes: 5 puntos. </w:t>
      </w:r>
    </w:p>
    <w:p w14:paraId="7D49C83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d) En materia de comercio o artesanía, el porcentaje de actividad comercial o artesana, respecto al total de actividades económicas, en el entorno o recinto en el que se pretende actuar: hasta 10 puntos. Para actuaciones de consumo, relación entre el número de reclamaciones recibidas y las resueltas de manera favorable al reclamante por mediación de la OMIC: hasta 10 puntos.</w:t>
      </w:r>
    </w:p>
    <w:p w14:paraId="12932C05"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 Porcentaje de ejecución de la solicitante en el tipo de actuación para el cual solicita apoyo en las tres últimas convocatorias: hasta 10 puntos.</w:t>
      </w:r>
    </w:p>
    <w:p w14:paraId="330C724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f) Acreditar:</w:t>
      </w:r>
    </w:p>
    <w:p w14:paraId="7F895CB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Que el solicitante dispone de Plan de igualdad vigente: 5 puntos.</w:t>
      </w:r>
    </w:p>
    <w:p w14:paraId="53B7D963"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Disponer de un certificado, distintivo o reconocimiento en materia de Igualdad de Oportunidades de hombres y mujeres, emitido por una administración pública: 5 puntos.</w:t>
      </w:r>
    </w:p>
    <w:p w14:paraId="4F1B8840"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g) Realización de la campaña de promoción del «Día del comercio local», organizada por la Dirección General de Comercio, Artesanía y Consumo, que se celebra cada año, el día 25 de octubre, en el ejercicio inmediatamente anterior al de la solicitud de la ayuda: 10 puntos.</w:t>
      </w:r>
    </w:p>
    <w:p w14:paraId="28F0CFC7" w14:textId="77777777" w:rsidR="006B4545" w:rsidRPr="00366DDD" w:rsidRDefault="006B454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Las referencias a la población de los municipios en estas bases reguladoras se entenderán hechas al censo del INE en vigor en el ejercicio correspondiente a la convocatoria.</w:t>
      </w:r>
    </w:p>
    <w:p w14:paraId="3A05569C" w14:textId="62618367" w:rsidR="00220FD8" w:rsidRPr="00855C1A"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Séptimo.</w:t>
      </w:r>
      <w:r w:rsidR="00220FD8" w:rsidRPr="00855C1A">
        <w:rPr>
          <w:rFonts w:ascii="Times New Roman" w:eastAsia="Times New Roman" w:hAnsi="Times New Roman" w:cs="Times New Roman"/>
          <w:lang w:val="es-ES" w:eastAsia="es-ES"/>
        </w:rPr>
        <w:t xml:space="preserve"> Procedimiento de concesión de ayudas</w:t>
      </w:r>
    </w:p>
    <w:p w14:paraId="169EBDAC" w14:textId="6DC33F7C" w:rsidR="00220FD8" w:rsidRPr="00366DDD" w:rsidRDefault="00022BA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1. </w:t>
      </w:r>
      <w:r w:rsidR="00220FD8" w:rsidRPr="00366DDD">
        <w:rPr>
          <w:rFonts w:ascii="Times New Roman" w:eastAsia="Times New Roman" w:hAnsi="Times New Roman" w:cs="Times New Roman"/>
          <w:lang w:val="es-ES" w:eastAsia="es-ES"/>
        </w:rPr>
        <w:t xml:space="preserve">El procedimiento de concesión de las ayudas se tramitará en régimen de concurrencia competitiva, que se realizará mediante comparación de las solicitudes presentadas, con el objetivo de establecer una prelación entre las mismas, que puede dar lugar a la gradación del porcentaje de subvención a aplicar, de acuerdo con los criterios de valoración. </w:t>
      </w:r>
    </w:p>
    <w:p w14:paraId="3E9F05DB" w14:textId="01942993" w:rsidR="00022BA5" w:rsidRPr="00366DDD" w:rsidRDefault="00022BA5" w:rsidP="00366DDD">
      <w:pPr>
        <w:pStyle w:val="Standard"/>
        <w:spacing w:line="360" w:lineRule="auto"/>
        <w:jc w:val="both"/>
        <w:rPr>
          <w:rFonts w:ascii="Times New Roman" w:hAnsi="Times New Roman" w:cs="Times New Roman"/>
          <w:lang w:val="es-ES" w:eastAsia="es-ES"/>
        </w:rPr>
      </w:pPr>
      <w:r w:rsidRPr="00366DDD">
        <w:rPr>
          <w:rFonts w:ascii="Times New Roman" w:hAnsi="Times New Roman" w:cs="Times New Roman"/>
          <w:lang w:val="es-ES"/>
        </w:rPr>
        <w:t xml:space="preserve">2. Examinadas las solicitudes, aquellas que cumplan y acrediten los requisitos exigidos en las bases reguladoras serán evaluadas por una Comisión Calificadora, regulada en </w:t>
      </w:r>
      <w:r w:rsidR="001E7F46" w:rsidRPr="00366DDD">
        <w:rPr>
          <w:rFonts w:ascii="Times New Roman" w:hAnsi="Times New Roman" w:cs="Times New Roman"/>
          <w:lang w:val="es-ES"/>
        </w:rPr>
        <w:t>el artículo 11.4</w:t>
      </w:r>
      <w:r w:rsidRPr="00366DDD">
        <w:rPr>
          <w:rFonts w:ascii="Times New Roman" w:hAnsi="Times New Roman" w:cs="Times New Roman"/>
          <w:lang w:val="es-ES"/>
        </w:rPr>
        <w:t>. Una vez evaluadas las solicitudes, el órgano instructor elevará la propuesta de resolución al órgano competente para dictar la resolución de concesión.</w:t>
      </w:r>
    </w:p>
    <w:p w14:paraId="7A805EE5" w14:textId="148E57BF" w:rsidR="00211030" w:rsidRPr="00366DDD" w:rsidRDefault="00022BA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3</w:t>
      </w:r>
      <w:r w:rsidR="00220FD8" w:rsidRPr="00366DDD">
        <w:rPr>
          <w:rFonts w:ascii="Times New Roman" w:eastAsia="Times New Roman" w:hAnsi="Times New Roman" w:cs="Times New Roman"/>
          <w:lang w:val="es-ES" w:eastAsia="es-ES"/>
        </w:rPr>
        <w:t xml:space="preserve">. </w:t>
      </w:r>
      <w:r w:rsidR="00211030" w:rsidRPr="00366DDD">
        <w:rPr>
          <w:rFonts w:ascii="Times New Roman" w:eastAsia="Times New Roman" w:hAnsi="Times New Roman" w:cs="Times New Roman"/>
          <w:lang w:val="es-ES" w:eastAsia="es-ES"/>
        </w:rPr>
        <w:t>En caso de insuficiencia presupuestaria, en el presente ejercicio, se aplicarán los siguientes porcentajes de subvención a los intervalos reseñados, en función de la puntuación obtenida por la beneficiaria, sin que, en ningún caso, se puedan superar los límites máximos establecidos en las bases reguladoras:</w:t>
      </w:r>
    </w:p>
    <w:p w14:paraId="2F1086D6" w14:textId="00BC2429" w:rsidR="00220FD8"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a) </w:t>
      </w:r>
      <w:r w:rsidR="00211030" w:rsidRPr="00366DDD">
        <w:rPr>
          <w:rFonts w:ascii="Times New Roman" w:eastAsia="Times New Roman" w:hAnsi="Times New Roman" w:cs="Times New Roman"/>
          <w:lang w:val="es-ES" w:eastAsia="es-ES"/>
        </w:rPr>
        <w:t>Subvenciones re</w:t>
      </w:r>
      <w:r w:rsidR="00D10D95" w:rsidRPr="00366DDD">
        <w:rPr>
          <w:rFonts w:ascii="Times New Roman" w:eastAsia="Times New Roman" w:hAnsi="Times New Roman" w:cs="Times New Roman"/>
          <w:lang w:val="es-ES" w:eastAsia="es-ES"/>
        </w:rPr>
        <w:t>gula</w:t>
      </w:r>
      <w:r w:rsidR="00211030" w:rsidRPr="00366DDD">
        <w:rPr>
          <w:rFonts w:ascii="Times New Roman" w:eastAsia="Times New Roman" w:hAnsi="Times New Roman" w:cs="Times New Roman"/>
          <w:lang w:val="es-ES" w:eastAsia="es-ES"/>
        </w:rPr>
        <w:t>das en el artículo 1</w:t>
      </w:r>
      <w:r w:rsidRPr="00366DDD">
        <w:rPr>
          <w:rFonts w:ascii="Times New Roman" w:eastAsia="Times New Roman" w:hAnsi="Times New Roman" w:cs="Times New Roman"/>
          <w:lang w:val="es-ES" w:eastAsia="es-ES"/>
        </w:rPr>
        <w:t>8.1 (expediente tipo CMAPY4) y artículo 18.2.a) (expediente tipo CMIAPY):</w:t>
      </w:r>
    </w:p>
    <w:p w14:paraId="30D3693A" w14:textId="532E466D"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bookmarkStart w:id="2" w:name="_Hlk205220394"/>
      <w:r w:rsidRPr="00366DDD">
        <w:rPr>
          <w:rFonts w:ascii="Times New Roman" w:eastAsia="Times New Roman" w:hAnsi="Times New Roman" w:cs="Times New Roman"/>
          <w:lang w:val="es-ES" w:eastAsia="es-ES"/>
        </w:rPr>
        <w:t>- Puntuación superior a 40 puntos: 40 %</w:t>
      </w:r>
    </w:p>
    <w:p w14:paraId="0E530424" w14:textId="2C907A7A"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30 %</w:t>
      </w:r>
    </w:p>
    <w:p w14:paraId="1153E049" w14:textId="6F0C0489"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20 %</w:t>
      </w:r>
    </w:p>
    <w:bookmarkEnd w:id="2"/>
    <w:p w14:paraId="42F5E30B" w14:textId="4653010B"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Subvenciones re</w:t>
      </w:r>
      <w:r w:rsidR="00D10D95" w:rsidRPr="00366DDD">
        <w:rPr>
          <w:rFonts w:ascii="Times New Roman" w:eastAsia="Times New Roman" w:hAnsi="Times New Roman" w:cs="Times New Roman"/>
          <w:lang w:val="es-ES" w:eastAsia="es-ES"/>
        </w:rPr>
        <w:t>gula</w:t>
      </w:r>
      <w:r w:rsidRPr="00366DDD">
        <w:rPr>
          <w:rFonts w:ascii="Times New Roman" w:eastAsia="Times New Roman" w:hAnsi="Times New Roman" w:cs="Times New Roman"/>
          <w:lang w:val="es-ES" w:eastAsia="es-ES"/>
        </w:rPr>
        <w:t>das en el artículo 18.2.b) (expediente tipo CMMOPY), artículo 18.2.c) (expediente tipo CMRUPY)</w:t>
      </w:r>
      <w:r w:rsidR="001923BF" w:rsidRPr="00366DDD">
        <w:rPr>
          <w:rFonts w:ascii="Times New Roman" w:eastAsia="Times New Roman" w:hAnsi="Times New Roman" w:cs="Times New Roman"/>
          <w:lang w:val="es-ES" w:eastAsia="es-ES"/>
        </w:rPr>
        <w:t>, artículo 18.3 (expediente tipo CMSEPY)</w:t>
      </w:r>
      <w:r w:rsidRPr="00366DDD">
        <w:rPr>
          <w:rFonts w:ascii="Times New Roman" w:eastAsia="Times New Roman" w:hAnsi="Times New Roman" w:cs="Times New Roman"/>
          <w:lang w:val="es-ES" w:eastAsia="es-ES"/>
        </w:rPr>
        <w:t xml:space="preserve"> y artículo 18.4 (expediente tipo CMIART):</w:t>
      </w:r>
    </w:p>
    <w:p w14:paraId="51676D47" w14:textId="4F076FB5"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50 %</w:t>
      </w:r>
    </w:p>
    <w:p w14:paraId="07D80ADF" w14:textId="4206794A"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40 %</w:t>
      </w:r>
    </w:p>
    <w:p w14:paraId="0625CAD5" w14:textId="63D3D3AC" w:rsidR="00D92823" w:rsidRPr="00366DDD" w:rsidRDefault="00D92823"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30 %</w:t>
      </w:r>
    </w:p>
    <w:p w14:paraId="7EF76087" w14:textId="1C85A0D0" w:rsidR="00D10D95" w:rsidRPr="00366DDD" w:rsidRDefault="00D10D95"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 Subvenciones reguladas en el artículo 22.1 (expediente tipo CMPFER):</w:t>
      </w:r>
    </w:p>
    <w:p w14:paraId="03212D63"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50 %</w:t>
      </w:r>
    </w:p>
    <w:p w14:paraId="2AD6CDFD"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40 %</w:t>
      </w:r>
    </w:p>
    <w:p w14:paraId="0DA91E09"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30 %</w:t>
      </w:r>
    </w:p>
    <w:p w14:paraId="55443144" w14:textId="35D3613E"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 Subvenciones reguladas en el artículo 22.2 (expediente tipo CMDAFC), artículo 22 puntos 3, 5 y 6 (expediente tipo CMMOAY), artículo 22.7 (expediente tipo CMAYES), artículo 22.8 (expediente tipo CMARTY), artículo 22.10 (expediente tipo CMPROM) y artículo 24 (expediente tipo COMICC):</w:t>
      </w:r>
    </w:p>
    <w:p w14:paraId="5D9606A8" w14:textId="47731BCA"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70 %</w:t>
      </w:r>
    </w:p>
    <w:p w14:paraId="5F8A50E4" w14:textId="1AD0E510"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60 %</w:t>
      </w:r>
    </w:p>
    <w:p w14:paraId="584E3051" w14:textId="4EEEAF99"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40 %</w:t>
      </w:r>
    </w:p>
    <w:p w14:paraId="6AFC31FC" w14:textId="1B297173"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 Subvenciones reguladas en el artículo 20.4 (expediente tipo CMACCC):</w:t>
      </w:r>
    </w:p>
    <w:p w14:paraId="0AC29346"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40 %</w:t>
      </w:r>
    </w:p>
    <w:p w14:paraId="6598A4DE"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30 %</w:t>
      </w:r>
    </w:p>
    <w:p w14:paraId="2BF9BA95" w14:textId="77777777"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20 %</w:t>
      </w:r>
    </w:p>
    <w:p w14:paraId="7E986771" w14:textId="4A2379C4" w:rsidR="008C3A8B" w:rsidRPr="00366DDD" w:rsidRDefault="008C3A8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f) Subvenciones reguladas en el artículo 20.1 (expediente tipo CMFAST), artículo 20.2.a) (expediente tipo CMMOAS)</w:t>
      </w:r>
      <w:r w:rsidR="00233B2F" w:rsidRPr="00366DDD">
        <w:rPr>
          <w:rFonts w:ascii="Times New Roman" w:eastAsia="Times New Roman" w:hAnsi="Times New Roman" w:cs="Times New Roman"/>
          <w:lang w:val="es-ES" w:eastAsia="es-ES"/>
        </w:rPr>
        <w:t>, artículo 20.3 (expediente tipo CMAAS4) y artículo 2</w:t>
      </w:r>
      <w:r w:rsidR="00DD0471">
        <w:rPr>
          <w:rFonts w:ascii="Times New Roman" w:eastAsia="Times New Roman" w:hAnsi="Times New Roman" w:cs="Times New Roman"/>
          <w:lang w:val="es-ES" w:eastAsia="es-ES"/>
        </w:rPr>
        <w:t>6.2</w:t>
      </w:r>
      <w:r w:rsidR="00233B2F" w:rsidRPr="00366DDD">
        <w:rPr>
          <w:rFonts w:ascii="Times New Roman" w:eastAsia="Times New Roman" w:hAnsi="Times New Roman" w:cs="Times New Roman"/>
          <w:lang w:val="es-ES" w:eastAsia="es-ES"/>
        </w:rPr>
        <w:t xml:space="preserve"> (expediente tipo COADIG)</w:t>
      </w:r>
    </w:p>
    <w:p w14:paraId="201B3653"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50 %</w:t>
      </w:r>
    </w:p>
    <w:p w14:paraId="4EFFE2E5"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40 %</w:t>
      </w:r>
    </w:p>
    <w:p w14:paraId="49B055BD"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30 %</w:t>
      </w:r>
    </w:p>
    <w:p w14:paraId="4A6CA0D4" w14:textId="12214B84" w:rsidR="00D92823"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g) Subvenciones reguladas en el artículo 20.2.b) (expediente tipo CMCMEI), artículo 20.5 (expediente tipo CMFORM) y artículo 26</w:t>
      </w:r>
      <w:r w:rsidR="00DD0471">
        <w:rPr>
          <w:rFonts w:ascii="Times New Roman" w:eastAsia="Times New Roman" w:hAnsi="Times New Roman" w:cs="Times New Roman"/>
          <w:lang w:val="es-ES" w:eastAsia="es-ES"/>
        </w:rPr>
        <w:t>.1</w:t>
      </w:r>
      <w:r w:rsidRPr="00366DDD">
        <w:rPr>
          <w:rFonts w:ascii="Times New Roman" w:eastAsia="Times New Roman" w:hAnsi="Times New Roman" w:cs="Times New Roman"/>
          <w:lang w:val="es-ES" w:eastAsia="es-ES"/>
        </w:rPr>
        <w:t xml:space="preserve"> (expediente tipo COASOC):</w:t>
      </w:r>
    </w:p>
    <w:p w14:paraId="76980732"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superior a 40 puntos: 70 %</w:t>
      </w:r>
    </w:p>
    <w:p w14:paraId="41590EFC"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entre 31 y 40 puntos: 60 %</w:t>
      </w:r>
    </w:p>
    <w:p w14:paraId="10A0C346" w14:textId="77777777" w:rsidR="00233B2F" w:rsidRPr="00366DDD" w:rsidRDefault="00233B2F"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Puntuación hasta 30 puntos: 40 %</w:t>
      </w:r>
    </w:p>
    <w:p w14:paraId="00BC4975" w14:textId="2B734E86" w:rsidR="00220FD8" w:rsidRPr="00366DDD"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En el caso de que el crédito consignado en la convocatoria fuera suficiente, atendiendo al número de solicitudes una vez finalizado el plazo de presentación, no será necesario fijar orden de prelación entre las solicitudes que reúnan los requisitos establecidos en las convocatorias.</w:t>
      </w:r>
    </w:p>
    <w:p w14:paraId="05D7E7D4" w14:textId="6A836ACD" w:rsidR="001E7F46" w:rsidRPr="00366DDD" w:rsidRDefault="001E7F46"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4. De conformidad con lo establecido en el artículo 160 de la LHPS, corresponde a la persona titular de esta conselleria u órgano en quien delegue, dictar la resolución de la concesión de las distintas subvenciones que puedan convocarse.</w:t>
      </w:r>
    </w:p>
    <w:p w14:paraId="2FD4EF96" w14:textId="37A4CEB8" w:rsidR="00B37C6B" w:rsidRPr="00855C1A"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 xml:space="preserve">Octavo. </w:t>
      </w:r>
      <w:r w:rsidR="00B37C6B" w:rsidRPr="00855C1A">
        <w:rPr>
          <w:rFonts w:ascii="Times New Roman" w:eastAsia="Times New Roman" w:hAnsi="Times New Roman" w:cs="Times New Roman"/>
          <w:lang w:val="es-ES" w:eastAsia="es-ES"/>
        </w:rPr>
        <w:t>Publicación de la resolución</w:t>
      </w:r>
    </w:p>
    <w:p w14:paraId="16F82D07"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1. Las resoluciones se publicarán en el DOGV en los términos establecidos en el artículo 12 de las bases reguladoras y con los efectos establecidos en la LPACAP. Para avisar de la publicación de las notificaciones en el DOGV, se enviará un correo electrónico al indicado en la solicitud.</w:t>
      </w:r>
    </w:p>
    <w:p w14:paraId="49E42FB9"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Esta publicación sustituirá a la notificación, y tendrá los mismos efectos al tratarse de un procedimiento de concurrencia competitiva. La fecha de la publicación será la que se considere a efectos de notificación.</w:t>
      </w:r>
    </w:p>
    <w:p w14:paraId="52079F4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Contra las resoluciones a que hace referencia el punto anterior se podrán interponer los recursos que fija el artículo 12.7 de las bases reguladoras.</w:t>
      </w:r>
    </w:p>
    <w:p w14:paraId="3D9F8E23" w14:textId="2651A706" w:rsidR="00B37C6B" w:rsidRPr="00855C1A"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Noveno</w:t>
      </w:r>
      <w:r w:rsidR="00B37C6B" w:rsidRPr="00855C1A">
        <w:rPr>
          <w:rFonts w:ascii="Times New Roman" w:eastAsia="Times New Roman" w:hAnsi="Times New Roman" w:cs="Times New Roman"/>
          <w:lang w:val="es-ES" w:eastAsia="es-ES"/>
        </w:rPr>
        <w:t>. Justificación de las ayudas. Plazo y documentación</w:t>
      </w:r>
    </w:p>
    <w:p w14:paraId="2D1CA796" w14:textId="18A1C342"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1. De conformidad con lo establecido en los artículos 13 y siguientes de las bases reguladoras, se considerarán susceptibles de apoyo las actuaciones realizadas desde el 1 de enero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 xml:space="preserve"> y hasta las fechas siguientes, según la ayuda que se solicite:</w:t>
      </w:r>
    </w:p>
    <w:p w14:paraId="3F55FB49" w14:textId="0DD2E886"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Actuaciones EMPRENEM COMERÇ (artículo 18.2.a) de las bases reguladoras: hasta el 30 de septiembre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w:t>
      </w:r>
    </w:p>
    <w:p w14:paraId="6095F888" w14:textId="2B847D42"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Asistencia y realización de certámenes o manifestaciones feriales previstos en los artículos 18.1 del capítulo I, 20.3.</w:t>
      </w:r>
      <w:r w:rsidRPr="00366DDD">
        <w:rPr>
          <w:rFonts w:ascii="Times New Roman" w:eastAsia="Times New Roman" w:hAnsi="Times New Roman" w:cs="Times New Roman"/>
          <w:i/>
          <w:iCs/>
          <w:lang w:val="es-ES" w:eastAsia="es-ES"/>
        </w:rPr>
        <w:t>f</w:t>
      </w:r>
      <w:r w:rsidRPr="00366DDD">
        <w:rPr>
          <w:rFonts w:ascii="Times New Roman" w:eastAsia="Times New Roman" w:hAnsi="Times New Roman" w:cs="Times New Roman"/>
          <w:lang w:val="es-ES" w:eastAsia="es-ES"/>
        </w:rPr>
        <w:t>) del capítulo II y 22.1 del capítulo III, todos estos del título II, de las bases reguladoras: hasta el 1</w:t>
      </w:r>
      <w:r w:rsidR="00D24DC0" w:rsidRPr="00366DDD">
        <w:rPr>
          <w:rFonts w:ascii="Times New Roman" w:eastAsia="Times New Roman" w:hAnsi="Times New Roman" w:cs="Times New Roman"/>
          <w:lang w:val="es-ES" w:eastAsia="es-ES"/>
        </w:rPr>
        <w:t>6</w:t>
      </w:r>
      <w:r w:rsidRPr="00366DDD">
        <w:rPr>
          <w:rFonts w:ascii="Times New Roman" w:eastAsia="Times New Roman" w:hAnsi="Times New Roman" w:cs="Times New Roman"/>
          <w:lang w:val="es-ES" w:eastAsia="es-ES"/>
        </w:rPr>
        <w:t xml:space="preserve"> de noviembre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 xml:space="preserve">. Excepcionalmente, podrán realizarse hasta el </w:t>
      </w:r>
      <w:r w:rsidR="00D24DC0" w:rsidRPr="00366DDD">
        <w:rPr>
          <w:rFonts w:ascii="Times New Roman" w:eastAsia="Times New Roman" w:hAnsi="Times New Roman" w:cs="Times New Roman"/>
          <w:lang w:val="es-ES" w:eastAsia="es-ES"/>
        </w:rPr>
        <w:t>7</w:t>
      </w:r>
      <w:r w:rsidRPr="00366DDD">
        <w:rPr>
          <w:rFonts w:ascii="Times New Roman" w:eastAsia="Times New Roman" w:hAnsi="Times New Roman" w:cs="Times New Roman"/>
          <w:lang w:val="es-ES" w:eastAsia="es-ES"/>
        </w:rPr>
        <w:t xml:space="preserve"> de diciembre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 siempre que quede justificado por su carácter sectorial específico, o realizarse fuera del territorio nacional.</w:t>
      </w:r>
    </w:p>
    <w:p w14:paraId="746C7183" w14:textId="0C48659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c) Resto de ayudas: hasta el 31 de octubre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w:t>
      </w:r>
    </w:p>
    <w:p w14:paraId="7F4BB54F"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La justificación de las ayudas la realizarán las personas beneficiarias en la forma descrita en los artículos 13 a 15 de las bases reguladoras y hasta las fechas siguientes según la ayuda que se solicite, salvo que en la resolución de concesión se fije una fecha posterior:</w:t>
      </w:r>
    </w:p>
    <w:p w14:paraId="16778852" w14:textId="28CC542C"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Actuaciones incluidas en EMPRENEM COMERÇ (artículo 18.2.</w:t>
      </w:r>
      <w:r w:rsidRPr="00366DDD">
        <w:rPr>
          <w:rFonts w:ascii="Times New Roman" w:eastAsia="Times New Roman" w:hAnsi="Times New Roman" w:cs="Times New Roman"/>
          <w:i/>
          <w:iCs/>
          <w:lang w:val="es-ES" w:eastAsia="es-ES"/>
        </w:rPr>
        <w:t xml:space="preserve">a) </w:t>
      </w:r>
      <w:r w:rsidRPr="00366DDD">
        <w:rPr>
          <w:rFonts w:ascii="Times New Roman" w:eastAsia="Times New Roman" w:hAnsi="Times New Roman" w:cs="Times New Roman"/>
          <w:lang w:val="es-ES" w:eastAsia="es-ES"/>
        </w:rPr>
        <w:t>de las bases reguladoras): hasta el 15 de octubre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w:t>
      </w:r>
    </w:p>
    <w:p w14:paraId="02B56592" w14:textId="41F6B11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Asistencia y realización de certámenes o manifestaciones feriales, mencionadas en el punto 1.</w:t>
      </w:r>
      <w:r w:rsidRPr="004A4940">
        <w:rPr>
          <w:rFonts w:ascii="Times New Roman" w:eastAsia="Times New Roman" w:hAnsi="Times New Roman" w:cs="Times New Roman"/>
          <w:lang w:val="es-ES" w:eastAsia="es-ES"/>
        </w:rPr>
        <w:t>b</w:t>
      </w:r>
      <w:r w:rsidRPr="00366DDD">
        <w:rPr>
          <w:rFonts w:ascii="Times New Roman" w:eastAsia="Times New Roman" w:hAnsi="Times New Roman" w:cs="Times New Roman"/>
          <w:i/>
          <w:iCs/>
          <w:lang w:val="es-ES" w:eastAsia="es-ES"/>
        </w:rPr>
        <w:t>)</w:t>
      </w:r>
      <w:r w:rsidRPr="00366DDD">
        <w:rPr>
          <w:rFonts w:ascii="Times New Roman" w:eastAsia="Times New Roman" w:hAnsi="Times New Roman" w:cs="Times New Roman"/>
          <w:lang w:val="es-ES" w:eastAsia="es-ES"/>
        </w:rPr>
        <w:t xml:space="preserve"> anterior, hasta el 2</w:t>
      </w:r>
      <w:r w:rsidR="00D24DC0" w:rsidRPr="00366DDD">
        <w:rPr>
          <w:rFonts w:ascii="Times New Roman" w:eastAsia="Times New Roman" w:hAnsi="Times New Roman" w:cs="Times New Roman"/>
          <w:lang w:val="es-ES" w:eastAsia="es-ES"/>
        </w:rPr>
        <w:t>1</w:t>
      </w:r>
      <w:r w:rsidRPr="00366DDD">
        <w:rPr>
          <w:rFonts w:ascii="Times New Roman" w:eastAsia="Times New Roman" w:hAnsi="Times New Roman" w:cs="Times New Roman"/>
          <w:lang w:val="es-ES" w:eastAsia="es-ES"/>
        </w:rPr>
        <w:t xml:space="preserve"> de noviembre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 excepto aquellas que, por sus fechas de realización, no puedan justificarse en este plazo; en este caso, la justificación se presentará en los 10 días naturales siguientes a la finalización del certamen, y no podrá aceptarse en ningún caso con posterioridad al día 1</w:t>
      </w:r>
      <w:r w:rsidR="00D24DC0" w:rsidRPr="00366DDD">
        <w:rPr>
          <w:rFonts w:ascii="Times New Roman" w:eastAsia="Times New Roman" w:hAnsi="Times New Roman" w:cs="Times New Roman"/>
          <w:lang w:val="es-ES" w:eastAsia="es-ES"/>
        </w:rPr>
        <w:t>0</w:t>
      </w:r>
      <w:r w:rsidRPr="00366DDD">
        <w:rPr>
          <w:rFonts w:ascii="Times New Roman" w:eastAsia="Times New Roman" w:hAnsi="Times New Roman" w:cs="Times New Roman"/>
          <w:lang w:val="es-ES" w:eastAsia="es-ES"/>
        </w:rPr>
        <w:t xml:space="preserve"> de diciembre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w:t>
      </w:r>
    </w:p>
    <w:p w14:paraId="040632DD" w14:textId="025291B6"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c) Resto de ayudas: hasta el </w:t>
      </w:r>
      <w:r w:rsidR="00D24DC0" w:rsidRPr="00366DDD">
        <w:rPr>
          <w:rFonts w:ascii="Times New Roman" w:eastAsia="Times New Roman" w:hAnsi="Times New Roman" w:cs="Times New Roman"/>
          <w:lang w:val="es-ES" w:eastAsia="es-ES"/>
        </w:rPr>
        <w:t>7</w:t>
      </w:r>
      <w:r w:rsidRPr="00366DDD">
        <w:rPr>
          <w:rFonts w:ascii="Times New Roman" w:eastAsia="Times New Roman" w:hAnsi="Times New Roman" w:cs="Times New Roman"/>
          <w:lang w:val="es-ES" w:eastAsia="es-ES"/>
        </w:rPr>
        <w:t xml:space="preserve"> de noviembre de 202</w:t>
      </w:r>
      <w:r w:rsidR="00D24DC0" w:rsidRPr="00366DDD">
        <w:rPr>
          <w:rFonts w:ascii="Times New Roman" w:eastAsia="Times New Roman" w:hAnsi="Times New Roman" w:cs="Times New Roman"/>
          <w:lang w:val="es-ES" w:eastAsia="es-ES"/>
        </w:rPr>
        <w:t>5</w:t>
      </w:r>
      <w:r w:rsidRPr="00366DDD">
        <w:rPr>
          <w:rFonts w:ascii="Times New Roman" w:eastAsia="Times New Roman" w:hAnsi="Times New Roman" w:cs="Times New Roman"/>
          <w:lang w:val="es-ES" w:eastAsia="es-ES"/>
        </w:rPr>
        <w:t>.</w:t>
      </w:r>
    </w:p>
    <w:p w14:paraId="7CD9EAD3"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El pago de la ayuda se realizará en la forma prevista en los artículos 14 y 15 de las bases reguladoras, y se podrá originar la minoración, resolución o reintegro previstos en el artículo 16 de las bases reguladoras mencionadas.</w:t>
      </w:r>
    </w:p>
    <w:p w14:paraId="4F12ADBB" w14:textId="32EAC70C" w:rsidR="00B37C6B" w:rsidRPr="00855C1A"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Décimo</w:t>
      </w:r>
      <w:r w:rsidR="00B37C6B" w:rsidRPr="00855C1A">
        <w:rPr>
          <w:rFonts w:ascii="Times New Roman" w:eastAsia="Times New Roman" w:hAnsi="Times New Roman" w:cs="Times New Roman"/>
          <w:lang w:val="es-ES" w:eastAsia="es-ES"/>
        </w:rPr>
        <w:t xml:space="preserve">. </w:t>
      </w:r>
      <w:r w:rsidR="00B37C6B" w:rsidRPr="00855C1A">
        <w:rPr>
          <w:rFonts w:ascii="Times New Roman" w:eastAsia="Times New Roman" w:hAnsi="Times New Roman" w:cs="Times New Roman"/>
          <w:color w:val="000000"/>
          <w:lang w:val="es-ES" w:eastAsia="es-ES"/>
        </w:rPr>
        <w:t>Tratamiento de datos de carácter personal</w:t>
      </w:r>
    </w:p>
    <w:p w14:paraId="1A9FD10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lastRenderedPageBreak/>
        <w:t>La participación en la presente convocatoria comportará el tratamiento de datos de carácter personal de las personas solicitantes por parte de la Conselleria de Innovación, Industria, Comercio y Turismo. Así mismo, se le informa de:</w:t>
      </w:r>
    </w:p>
    <w:p w14:paraId="0023ABB4"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1. Identidad del responsable del tratamiento: la Conselleria de Innovación, Industria, Comercio y Turismo.</w:t>
      </w:r>
    </w:p>
    <w:p w14:paraId="737ED2E8"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2. Finalidad del tratamiento y tratamiento/s afectado/s: atender la solicitud presentada conforme al que se establece en la convocatoria, en las bases reguladoras, en la Ley 38/2003, de 17 de noviembre, general de subvenciones y en su normativa de desarrollo y supletoriamente en la Ley 39/2015, de 1 de octubre, del procedimiento administrativo común de las administraciones públicas (ver Registro de las Actividades del Tratamiento).</w:t>
      </w:r>
    </w:p>
    <w:p w14:paraId="636E092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3. Origen de los datos</w:t>
      </w:r>
    </w:p>
    <w:p w14:paraId="0F62744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Los datos personales recogidos proceden de las solicitudes presentadas por la persona interesada o su representante.</w:t>
      </w:r>
    </w:p>
    <w:p w14:paraId="4F14012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4. Registro de Actividades de Tratamiento</w:t>
      </w:r>
    </w:p>
    <w:p w14:paraId="4D7D90A2"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hyperlink r:id="rId14" w:history="1">
        <w:r w:rsidRPr="00366DDD">
          <w:rPr>
            <w:rFonts w:ascii="Times New Roman" w:eastAsia="Times New Roman" w:hAnsi="Times New Roman" w:cs="Times New Roman"/>
            <w:color w:val="000080"/>
            <w:u w:val="single"/>
            <w:lang w:val="es-ES" w:eastAsia="es-ES"/>
          </w:rPr>
          <w:t>https://cindi.gva.es/documents/161328120/167503914/RATGEN004.pdf</w:t>
        </w:r>
      </w:hyperlink>
    </w:p>
    <w:p w14:paraId="652271A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5. Derechos de las personas solicitantes</w:t>
      </w:r>
    </w:p>
    <w:p w14:paraId="756F664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a) Derechos de las personas interesadas</w:t>
      </w:r>
    </w:p>
    <w:p w14:paraId="4DB4156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Las personas interesadas tienen derecho a solicitar el acceso a sus datos personales, la rectificación o supresión de estas, la limitación de su tratamiento o a oponerse a este. Para ejercitar los derechos tendrá que presentar un escrito ante la Subsecretaría de la Conselleria de Innovación, Industria, Comercio y Turismo. Deberá especificar cuál de estos derechos solicita sea satisfecho y, si no autoriza la obtención de datos de identidad del solicitante o, si procede, del representante legal, deberá aportar la correspondiente documentación acreditativa de la identidad y representación. También podrá ejercitar sus derechos de forma telemática a través del siguiente enlace:</w:t>
      </w:r>
    </w:p>
    <w:p w14:paraId="10A6C9D9" w14:textId="77777777" w:rsidR="00B37C6B" w:rsidRPr="00366DDD" w:rsidRDefault="00B37C6B" w:rsidP="00366DDD">
      <w:pPr>
        <w:widowControl/>
        <w:autoSpaceDN/>
        <w:spacing w:line="360" w:lineRule="auto"/>
        <w:textAlignment w:val="auto"/>
        <w:rPr>
          <w:rFonts w:ascii="Times New Roman" w:eastAsia="Times New Roman" w:hAnsi="Times New Roman" w:cs="Times New Roman"/>
          <w:lang w:val="es-ES" w:eastAsia="es-ES"/>
        </w:rPr>
      </w:pPr>
      <w:hyperlink r:id="rId15" w:history="1">
        <w:r w:rsidRPr="00366DDD">
          <w:rPr>
            <w:rFonts w:ascii="Times New Roman" w:eastAsia="Times New Roman" w:hAnsi="Times New Roman" w:cs="Times New Roman"/>
            <w:color w:val="000080"/>
            <w:u w:val="single"/>
            <w:lang w:val="es-ES" w:eastAsia="es-ES"/>
          </w:rPr>
          <w:t>https://www.gva.es/es/inicio/procedimientos?id_proc=G19970</w:t>
        </w:r>
      </w:hyperlink>
    </w:p>
    <w:p w14:paraId="699A35B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b) Reclamación ante la Agencia Española de Protección de Datos</w:t>
      </w:r>
    </w:p>
    <w:p w14:paraId="5C0C7E6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color w:val="000080"/>
          <w:u w:val="single"/>
          <w:lang w:val="es-ES" w:eastAsia="es-ES"/>
        </w:rPr>
      </w:pPr>
      <w:r w:rsidRPr="00366DDD">
        <w:rPr>
          <w:rFonts w:ascii="Times New Roman" w:eastAsia="Times New Roman" w:hAnsi="Times New Roman" w:cs="Times New Roman"/>
          <w:lang w:val="es-ES" w:eastAsia="es-ES"/>
        </w:rPr>
        <w:t xml:space="preserve">Si las personas interesadas entienden que se han visto perjudicadas por el tratamiento de sus datos o en el ejercicio de sus derechos, pueden presentar una reclamación ante </w:t>
      </w:r>
      <w:r w:rsidRPr="00366DDD">
        <w:rPr>
          <w:rFonts w:ascii="Times New Roman" w:eastAsia="Times New Roman" w:hAnsi="Times New Roman" w:cs="Times New Roman"/>
          <w:lang w:val="es-ES" w:eastAsia="es-ES"/>
        </w:rPr>
        <w:lastRenderedPageBreak/>
        <w:t xml:space="preserve">la Agencia Española de Protección de Datos a través de la sede electrónica accesible a través de la página web </w:t>
      </w:r>
      <w:hyperlink r:id="rId16" w:history="1">
        <w:r w:rsidRPr="00366DDD">
          <w:rPr>
            <w:rFonts w:ascii="Times New Roman" w:eastAsia="Times New Roman" w:hAnsi="Times New Roman" w:cs="Times New Roman"/>
            <w:color w:val="000080"/>
            <w:u w:val="single"/>
            <w:lang w:val="es-ES" w:eastAsia="es-ES"/>
          </w:rPr>
          <w:t>https://www.aepd.es/</w:t>
        </w:r>
      </w:hyperlink>
    </w:p>
    <w:p w14:paraId="665B3BF1"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6. Delegado/a de Protección de Datos</w:t>
      </w:r>
    </w:p>
    <w:p w14:paraId="551781AA"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En todo caso, las personas solicitantes podrán contactar con el d</w:t>
      </w:r>
      <w:r w:rsidRPr="00366DDD">
        <w:rPr>
          <w:rFonts w:ascii="Times New Roman" w:eastAsia="Times New Roman" w:hAnsi="Times New Roman" w:cs="Times New Roman"/>
          <w:shd w:val="clear" w:color="auto" w:fill="FFFFFF"/>
          <w:lang w:val="es-ES" w:eastAsia="es-ES"/>
        </w:rPr>
        <w:t xml:space="preserve">elegado/delegada </w:t>
      </w:r>
      <w:r w:rsidRPr="00366DDD">
        <w:rPr>
          <w:rFonts w:ascii="Times New Roman" w:eastAsia="Times New Roman" w:hAnsi="Times New Roman" w:cs="Times New Roman"/>
          <w:lang w:val="es-ES" w:eastAsia="es-ES"/>
        </w:rPr>
        <w:t>de Protección de Datos de la Generalitat Valenciana a través de:</w:t>
      </w:r>
    </w:p>
    <w:p w14:paraId="01D62CE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Dirección electrónica: dpd@gva.es</w:t>
      </w:r>
    </w:p>
    <w:p w14:paraId="10865598"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Dirección postal: Paseo de la Alameda, 16 - 46010 València</w:t>
      </w:r>
    </w:p>
    <w:p w14:paraId="0C8E655E"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7. Más información de protección de Datos.</w:t>
      </w:r>
    </w:p>
    <w:p w14:paraId="4DD373A8" w14:textId="77777777" w:rsidR="00B37C6B" w:rsidRPr="00366DDD" w:rsidRDefault="00B37C6B" w:rsidP="00366DDD">
      <w:pPr>
        <w:widowControl/>
        <w:autoSpaceDN/>
        <w:spacing w:line="360" w:lineRule="auto"/>
        <w:textAlignment w:val="auto"/>
        <w:rPr>
          <w:rFonts w:ascii="Times New Roman" w:eastAsia="Times New Roman" w:hAnsi="Times New Roman" w:cs="Times New Roman"/>
          <w:lang w:val="es-ES" w:eastAsia="es-ES"/>
        </w:rPr>
      </w:pPr>
      <w:hyperlink r:id="rId17" w:history="1">
        <w:r w:rsidRPr="00366DDD">
          <w:rPr>
            <w:rFonts w:ascii="Times New Roman" w:eastAsia="Times New Roman" w:hAnsi="Times New Roman" w:cs="Times New Roman"/>
            <w:color w:val="000080"/>
            <w:u w:val="single"/>
            <w:lang w:val="es-ES" w:eastAsia="es-ES"/>
          </w:rPr>
          <w:t>https://cindi.gva.es/documents/161328120/167503914/info_proteccion_datos_CIICT_es.pdf</w:t>
        </w:r>
      </w:hyperlink>
    </w:p>
    <w:p w14:paraId="4408C9D3" w14:textId="2CA9ACA7" w:rsidR="00B37C6B" w:rsidRPr="00855C1A"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Undécimo</w:t>
      </w:r>
      <w:r w:rsidR="00B37C6B" w:rsidRPr="00855C1A">
        <w:rPr>
          <w:rFonts w:ascii="Times New Roman" w:eastAsia="Times New Roman" w:hAnsi="Times New Roman" w:cs="Times New Roman"/>
          <w:lang w:val="es-ES" w:eastAsia="es-ES"/>
        </w:rPr>
        <w:t>. Verificación de datos</w:t>
      </w:r>
    </w:p>
    <w:p w14:paraId="20337CAB"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De acuerdo con lo establecido en la disposición adicional octava de la Ley orgánica 3/2018, de 5 de diciembre, de protección de datos personales y garantía de los derechos digitales, y en el artículo 4 de la Ley 40/2015, de 1 de octubre, de régimen jurídico del sector público, el órgano gestor podrá verificar aquellos datos manifestados por las personas interesadas con el fin de comprobar la exactitud de estos.</w:t>
      </w:r>
    </w:p>
    <w:p w14:paraId="72427DDD" w14:textId="77777777" w:rsidR="00B37C6B" w:rsidRPr="00366DDD"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La potestad de verificación incluye verificar la identidad de la persona solicitante o, en su caso, de su representante legal y consultar los siguientes datos que constan en la Base de Datos Nacional de Subvenciones (BDNS): las subvenciones y ayudas que le han sido concedidas, incluidas aquellas a las cuales se los aplica la regla de </w:t>
      </w:r>
      <w:r w:rsidRPr="00366DDD">
        <w:rPr>
          <w:rFonts w:ascii="Times New Roman" w:eastAsia="Times New Roman" w:hAnsi="Times New Roman" w:cs="Times New Roman"/>
          <w:i/>
          <w:iCs/>
          <w:lang w:val="es-ES" w:eastAsia="es-ES"/>
        </w:rPr>
        <w:t>minimis,</w:t>
      </w:r>
      <w:r w:rsidRPr="00366DDD">
        <w:rPr>
          <w:rFonts w:ascii="Times New Roman" w:eastAsia="Times New Roman" w:hAnsi="Times New Roman" w:cs="Times New Roman"/>
          <w:lang w:val="es-ES" w:eastAsia="es-ES"/>
        </w:rPr>
        <w:t xml:space="preserve"> y que la persona solicitando no está inhabilitada para percibir subvenciones.</w:t>
      </w:r>
    </w:p>
    <w:p w14:paraId="7BE38E01" w14:textId="09D468A0" w:rsidR="00B37C6B" w:rsidRPr="00855C1A" w:rsidRDefault="00220FD8" w:rsidP="00366DDD">
      <w:pPr>
        <w:widowControl/>
        <w:autoSpaceDN/>
        <w:spacing w:line="360" w:lineRule="auto"/>
        <w:jc w:val="both"/>
        <w:textAlignment w:val="auto"/>
        <w:rPr>
          <w:rFonts w:ascii="Times New Roman" w:eastAsia="Times New Roman" w:hAnsi="Times New Roman" w:cs="Times New Roman"/>
          <w:lang w:val="es-ES" w:eastAsia="es-ES"/>
        </w:rPr>
      </w:pPr>
      <w:r w:rsidRPr="00855C1A">
        <w:rPr>
          <w:rFonts w:ascii="Times New Roman" w:eastAsia="Times New Roman" w:hAnsi="Times New Roman" w:cs="Times New Roman"/>
          <w:lang w:val="es-ES" w:eastAsia="es-ES"/>
        </w:rPr>
        <w:t>Duodécimo</w:t>
      </w:r>
      <w:r w:rsidR="00B37C6B" w:rsidRPr="00855C1A">
        <w:rPr>
          <w:rFonts w:ascii="Times New Roman" w:eastAsia="Times New Roman" w:hAnsi="Times New Roman" w:cs="Times New Roman"/>
          <w:lang w:val="es-ES" w:eastAsia="es-ES"/>
        </w:rPr>
        <w:t>. Recursos</w:t>
      </w:r>
    </w:p>
    <w:p w14:paraId="63CBACFB" w14:textId="77777777" w:rsidR="00B37C6B"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 xml:space="preserve">Contra esta resolución, que agota la vía administrativa, podrá interponerse en el plazo de un mes recurso potestativo de reposición ante la consellera de Innovación, Industria, Comercio y Trabajo, de conformidad con lo establecido en los artículos 123 y 124 de la Ley 39/2015, de 1 de octubre, del procedimiento administrativo común de las administraciones públicas, o bien, en el plazo de dos meses, recurso contencioso-administrativo ante la Sala de lo Contencioso Administrativo del Tribunal Superior de Justicia de la Comunitat Valenciana, en conformidad con lo previsto en los artículos 10 y concordantes de la Ley 29/1998, de 13 de julio, reguladora de la jurisdicción </w:t>
      </w:r>
      <w:r w:rsidRPr="00366DDD">
        <w:rPr>
          <w:rFonts w:ascii="Times New Roman" w:eastAsia="Times New Roman" w:hAnsi="Times New Roman" w:cs="Times New Roman"/>
          <w:lang w:val="es-ES" w:eastAsia="es-ES"/>
        </w:rPr>
        <w:lastRenderedPageBreak/>
        <w:t>contencioso-administrativa, sin perjuicio que pueda interponerse cualquier otro recurso que se considere oportuno.</w:t>
      </w:r>
    </w:p>
    <w:p w14:paraId="0F8C0A2B" w14:textId="77777777" w:rsidR="00DD0471" w:rsidRPr="00366DDD" w:rsidRDefault="00DD0471" w:rsidP="00366DDD">
      <w:pPr>
        <w:widowControl/>
        <w:autoSpaceDN/>
        <w:spacing w:line="360" w:lineRule="auto"/>
        <w:jc w:val="both"/>
        <w:textAlignment w:val="auto"/>
        <w:rPr>
          <w:rFonts w:ascii="Times New Roman" w:eastAsia="Times New Roman" w:hAnsi="Times New Roman" w:cs="Times New Roman"/>
          <w:lang w:val="es-ES" w:eastAsia="es-ES"/>
        </w:rPr>
      </w:pPr>
    </w:p>
    <w:p w14:paraId="3A297E31" w14:textId="404035F6" w:rsidR="00AC143A" w:rsidRDefault="00B37C6B" w:rsidP="00366DDD">
      <w:pPr>
        <w:widowControl/>
        <w:autoSpaceDN/>
        <w:spacing w:line="360" w:lineRule="auto"/>
        <w:jc w:val="both"/>
        <w:textAlignment w:val="auto"/>
        <w:rPr>
          <w:rFonts w:ascii="Times New Roman" w:eastAsia="Times New Roman" w:hAnsi="Times New Roman" w:cs="Times New Roman"/>
          <w:lang w:val="es-ES" w:eastAsia="es-ES"/>
        </w:rPr>
      </w:pPr>
      <w:r w:rsidRPr="00366DDD">
        <w:rPr>
          <w:rFonts w:ascii="Times New Roman" w:eastAsia="Times New Roman" w:hAnsi="Times New Roman" w:cs="Times New Roman"/>
          <w:lang w:val="es-ES" w:eastAsia="es-ES"/>
        </w:rPr>
        <w:t>València,</w:t>
      </w:r>
      <w:r w:rsidR="00E06303">
        <w:rPr>
          <w:rFonts w:ascii="Times New Roman" w:eastAsia="Times New Roman" w:hAnsi="Times New Roman" w:cs="Times New Roman"/>
          <w:lang w:val="es-ES" w:eastAsia="es-ES"/>
        </w:rPr>
        <w:t xml:space="preserve"> 14 de agosto de 2025</w:t>
      </w:r>
    </w:p>
    <w:p w14:paraId="3C0286CA" w14:textId="6F7A40AF" w:rsidR="00AC143A" w:rsidRDefault="00AC143A" w:rsidP="00366DDD">
      <w:pPr>
        <w:widowControl/>
        <w:autoSpaceDN/>
        <w:spacing w:line="360" w:lineRule="auto"/>
        <w:jc w:val="both"/>
        <w:textAlignment w:val="auto"/>
        <w:rPr>
          <w:rFonts w:ascii="Times New Roman" w:eastAsia="Times New Roman" w:hAnsi="Times New Roman" w:cs="Times New Roman"/>
          <w:lang w:val="es-ES" w:eastAsia="es-ES"/>
        </w:rPr>
      </w:pPr>
      <w:r>
        <w:rPr>
          <w:rFonts w:ascii="Times New Roman" w:eastAsia="Times New Roman" w:hAnsi="Times New Roman" w:cs="Times New Roman"/>
          <w:lang w:val="es-ES" w:eastAsia="es-ES"/>
        </w:rPr>
        <w:t>María Isabel Sáez Martínez</w:t>
      </w:r>
    </w:p>
    <w:p w14:paraId="63CE9EC8" w14:textId="2C138BAA" w:rsidR="009C1FAF" w:rsidRPr="00366DDD" w:rsidRDefault="00DD0471" w:rsidP="00366DDD">
      <w:pPr>
        <w:widowControl/>
        <w:autoSpaceDN/>
        <w:spacing w:line="360" w:lineRule="auto"/>
        <w:jc w:val="both"/>
        <w:textAlignment w:val="auto"/>
        <w:rPr>
          <w:rFonts w:ascii="Times New Roman" w:hAnsi="Times New Roman" w:cs="Times New Roman"/>
        </w:rPr>
      </w:pPr>
      <w:r>
        <w:rPr>
          <w:rFonts w:ascii="Times New Roman" w:eastAsia="Times New Roman" w:hAnsi="Times New Roman" w:cs="Times New Roman"/>
          <w:lang w:val="es-ES" w:eastAsia="es-ES"/>
        </w:rPr>
        <w:t>D</w:t>
      </w:r>
      <w:r w:rsidR="00B37C6B" w:rsidRPr="00366DDD">
        <w:rPr>
          <w:rFonts w:ascii="Times New Roman" w:eastAsia="Times New Roman" w:hAnsi="Times New Roman" w:cs="Times New Roman"/>
          <w:lang w:val="es-ES" w:eastAsia="es-ES"/>
        </w:rPr>
        <w:t>irectora general de Comercio, Artesanía y Consumo</w:t>
      </w:r>
    </w:p>
    <w:sectPr w:rsidR="009C1FAF" w:rsidRPr="00366DDD">
      <w:headerReference w:type="default" r:id="rId18"/>
      <w:headerReference w:type="first" r:id="rId19"/>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25983" w14:textId="77777777" w:rsidR="00B37C6B" w:rsidRDefault="00B37C6B">
      <w:r>
        <w:separator/>
      </w:r>
    </w:p>
  </w:endnote>
  <w:endnote w:type="continuationSeparator" w:id="0">
    <w:p w14:paraId="607C8680" w14:textId="77777777" w:rsidR="00B37C6B" w:rsidRDefault="00B3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81909" w14:textId="77777777" w:rsidR="00B37C6B" w:rsidRDefault="00B37C6B">
      <w:r>
        <w:rPr>
          <w:color w:val="000000"/>
        </w:rPr>
        <w:separator/>
      </w:r>
    </w:p>
  </w:footnote>
  <w:footnote w:type="continuationSeparator" w:id="0">
    <w:p w14:paraId="4A421718" w14:textId="77777777" w:rsidR="00B37C6B" w:rsidRDefault="00B37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3DAC" w14:textId="3A21F8B1" w:rsidR="004B6316" w:rsidRDefault="004B6316">
    <w:pPr>
      <w:pStyle w:val="Encabezado"/>
      <w:ind w:left="-993" w:right="851"/>
      <w:jc w:val="right"/>
    </w:pPr>
  </w:p>
  <w:p w14:paraId="2BD0E1E7" w14:textId="77777777" w:rsidR="004B6316" w:rsidRDefault="004B6316">
    <w:pPr>
      <w:pStyle w:val="Encabezado"/>
    </w:pPr>
  </w:p>
  <w:p w14:paraId="07771C69" w14:textId="77777777" w:rsidR="004B6316" w:rsidRDefault="004B63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9C4BA" w14:textId="1DE0A387" w:rsidR="004B6316" w:rsidRDefault="004B6316">
    <w:pPr>
      <w:pStyle w:val="Standard"/>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12991"/>
    <w:multiLevelType w:val="hybridMultilevel"/>
    <w:tmpl w:val="C644A9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77CA45A7"/>
    <w:multiLevelType w:val="hybridMultilevel"/>
    <w:tmpl w:val="48228F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48864100">
    <w:abstractNumId w:val="1"/>
  </w:num>
  <w:num w:numId="2" w16cid:durableId="1350838433">
    <w:abstractNumId w:val="0"/>
  </w:num>
  <w:num w:numId="3" w16cid:durableId="56588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C6B"/>
    <w:rsid w:val="00022BA5"/>
    <w:rsid w:val="000968FE"/>
    <w:rsid w:val="001162F2"/>
    <w:rsid w:val="001923BF"/>
    <w:rsid w:val="00197994"/>
    <w:rsid w:val="001A04D6"/>
    <w:rsid w:val="001C0492"/>
    <w:rsid w:val="001C2F47"/>
    <w:rsid w:val="001D05E6"/>
    <w:rsid w:val="001E7F46"/>
    <w:rsid w:val="00211030"/>
    <w:rsid w:val="00216838"/>
    <w:rsid w:val="0021710E"/>
    <w:rsid w:val="00220FD8"/>
    <w:rsid w:val="00233B2F"/>
    <w:rsid w:val="0026034F"/>
    <w:rsid w:val="00265C2B"/>
    <w:rsid w:val="00291D28"/>
    <w:rsid w:val="00317243"/>
    <w:rsid w:val="00352D18"/>
    <w:rsid w:val="00366DDD"/>
    <w:rsid w:val="003D7B50"/>
    <w:rsid w:val="004162F9"/>
    <w:rsid w:val="004346F0"/>
    <w:rsid w:val="004509C9"/>
    <w:rsid w:val="00452BF3"/>
    <w:rsid w:val="0048605E"/>
    <w:rsid w:val="004A4940"/>
    <w:rsid w:val="004B6316"/>
    <w:rsid w:val="004C1731"/>
    <w:rsid w:val="004C6560"/>
    <w:rsid w:val="004D77D8"/>
    <w:rsid w:val="004F18DD"/>
    <w:rsid w:val="00500A26"/>
    <w:rsid w:val="00500E59"/>
    <w:rsid w:val="0051251A"/>
    <w:rsid w:val="00544FF4"/>
    <w:rsid w:val="00571F75"/>
    <w:rsid w:val="00573B1E"/>
    <w:rsid w:val="00616EAA"/>
    <w:rsid w:val="006203F6"/>
    <w:rsid w:val="00652790"/>
    <w:rsid w:val="006A58CE"/>
    <w:rsid w:val="006B4545"/>
    <w:rsid w:val="006D466D"/>
    <w:rsid w:val="007220C1"/>
    <w:rsid w:val="00741482"/>
    <w:rsid w:val="00760A10"/>
    <w:rsid w:val="008279D2"/>
    <w:rsid w:val="00845C2D"/>
    <w:rsid w:val="00855C1A"/>
    <w:rsid w:val="008A54E8"/>
    <w:rsid w:val="008C3A8B"/>
    <w:rsid w:val="008C4F11"/>
    <w:rsid w:val="008D6825"/>
    <w:rsid w:val="009821EC"/>
    <w:rsid w:val="009A52AD"/>
    <w:rsid w:val="009A6F43"/>
    <w:rsid w:val="009C1FAF"/>
    <w:rsid w:val="00A724C5"/>
    <w:rsid w:val="00A841BD"/>
    <w:rsid w:val="00A95890"/>
    <w:rsid w:val="00AB6AC9"/>
    <w:rsid w:val="00AC143A"/>
    <w:rsid w:val="00AE54CA"/>
    <w:rsid w:val="00AF6087"/>
    <w:rsid w:val="00AF7D46"/>
    <w:rsid w:val="00B27BAA"/>
    <w:rsid w:val="00B37C6B"/>
    <w:rsid w:val="00B92DDA"/>
    <w:rsid w:val="00BC5D93"/>
    <w:rsid w:val="00C46AFC"/>
    <w:rsid w:val="00C876D1"/>
    <w:rsid w:val="00C947AF"/>
    <w:rsid w:val="00C97A5C"/>
    <w:rsid w:val="00CC4392"/>
    <w:rsid w:val="00D10D95"/>
    <w:rsid w:val="00D24DC0"/>
    <w:rsid w:val="00D2734D"/>
    <w:rsid w:val="00D539AE"/>
    <w:rsid w:val="00D92823"/>
    <w:rsid w:val="00DA2629"/>
    <w:rsid w:val="00DA2BFA"/>
    <w:rsid w:val="00DA57D6"/>
    <w:rsid w:val="00DD0471"/>
    <w:rsid w:val="00E06303"/>
    <w:rsid w:val="00E1063C"/>
    <w:rsid w:val="00E51924"/>
    <w:rsid w:val="00EA69E6"/>
    <w:rsid w:val="00ED79B8"/>
    <w:rsid w:val="00F33871"/>
    <w:rsid w:val="00FA1A8D"/>
    <w:rsid w:val="00FA2AFD"/>
    <w:rsid w:val="00FE11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647D1"/>
  <w15:docId w15:val="{80F3F5D5-5CE2-4A36-ABC3-B0A99B47D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Prrafodelista">
    <w:name w:val="List Paragraph"/>
    <w:basedOn w:val="Normal"/>
    <w:uiPriority w:val="34"/>
    <w:qFormat/>
    <w:rsid w:val="00B37C6B"/>
    <w:pPr>
      <w:ind w:left="720"/>
      <w:contextualSpacing/>
    </w:pPr>
  </w:style>
  <w:style w:type="character" w:styleId="Hipervnculo">
    <w:name w:val="Hyperlink"/>
    <w:basedOn w:val="Fuentedeprrafopredeter"/>
    <w:uiPriority w:val="99"/>
    <w:unhideWhenUsed/>
    <w:rsid w:val="008C4F11"/>
    <w:rPr>
      <w:color w:val="0563C1" w:themeColor="hyperlink"/>
      <w:u w:val="single"/>
    </w:rPr>
  </w:style>
  <w:style w:type="character" w:styleId="Mencinsinresolver">
    <w:name w:val="Unresolved Mention"/>
    <w:basedOn w:val="Fuentedeprrafopredeter"/>
    <w:uiPriority w:val="99"/>
    <w:semiHidden/>
    <w:unhideWhenUsed/>
    <w:rsid w:val="008C4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e.gva.es/" TargetMode="External"/><Relationship Id="rId13" Type="http://schemas.openxmlformats.org/officeDocument/2006/relationships/hyperlink" Target="https://www.gva.es/es/inicio/procedimientos?id_proc=G2264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va.es/es/inicio/procedimientos?id_proc=15450" TargetMode="External"/><Relationship Id="rId17" Type="http://schemas.openxmlformats.org/officeDocument/2006/relationships/hyperlink" Target="https://cindi.gva.es/documents/161328120/167503914/info_proteccion_datos_CIICT_es.pdf/" TargetMode="External"/><Relationship Id="rId2" Type="http://schemas.openxmlformats.org/officeDocument/2006/relationships/numbering" Target="numbering.xml"/><Relationship Id="rId16" Type="http://schemas.openxmlformats.org/officeDocument/2006/relationships/hyperlink" Target="https://www.aepd.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es/formulari-problemes-tecnics" TargetMode="External"/><Relationship Id="rId5" Type="http://schemas.openxmlformats.org/officeDocument/2006/relationships/webSettings" Target="webSettings.xml"/><Relationship Id="rId15" Type="http://schemas.openxmlformats.org/officeDocument/2006/relationships/hyperlink" Target="https://www.gva.es/es/inicio/procedimientos?id_proc=G19970" TargetMode="External"/><Relationship Id="rId10" Type="http://schemas.openxmlformats.org/officeDocument/2006/relationships/hyperlink" Target="http://sede.gva.e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ede.gva.es/es/sistemes-d-identificacio-i-signatura-acceptats" TargetMode="External"/><Relationship Id="rId14" Type="http://schemas.openxmlformats.org/officeDocument/2006/relationships/hyperlink" Target="https://cindi.gva.es/documents/161328120/167503914/RATGEN0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73386379A\Downloads\CIICT_DG_Comercio_es%20(3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A4D3-C5E6-463D-A369-B6443D0D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CIICT_DG_Comercio_es (38)</Template>
  <TotalTime>39</TotalTime>
  <Pages>20</Pages>
  <Words>6137</Words>
  <Characters>33758</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RECATALÁ MARTÍNEZ, ELENA</dc:creator>
  <cp:lastModifiedBy>MONTESINOS ARTUÑEDO, Mª LUISA</cp:lastModifiedBy>
  <cp:revision>8</cp:revision>
  <dcterms:created xsi:type="dcterms:W3CDTF">2025-08-18T10:22:00Z</dcterms:created>
  <dcterms:modified xsi:type="dcterms:W3CDTF">2025-08-20T14:06:00Z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