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AB3" w:rsidRPr="00EB3AB3" w:rsidRDefault="00EB3AB3" w:rsidP="00EB3AB3">
      <w:pPr>
        <w:pStyle w:val="Ttulo2"/>
        <w:ind w:left="2832" w:firstLine="708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DECRETO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Expediente: 763/2023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Asunto: asignaciones grupos municipales de junio a agosto 2023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HECHOS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Vista la propuesta de la concejalía de hacienda, en la que se propone la autorización y disposición del gasto, así como el reconocimiento de la obligación y ordenamiento del pago correspondiente a las asignaciones de los grupos políticos municipales, correspondientes a los meses de junio a agosto de 2023.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Visto el acuerdo Plenario adoptado en sesión extraordinaria de 12 de julio de 2023, por el que se fijan las asignaciones a los grupos municipales, por el que se fijan las asignaciones a los grupos municipales en la cuantía de 250,00 euros por grupo y 90,00 euros por concejal.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Visto el informe de la intervención municipal,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NORMATIVA APLICABLE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- Real Decreto legislativo 2/2004, de 5 de marzo, por el que se aprueba el Texto refundido de la Ley reguladora de haciendas locales.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- Las Bases de ejecución del Presupuesto municipal.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- Acuerdo Plenario adoptado en sesión extraordinaria de 12 de julio de 2023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ind w:left="2832" w:firstLine="708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HE RESUELTO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Primero. Autorizar y disponer el gasto, reconociendo las obligaciones por importe total de 8.010 euros, en concepto de asignaciones de los grupos municipales de los meses de junio a agosto de 2023, e imputarlas a la aplicación presupuestaria 100.9120.48000 “Transferencias a grupos municipales”, de acuerdo con el siguiente detalle: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6"/>
        <w:gridCol w:w="1157"/>
        <w:gridCol w:w="1084"/>
        <w:gridCol w:w="1315"/>
        <w:gridCol w:w="1352"/>
        <w:gridCol w:w="1270"/>
      </w:tblGrid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Grup Municipal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NIF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JUNY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JULIOL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AGOST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TOTAL</w:t>
            </w:r>
          </w:p>
        </w:tc>
      </w:tr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 xml:space="preserve">Grup Municipal </w:t>
            </w:r>
            <w:proofErr w:type="spellStart"/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Psc</w:t>
            </w:r>
            <w:proofErr w:type="spellEnd"/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-CP de Sentmenat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V66694134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1.560,00</w:t>
            </w:r>
          </w:p>
        </w:tc>
      </w:tr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Grup Municipal ERC-AM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V66658980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Grup Municipal VOX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G86867108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Grup Municipal ACSENT-MCAT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V66669987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Junts per Sentmenat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V64672611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EB3AB3" w:rsidRPr="00EB3AB3" w:rsidTr="002E53BD">
        <w:tc>
          <w:tcPr>
            <w:tcW w:w="1375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CUP-AMUNT de Sentmenat</w:t>
            </w:r>
          </w:p>
        </w:tc>
        <w:tc>
          <w:tcPr>
            <w:tcW w:w="623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V67480731</w:t>
            </w:r>
          </w:p>
        </w:tc>
        <w:tc>
          <w:tcPr>
            <w:tcW w:w="650" w:type="pct"/>
            <w:shd w:val="clear" w:color="auto" w:fill="auto"/>
          </w:tcPr>
          <w:p w:rsidR="00EB3AB3" w:rsidRPr="00EB3AB3" w:rsidRDefault="00EB3AB3" w:rsidP="002E53BD">
            <w:pPr>
              <w:spacing w:after="120"/>
              <w:jc w:val="both"/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:rsidR="00EB3AB3" w:rsidRPr="00EB3AB3" w:rsidRDefault="00EB3AB3" w:rsidP="002E53BD">
            <w:pPr>
              <w:rPr>
                <w:rFonts w:ascii="Arial" w:eastAsia="DejaVu Sans" w:hAnsi="Arial" w:cs="Arial"/>
                <w:lang w:eastAsia="zh-CN" w:bidi="hi-IN"/>
              </w:rPr>
            </w:pPr>
            <w:r w:rsidRPr="00EB3AB3">
              <w:rPr>
                <w:rFonts w:ascii="Arial" w:eastAsia="DejaVu Sans" w:hAnsi="Arial" w:cs="Arial"/>
                <w:sz w:val="18"/>
                <w:szCs w:val="18"/>
                <w:lang w:val="ca-ES" w:eastAsia="zh-CN" w:bidi="hi-IN"/>
              </w:rPr>
              <w:t>1.290,00</w:t>
            </w:r>
          </w:p>
        </w:tc>
      </w:tr>
    </w:tbl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Tercero. Dar traslado a la Intervención y la Tesorería municipal a los efectos oportunos.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  <w:r w:rsidRPr="00EB3AB3">
        <w:rPr>
          <w:rFonts w:ascii="Arial" w:hAnsi="Arial" w:cs="Arial"/>
          <w:color w:val="auto"/>
          <w:sz w:val="22"/>
        </w:rPr>
        <w:t>Cuarto. Notificar el contenido de la presente resolución a los portavoces de los grupos municipales.</w:t>
      </w: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EB3AB3" w:rsidRPr="00EB3AB3" w:rsidRDefault="00EB3AB3" w:rsidP="00EB3AB3">
      <w:pPr>
        <w:pStyle w:val="Ttulo2"/>
        <w:jc w:val="both"/>
        <w:rPr>
          <w:rFonts w:ascii="Arial" w:hAnsi="Arial" w:cs="Arial"/>
          <w:color w:val="auto"/>
          <w:sz w:val="22"/>
        </w:rPr>
      </w:pPr>
    </w:p>
    <w:p w:rsidR="00DD71AD" w:rsidRPr="00EB3AB3" w:rsidRDefault="00EB3AB3" w:rsidP="00EB3AB3">
      <w:pPr>
        <w:pStyle w:val="Ttulo2"/>
        <w:ind w:left="2124" w:firstLine="708"/>
        <w:jc w:val="both"/>
        <w:rPr>
          <w:rFonts w:ascii="Arial" w:hAnsi="Arial" w:cs="Arial"/>
          <w:color w:val="auto"/>
          <w:sz w:val="22"/>
        </w:rPr>
      </w:pPr>
      <w:bookmarkStart w:id="0" w:name="_GoBack"/>
      <w:bookmarkEnd w:id="0"/>
      <w:r w:rsidRPr="00EB3AB3">
        <w:rPr>
          <w:rFonts w:ascii="Arial" w:hAnsi="Arial" w:cs="Arial"/>
          <w:color w:val="auto"/>
          <w:sz w:val="22"/>
        </w:rPr>
        <w:t>Documento firmado electrónicamente</w:t>
      </w:r>
    </w:p>
    <w:sectPr w:rsidR="00DD71AD" w:rsidRPr="00EB3A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AB3" w:rsidRDefault="00EB3AB3" w:rsidP="00EB3AB3">
      <w:pPr>
        <w:spacing w:after="0" w:line="240" w:lineRule="auto"/>
      </w:pPr>
      <w:r>
        <w:separator/>
      </w:r>
    </w:p>
  </w:endnote>
  <w:endnote w:type="continuationSeparator" w:id="0">
    <w:p w:rsidR="00EB3AB3" w:rsidRDefault="00EB3AB3" w:rsidP="00EB3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AB3" w:rsidRDefault="00EB3AB3" w:rsidP="00EB3AB3">
      <w:pPr>
        <w:spacing w:after="0" w:line="240" w:lineRule="auto"/>
      </w:pPr>
      <w:r>
        <w:separator/>
      </w:r>
    </w:p>
  </w:footnote>
  <w:footnote w:type="continuationSeparator" w:id="0">
    <w:p w:rsidR="00EB3AB3" w:rsidRDefault="00EB3AB3" w:rsidP="00EB3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AB3" w:rsidRDefault="00EB3AB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9D9DE9B" wp14:editId="663DCC94">
          <wp:simplePos x="0" y="0"/>
          <wp:positionH relativeFrom="column">
            <wp:posOffset>-453224</wp:posOffset>
          </wp:positionH>
          <wp:positionV relativeFrom="paragraph">
            <wp:posOffset>-215293</wp:posOffset>
          </wp:positionV>
          <wp:extent cx="2486025" cy="660400"/>
          <wp:effectExtent l="0" t="0" r="9525" b="635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t_negregran escala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B3"/>
    <w:rsid w:val="00814FAD"/>
    <w:rsid w:val="00A1128A"/>
    <w:rsid w:val="00EB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77253"/>
  <w15:chartTrackingRefBased/>
  <w15:docId w15:val="{FE8ADF64-1B7C-4DEE-9CC8-ED73489A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B3A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EB3A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EB3A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3AB3"/>
  </w:style>
  <w:style w:type="paragraph" w:styleId="Piedepgina">
    <w:name w:val="footer"/>
    <w:basedOn w:val="Normal"/>
    <w:link w:val="PiedepginaCar"/>
    <w:uiPriority w:val="99"/>
    <w:unhideWhenUsed/>
    <w:rsid w:val="00EB3A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3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1</cp:revision>
  <dcterms:created xsi:type="dcterms:W3CDTF">2025-08-19T11:18:00Z</dcterms:created>
  <dcterms:modified xsi:type="dcterms:W3CDTF">2025-08-19T11:21:00Z</dcterms:modified>
</cp:coreProperties>
</file>