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577" w:rsidRDefault="004F2577" w:rsidP="004F2577">
      <w:pPr>
        <w:jc w:val="both"/>
      </w:pPr>
      <w:r>
        <w:t>Expediente núm.: 611/2024</w:t>
      </w:r>
    </w:p>
    <w:p w:rsidR="004F2577" w:rsidRDefault="004F2577" w:rsidP="004F2577">
      <w:pPr>
        <w:jc w:val="both"/>
      </w:pPr>
      <w:r>
        <w:t>Propuesta de resolución</w:t>
      </w:r>
    </w:p>
    <w:p w:rsidR="004F2577" w:rsidRDefault="004F2577" w:rsidP="004F2577">
      <w:pPr>
        <w:jc w:val="both"/>
      </w:pPr>
      <w:r>
        <w:t>Procedimiento: Asignaciones grupos políticos municipales correspondientes a los meses de diciembre de 2023 así como de enero y febrero de 2024.</w:t>
      </w:r>
    </w:p>
    <w:p w:rsidR="004F2577" w:rsidRDefault="004F2577" w:rsidP="004F2577">
      <w:pPr>
        <w:ind w:left="708" w:firstLine="708"/>
        <w:jc w:val="both"/>
      </w:pPr>
      <w:bookmarkStart w:id="0" w:name="_GoBack"/>
      <w:bookmarkEnd w:id="0"/>
    </w:p>
    <w:p w:rsidR="004F2577" w:rsidRDefault="004F2577" w:rsidP="004F2577">
      <w:pPr>
        <w:ind w:left="1416" w:firstLine="708"/>
        <w:jc w:val="both"/>
      </w:pPr>
      <w:r>
        <w:t>PROPUESTA DE LA CONCEJALÍA DE HACIENDA</w:t>
      </w:r>
    </w:p>
    <w:p w:rsidR="004F2577" w:rsidRDefault="004F2577" w:rsidP="004F2577">
      <w:pPr>
        <w:jc w:val="both"/>
      </w:pPr>
    </w:p>
    <w:p w:rsidR="004F2577" w:rsidRDefault="004F2577" w:rsidP="004F2577">
      <w:pPr>
        <w:jc w:val="both"/>
      </w:pPr>
      <w:r>
        <w:t>En relación con el expediente 611/2024 relativo a la aprobación de los gastos correspondientes a los meses de diciembre de 2023 así como de enero y febrero de 2024.</w:t>
      </w:r>
    </w:p>
    <w:p w:rsidR="004F2577" w:rsidRDefault="004F2577" w:rsidP="004F2577">
      <w:pPr>
        <w:jc w:val="both"/>
      </w:pPr>
      <w: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4F2577" w:rsidRDefault="004F2577" w:rsidP="004F2577">
      <w:pPr>
        <w:jc w:val="both"/>
      </w:pPr>
      <w:r>
        <w:t>Por todo lo expuesto,</w:t>
      </w:r>
    </w:p>
    <w:p w:rsidR="004F2577" w:rsidRDefault="004F2577" w:rsidP="004F2577">
      <w:pPr>
        <w:ind w:left="2832" w:firstLine="708"/>
        <w:jc w:val="both"/>
      </w:pPr>
      <w:r>
        <w:t>PROPONGO</w:t>
      </w:r>
    </w:p>
    <w:p w:rsidR="004F2577" w:rsidRDefault="004F2577" w:rsidP="004F2577">
      <w:pPr>
        <w:jc w:val="both"/>
      </w:pPr>
    </w:p>
    <w:p w:rsidR="004F2577" w:rsidRDefault="004F2577" w:rsidP="004F2577">
      <w:pPr>
        <w:jc w:val="both"/>
      </w:pPr>
      <w:r>
        <w:t xml:space="preserve">Primero. Proceder a la autorización y disposición del gasto, así como al reconocimiento de la obligación de los gastos correspondientes a las asignaciones de los grupos municipales de los meses de diciembre de 2023 así como de enero y febrero de 2024, con cargo a la partida 100-9120-48000 TRANSFERENCIAS A GRUPOS MUNICIPALES, </w:t>
      </w:r>
      <w:r>
        <w:t xml:space="preserve">por un importe de 8.010 euros </w:t>
      </w:r>
      <w:r>
        <w:t xml:space="preserve">con </w:t>
      </w:r>
      <w:r>
        <w:t xml:space="preserve">el siguiente </w:t>
      </w:r>
      <w:r>
        <w:t>detalle</w:t>
      </w:r>
      <w:r>
        <w:t>:</w:t>
      </w:r>
    </w:p>
    <w:tbl>
      <w:tblPr>
        <w:tblW w:w="4282" w:type="pct"/>
        <w:tblInd w:w="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5"/>
        <w:gridCol w:w="967"/>
        <w:gridCol w:w="1227"/>
        <w:gridCol w:w="1038"/>
        <w:gridCol w:w="1038"/>
        <w:gridCol w:w="1039"/>
      </w:tblGrid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NIF</w:t>
            </w:r>
          </w:p>
        </w:tc>
        <w:tc>
          <w:tcPr>
            <w:tcW w:w="83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DESEMBRE 2023</w:t>
            </w:r>
          </w:p>
        </w:tc>
        <w:tc>
          <w:tcPr>
            <w:tcW w:w="722" w:type="pct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GENER 2024</w:t>
            </w:r>
          </w:p>
        </w:tc>
        <w:tc>
          <w:tcPr>
            <w:tcW w:w="722" w:type="pct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FEBRER 2024</w:t>
            </w:r>
          </w:p>
        </w:tc>
        <w:tc>
          <w:tcPr>
            <w:tcW w:w="72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 xml:space="preserve">Grup Municipal </w:t>
            </w:r>
            <w:proofErr w:type="spellStart"/>
            <w:r w:rsidRPr="00F72B26">
              <w:rPr>
                <w:sz w:val="18"/>
                <w:szCs w:val="18"/>
                <w:lang w:val="ca-ES"/>
              </w:rPr>
              <w:t>Psc</w:t>
            </w:r>
            <w:proofErr w:type="spellEnd"/>
            <w:r w:rsidRPr="00F72B26">
              <w:rPr>
                <w:sz w:val="18"/>
                <w:szCs w:val="18"/>
                <w:lang w:val="ca-ES"/>
              </w:rPr>
              <w:t>-CP de Sentmenat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6941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22" w:type="pct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22" w:type="pct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2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ERC-AM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6589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VOX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8671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4F2577" w:rsidRDefault="004F2577" w:rsidP="004F2577">
            <w:pPr>
              <w:jc w:val="both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ACSENT-MCAT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6699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4F2577" w:rsidRDefault="004F2577" w:rsidP="004F2577">
            <w:pPr>
              <w:jc w:val="both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6726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4F2577" w:rsidRDefault="004F2577" w:rsidP="004F2577">
            <w:pPr>
              <w:jc w:val="both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4F2577" w:rsidRPr="00F72B26" w:rsidTr="005E5FE2">
        <w:tc>
          <w:tcPr>
            <w:tcW w:w="1359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642" w:type="pct"/>
            <w:shd w:val="clear" w:color="auto" w:fill="auto"/>
          </w:tcPr>
          <w:p w:rsidR="004F2577" w:rsidRPr="00F72B26" w:rsidRDefault="004F2577" w:rsidP="004F2577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***</w:t>
            </w:r>
            <w:r w:rsidRPr="00F72B26">
              <w:rPr>
                <w:sz w:val="18"/>
                <w:szCs w:val="18"/>
                <w:lang w:val="ca-ES"/>
              </w:rPr>
              <w:t>4807</w:t>
            </w:r>
            <w:r>
              <w:rPr>
                <w:sz w:val="18"/>
                <w:szCs w:val="18"/>
                <w:lang w:val="ca-ES"/>
              </w:rPr>
              <w:t>**</w:t>
            </w:r>
          </w:p>
        </w:tc>
        <w:tc>
          <w:tcPr>
            <w:tcW w:w="832" w:type="pct"/>
            <w:shd w:val="clear" w:color="auto" w:fill="auto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</w:tcPr>
          <w:p w:rsidR="004F2577" w:rsidRDefault="004F2577" w:rsidP="004F2577">
            <w:pPr>
              <w:jc w:val="both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22" w:type="pct"/>
            <w:shd w:val="clear" w:color="auto" w:fill="auto"/>
          </w:tcPr>
          <w:p w:rsidR="004F2577" w:rsidRDefault="004F2577" w:rsidP="004F2577">
            <w:pPr>
              <w:jc w:val="both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</w:tbl>
    <w:p w:rsidR="004F2577" w:rsidRDefault="004F2577" w:rsidP="004F2577">
      <w:pPr>
        <w:jc w:val="both"/>
      </w:pPr>
    </w:p>
    <w:p w:rsidR="004F2577" w:rsidRDefault="004F2577" w:rsidP="004F2577">
      <w:pPr>
        <w:jc w:val="both"/>
      </w:pPr>
      <w:r>
        <w:t>Segundo. Dar traslado a la Intervención y la Tesorería municipal a los efectos oportunos.</w:t>
      </w:r>
    </w:p>
    <w:p w:rsidR="004F2577" w:rsidRDefault="004F2577" w:rsidP="004F2577">
      <w:pPr>
        <w:jc w:val="both"/>
      </w:pPr>
      <w:r>
        <w:t>Tercero</w:t>
      </w:r>
      <w:r>
        <w:t>. Notificar el contenido de la presente resolución a los portavoces de los grupos municipales.</w:t>
      </w:r>
    </w:p>
    <w:p w:rsidR="00DD71AD" w:rsidRDefault="004F2577" w:rsidP="004F2577">
      <w:pPr>
        <w:ind w:left="1416" w:firstLine="708"/>
        <w:jc w:val="both"/>
      </w:pPr>
      <w:r>
        <w:t>Documento firmado electrónicamente</w:t>
      </w:r>
    </w:p>
    <w:sectPr w:rsidR="00DD71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577" w:rsidRDefault="004F2577" w:rsidP="004F2577">
      <w:pPr>
        <w:spacing w:after="0" w:line="240" w:lineRule="auto"/>
      </w:pPr>
      <w:r>
        <w:separator/>
      </w:r>
    </w:p>
  </w:endnote>
  <w:endnote w:type="continuationSeparator" w:id="0">
    <w:p w:rsidR="004F2577" w:rsidRDefault="004F2577" w:rsidP="004F2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577" w:rsidRDefault="004F2577" w:rsidP="004F2577">
      <w:pPr>
        <w:spacing w:after="0" w:line="240" w:lineRule="auto"/>
      </w:pPr>
      <w:r>
        <w:separator/>
      </w:r>
    </w:p>
  </w:footnote>
  <w:footnote w:type="continuationSeparator" w:id="0">
    <w:p w:rsidR="004F2577" w:rsidRDefault="004F2577" w:rsidP="004F2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577" w:rsidRDefault="004F2577">
    <w:pPr>
      <w:pStyle w:val="Encabezado"/>
    </w:pPr>
    <w:r>
      <w:rPr>
        <w:noProof/>
        <w:lang w:eastAsia="es-ES"/>
      </w:rPr>
      <w:drawing>
        <wp:inline distT="0" distB="0" distL="0" distR="0">
          <wp:extent cx="2425700" cy="698500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57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77"/>
    <w:rsid w:val="004F2577"/>
    <w:rsid w:val="00814FAD"/>
    <w:rsid w:val="00A1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6C992"/>
  <w15:chartTrackingRefBased/>
  <w15:docId w15:val="{7B155633-E632-49AB-B8D4-E1BE92AC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5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577"/>
  </w:style>
  <w:style w:type="paragraph" w:styleId="Piedepgina">
    <w:name w:val="footer"/>
    <w:basedOn w:val="Normal"/>
    <w:link w:val="PiedepginaCar"/>
    <w:uiPriority w:val="99"/>
    <w:unhideWhenUsed/>
    <w:rsid w:val="004F25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577"/>
  </w:style>
  <w:style w:type="paragraph" w:styleId="Textoindependiente">
    <w:name w:val="Body Text"/>
    <w:basedOn w:val="Normal"/>
    <w:link w:val="TextoindependienteCar"/>
    <w:rsid w:val="004F2577"/>
    <w:pPr>
      <w:widowControl w:val="0"/>
      <w:suppressAutoHyphens/>
      <w:spacing w:after="12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4F2577"/>
    <w:rPr>
      <w:rFonts w:ascii="Arial" w:eastAsia="DejaVu Sans" w:hAnsi="Arial" w:cs="DejaVu Sans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1</cp:revision>
  <dcterms:created xsi:type="dcterms:W3CDTF">2025-08-18T11:29:00Z</dcterms:created>
  <dcterms:modified xsi:type="dcterms:W3CDTF">2025-08-18T11:31:00Z</dcterms:modified>
</cp:coreProperties>
</file>