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numbering.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media/image1.gif" ContentType="image/gi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8F9FA"/>
        <w:tabs>
          <w:tab w:val="clear" w:pos="708"/>
          <w:tab w:val="left" w:pos="916" w:leader="none"/>
          <w:tab w:val="left" w:pos="1832" w:leader="none"/>
          <w:tab w:val="left" w:pos="2748" w:leader="none"/>
          <w:tab w:val="center" w:pos="4252" w:leader="none"/>
        </w:tabs>
        <w:spacing w:lineRule="auto" w:line="360" w:before="0" w:after="0"/>
        <w:jc w:val="both"/>
        <w:rPr/>
      </w:pPr>
      <w:r>
        <w:rPr>
          <w:rFonts w:eastAsia="Times New Roman" w:cs="Arial" w:ascii="Arial" w:hAnsi="Arial"/>
          <w:b/>
          <w:color w:val="202124"/>
          <w:lang w:eastAsia="es-ES"/>
        </w:rPr>
        <w:t>BASES REGULADORAS DEL POS+ADICIONAL 1/2025 DEL PLAN ÚNICO DE MUNICIPIOS PARA GASTOS SOCIALES EXTRAORDINARIOS PARA EL AÑO 2025</w:t>
      </w:r>
    </w:p>
    <w:p>
      <w:pPr>
        <w:pStyle w:val="Normal"/>
        <w:shd w:val="clear" w:color="auto" w:fill="F8F9FA"/>
        <w:tabs>
          <w:tab w:val="clear" w:pos="708"/>
          <w:tab w:val="left" w:pos="916" w:leader="none"/>
          <w:tab w:val="left" w:pos="1832" w:leader="none"/>
          <w:tab w:val="left" w:pos="2748" w:leader="none"/>
          <w:tab w:val="center" w:pos="4252" w:leader="none"/>
        </w:tabs>
        <w:spacing w:lineRule="auto" w:line="360" w:before="0" w:after="0"/>
        <w:jc w:val="both"/>
        <w:rPr>
          <w:rFonts w:ascii="Arial" w:hAnsi="Arial" w:eastAsia="Times New Roman" w:cs="Arial"/>
          <w:b/>
          <w:color w:val="202124"/>
          <w:lang w:eastAsia="es-ES"/>
        </w:rPr>
      </w:pPr>
      <w:r>
        <w:rPr>
          <w:rFonts w:eastAsia="Times New Roman" w:cs="Arial" w:ascii="Arial" w:hAnsi="Arial"/>
          <w:b/>
          <w:color w:val="202124"/>
          <w:lang w:eastAsia="es-ES"/>
        </w:rPr>
      </w:r>
    </w:p>
    <w:p>
      <w:pPr>
        <w:pStyle w:val="Normal"/>
        <w:shd w:val="clear" w:color="auto" w:fill="F8F9FA"/>
        <w:tabs>
          <w:tab w:val="clear" w:pos="708"/>
          <w:tab w:val="left" w:pos="916" w:leader="none"/>
          <w:tab w:val="left" w:pos="1832" w:leader="none"/>
          <w:tab w:val="left" w:pos="2748" w:leader="none"/>
          <w:tab w:val="center" w:pos="4252" w:leader="none"/>
        </w:tabs>
        <w:spacing w:lineRule="auto" w:line="360" w:before="0" w:after="0"/>
        <w:jc w:val="both"/>
        <w:rPr>
          <w:rFonts w:ascii="Arial" w:hAnsi="Arial" w:eastAsia="Times New Roman" w:cs="Arial"/>
          <w:b/>
          <w:color w:val="202124"/>
          <w:lang w:eastAsia="es-ES"/>
        </w:rPr>
      </w:pPr>
      <w:r>
        <w:rPr>
          <w:rFonts w:eastAsia="Times New Roman" w:cs="Arial" w:ascii="Arial" w:hAnsi="Arial"/>
          <w:b/>
          <w:color w:val="202124"/>
          <w:lang w:eastAsia="es-ES"/>
        </w:rPr>
        <w:t>DISPOSICIONES GENERALES</w:t>
        <w:tab/>
      </w:r>
    </w:p>
    <w:p>
      <w:pPr>
        <w:pStyle w:val="Normal"/>
        <w:spacing w:lineRule="auto" w:line="360"/>
        <w:rPr>
          <w:rFonts w:ascii="Arial" w:hAnsi="Arial" w:eastAsia="Times New Roman" w:cs="Arial"/>
          <w:lang w:eastAsia="es-ES"/>
        </w:rPr>
      </w:pPr>
      <w:r>
        <w:rPr>
          <w:rFonts w:eastAsia="Times New Roman" w:cs="Arial" w:ascii="Arial" w:hAnsi="Arial"/>
          <w:lang w:eastAsia="es-ES"/>
        </w:rPr>
      </w:r>
    </w:p>
    <w:p>
      <w:pPr>
        <w:pStyle w:val="Normal"/>
        <w:spacing w:lineRule="auto" w:line="360"/>
        <w:jc w:val="both"/>
        <w:rPr>
          <w:rFonts w:ascii="Arial" w:hAnsi="Arial" w:eastAsia="Times New Roman" w:cs="Arial"/>
          <w:lang w:eastAsia="es-ES"/>
        </w:rPr>
      </w:pPr>
      <w:r>
        <w:rPr>
          <w:rFonts w:eastAsia="Times New Roman" w:cs="Arial" w:ascii="Arial" w:hAnsi="Arial"/>
          <w:lang w:eastAsia="es-ES"/>
        </w:rPr>
        <w:t>En el Boletín Oficial de la provincia de A Coruña núm. 233 del 3 de diciembre de 2024 se publicaron las bases reguladoras del Plan Provincial de Cooperación para obras y servicios de competencia municipal (plan único de municipios) “POS+ 2025”. En la  base 12 regula la elaboración, aprobación y ejecución del POS+ADICIONAL 1/2025 para gastos sociales extraordinarios del ejercicio 2025.</w:t>
      </w:r>
    </w:p>
    <w:p>
      <w:pPr>
        <w:pStyle w:val="Normal"/>
        <w:spacing w:lineRule="auto" w:line="360"/>
        <w:jc w:val="both"/>
        <w:rPr>
          <w:rFonts w:ascii="Arial" w:hAnsi="Arial" w:eastAsia="Times New Roman" w:cs="Arial"/>
          <w:lang w:eastAsia="es-ES"/>
        </w:rPr>
      </w:pPr>
      <w:r>
        <w:rPr>
          <w:rFonts w:eastAsia="Times New Roman" w:cs="Arial" w:ascii="Arial" w:hAnsi="Arial"/>
          <w:lang w:eastAsia="es-ES"/>
        </w:rPr>
        <w:t>El Pleno de la corporación municipal, en la sesión ordinaria del 9 de enero de 2025, aprobó participar en el plan provincial “POS+ADICIONAL 1/2025” de la Diputación Provincial de la Coruña, cuyas bases son conocidas y aceptadas en su totalidad. La aportación provincial asignada aplicada a la financiación de los gastos sociales extraordinarios corresponde a un importe de 111.381,43 euros, de los que un total de 22.168,46 euros se destinan a ayudas de respiro familiar y conciliación y ampliación e dotación de las partidas municipales destinadas a ayudas de emergencia a unidades de convivencia en riesgo de exclusión social según la Ley 10/2013, del 27 de noviembre, de Inclusión Social de Galicia.</w:t>
      </w:r>
    </w:p>
    <w:p>
      <w:pPr>
        <w:pStyle w:val="Normal"/>
        <w:spacing w:lineRule="auto" w:line="360"/>
        <w:jc w:val="both"/>
        <w:rPr>
          <w:rFonts w:ascii="Arial" w:hAnsi="Arial" w:eastAsia="Times New Roman" w:cs="Arial"/>
          <w:lang w:eastAsia="es-ES"/>
        </w:rPr>
      </w:pPr>
      <w:r>
        <w:rPr>
          <w:rFonts w:eastAsia="Times New Roman" w:cs="Arial" w:ascii="Arial" w:hAnsi="Arial"/>
          <w:lang w:eastAsia="es-ES"/>
        </w:rPr>
      </w:r>
    </w:p>
    <w:p>
      <w:pPr>
        <w:pStyle w:val="HTMLPreformatted"/>
        <w:shd w:val="clear" w:color="auto" w:fill="F8F9FA"/>
        <w:spacing w:lineRule="auto" w:line="360"/>
        <w:rPr>
          <w:rStyle w:val="y2iqfc"/>
          <w:rFonts w:ascii="Arial" w:hAnsi="Arial" w:cs="Arial"/>
          <w:b/>
          <w:color w:val="202124"/>
          <w:sz w:val="22"/>
          <w:szCs w:val="22"/>
        </w:rPr>
      </w:pPr>
      <w:r>
        <w:rPr>
          <w:rStyle w:val="y2iqfc"/>
          <w:rFonts w:cs="Arial" w:ascii="Arial" w:hAnsi="Arial"/>
          <w:b/>
          <w:color w:val="202124"/>
          <w:sz w:val="22"/>
          <w:szCs w:val="22"/>
        </w:rPr>
        <w:t>1.- OBJETO Y FINALIDAD</w:t>
      </w:r>
    </w:p>
    <w:p>
      <w:pPr>
        <w:pStyle w:val="Normal"/>
        <w:spacing w:lineRule="auto" w:line="360"/>
        <w:rPr>
          <w:rStyle w:val="y2iqfc"/>
          <w:rFonts w:ascii="Arial" w:hAnsi="Arial" w:cs="Arial"/>
          <w:color w:val="202124"/>
        </w:rPr>
      </w:pPr>
      <w:r>
        <w:rPr>
          <w:rFonts w:cs="Arial" w:ascii="Arial" w:hAnsi="Arial"/>
          <w:color w:val="202124"/>
        </w:rPr>
      </w:r>
    </w:p>
    <w:p>
      <w:pPr>
        <w:pStyle w:val="Normal"/>
        <w:spacing w:lineRule="auto" w:line="360"/>
        <w:rPr>
          <w:rStyle w:val="y2iqfc"/>
          <w:rFonts w:ascii="Arial" w:hAnsi="Arial" w:cs="Arial"/>
          <w:color w:val="202124"/>
        </w:rPr>
      </w:pPr>
      <w:r>
        <w:rPr>
          <w:rFonts w:eastAsia="Times New Roman" w:cs="Arial" w:ascii="Arial" w:hAnsi="Arial"/>
          <w:lang w:eastAsia="es-ES"/>
        </w:rPr>
        <w:t xml:space="preserve">El objeto de estas bases es establecer procedimientos y criterios para la concesión de ayudas económicas de carácter no periódicas de acuerdo a </w:t>
      </w:r>
      <w:r>
        <w:rPr>
          <w:rStyle w:val="y2iqfc"/>
          <w:rFonts w:cs="Arial" w:ascii="Arial" w:hAnsi="Arial"/>
          <w:color w:val="202124"/>
        </w:rPr>
        <w:t>acuerdo con los principios de objetividad, igualdad, concurrencia y publicidad y que son los contemplados en los apartados b) y g) del POS + ADICIONAL 1/2025:</w:t>
      </w:r>
    </w:p>
    <w:p>
      <w:pPr>
        <w:pStyle w:val="ListParagraph"/>
        <w:numPr>
          <w:ilvl w:val="0"/>
          <w:numId w:val="1"/>
        </w:numPr>
        <w:spacing w:lineRule="auto" w:line="360"/>
        <w:jc w:val="both"/>
        <w:rPr/>
      </w:pPr>
      <w:r>
        <w:rPr>
          <w:rStyle w:val="y2iqfc"/>
          <w:rFonts w:eastAsia="Times New Roman" w:cs="Arial" w:ascii="Arial" w:hAnsi="Arial"/>
          <w:color w:val="202124"/>
          <w:lang w:eastAsia="es-ES"/>
        </w:rPr>
        <w:t>Ampliación y dotación de las partidas municipales destinadas a ayudas de emergencia a las unidades de convivencia en riesgo de exclusión social según la Ley 10/2013, de 27 de noviembre, de Inclusión Social de Galicia, cuando exista una ausencia o déficit grave de recursos económicos que no asegure la cobertura de las necesidades básicas, como son la vivienda y gastos para su mantenimiento, alimentación, educación, gastos médicos y farmacéuticos, transporte, y aquellos que consideren los servicios sociales municipales.</w:t>
      </w:r>
    </w:p>
    <w:p>
      <w:pPr>
        <w:pStyle w:val="ListParagraph"/>
        <w:numPr>
          <w:ilvl w:val="0"/>
          <w:numId w:val="1"/>
        </w:numPr>
        <w:spacing w:lineRule="auto" w:line="360"/>
        <w:jc w:val="both"/>
        <w:rPr/>
      </w:pPr>
      <w:r>
        <w:rPr>
          <w:rStyle w:val="y2iqfc"/>
          <w:rFonts w:eastAsia="Times New Roman" w:cs="Arial" w:ascii="Arial" w:hAnsi="Arial"/>
          <w:color w:val="202124"/>
          <w:lang w:eastAsia="es-ES"/>
        </w:rPr>
        <w:t xml:space="preserve"> </w:t>
      </w:r>
      <w:r>
        <w:rPr>
          <w:rStyle w:val="y2iqfc"/>
          <w:rFonts w:eastAsia="Times New Roman" w:cs="Arial" w:ascii="Arial" w:hAnsi="Arial"/>
          <w:color w:val="202124"/>
          <w:lang w:eastAsia="es-ES"/>
        </w:rPr>
        <w:t>Creación o ampliación de los servicios para el respiro  y conciliación familiar  a unidades de convivencia que carezcan de medios económicos para asegurar la cobertura de estas necesidades, valoradas por el equipo técnico de los Servicios Sociales municipales.</w:t>
      </w:r>
    </w:p>
    <w:p>
      <w:pPr>
        <w:pStyle w:val="Normal"/>
        <w:spacing w:lineRule="auto" w:line="360"/>
        <w:jc w:val="both"/>
        <w:rPr/>
      </w:pPr>
      <w:r>
        <w:rPr>
          <w:rStyle w:val="y2iqfc"/>
          <w:rFonts w:cs="Arial" w:ascii="Arial" w:hAnsi="Arial"/>
          <w:color w:val="202124"/>
        </w:rPr>
        <w:t>La finalidad de estas ayudas es dar respuesta urgente a situaciones puntuales de necesidad, derivadas de gastos específicos relacionados con necesidades básicas y otras situaciones, destinadas a paliar el impacto económico y social en materia de servicios sociales.</w:t>
      </w:r>
    </w:p>
    <w:p>
      <w:pPr>
        <w:pStyle w:val="Normal"/>
        <w:spacing w:lineRule="auto" w:line="360"/>
        <w:jc w:val="both"/>
        <w:rPr>
          <w:rFonts w:ascii="Arial" w:hAnsi="Arial" w:cs="Arial"/>
          <w:color w:val="202124"/>
        </w:rPr>
      </w:pPr>
      <w:r>
        <w:rPr>
          <w:rFonts w:cs="Arial" w:ascii="Arial" w:hAnsi="Arial"/>
          <w:color w:val="202124"/>
        </w:rPr>
      </w:r>
    </w:p>
    <w:p>
      <w:pPr>
        <w:pStyle w:val="HTMLPreformatted"/>
        <w:shd w:val="clear" w:color="auto" w:fill="F8F9FA"/>
        <w:spacing w:lineRule="auto" w:line="360"/>
        <w:jc w:val="both"/>
        <w:rPr/>
      </w:pPr>
      <w:r>
        <w:rPr>
          <w:rStyle w:val="y2iqfc"/>
          <w:rFonts w:cs="Arial" w:ascii="Arial" w:hAnsi="Arial"/>
          <w:b/>
          <w:color w:val="202124"/>
          <w:sz w:val="22"/>
          <w:szCs w:val="22"/>
        </w:rPr>
        <w:t>2.- ÁMBITO DE APLICACIÓN</w:t>
      </w:r>
    </w:p>
    <w:p>
      <w:pPr>
        <w:pStyle w:val="Normal"/>
        <w:spacing w:lineRule="auto" w:line="360"/>
        <w:jc w:val="both"/>
        <w:rPr/>
      </w:pPr>
      <w:r>
        <w:rPr>
          <w:rFonts w:eastAsia="Times New Roman" w:cs="Arial" w:ascii="Arial" w:hAnsi="Arial"/>
          <w:lang w:eastAsia="es-ES"/>
        </w:rPr>
        <w:t>Estas ayudas podrán ser percibidas por personas físicas o jurídicas que reúnan la condición de persona beneficiaria de acuerdo con lo establecido en la Base 4ª.</w:t>
      </w:r>
    </w:p>
    <w:p>
      <w:pPr>
        <w:pStyle w:val="Normal"/>
        <w:spacing w:lineRule="auto" w:line="360"/>
        <w:jc w:val="both"/>
        <w:rPr>
          <w:rFonts w:ascii="Arial" w:hAnsi="Arial" w:eastAsia="Times New Roman" w:cs="Arial"/>
          <w:lang w:eastAsia="es-ES"/>
        </w:rPr>
      </w:pPr>
      <w:r>
        <w:rPr>
          <w:rFonts w:eastAsia="Times New Roman" w:cs="Arial" w:ascii="Arial" w:hAnsi="Arial"/>
          <w:lang w:eastAsia="es-ES"/>
        </w:rPr>
      </w:r>
    </w:p>
    <w:p>
      <w:pPr>
        <w:pStyle w:val="HTMLPreformatted"/>
        <w:shd w:val="clear" w:color="auto" w:fill="F8F9FA"/>
        <w:spacing w:lineRule="auto" w:line="360"/>
        <w:jc w:val="both"/>
        <w:rPr/>
      </w:pPr>
      <w:r>
        <w:rPr>
          <w:rStyle w:val="y2iqfc"/>
          <w:rFonts w:cs="Arial" w:ascii="Arial" w:hAnsi="Arial"/>
          <w:b/>
          <w:color w:val="202124"/>
          <w:sz w:val="22"/>
          <w:szCs w:val="22"/>
        </w:rPr>
        <w:t>3.- CRÉDITO PRESUPUESTARIO</w:t>
      </w:r>
    </w:p>
    <w:p>
      <w:pPr>
        <w:pStyle w:val="Normal"/>
        <w:spacing w:lineRule="auto" w:line="360"/>
        <w:jc w:val="both"/>
        <w:rPr/>
      </w:pPr>
      <w:r>
        <w:rPr>
          <w:rFonts w:eastAsia="Times New Roman" w:cs="Arial" w:ascii="Arial" w:hAnsi="Arial"/>
          <w:lang w:eastAsia="es-ES"/>
        </w:rPr>
        <w:t>El importe destinado a atender las solicitudes de estas ayudas asciende al importe de  22.168,46 euros, de acuerdo con lo siguiente:</w:t>
      </w:r>
    </w:p>
    <w:tbl>
      <w:tblPr>
        <w:tblW w:w="8745" w:type="dxa"/>
        <w:jc w:val="start"/>
        <w:tblInd w:w="118" w:type="dxa"/>
        <w:tblLayout w:type="fixed"/>
        <w:tblCellMar>
          <w:top w:w="0" w:type="dxa"/>
          <w:start w:w="108" w:type="dxa"/>
          <w:bottom w:w="0" w:type="dxa"/>
          <w:end w:w="108" w:type="dxa"/>
        </w:tblCellMar>
        <w:tblLook w:val="04a0"/>
      </w:tblPr>
      <w:tblGrid>
        <w:gridCol w:w="1539"/>
        <w:gridCol w:w="4746"/>
        <w:gridCol w:w="1191"/>
        <w:gridCol w:w="1268"/>
      </w:tblGrid>
      <w:tr>
        <w:trPr>
          <w:trHeight w:val="65" w:hRule="atLeast"/>
        </w:trPr>
        <w:tc>
          <w:tcPr>
            <w:tcW w:w="1539" w:type="dxa"/>
            <w:tcBorders>
              <w:top w:val="single" w:sz="6" w:space="0" w:color="000000"/>
              <w:start w:val="single" w:sz="6" w:space="0" w:color="000000"/>
              <w:bottom w:val="single" w:sz="6" w:space="0" w:color="000000"/>
              <w:end w:val="single" w:sz="6" w:space="0" w:color="000000"/>
            </w:tcBorders>
            <w:shd w:fill="D3F1F9" w:val="clear"/>
          </w:tcPr>
          <w:p>
            <w:pPr>
              <w:pStyle w:val="Normal"/>
              <w:widowControl w:val="false"/>
              <w:spacing w:lineRule="auto" w:line="360" w:beforeAutospacing="1" w:after="119"/>
              <w:jc w:val="center"/>
              <w:rPr>
                <w:b/>
                <w:bCs/>
                <w:sz w:val="18"/>
                <w:szCs w:val="18"/>
              </w:rPr>
            </w:pPr>
            <w:r>
              <w:rPr>
                <w:rFonts w:eastAsia="Times New Roman" w:cs="Arial" w:ascii="Arial" w:hAnsi="Arial"/>
                <w:b/>
                <w:bCs/>
                <w:color w:val="000000"/>
                <w:sz w:val="18"/>
                <w:szCs w:val="18"/>
                <w:lang w:val="gl-ES" w:eastAsia="es-ES"/>
              </w:rPr>
              <w:t>AYUDA</w:t>
            </w:r>
          </w:p>
        </w:tc>
        <w:tc>
          <w:tcPr>
            <w:tcW w:w="4746" w:type="dxa"/>
            <w:tcBorders>
              <w:top w:val="single" w:sz="6" w:space="0" w:color="000000"/>
              <w:start w:val="single" w:sz="6" w:space="0" w:color="000000"/>
              <w:bottom w:val="single" w:sz="6" w:space="0" w:color="000000"/>
              <w:end w:val="single" w:sz="6" w:space="0" w:color="000000"/>
            </w:tcBorders>
            <w:shd w:fill="D3F1F9" w:val="clear"/>
          </w:tcPr>
          <w:p>
            <w:pPr>
              <w:pStyle w:val="Normal"/>
              <w:widowControl w:val="false"/>
              <w:spacing w:lineRule="auto" w:line="360" w:beforeAutospacing="1" w:after="119"/>
              <w:jc w:val="center"/>
              <w:rPr>
                <w:b/>
                <w:bCs/>
                <w:sz w:val="18"/>
                <w:szCs w:val="18"/>
              </w:rPr>
            </w:pPr>
            <w:r>
              <w:rPr>
                <w:rFonts w:eastAsia="Times New Roman" w:cs="Arial" w:ascii="Arial" w:hAnsi="Arial"/>
                <w:b/>
                <w:bCs/>
                <w:color w:val="000000"/>
                <w:sz w:val="16"/>
                <w:szCs w:val="16"/>
                <w:shd w:fill="auto" w:val="clear"/>
                <w:lang w:val="gl-ES" w:eastAsia="es-ES"/>
              </w:rPr>
              <w:t>Apartado POS + 1/25 . TIPO DE GASTO</w:t>
            </w:r>
          </w:p>
        </w:tc>
        <w:tc>
          <w:tcPr>
            <w:tcW w:w="1191" w:type="dxa"/>
            <w:tcBorders>
              <w:top w:val="single" w:sz="6" w:space="0" w:color="000000"/>
              <w:start w:val="single" w:sz="6" w:space="0" w:color="000000"/>
              <w:bottom w:val="single" w:sz="6" w:space="0" w:color="000000"/>
              <w:end w:val="single" w:sz="6" w:space="0" w:color="000000"/>
            </w:tcBorders>
            <w:shd w:fill="D3F1F9" w:val="clear"/>
          </w:tcPr>
          <w:p>
            <w:pPr>
              <w:pStyle w:val="Normal"/>
              <w:widowControl w:val="false"/>
              <w:spacing w:lineRule="auto" w:line="360" w:beforeAutospacing="1" w:after="0"/>
              <w:jc w:val="center"/>
              <w:rPr>
                <w:b/>
                <w:bCs/>
                <w:sz w:val="18"/>
                <w:szCs w:val="18"/>
              </w:rPr>
            </w:pPr>
            <w:r>
              <w:rPr>
                <w:rFonts w:eastAsia="Times New Roman" w:cs="Arial" w:ascii="Arial" w:hAnsi="Arial"/>
                <w:b/>
                <w:bCs/>
                <w:color w:val="000000"/>
                <w:sz w:val="18"/>
                <w:szCs w:val="18"/>
                <w:lang w:val="gl-ES" w:eastAsia="es-ES"/>
              </w:rPr>
              <w:t>PARTIDA</w:t>
            </w:r>
          </w:p>
        </w:tc>
        <w:tc>
          <w:tcPr>
            <w:tcW w:w="1268" w:type="dxa"/>
            <w:tcBorders>
              <w:top w:val="single" w:sz="6" w:space="0" w:color="000000"/>
              <w:start w:val="single" w:sz="6" w:space="0" w:color="000000"/>
              <w:bottom w:val="single" w:sz="6" w:space="0" w:color="000000"/>
              <w:end w:val="single" w:sz="6" w:space="0" w:color="000000"/>
            </w:tcBorders>
            <w:shd w:fill="D3F1F9" w:val="clear"/>
          </w:tcPr>
          <w:p>
            <w:pPr>
              <w:pStyle w:val="Normal"/>
              <w:widowControl w:val="false"/>
              <w:spacing w:lineRule="auto" w:line="360" w:beforeAutospacing="1" w:after="0"/>
              <w:jc w:val="center"/>
              <w:rPr>
                <w:b/>
                <w:bCs/>
                <w:sz w:val="18"/>
                <w:szCs w:val="18"/>
              </w:rPr>
            </w:pPr>
            <w:r>
              <w:rPr>
                <w:rFonts w:eastAsia="Times New Roman" w:cs="Arial" w:ascii="Arial" w:hAnsi="Arial"/>
                <w:b/>
                <w:bCs/>
                <w:color w:val="000000"/>
                <w:sz w:val="18"/>
                <w:szCs w:val="18"/>
                <w:lang w:eastAsia="es-ES"/>
              </w:rPr>
              <w:t>IMPORTE</w:t>
            </w:r>
          </w:p>
        </w:tc>
      </w:tr>
      <w:tr>
        <w:trPr/>
        <w:tc>
          <w:tcPr>
            <w:tcW w:w="1539" w:type="dxa"/>
            <w:tcBorders>
              <w:top w:val="single" w:sz="6" w:space="0" w:color="000000"/>
              <w:start w:val="single" w:sz="6" w:space="0" w:color="000000"/>
              <w:bottom w:val="single" w:sz="6" w:space="0" w:color="000000"/>
              <w:end w:val="single" w:sz="6" w:space="0" w:color="000000"/>
            </w:tcBorders>
            <w:shd w:color="auto" w:fill="auto" w:val="clear"/>
          </w:tcPr>
          <w:p>
            <w:pPr>
              <w:pStyle w:val="Normal"/>
              <w:widowControl w:val="false"/>
              <w:spacing w:lineRule="auto" w:line="360" w:beforeAutospacing="1" w:after="119"/>
              <w:jc w:val="both"/>
              <w:rPr>
                <w:rFonts w:ascii="Arial" w:hAnsi="Arial" w:eastAsia="Times New Roman" w:cs="Arial"/>
                <w:color w:val="000000"/>
                <w:sz w:val="16"/>
                <w:szCs w:val="16"/>
                <w:lang w:val="gl-ES" w:eastAsia="es-ES"/>
              </w:rPr>
            </w:pPr>
            <w:r>
              <w:rPr>
                <w:rFonts w:eastAsia="Times New Roman" w:cs="Arial" w:ascii="Arial" w:hAnsi="Arial"/>
                <w:color w:val="000000"/>
                <w:sz w:val="16"/>
                <w:szCs w:val="16"/>
                <w:lang w:val="gl-ES" w:eastAsia="es-ES"/>
              </w:rPr>
            </w:r>
          </w:p>
          <w:p>
            <w:pPr>
              <w:pStyle w:val="Normal"/>
              <w:widowControl w:val="false"/>
              <w:spacing w:lineRule="auto" w:line="360" w:beforeAutospacing="1" w:after="119"/>
              <w:jc w:val="both"/>
              <w:rPr>
                <w:sz w:val="16"/>
                <w:szCs w:val="16"/>
              </w:rPr>
            </w:pPr>
            <w:r>
              <w:rPr>
                <w:rFonts w:eastAsia="Times New Roman" w:cs="Arial" w:ascii="Arial" w:hAnsi="Arial"/>
                <w:color w:val="000000"/>
                <w:sz w:val="16"/>
                <w:szCs w:val="16"/>
                <w:lang w:val="gl-ES" w:eastAsia="es-ES"/>
              </w:rPr>
              <w:t>LINEA 1</w:t>
            </w:r>
          </w:p>
        </w:tc>
        <w:tc>
          <w:tcPr>
            <w:tcW w:w="4746" w:type="dxa"/>
            <w:tcBorders>
              <w:top w:val="single" w:sz="6" w:space="0" w:color="000000"/>
              <w:start w:val="single" w:sz="6" w:space="0" w:color="000000"/>
              <w:bottom w:val="single" w:sz="6" w:space="0" w:color="000000"/>
              <w:end w:val="single" w:sz="6" w:space="0" w:color="000000"/>
            </w:tcBorders>
            <w:shd w:color="auto" w:fill="auto" w:val="clear"/>
          </w:tcPr>
          <w:p>
            <w:pPr>
              <w:pStyle w:val="ListParagraph"/>
              <w:widowControl/>
              <w:numPr>
                <w:ilvl w:val="0"/>
                <w:numId w:val="0"/>
              </w:numPr>
              <w:suppressAutoHyphens w:val="true"/>
              <w:bidi w:val="0"/>
              <w:spacing w:lineRule="auto" w:line="360" w:before="0" w:after="200"/>
              <w:ind w:hanging="0" w:start="57" w:end="0"/>
              <w:contextualSpacing/>
              <w:jc w:val="both"/>
              <w:rPr/>
            </w:pPr>
            <w:r>
              <w:rPr>
                <w:rStyle w:val="y2iqfc"/>
                <w:rFonts w:eastAsia="Times New Roman" w:cs="Arial" w:ascii="Arial" w:hAnsi="Arial"/>
                <w:color w:val="202124"/>
                <w:sz w:val="16"/>
                <w:szCs w:val="16"/>
                <w:lang w:eastAsia="es-ES"/>
              </w:rPr>
              <w:t>b) Ampliación y dotación de las partidas municipales destinadas a ayudas de emergencia a las unidades de convivencia en riesgo de exclusión social según la Ley 10/2013, de 27 de noviembre, de Inclusión Social de Galicia, cuando exista una ausencia o déficit grave de recursos económicos que no asegure la cobertura de las necesidades básicas, como son la vivienda y gastos para su mantenimiento, alimentación, educación, gastos médicos y farmacéuticos, transporte, y aquellos que consideren los servicios sociales municipales.</w:t>
            </w:r>
          </w:p>
        </w:tc>
        <w:tc>
          <w:tcPr>
            <w:tcW w:w="1191" w:type="dxa"/>
            <w:tcBorders>
              <w:top w:val="single" w:sz="6" w:space="0" w:color="000000"/>
              <w:start w:val="single" w:sz="6" w:space="0" w:color="000000"/>
              <w:bottom w:val="single" w:sz="6" w:space="0" w:color="000000"/>
              <w:end w:val="single" w:sz="6" w:space="0" w:color="000000"/>
            </w:tcBorders>
            <w:shd w:color="auto" w:fill="auto" w:val="clear"/>
          </w:tcPr>
          <w:p>
            <w:pPr>
              <w:pStyle w:val="Normal"/>
              <w:widowControl w:val="false"/>
              <w:spacing w:lineRule="auto" w:line="360" w:beforeAutospacing="1" w:after="0"/>
              <w:jc w:val="center"/>
              <w:rPr>
                <w:rFonts w:ascii="Arial" w:hAnsi="Arial" w:eastAsia="Times New Roman" w:cs="Arial"/>
                <w:color w:val="000000"/>
                <w:sz w:val="16"/>
                <w:szCs w:val="16"/>
                <w:lang w:val="gl-ES" w:eastAsia="es-ES"/>
              </w:rPr>
            </w:pPr>
            <w:r>
              <w:rPr>
                <w:rFonts w:eastAsia="Times New Roman" w:cs="Arial" w:ascii="Arial" w:hAnsi="Arial"/>
                <w:color w:val="000000"/>
                <w:sz w:val="16"/>
                <w:szCs w:val="16"/>
                <w:lang w:val="gl-ES" w:eastAsia="es-ES"/>
              </w:rPr>
            </w:r>
          </w:p>
          <w:p>
            <w:pPr>
              <w:pStyle w:val="Normal"/>
              <w:widowControl w:val="false"/>
              <w:spacing w:lineRule="auto" w:line="360" w:beforeAutospacing="1" w:after="0"/>
              <w:jc w:val="center"/>
              <w:rPr>
                <w:sz w:val="16"/>
                <w:szCs w:val="16"/>
              </w:rPr>
            </w:pPr>
            <w:r>
              <w:rPr>
                <w:rFonts w:eastAsia="Times New Roman" w:cs="Arial" w:ascii="Arial" w:hAnsi="Arial"/>
                <w:color w:val="000000"/>
                <w:sz w:val="16"/>
                <w:szCs w:val="16"/>
                <w:lang w:val="gl-ES" w:eastAsia="es-ES"/>
              </w:rPr>
              <w:t>2311/48003</w:t>
            </w:r>
          </w:p>
        </w:tc>
        <w:tc>
          <w:tcPr>
            <w:tcW w:w="1268" w:type="dxa"/>
            <w:tcBorders>
              <w:top w:val="single" w:sz="6" w:space="0" w:color="000000"/>
              <w:start w:val="single" w:sz="6" w:space="0" w:color="000000"/>
              <w:bottom w:val="single" w:sz="6" w:space="0" w:color="000000"/>
              <w:end w:val="single" w:sz="6" w:space="0" w:color="000000"/>
            </w:tcBorders>
            <w:shd w:color="auto" w:fill="auto" w:val="clear"/>
          </w:tcPr>
          <w:p>
            <w:pPr>
              <w:pStyle w:val="Normal"/>
              <w:widowControl w:val="false"/>
              <w:spacing w:lineRule="auto" w:line="360" w:beforeAutospacing="1" w:after="0"/>
              <w:jc w:val="center"/>
              <w:rPr>
                <w:rFonts w:ascii="Arial" w:hAnsi="Arial" w:eastAsia="Times New Roman" w:cs="Arial"/>
                <w:color w:val="000000"/>
                <w:sz w:val="16"/>
                <w:szCs w:val="16"/>
                <w:lang w:eastAsia="es-ES"/>
              </w:rPr>
            </w:pPr>
            <w:r>
              <w:rPr>
                <w:rFonts w:eastAsia="Times New Roman" w:cs="Arial" w:ascii="Arial" w:hAnsi="Arial"/>
                <w:color w:val="000000"/>
                <w:sz w:val="16"/>
                <w:szCs w:val="16"/>
                <w:lang w:eastAsia="es-ES"/>
              </w:rPr>
            </w:r>
          </w:p>
          <w:p>
            <w:pPr>
              <w:pStyle w:val="Normal"/>
              <w:widowControl w:val="false"/>
              <w:spacing w:lineRule="auto" w:line="360" w:beforeAutospacing="1" w:after="0"/>
              <w:jc w:val="center"/>
              <w:rPr>
                <w:sz w:val="16"/>
                <w:szCs w:val="16"/>
              </w:rPr>
            </w:pPr>
            <w:r>
              <w:rPr>
                <w:rFonts w:eastAsia="Times New Roman" w:cs="Arial" w:ascii="Arial" w:hAnsi="Arial"/>
                <w:color w:val="000000"/>
                <w:sz w:val="16"/>
                <w:szCs w:val="16"/>
                <w:lang w:eastAsia="es-ES"/>
              </w:rPr>
              <w:t>10.000,00€</w:t>
            </w:r>
          </w:p>
        </w:tc>
      </w:tr>
      <w:tr>
        <w:trPr>
          <w:trHeight w:val="3471" w:hRule="atLeast"/>
        </w:trPr>
        <w:tc>
          <w:tcPr>
            <w:tcW w:w="1539" w:type="dxa"/>
            <w:tcBorders>
              <w:top w:val="single" w:sz="6" w:space="0" w:color="000000"/>
              <w:start w:val="single" w:sz="6" w:space="0" w:color="000000"/>
              <w:bottom w:val="single" w:sz="6" w:space="0" w:color="000000"/>
              <w:end w:val="single" w:sz="6" w:space="0" w:color="000000"/>
            </w:tcBorders>
            <w:shd w:color="auto" w:fill="auto" w:val="clear"/>
          </w:tcPr>
          <w:p>
            <w:pPr>
              <w:pStyle w:val="Normal"/>
              <w:widowControl w:val="false"/>
              <w:spacing w:lineRule="auto" w:line="360" w:beforeAutospacing="1" w:after="119"/>
              <w:jc w:val="both"/>
              <w:rPr>
                <w:rFonts w:ascii="Arial" w:hAnsi="Arial" w:eastAsia="Times New Roman" w:cs="Arial"/>
                <w:color w:val="000000"/>
                <w:sz w:val="16"/>
                <w:szCs w:val="16"/>
                <w:lang w:val="gl-ES" w:eastAsia="es-ES"/>
              </w:rPr>
            </w:pPr>
            <w:r>
              <w:rPr>
                <w:rFonts w:eastAsia="Times New Roman" w:cs="Arial" w:ascii="Arial" w:hAnsi="Arial"/>
                <w:color w:val="000000"/>
                <w:sz w:val="16"/>
                <w:szCs w:val="16"/>
                <w:lang w:val="gl-ES" w:eastAsia="es-ES"/>
              </w:rPr>
            </w:r>
          </w:p>
          <w:p>
            <w:pPr>
              <w:pStyle w:val="Normal"/>
              <w:widowControl w:val="false"/>
              <w:spacing w:lineRule="auto" w:line="360" w:beforeAutospacing="1" w:after="119"/>
              <w:jc w:val="both"/>
              <w:rPr>
                <w:sz w:val="16"/>
                <w:szCs w:val="16"/>
              </w:rPr>
            </w:pPr>
            <w:r>
              <w:rPr>
                <w:rFonts w:eastAsia="Times New Roman" w:cs="Arial" w:ascii="Arial" w:hAnsi="Arial"/>
                <w:color w:val="000000"/>
                <w:sz w:val="16"/>
                <w:szCs w:val="16"/>
                <w:lang w:val="gl-ES" w:eastAsia="es-ES"/>
              </w:rPr>
              <w:t>LINEA 2</w:t>
            </w:r>
          </w:p>
        </w:tc>
        <w:tc>
          <w:tcPr>
            <w:tcW w:w="4746" w:type="dxa"/>
            <w:tcBorders>
              <w:top w:val="single" w:sz="6" w:space="0" w:color="000000"/>
              <w:start w:val="single" w:sz="6" w:space="0" w:color="000000"/>
              <w:bottom w:val="single" w:sz="6" w:space="0" w:color="000000"/>
              <w:end w:val="single" w:sz="6" w:space="0" w:color="000000"/>
            </w:tcBorders>
            <w:shd w:color="auto" w:fill="auto" w:val="clear"/>
          </w:tcPr>
          <w:p>
            <w:pPr>
              <w:pStyle w:val="ListParagraph"/>
              <w:widowControl/>
              <w:numPr>
                <w:ilvl w:val="0"/>
                <w:numId w:val="0"/>
              </w:numPr>
              <w:suppressAutoHyphens w:val="true"/>
              <w:bidi w:val="0"/>
              <w:spacing w:lineRule="auto" w:line="360" w:before="0" w:after="200"/>
              <w:ind w:hanging="0" w:start="113" w:end="0"/>
              <w:contextualSpacing/>
              <w:jc w:val="both"/>
              <w:rPr/>
            </w:pPr>
            <w:r>
              <w:rPr>
                <w:rStyle w:val="y2iqfc"/>
                <w:rFonts w:eastAsia="Times New Roman" w:cs="Arial" w:ascii="Arial" w:hAnsi="Arial"/>
                <w:color w:val="202124"/>
                <w:sz w:val="16"/>
                <w:szCs w:val="16"/>
                <w:lang w:val="gl-ES" w:eastAsia="es-ES"/>
              </w:rPr>
              <w:t>g) Creación o ampliación de los servizos  para el respiro  y conciliación familiar  a unidades de convivencia que carezcan de medios económicos para asegurar la cobertura de estas necesidades, valoradas por el equipo técnico de los Servicios Sociales municipales.</w:t>
            </w:r>
          </w:p>
        </w:tc>
        <w:tc>
          <w:tcPr>
            <w:tcW w:w="1191" w:type="dxa"/>
            <w:tcBorders>
              <w:top w:val="single" w:sz="6" w:space="0" w:color="000000"/>
              <w:start w:val="single" w:sz="6" w:space="0" w:color="000000"/>
              <w:bottom w:val="single" w:sz="6" w:space="0" w:color="000000"/>
              <w:end w:val="single" w:sz="6" w:space="0" w:color="000000"/>
            </w:tcBorders>
            <w:shd w:color="auto" w:fill="auto" w:val="clear"/>
          </w:tcPr>
          <w:p>
            <w:pPr>
              <w:pStyle w:val="Normal"/>
              <w:widowControl w:val="false"/>
              <w:spacing w:lineRule="auto" w:line="360" w:beforeAutospacing="1" w:after="0"/>
              <w:jc w:val="center"/>
              <w:rPr>
                <w:rFonts w:ascii="Arial" w:hAnsi="Arial" w:eastAsia="Times New Roman" w:cs="Arial"/>
                <w:color w:val="000000"/>
                <w:sz w:val="16"/>
                <w:szCs w:val="16"/>
                <w:lang w:val="gl-ES" w:eastAsia="es-ES"/>
              </w:rPr>
            </w:pPr>
            <w:r>
              <w:rPr>
                <w:rFonts w:eastAsia="Times New Roman" w:cs="Arial" w:ascii="Arial" w:hAnsi="Arial"/>
                <w:color w:val="000000"/>
                <w:sz w:val="16"/>
                <w:szCs w:val="16"/>
                <w:lang w:val="gl-ES" w:eastAsia="es-ES"/>
              </w:rPr>
            </w:r>
          </w:p>
          <w:p>
            <w:pPr>
              <w:pStyle w:val="Normal"/>
              <w:widowControl w:val="false"/>
              <w:spacing w:lineRule="auto" w:line="360" w:beforeAutospacing="1" w:after="0"/>
              <w:jc w:val="center"/>
              <w:rPr>
                <w:sz w:val="16"/>
                <w:szCs w:val="16"/>
              </w:rPr>
            </w:pPr>
            <w:r>
              <w:rPr>
                <w:rFonts w:eastAsia="Times New Roman" w:cs="Arial" w:ascii="Arial" w:hAnsi="Arial"/>
                <w:color w:val="000000"/>
                <w:sz w:val="16"/>
                <w:szCs w:val="16"/>
                <w:lang w:val="gl-ES" w:eastAsia="es-ES"/>
              </w:rPr>
              <w:t>2311/48004</w:t>
            </w:r>
          </w:p>
        </w:tc>
        <w:tc>
          <w:tcPr>
            <w:tcW w:w="1268" w:type="dxa"/>
            <w:tcBorders>
              <w:top w:val="single" w:sz="6" w:space="0" w:color="000000"/>
              <w:start w:val="single" w:sz="6" w:space="0" w:color="000000"/>
              <w:bottom w:val="single" w:sz="6" w:space="0" w:color="000000"/>
              <w:end w:val="single" w:sz="6" w:space="0" w:color="000000"/>
            </w:tcBorders>
            <w:shd w:color="auto" w:fill="auto" w:val="clear"/>
          </w:tcPr>
          <w:p>
            <w:pPr>
              <w:pStyle w:val="Normal"/>
              <w:widowControl w:val="false"/>
              <w:spacing w:lineRule="auto" w:line="360" w:beforeAutospacing="1" w:after="0"/>
              <w:jc w:val="center"/>
              <w:rPr>
                <w:rFonts w:ascii="Arial" w:hAnsi="Arial" w:eastAsia="Times New Roman" w:cs="Arial"/>
                <w:color w:val="000000"/>
                <w:sz w:val="16"/>
                <w:szCs w:val="16"/>
                <w:lang w:eastAsia="es-ES"/>
              </w:rPr>
            </w:pPr>
            <w:r>
              <w:rPr>
                <w:rFonts w:eastAsia="Times New Roman" w:cs="Arial" w:ascii="Arial" w:hAnsi="Arial"/>
                <w:color w:val="000000"/>
                <w:sz w:val="16"/>
                <w:szCs w:val="16"/>
                <w:lang w:eastAsia="es-ES"/>
              </w:rPr>
            </w:r>
          </w:p>
          <w:p>
            <w:pPr>
              <w:pStyle w:val="Normal"/>
              <w:widowControl w:val="false"/>
              <w:spacing w:lineRule="auto" w:line="360" w:beforeAutospacing="1" w:after="119"/>
              <w:jc w:val="center"/>
              <w:rPr>
                <w:sz w:val="16"/>
                <w:szCs w:val="16"/>
              </w:rPr>
            </w:pPr>
            <w:r>
              <w:rPr>
                <w:rFonts w:eastAsia="Times New Roman" w:cs="Arial" w:ascii="Arial" w:hAnsi="Arial"/>
                <w:color w:val="000000"/>
                <w:sz w:val="16"/>
                <w:szCs w:val="16"/>
                <w:lang w:val="gl-ES" w:eastAsia="es-ES"/>
              </w:rPr>
              <w:t>12.168,46 €</w:t>
            </w:r>
          </w:p>
        </w:tc>
      </w:tr>
    </w:tbl>
    <w:p>
      <w:pPr>
        <w:pStyle w:val="Normal"/>
        <w:spacing w:lineRule="auto" w:line="360"/>
        <w:jc w:val="both"/>
        <w:rPr/>
      </w:pPr>
      <w:r>
        <w:rPr>
          <w:rFonts w:eastAsia="Times New Roman" w:cs="Arial" w:ascii="Arial" w:hAnsi="Arial"/>
          <w:lang w:eastAsia="es-ES"/>
        </w:rPr>
        <w:t xml:space="preserve"> </w:t>
      </w:r>
    </w:p>
    <w:p>
      <w:pPr>
        <w:pStyle w:val="Normal"/>
        <w:spacing w:lineRule="auto" w:line="360"/>
        <w:jc w:val="both"/>
        <w:rPr/>
      </w:pPr>
      <w:r>
        <w:rPr>
          <w:rFonts w:eastAsia="Times New Roman" w:cs="Arial" w:ascii="Arial" w:hAnsi="Arial"/>
          <w:lang w:eastAsia="es-ES"/>
        </w:rPr>
        <w:t>Este presupuesto podrá verse modificado como consecuencia de la asignación o redistribución de fondos para financiar estas ayudas. En caso de agotarse alguna partida presupuestaria de las líneas para las que se contemplan las ayudas, se podrá reasignar el presupuesto de otra partida con crédito disponible.</w:t>
      </w:r>
    </w:p>
    <w:p>
      <w:pPr>
        <w:pStyle w:val="Normal"/>
        <w:spacing w:lineRule="auto" w:line="360"/>
        <w:jc w:val="both"/>
        <w:rPr>
          <w:rFonts w:ascii="Arial" w:hAnsi="Arial" w:eastAsia="Times New Roman" w:cs="Arial"/>
          <w:lang w:eastAsia="es-ES"/>
        </w:rPr>
      </w:pPr>
      <w:r>
        <w:rPr>
          <w:rFonts w:eastAsia="Times New Roman" w:cs="Arial" w:ascii="Arial" w:hAnsi="Arial"/>
          <w:lang w:eastAsia="es-ES"/>
        </w:rPr>
      </w:r>
    </w:p>
    <w:p>
      <w:pPr>
        <w:pStyle w:val="HTMLPreformatted"/>
        <w:shd w:val="clear" w:color="auto" w:fill="F8F9FA"/>
        <w:spacing w:lineRule="auto" w:line="360"/>
        <w:jc w:val="both"/>
        <w:rPr/>
      </w:pPr>
      <w:r>
        <w:rPr>
          <w:rStyle w:val="y2iqfc"/>
          <w:rFonts w:cs="Arial" w:ascii="Arial" w:hAnsi="Arial"/>
          <w:b/>
          <w:color w:val="202124"/>
          <w:sz w:val="22"/>
          <w:szCs w:val="22"/>
        </w:rPr>
        <w:t>4.- PERSONAS BENEFICIARIAS</w:t>
      </w:r>
    </w:p>
    <w:p>
      <w:pPr>
        <w:pStyle w:val="Normal"/>
        <w:spacing w:lineRule="auto" w:line="360"/>
        <w:jc w:val="both"/>
        <w:rPr/>
      </w:pPr>
      <w:r>
        <w:rPr>
          <w:rFonts w:eastAsia="Times New Roman" w:cs="Arial" w:ascii="Arial" w:hAnsi="Arial"/>
          <w:lang w:eastAsia="es-ES"/>
        </w:rPr>
        <w:t>Las ayudas están destinadas a aquellas personas integradas en una unidad de convivencia cuyos recursos sean insuficientes para hacer frente a gastos específicos, de carácter ordinario o extraordinario, necesarios para prever, evitar o paliar situaciones de exclusión social.</w:t>
      </w:r>
    </w:p>
    <w:p>
      <w:pPr>
        <w:pStyle w:val="Normal"/>
        <w:spacing w:lineRule="auto" w:line="360"/>
        <w:jc w:val="both"/>
        <w:rPr/>
      </w:pPr>
      <w:r>
        <w:rPr>
          <w:rFonts w:eastAsia="Times New Roman" w:cs="Arial" w:ascii="Arial" w:hAnsi="Arial"/>
          <w:lang w:eastAsia="es-ES"/>
        </w:rPr>
        <w:t>Para definir una unidad de convivencia, vivienda o alojamiento, estará dispuesto en el artículo 11 de la Ley 10/2013, de 27 de noviembre, de inclusión social de Galicia.</w:t>
      </w:r>
    </w:p>
    <w:p>
      <w:pPr>
        <w:pStyle w:val="Normal"/>
        <w:spacing w:lineRule="auto" w:line="360"/>
        <w:jc w:val="both"/>
        <w:rPr/>
      </w:pPr>
      <w:r>
        <w:rPr>
          <w:rFonts w:eastAsia="Times New Roman" w:cs="Arial" w:ascii="Arial" w:hAnsi="Arial"/>
          <w:lang w:eastAsia="es-ES"/>
        </w:rPr>
        <w:t>Podrán ser beneficiarias de estas ayudas aquellas personas que cumplan los requisitos establecidos en la base 5ª de esta convocatoria.</w:t>
      </w:r>
    </w:p>
    <w:p>
      <w:pPr>
        <w:pStyle w:val="Normal"/>
        <w:spacing w:lineRule="auto" w:line="360"/>
        <w:jc w:val="both"/>
        <w:rPr/>
      </w:pPr>
      <w:r>
        <w:rPr>
          <w:rFonts w:eastAsia="Times New Roman" w:cs="Arial" w:ascii="Arial" w:hAnsi="Arial"/>
          <w:lang w:eastAsia="es-ES"/>
        </w:rPr>
        <w:t>Tendrán condición de personas destinatarias de la ayuda solicitada las personas que formen parte de la misma unidad de convivencia que le titular.</w:t>
      </w:r>
    </w:p>
    <w:p>
      <w:pPr>
        <w:pStyle w:val="Normal"/>
        <w:spacing w:lineRule="auto" w:line="360"/>
        <w:jc w:val="both"/>
        <w:rPr>
          <w:rFonts w:ascii="Arial" w:hAnsi="Arial" w:eastAsia="Times New Roman" w:cs="Arial"/>
          <w:lang w:eastAsia="es-ES"/>
        </w:rPr>
      </w:pPr>
      <w:r>
        <w:rPr>
          <w:rFonts w:eastAsia="Times New Roman" w:cs="Arial" w:ascii="Arial" w:hAnsi="Arial"/>
          <w:lang w:eastAsia="es-ES"/>
        </w:rPr>
      </w:r>
    </w:p>
    <w:p>
      <w:pPr>
        <w:pStyle w:val="HTMLPreformatted"/>
        <w:shd w:val="clear" w:color="auto" w:fill="F8F9FA"/>
        <w:spacing w:lineRule="auto" w:line="360"/>
        <w:jc w:val="both"/>
        <w:rPr/>
      </w:pPr>
      <w:r>
        <w:rPr>
          <w:rStyle w:val="y2iqfc"/>
          <w:rFonts w:cs="Arial" w:ascii="Arial" w:hAnsi="Arial"/>
          <w:b/>
          <w:color w:val="202124"/>
          <w:sz w:val="22"/>
          <w:szCs w:val="22"/>
        </w:rPr>
        <w:t>5.- REQUISITOS</w:t>
      </w:r>
    </w:p>
    <w:p>
      <w:pPr>
        <w:pStyle w:val="Normal"/>
        <w:spacing w:lineRule="auto" w:line="360"/>
        <w:jc w:val="both"/>
        <w:rPr/>
      </w:pPr>
      <w:r>
        <w:rPr>
          <w:rFonts w:eastAsia="Times New Roman" w:cs="Arial" w:ascii="Arial" w:hAnsi="Arial"/>
          <w:lang w:eastAsia="es-ES"/>
        </w:rPr>
        <w:t>Podrán ser beneficiarias de las ayudas previstas en la convocatoria aquellas personas que cumplan los siguientes requisitos en el momento de la solicitud:</w:t>
      </w:r>
    </w:p>
    <w:p>
      <w:pPr>
        <w:pStyle w:val="Normal"/>
        <w:spacing w:lineRule="auto" w:line="360"/>
        <w:jc w:val="both"/>
        <w:rPr/>
      </w:pPr>
      <w:r>
        <w:rPr>
          <w:rFonts w:eastAsia="Times New Roman" w:cs="Arial" w:ascii="Arial" w:hAnsi="Arial"/>
          <w:lang w:eastAsia="es-ES"/>
        </w:rPr>
        <w:t>1.- La unidad familiar deberá estar empadronada con residencia efectiva en el municipio de Boiro durante los 6 meses inmediatamente anteriores y consecutivos a la fecha de presentación de la solicitud.</w:t>
      </w:r>
    </w:p>
    <w:p>
      <w:pPr>
        <w:pStyle w:val="Normal"/>
        <w:spacing w:lineRule="auto" w:line="360"/>
        <w:jc w:val="both"/>
        <w:rPr/>
      </w:pPr>
      <w:r>
        <w:rPr>
          <w:rFonts w:eastAsia="Times New Roman" w:cs="Arial" w:ascii="Arial" w:hAnsi="Arial"/>
          <w:lang w:eastAsia="es-ES"/>
        </w:rPr>
        <w:t>Que la unidad familiar no disponga de ingresos suficientes para hacer frente a los gastos derivados de la situación de necesidad por la que se solicita la ayuda, teniendo en cuenta lo establecido en el cuadro que se presenta a continuación:</w:t>
      </w:r>
    </w:p>
    <w:p>
      <w:pPr>
        <w:pStyle w:val="ListParagraph"/>
        <w:numPr>
          <w:ilvl w:val="0"/>
          <w:numId w:val="7"/>
        </w:numPr>
        <w:spacing w:lineRule="auto" w:line="360"/>
        <w:jc w:val="both"/>
        <w:rPr/>
      </w:pPr>
      <w:r>
        <w:rPr>
          <w:rStyle w:val="y2iqfc"/>
          <w:rFonts w:eastAsia="Times New Roman" w:cs="Arial" w:ascii="Arial" w:hAnsi="Arial"/>
          <w:color w:val="202124"/>
          <w:lang w:eastAsia="es-ES"/>
        </w:rPr>
        <w:t>Ayudas de emergencia social a las unidades de convivencia en riesgo de exclusión social, se establece en base a la ordenanza municipal de emergencia social del Ayuntamiento de Boiro, publicada no BOP. Núm.74, del 19 de abril de 2023.</w:t>
      </w:r>
    </w:p>
    <w:p>
      <w:pPr>
        <w:pStyle w:val="ListParagraph"/>
        <w:numPr>
          <w:ilvl w:val="0"/>
          <w:numId w:val="7"/>
        </w:numPr>
        <w:spacing w:lineRule="auto" w:line="360"/>
        <w:jc w:val="both"/>
        <w:rPr/>
      </w:pPr>
      <w:r>
        <w:rPr>
          <w:rStyle w:val="y2iqfc"/>
          <w:rFonts w:eastAsia="Times New Roman" w:cs="Arial" w:ascii="Arial" w:hAnsi="Arial"/>
          <w:color w:val="202124"/>
          <w:lang w:eastAsia="es-ES"/>
        </w:rPr>
        <w:t>Creación o ampliación de los servicios para el respiro  y conciliación familiar</w:t>
      </w:r>
      <w:r>
        <w:rPr>
          <w:rFonts w:eastAsia="Times New Roman" w:cs="Arial" w:ascii="Arial" w:hAnsi="Arial"/>
          <w:lang w:eastAsia="es-ES"/>
        </w:rPr>
        <w:t xml:space="preserve">, el límite de recursos económicas y la cuantía de las ayudas se establecen según el IPREM anual vigente en 2025 (600 €/mes y 7.200 €/año para doce pagas), </w:t>
      </w:r>
    </w:p>
    <w:tbl>
      <w:tblPr>
        <w:tblW w:w="8565" w:type="dxa"/>
        <w:jc w:val="start"/>
        <w:tblInd w:w="115" w:type="dxa"/>
        <w:tblLayout w:type="fixed"/>
        <w:tblCellMar>
          <w:top w:w="0" w:type="dxa"/>
          <w:start w:w="108" w:type="dxa"/>
          <w:bottom w:w="0" w:type="dxa"/>
          <w:end w:w="108" w:type="dxa"/>
        </w:tblCellMar>
        <w:tblLook w:val="04a0"/>
      </w:tblPr>
      <w:tblGrid>
        <w:gridCol w:w="4530"/>
        <w:gridCol w:w="4034"/>
      </w:tblGrid>
      <w:tr>
        <w:trPr/>
        <w:tc>
          <w:tcPr>
            <w:tcW w:w="4530" w:type="dxa"/>
            <w:tcBorders>
              <w:top w:val="single" w:sz="6" w:space="0" w:color="000000"/>
              <w:start w:val="single" w:sz="6" w:space="0" w:color="000000"/>
              <w:bottom w:val="single" w:sz="6" w:space="0" w:color="000000"/>
              <w:end w:val="single" w:sz="6" w:space="0" w:color="000000"/>
            </w:tcBorders>
            <w:shd w:fill="D3F1F9" w:val="clear"/>
          </w:tcPr>
          <w:p>
            <w:pPr>
              <w:pStyle w:val="Normal"/>
              <w:spacing w:beforeAutospacing="1" w:after="142"/>
              <w:jc w:val="center"/>
              <w:rPr/>
            </w:pPr>
            <w:r>
              <w:rPr>
                <w:rFonts w:eastAsia="Times New Roman" w:cs="Arial" w:ascii="Arial" w:hAnsi="Arial"/>
                <w:b/>
                <w:bCs/>
                <w:color w:val="000000"/>
                <w:lang w:val="gl-ES" w:eastAsia="es-ES"/>
              </w:rPr>
              <w:br/>
              <w:t>Unidad de convivencia</w:t>
            </w:r>
          </w:p>
        </w:tc>
        <w:tc>
          <w:tcPr>
            <w:tcW w:w="4034" w:type="dxa"/>
            <w:tcBorders>
              <w:top w:val="single" w:sz="6" w:space="0" w:color="000000"/>
              <w:start w:val="single" w:sz="6" w:space="0" w:color="000000"/>
              <w:bottom w:val="single" w:sz="6" w:space="0" w:color="000000"/>
              <w:end w:val="single" w:sz="6" w:space="0" w:color="000000"/>
            </w:tcBorders>
            <w:shd w:fill="D3F1F9" w:val="clear"/>
          </w:tcPr>
          <w:p>
            <w:pPr>
              <w:pStyle w:val="Normal"/>
              <w:spacing w:beforeAutospacing="1" w:after="0"/>
              <w:jc w:val="center"/>
              <w:rPr/>
            </w:pPr>
            <w:r>
              <w:rPr>
                <w:rFonts w:eastAsia="Times New Roman" w:cs="Arial" w:ascii="Arial" w:hAnsi="Arial"/>
                <w:b/>
                <w:bCs/>
                <w:color w:val="000000"/>
                <w:lang w:val="gl-ES" w:eastAsia="es-ES"/>
              </w:rPr>
              <w:br/>
              <w:t>Importe mensual</w:t>
            </w:r>
          </w:p>
          <w:p>
            <w:pPr>
              <w:pStyle w:val="Normal"/>
              <w:spacing w:before="278" w:after="142"/>
              <w:jc w:val="center"/>
              <w:rPr/>
            </w:pPr>
            <w:r>
              <w:rPr>
                <w:rFonts w:eastAsia="Times New Roman" w:cs="Arial" w:ascii="Arial" w:hAnsi="Arial"/>
                <w:color w:val="000000"/>
                <w:lang w:val="gl-ES" w:eastAsia="es-ES"/>
              </w:rPr>
              <w:t>(límite de acumulación de recursos)</w:t>
            </w:r>
          </w:p>
        </w:tc>
      </w:tr>
      <w:tr>
        <w:trPr/>
        <w:tc>
          <w:tcPr>
            <w:tcW w:w="4530" w:type="dxa"/>
            <w:tcBorders>
              <w:top w:val="single" w:sz="6" w:space="0" w:color="000000"/>
              <w:start w:val="single" w:sz="6" w:space="0" w:color="000000"/>
              <w:bottom w:val="single" w:sz="6" w:space="0" w:color="000000"/>
              <w:end w:val="single" w:sz="6" w:space="0" w:color="000000"/>
            </w:tcBorders>
            <w:shd w:color="auto" w:fill="auto" w:val="clear"/>
          </w:tcPr>
          <w:p>
            <w:pPr>
              <w:pStyle w:val="Normal"/>
              <w:spacing w:beforeAutospacing="1" w:after="142"/>
              <w:jc w:val="both"/>
              <w:rPr/>
            </w:pPr>
            <w:r>
              <w:rPr>
                <w:rFonts w:eastAsia="Times New Roman" w:cs="Arial" w:ascii="Arial" w:hAnsi="Arial"/>
                <w:color w:val="000000"/>
                <w:lang w:val="gl-ES" w:eastAsia="es-ES"/>
              </w:rPr>
              <w:t>1 persona 1,5 veces el IPREM</w:t>
            </w:r>
          </w:p>
        </w:tc>
        <w:tc>
          <w:tcPr>
            <w:tcW w:w="4034" w:type="dxa"/>
            <w:tcBorders>
              <w:top w:val="single" w:sz="6" w:space="0" w:color="000000"/>
              <w:start w:val="single" w:sz="6" w:space="0" w:color="000000"/>
              <w:bottom w:val="single" w:sz="6" w:space="0" w:color="000000"/>
              <w:end w:val="single" w:sz="6" w:space="0" w:color="000000"/>
            </w:tcBorders>
            <w:shd w:color="auto" w:fill="auto" w:val="clear"/>
          </w:tcPr>
          <w:p>
            <w:pPr>
              <w:pStyle w:val="Normal"/>
              <w:spacing w:beforeAutospacing="1" w:after="142"/>
              <w:jc w:val="center"/>
              <w:rPr/>
            </w:pPr>
            <w:r>
              <w:rPr>
                <w:rFonts w:eastAsia="Times New Roman" w:cs="Arial" w:ascii="Arial" w:hAnsi="Arial"/>
                <w:color w:val="000000"/>
                <w:lang w:val="gl-ES" w:eastAsia="es-ES"/>
              </w:rPr>
              <w:t>900 euros</w:t>
            </w:r>
          </w:p>
        </w:tc>
      </w:tr>
      <w:tr>
        <w:trPr/>
        <w:tc>
          <w:tcPr>
            <w:tcW w:w="4530" w:type="dxa"/>
            <w:tcBorders>
              <w:top w:val="single" w:sz="6" w:space="0" w:color="000000"/>
              <w:start w:val="single" w:sz="6" w:space="0" w:color="000000"/>
              <w:bottom w:val="single" w:sz="6" w:space="0" w:color="000000"/>
              <w:end w:val="single" w:sz="6" w:space="0" w:color="000000"/>
            </w:tcBorders>
            <w:shd w:color="auto" w:fill="auto" w:val="clear"/>
          </w:tcPr>
          <w:p>
            <w:pPr>
              <w:pStyle w:val="Normal"/>
              <w:spacing w:beforeAutospacing="1" w:after="142"/>
              <w:jc w:val="both"/>
              <w:rPr/>
            </w:pPr>
            <w:r>
              <w:rPr>
                <w:rFonts w:eastAsia="Times New Roman" w:cs="Arial" w:ascii="Arial" w:hAnsi="Arial"/>
                <w:color w:val="000000"/>
                <w:lang w:val="gl-ES" w:eastAsia="es-ES"/>
              </w:rPr>
              <w:t>2 personas 3 veces el IPREM</w:t>
            </w:r>
          </w:p>
        </w:tc>
        <w:tc>
          <w:tcPr>
            <w:tcW w:w="4034" w:type="dxa"/>
            <w:tcBorders>
              <w:top w:val="single" w:sz="6" w:space="0" w:color="000000"/>
              <w:start w:val="single" w:sz="6" w:space="0" w:color="000000"/>
              <w:bottom w:val="single" w:sz="6" w:space="0" w:color="000000"/>
              <w:end w:val="single" w:sz="6" w:space="0" w:color="000000"/>
            </w:tcBorders>
            <w:shd w:color="auto" w:fill="auto" w:val="clear"/>
          </w:tcPr>
          <w:p>
            <w:pPr>
              <w:pStyle w:val="Normal"/>
              <w:spacing w:beforeAutospacing="1" w:after="142"/>
              <w:jc w:val="center"/>
              <w:rPr/>
            </w:pPr>
            <w:r>
              <w:rPr>
                <w:rFonts w:eastAsia="Times New Roman" w:cs="Arial" w:ascii="Arial" w:hAnsi="Arial"/>
                <w:color w:val="000000"/>
                <w:lang w:val="gl-ES" w:eastAsia="es-ES"/>
              </w:rPr>
              <w:t>1.800 euros</w:t>
            </w:r>
          </w:p>
        </w:tc>
      </w:tr>
      <w:tr>
        <w:trPr/>
        <w:tc>
          <w:tcPr>
            <w:tcW w:w="4530" w:type="dxa"/>
            <w:tcBorders>
              <w:top w:val="single" w:sz="6" w:space="0" w:color="000000"/>
              <w:start w:val="single" w:sz="6" w:space="0" w:color="000000"/>
              <w:bottom w:val="single" w:sz="6" w:space="0" w:color="000000"/>
              <w:end w:val="single" w:sz="6" w:space="0" w:color="000000"/>
            </w:tcBorders>
            <w:shd w:color="auto" w:fill="auto" w:val="clear"/>
          </w:tcPr>
          <w:p>
            <w:pPr>
              <w:pStyle w:val="Normal"/>
              <w:spacing w:beforeAutospacing="1" w:after="142"/>
              <w:jc w:val="both"/>
              <w:rPr/>
            </w:pPr>
            <w:r>
              <w:rPr>
                <w:rFonts w:eastAsia="Times New Roman" w:cs="Arial" w:ascii="Arial" w:hAnsi="Arial"/>
                <w:color w:val="000000"/>
                <w:lang w:val="gl-ES" w:eastAsia="es-ES"/>
              </w:rPr>
              <w:t>3 personas 3,5 veces el IPREM</w:t>
            </w:r>
          </w:p>
        </w:tc>
        <w:tc>
          <w:tcPr>
            <w:tcW w:w="4034" w:type="dxa"/>
            <w:tcBorders>
              <w:top w:val="single" w:sz="6" w:space="0" w:color="000000"/>
              <w:start w:val="single" w:sz="6" w:space="0" w:color="000000"/>
              <w:bottom w:val="single" w:sz="6" w:space="0" w:color="000000"/>
              <w:end w:val="single" w:sz="6" w:space="0" w:color="000000"/>
            </w:tcBorders>
            <w:shd w:color="auto" w:fill="auto" w:val="clear"/>
          </w:tcPr>
          <w:p>
            <w:pPr>
              <w:pStyle w:val="Normal"/>
              <w:spacing w:beforeAutospacing="1" w:after="142"/>
              <w:jc w:val="center"/>
              <w:rPr/>
            </w:pPr>
            <w:r>
              <w:rPr>
                <w:rFonts w:eastAsia="Times New Roman" w:cs="Arial" w:ascii="Arial" w:hAnsi="Arial"/>
                <w:color w:val="000000"/>
                <w:lang w:val="gl-ES" w:eastAsia="es-ES"/>
              </w:rPr>
              <w:t>2.100 euros</w:t>
            </w:r>
          </w:p>
        </w:tc>
      </w:tr>
      <w:tr>
        <w:trPr/>
        <w:tc>
          <w:tcPr>
            <w:tcW w:w="4530" w:type="dxa"/>
            <w:tcBorders>
              <w:top w:val="single" w:sz="6" w:space="0" w:color="000000"/>
              <w:start w:val="single" w:sz="6" w:space="0" w:color="000000"/>
              <w:bottom w:val="single" w:sz="6" w:space="0" w:color="000000"/>
              <w:end w:val="single" w:sz="6" w:space="0" w:color="000000"/>
            </w:tcBorders>
            <w:shd w:color="auto" w:fill="auto" w:val="clear"/>
          </w:tcPr>
          <w:p>
            <w:pPr>
              <w:pStyle w:val="Normal"/>
              <w:spacing w:beforeAutospacing="1" w:after="142"/>
              <w:jc w:val="both"/>
              <w:rPr/>
            </w:pPr>
            <w:r>
              <w:rPr>
                <w:rFonts w:eastAsia="Times New Roman" w:cs="Arial" w:ascii="Arial" w:hAnsi="Arial"/>
                <w:color w:val="000000"/>
                <w:lang w:val="gl-ES" w:eastAsia="es-ES"/>
              </w:rPr>
              <w:t>4 personas 4 veces el IPREM</w:t>
            </w:r>
          </w:p>
        </w:tc>
        <w:tc>
          <w:tcPr>
            <w:tcW w:w="4034" w:type="dxa"/>
            <w:tcBorders>
              <w:top w:val="single" w:sz="6" w:space="0" w:color="000000"/>
              <w:start w:val="single" w:sz="6" w:space="0" w:color="000000"/>
              <w:bottom w:val="single" w:sz="6" w:space="0" w:color="000000"/>
              <w:end w:val="single" w:sz="6" w:space="0" w:color="000000"/>
            </w:tcBorders>
            <w:shd w:color="auto" w:fill="auto" w:val="clear"/>
          </w:tcPr>
          <w:p>
            <w:pPr>
              <w:pStyle w:val="Normal"/>
              <w:spacing w:beforeAutospacing="1" w:after="142"/>
              <w:jc w:val="center"/>
              <w:rPr/>
            </w:pPr>
            <w:r>
              <w:rPr>
                <w:rFonts w:eastAsia="Times New Roman" w:cs="Arial" w:ascii="Arial" w:hAnsi="Arial"/>
                <w:color w:val="000000"/>
                <w:lang w:val="gl-ES" w:eastAsia="es-ES"/>
              </w:rPr>
              <w:t>2.400 euros</w:t>
            </w:r>
          </w:p>
        </w:tc>
      </w:tr>
      <w:tr>
        <w:trPr/>
        <w:tc>
          <w:tcPr>
            <w:tcW w:w="4530" w:type="dxa"/>
            <w:tcBorders>
              <w:top w:val="single" w:sz="6" w:space="0" w:color="000000"/>
              <w:start w:val="single" w:sz="6" w:space="0" w:color="000000"/>
              <w:bottom w:val="single" w:sz="6" w:space="0" w:color="000000"/>
              <w:end w:val="single" w:sz="6" w:space="0" w:color="000000"/>
            </w:tcBorders>
            <w:shd w:color="auto" w:fill="auto" w:val="clear"/>
          </w:tcPr>
          <w:p>
            <w:pPr>
              <w:pStyle w:val="Normal"/>
              <w:spacing w:beforeAutospacing="1" w:after="142"/>
              <w:jc w:val="both"/>
              <w:rPr/>
            </w:pPr>
            <w:r>
              <w:rPr>
                <w:rFonts w:eastAsia="Times New Roman" w:cs="Arial" w:ascii="Arial" w:hAnsi="Arial"/>
                <w:color w:val="000000"/>
                <w:lang w:val="gl-ES" w:eastAsia="es-ES"/>
              </w:rPr>
              <w:t>5 personas 4,5 veces el IPREM</w:t>
            </w:r>
          </w:p>
        </w:tc>
        <w:tc>
          <w:tcPr>
            <w:tcW w:w="4034" w:type="dxa"/>
            <w:tcBorders>
              <w:top w:val="single" w:sz="6" w:space="0" w:color="000000"/>
              <w:start w:val="single" w:sz="6" w:space="0" w:color="000000"/>
              <w:bottom w:val="single" w:sz="6" w:space="0" w:color="000000"/>
              <w:end w:val="single" w:sz="6" w:space="0" w:color="000000"/>
            </w:tcBorders>
            <w:shd w:color="auto" w:fill="auto" w:val="clear"/>
          </w:tcPr>
          <w:p>
            <w:pPr>
              <w:pStyle w:val="Normal"/>
              <w:spacing w:beforeAutospacing="1" w:after="142"/>
              <w:jc w:val="center"/>
              <w:rPr/>
            </w:pPr>
            <w:r>
              <w:rPr>
                <w:rFonts w:eastAsia="Times New Roman" w:cs="Arial" w:ascii="Arial" w:hAnsi="Arial"/>
                <w:color w:val="000000"/>
                <w:lang w:val="gl-ES" w:eastAsia="es-ES"/>
              </w:rPr>
              <w:t>2.700 euros</w:t>
            </w:r>
          </w:p>
        </w:tc>
      </w:tr>
      <w:tr>
        <w:trPr/>
        <w:tc>
          <w:tcPr>
            <w:tcW w:w="4530" w:type="dxa"/>
            <w:tcBorders>
              <w:top w:val="single" w:sz="6" w:space="0" w:color="000000"/>
              <w:start w:val="single" w:sz="6" w:space="0" w:color="000000"/>
              <w:bottom w:val="single" w:sz="6" w:space="0" w:color="000000"/>
              <w:end w:val="single" w:sz="6" w:space="0" w:color="000000"/>
            </w:tcBorders>
            <w:shd w:color="auto" w:fill="auto" w:val="clear"/>
          </w:tcPr>
          <w:p>
            <w:pPr>
              <w:pStyle w:val="Normal"/>
              <w:spacing w:beforeAutospacing="1" w:after="142"/>
              <w:jc w:val="both"/>
              <w:rPr/>
            </w:pPr>
            <w:r>
              <w:rPr>
                <w:rFonts w:eastAsia="Times New Roman" w:cs="Arial" w:ascii="Arial" w:hAnsi="Arial"/>
                <w:color w:val="000000"/>
                <w:lang w:val="gl-ES" w:eastAsia="es-ES"/>
              </w:rPr>
              <w:t>6 personas 5 veces el IPREM</w:t>
            </w:r>
          </w:p>
        </w:tc>
        <w:tc>
          <w:tcPr>
            <w:tcW w:w="4034" w:type="dxa"/>
            <w:tcBorders>
              <w:top w:val="single" w:sz="6" w:space="0" w:color="000000"/>
              <w:start w:val="single" w:sz="6" w:space="0" w:color="000000"/>
              <w:bottom w:val="single" w:sz="6" w:space="0" w:color="000000"/>
              <w:end w:val="single" w:sz="6" w:space="0" w:color="000000"/>
            </w:tcBorders>
            <w:shd w:color="auto" w:fill="auto" w:val="clear"/>
          </w:tcPr>
          <w:p>
            <w:pPr>
              <w:pStyle w:val="Normal"/>
              <w:spacing w:beforeAutospacing="1" w:after="142"/>
              <w:jc w:val="center"/>
              <w:rPr/>
            </w:pPr>
            <w:r>
              <w:rPr>
                <w:rFonts w:eastAsia="Times New Roman" w:cs="Arial" w:ascii="Arial" w:hAnsi="Arial"/>
                <w:color w:val="000000"/>
                <w:lang w:val="gl-ES" w:eastAsia="es-ES"/>
              </w:rPr>
              <w:t>3.000 euros</w:t>
            </w:r>
          </w:p>
        </w:tc>
      </w:tr>
    </w:tbl>
    <w:p>
      <w:pPr>
        <w:pStyle w:val="Normal"/>
        <w:spacing w:lineRule="auto" w:line="360"/>
        <w:jc w:val="both"/>
        <w:rPr>
          <w:rFonts w:ascii="Arial" w:hAnsi="Arial" w:eastAsia="Times New Roman" w:cs="Arial"/>
          <w:lang w:eastAsia="es-ES"/>
        </w:rPr>
      </w:pPr>
      <w:r>
        <w:rPr>
          <w:rFonts w:eastAsia="Times New Roman" w:cs="Arial" w:ascii="Arial" w:hAnsi="Arial"/>
          <w:lang w:eastAsia="es-ES"/>
        </w:rPr>
      </w:r>
    </w:p>
    <w:p>
      <w:pPr>
        <w:pStyle w:val="Normal"/>
        <w:spacing w:lineRule="auto" w:line="360"/>
        <w:jc w:val="both"/>
        <w:rPr/>
      </w:pPr>
      <w:r>
        <w:rPr>
          <w:rFonts w:eastAsia="Times New Roman" w:cs="Arial" w:ascii="Arial" w:hAnsi="Arial"/>
          <w:lang w:eastAsia="es-ES"/>
        </w:rPr>
        <w:t xml:space="preserve">Para el cálculo se tendrán en cuenta los ingresos percibidos por el solicitante y las personas que integran la unidad familiar en el momento de la solicitud en concepto de retribuciones, rentas, prestaciones, ayudas, subsidios por cualquier otro concepto y otros ingresos efectivos. </w:t>
      </w:r>
    </w:p>
    <w:p>
      <w:pPr>
        <w:pStyle w:val="Normal"/>
        <w:spacing w:lineRule="auto" w:line="360"/>
        <w:jc w:val="both"/>
        <w:rPr/>
      </w:pPr>
      <w:r>
        <w:rPr>
          <w:rFonts w:eastAsia="Times New Roman" w:cs="Arial" w:ascii="Arial" w:hAnsi="Arial"/>
          <w:lang w:eastAsia="es-ES"/>
        </w:rPr>
        <w:t>También se tendrá en cuenta el patrimonio neto de la unidad familiar, sumando al IPREM mensual de la unidad de convivencia el 5% del patrimonio neto en cómputo anual, y dividiendo el resultado de dicha suma entre el total de personas que conviven en el hogar.</w:t>
      </w:r>
    </w:p>
    <w:p>
      <w:pPr>
        <w:pStyle w:val="Normal"/>
        <w:spacing w:lineRule="auto" w:line="360"/>
        <w:jc w:val="both"/>
        <w:rPr/>
      </w:pPr>
      <w:r>
        <w:rPr>
          <w:rFonts w:eastAsia="Times New Roman" w:cs="Arial" w:ascii="Arial" w:hAnsi="Arial"/>
          <w:lang w:eastAsia="es-ES"/>
        </w:rPr>
        <w:t>Sólo en casos excepcionales y con el informe de la técnica de referencia que justifique esta excepcionalidad, se podrá superar el límite de ingresos para acceder a las ayudas previsto en las bases.</w:t>
      </w:r>
    </w:p>
    <w:p>
      <w:pPr>
        <w:pStyle w:val="Normal"/>
        <w:spacing w:lineRule="auto" w:line="360"/>
        <w:jc w:val="both"/>
        <w:rPr/>
      </w:pPr>
      <w:r>
        <w:rPr>
          <w:rFonts w:eastAsia="Times New Roman" w:cs="Arial" w:ascii="Arial" w:hAnsi="Arial"/>
          <w:lang w:eastAsia="es-ES"/>
        </w:rPr>
        <w:t>3.- Escolarización y asistencia regular al centro educativo de las personas que forman parte de la unidad familiar de convivencia en la edad de escolarización obligatoria. El Ayuntamiento de Boiro comprobará que no existe ningún expediente de absentismo escolar abierto en su base de datos.</w:t>
      </w:r>
    </w:p>
    <w:p>
      <w:pPr>
        <w:pStyle w:val="Normal"/>
        <w:spacing w:lineRule="auto" w:line="360"/>
        <w:jc w:val="both"/>
        <w:rPr/>
      </w:pPr>
      <w:r>
        <w:rPr>
          <w:rFonts w:eastAsia="Times New Roman" w:cs="Arial" w:ascii="Arial" w:hAnsi="Arial"/>
          <w:lang w:eastAsia="es-ES"/>
        </w:rPr>
        <w:t>Excepcionalmente, quedarán excluidas del cumplimiento de estos requisitos aquellas personas que, previa valoración por el equipo técnico acreditado de los servicios sociales mediante informe, presenten una situación de especial vulnerabilidad social: dificultades para la cobertura de las necesidades básicas, que no dispongan de recursos suficientes para satisfacer las demandas que motivaron la solicitud de cobertura de necesidades establecidas en las bases de la convocatoria o de aquellos supuestos en los que la ayuda constituya un apoyo a la consecución de los objetivos establecidos en el proyecto de intervención iniciado en el departamento de servicios sociales, complementando así los criterios sociales con los criterios económicos.</w:t>
      </w:r>
    </w:p>
    <w:p>
      <w:pPr>
        <w:pStyle w:val="NormalWeb"/>
        <w:shd w:val="clear" w:color="auto" w:fill="F8F9FA"/>
        <w:spacing w:lineRule="auto" w:line="360" w:before="280" w:after="0"/>
        <w:jc w:val="both"/>
        <w:rPr/>
      </w:pPr>
      <w:r>
        <w:rPr>
          <w:rFonts w:cs="Arial" w:ascii="Arial" w:hAnsi="Arial"/>
          <w:b/>
          <w:bCs/>
          <w:color w:val="202124"/>
          <w:sz w:val="22"/>
          <w:szCs w:val="22"/>
        </w:rPr>
        <w:t>6.- DOCUMENTACIÓN A PRESENTAR</w:t>
      </w:r>
    </w:p>
    <w:p>
      <w:pPr>
        <w:pStyle w:val="Normal"/>
        <w:widowControl/>
        <w:suppressAutoHyphens w:val="true"/>
        <w:bidi w:val="0"/>
        <w:spacing w:lineRule="auto" w:line="360" w:before="0" w:after="200"/>
        <w:ind w:hanging="0" w:start="567" w:end="0"/>
        <w:jc w:val="both"/>
        <w:rPr/>
      </w:pPr>
      <w:r>
        <w:rPr>
          <w:rFonts w:eastAsia="Times New Roman" w:cs="Arial" w:ascii="Arial" w:hAnsi="Arial"/>
          <w:lang w:eastAsia="es-ES"/>
        </w:rPr>
        <w:t xml:space="preserve">• </w:t>
      </w:r>
      <w:r>
        <w:rPr>
          <w:rFonts w:eastAsia="Times New Roman" w:cs="Arial" w:ascii="Arial" w:hAnsi="Arial"/>
          <w:lang w:eastAsia="es-ES"/>
        </w:rPr>
        <w:t>Anexo I. Solicitud de ayuda</w:t>
      </w:r>
    </w:p>
    <w:p>
      <w:pPr>
        <w:pStyle w:val="Normal"/>
        <w:widowControl/>
        <w:suppressAutoHyphens w:val="true"/>
        <w:bidi w:val="0"/>
        <w:spacing w:lineRule="auto" w:line="360" w:before="0" w:after="200"/>
        <w:ind w:hanging="0" w:start="567" w:end="0"/>
        <w:jc w:val="both"/>
        <w:rPr/>
      </w:pPr>
      <w:r>
        <w:rPr>
          <w:rFonts w:eastAsia="Times New Roman" w:cs="Arial" w:ascii="Arial" w:hAnsi="Arial"/>
          <w:lang w:eastAsia="es-ES"/>
        </w:rPr>
        <w:t xml:space="preserve">• </w:t>
      </w:r>
      <w:r>
        <w:rPr>
          <w:rFonts w:eastAsia="Times New Roman" w:cs="Arial" w:ascii="Arial" w:hAnsi="Arial"/>
          <w:lang w:eastAsia="es-ES"/>
        </w:rPr>
        <w:t>DNI, pasaporte o documentación acreditativa de identidad.</w:t>
      </w:r>
    </w:p>
    <w:p>
      <w:pPr>
        <w:pStyle w:val="Normal"/>
        <w:widowControl/>
        <w:tabs>
          <w:tab w:val="clear" w:pos="708"/>
          <w:tab w:val="left" w:pos="900" w:leader="none"/>
        </w:tabs>
        <w:suppressAutoHyphens w:val="true"/>
        <w:bidi w:val="0"/>
        <w:spacing w:lineRule="auto" w:line="360" w:before="0" w:after="200"/>
        <w:ind w:hanging="0" w:start="567" w:end="0"/>
        <w:jc w:val="both"/>
        <w:rPr/>
      </w:pPr>
      <w:r>
        <w:rPr>
          <w:rFonts w:eastAsia="Times New Roman" w:cs="Arial" w:ascii="Arial" w:hAnsi="Arial"/>
          <w:lang w:eastAsia="es-ES"/>
        </w:rPr>
        <w:t xml:space="preserve">• </w:t>
      </w:r>
      <w:r>
        <w:rPr>
          <w:rFonts w:eastAsia="Times New Roman" w:cs="Arial" w:ascii="Arial" w:hAnsi="Arial"/>
          <w:lang w:eastAsia="es-ES"/>
        </w:rPr>
        <w:t>volante de empadronamiento de la unidad familiar, sin perjuicio de otras alternativas que acrediten la convivencia (certificado de convivencia)</w:t>
      </w:r>
    </w:p>
    <w:p>
      <w:pPr>
        <w:pStyle w:val="Normal"/>
        <w:widowControl/>
        <w:suppressAutoHyphens w:val="true"/>
        <w:bidi w:val="0"/>
        <w:spacing w:lineRule="auto" w:line="360" w:before="0" w:after="200"/>
        <w:ind w:hanging="0" w:start="567" w:end="0"/>
        <w:jc w:val="both"/>
        <w:rPr/>
      </w:pPr>
      <w:r>
        <w:rPr>
          <w:rFonts w:eastAsia="Times New Roman" w:cs="Arial" w:ascii="Arial" w:hAnsi="Arial"/>
          <w:lang w:eastAsia="es-ES"/>
        </w:rPr>
        <w:t xml:space="preserve">• </w:t>
      </w:r>
      <w:r>
        <w:rPr>
          <w:rFonts w:eastAsia="Times New Roman" w:cs="Arial" w:ascii="Arial" w:hAnsi="Arial"/>
          <w:lang w:eastAsia="es-ES"/>
        </w:rPr>
        <w:t>Extracto de movimientos bancarios de todas las cuentas corrientes de la unidad de convivencia, de los últimos doce meses.</w:t>
      </w:r>
    </w:p>
    <w:p>
      <w:pPr>
        <w:pStyle w:val="Normal"/>
        <w:widowControl/>
        <w:suppressAutoHyphens w:val="true"/>
        <w:bidi w:val="0"/>
        <w:spacing w:lineRule="auto" w:line="360" w:before="0" w:after="200"/>
        <w:ind w:hanging="0" w:start="567" w:end="0"/>
        <w:jc w:val="both"/>
        <w:rPr/>
      </w:pPr>
      <w:r>
        <w:rPr>
          <w:rFonts w:eastAsia="Times New Roman" w:cs="Arial" w:ascii="Arial" w:hAnsi="Arial"/>
          <w:lang w:eastAsia="es-ES"/>
        </w:rPr>
        <w:t xml:space="preserve">• </w:t>
      </w:r>
      <w:r>
        <w:rPr>
          <w:rFonts w:eastAsia="Times New Roman" w:cs="Arial" w:ascii="Arial" w:hAnsi="Arial"/>
          <w:lang w:eastAsia="es-ES"/>
        </w:rPr>
        <w:t>En caso de que no sea posible documentar los ingresos económicos de la unidad familiar, se deberá presentar una declaración jurada de este hecho así como de los ingresos mensuales de la unidad familiar.</w:t>
      </w:r>
    </w:p>
    <w:p>
      <w:pPr>
        <w:pStyle w:val="Normal"/>
        <w:widowControl/>
        <w:suppressAutoHyphens w:val="true"/>
        <w:bidi w:val="0"/>
        <w:spacing w:lineRule="auto" w:line="360" w:before="0" w:after="200"/>
        <w:ind w:hanging="0" w:start="567" w:end="0"/>
        <w:jc w:val="both"/>
        <w:rPr/>
      </w:pPr>
      <w:r>
        <w:rPr>
          <w:rFonts w:eastAsia="Times New Roman" w:cs="Arial" w:ascii="Arial" w:hAnsi="Arial"/>
          <w:lang w:eastAsia="es-ES"/>
        </w:rPr>
        <w:t xml:space="preserve">• </w:t>
      </w:r>
      <w:r>
        <w:rPr>
          <w:rFonts w:eastAsia="Times New Roman" w:cs="Arial" w:ascii="Arial" w:hAnsi="Arial"/>
          <w:lang w:eastAsia="es-ES"/>
        </w:rPr>
        <w:t>Copia del IBI, contrato de alquiler o copia de la factura/recibo en el caso de residir en un establecimiento hotelero, pensión o casa particular en régimen de pensión.</w:t>
      </w:r>
    </w:p>
    <w:p>
      <w:pPr>
        <w:pStyle w:val="Normal"/>
        <w:widowControl/>
        <w:suppressAutoHyphens w:val="true"/>
        <w:bidi w:val="0"/>
        <w:spacing w:lineRule="auto" w:line="360" w:before="0" w:after="200"/>
        <w:ind w:hanging="0" w:start="567" w:end="0"/>
        <w:jc w:val="both"/>
        <w:rPr/>
      </w:pPr>
      <w:r>
        <w:rPr>
          <w:rFonts w:eastAsia="Times New Roman" w:cs="Arial" w:ascii="Arial" w:hAnsi="Arial"/>
          <w:lang w:eastAsia="es-ES"/>
        </w:rPr>
        <w:t xml:space="preserve">• </w:t>
      </w:r>
      <w:r>
        <w:rPr>
          <w:rFonts w:eastAsia="Times New Roman" w:cs="Arial" w:ascii="Arial" w:hAnsi="Arial"/>
          <w:lang w:eastAsia="es-ES"/>
        </w:rPr>
        <w:t>Otros gastos que justifiquen la situación de necesidad (débitos, hipotecas, créditos, etc.)</w:t>
      </w:r>
    </w:p>
    <w:p>
      <w:pPr>
        <w:pStyle w:val="Normal"/>
        <w:widowControl/>
        <w:suppressAutoHyphens w:val="true"/>
        <w:bidi w:val="0"/>
        <w:spacing w:lineRule="auto" w:line="360" w:before="0" w:after="200"/>
        <w:ind w:hanging="0" w:start="567" w:end="0"/>
        <w:jc w:val="both"/>
        <w:rPr/>
      </w:pPr>
      <w:r>
        <w:rPr>
          <w:rFonts w:eastAsia="Times New Roman" w:cs="Arial" w:ascii="Arial" w:hAnsi="Arial"/>
          <w:lang w:eastAsia="es-ES"/>
        </w:rPr>
        <w:t xml:space="preserve">• </w:t>
      </w:r>
      <w:r>
        <w:rPr>
          <w:rFonts w:eastAsia="Times New Roman" w:cs="Arial" w:ascii="Arial" w:hAnsi="Arial"/>
          <w:lang w:eastAsia="es-ES"/>
        </w:rPr>
        <w:t>Rentas del trabajo, nóminas o rentas derivadas de la percepción de pensiones o prestaciones públicas o privadas, tanto españolas como extranjeras.</w:t>
      </w:r>
    </w:p>
    <w:p>
      <w:pPr>
        <w:pStyle w:val="Normal"/>
        <w:widowControl/>
        <w:suppressAutoHyphens w:val="true"/>
        <w:bidi w:val="0"/>
        <w:spacing w:lineRule="auto" w:line="360" w:before="0" w:after="200"/>
        <w:ind w:hanging="0" w:start="567" w:end="0"/>
        <w:jc w:val="both"/>
        <w:rPr/>
      </w:pPr>
      <w:r>
        <w:rPr>
          <w:rFonts w:eastAsia="Times New Roman" w:cs="Arial" w:ascii="Arial" w:hAnsi="Arial"/>
          <w:lang w:eastAsia="es-ES"/>
        </w:rPr>
        <w:t xml:space="preserve">• </w:t>
      </w:r>
      <w:r>
        <w:rPr>
          <w:rFonts w:eastAsia="Times New Roman" w:cs="Arial" w:ascii="Arial" w:hAnsi="Arial"/>
          <w:lang w:eastAsia="es-ES"/>
        </w:rPr>
        <w:t>Presupuesto del gasto, salvo en los supuestos derivados de la intervención municipal en situación de urgencia en los que no sea posible prever el valor económico que supondrá.</w:t>
      </w:r>
    </w:p>
    <w:p>
      <w:pPr>
        <w:pStyle w:val="Normal"/>
        <w:widowControl/>
        <w:suppressAutoHyphens w:val="true"/>
        <w:bidi w:val="0"/>
        <w:spacing w:lineRule="auto" w:line="360" w:before="0" w:after="200"/>
        <w:ind w:hanging="0" w:start="567" w:end="0"/>
        <w:jc w:val="both"/>
        <w:rPr/>
      </w:pPr>
      <w:r>
        <w:rPr>
          <w:rFonts w:eastAsia="Times New Roman" w:cs="Arial" w:ascii="Arial" w:hAnsi="Arial"/>
          <w:lang w:eastAsia="es-ES"/>
        </w:rPr>
        <w:t xml:space="preserve">• </w:t>
      </w:r>
      <w:r>
        <w:rPr>
          <w:rFonts w:eastAsia="Times New Roman" w:cs="Arial" w:ascii="Arial" w:hAnsi="Arial"/>
          <w:lang w:eastAsia="es-ES"/>
        </w:rPr>
        <w:t>Otra documentación acreditativa de circunstancias excepcionales que acrediten la condición de vulnerabilidad y/o riesgo de exclusión social en base al artículo 3 de la Ley 10/2013 de Inclusión Social de Galicia.</w:t>
      </w:r>
    </w:p>
    <w:p>
      <w:pPr>
        <w:pStyle w:val="HTMLPreformatted"/>
        <w:shd w:val="clear" w:color="auto" w:fill="F8F9FA"/>
        <w:spacing w:lineRule="auto" w:line="360"/>
        <w:jc w:val="both"/>
        <w:rPr>
          <w:rFonts w:ascii="Arial" w:hAnsi="Arial" w:cs="Arial"/>
          <w:b/>
        </w:rPr>
      </w:pPr>
      <w:r>
        <w:rPr>
          <w:rFonts w:cs="Arial" w:ascii="Arial" w:hAnsi="Arial"/>
          <w:b/>
        </w:rPr>
      </w:r>
    </w:p>
    <w:p>
      <w:pPr>
        <w:pStyle w:val="HTMLPreformatted"/>
        <w:shd w:val="clear" w:color="auto" w:fill="F8F9FA"/>
        <w:spacing w:lineRule="auto" w:line="360"/>
        <w:jc w:val="both"/>
        <w:rPr/>
      </w:pPr>
      <w:r>
        <w:rPr>
          <w:rFonts w:cs="Arial" w:ascii="Arial" w:hAnsi="Arial"/>
          <w:b/>
        </w:rPr>
        <w:t>7.- TIPO E IMPORTE DE LAS AYUDAS</w:t>
      </w:r>
    </w:p>
    <w:p>
      <w:pPr>
        <w:pStyle w:val="Normal"/>
        <w:spacing w:lineRule="auto" w:line="360"/>
        <w:jc w:val="both"/>
        <w:rPr>
          <w:rFonts w:ascii="Arial" w:hAnsi="Arial" w:eastAsia="Times New Roman" w:cs="Arial"/>
          <w:lang w:eastAsia="es-ES"/>
        </w:rPr>
      </w:pPr>
      <w:r>
        <w:rPr>
          <w:rFonts w:eastAsia="Times New Roman" w:cs="Arial" w:ascii="Arial" w:hAnsi="Arial"/>
          <w:lang w:eastAsia="es-ES"/>
        </w:rPr>
      </w:r>
    </w:p>
    <w:p>
      <w:pPr>
        <w:pStyle w:val="Normal"/>
        <w:spacing w:lineRule="auto" w:line="360"/>
        <w:jc w:val="both"/>
        <w:rPr/>
      </w:pPr>
      <w:r>
        <w:rPr>
          <w:rFonts w:eastAsia="Times New Roman" w:cs="Arial" w:ascii="Arial" w:hAnsi="Arial"/>
          <w:lang w:eastAsia="es-ES"/>
        </w:rPr>
        <w:t>1.- Podrán solicitarse ayudas por los siguientes conceptos:</w:t>
      </w:r>
    </w:p>
    <w:p>
      <w:pPr>
        <w:pStyle w:val="Normal"/>
        <w:numPr>
          <w:ilvl w:val="0"/>
          <w:numId w:val="9"/>
        </w:numPr>
        <w:spacing w:lineRule="auto" w:line="360"/>
        <w:jc w:val="both"/>
        <w:rPr/>
      </w:pPr>
      <w:r>
        <w:rPr>
          <w:rFonts w:eastAsia="Times New Roman" w:cs="Arial" w:ascii="Arial" w:hAnsi="Arial"/>
          <w:lang w:eastAsia="es-ES"/>
        </w:rPr>
        <w:t xml:space="preserve">LÍNEA 1: </w:t>
      </w:r>
      <w:r>
        <w:rPr>
          <w:rStyle w:val="y2iqfc"/>
          <w:rFonts w:eastAsia="Times New Roman" w:cs="Arial" w:ascii="Arial" w:hAnsi="Arial"/>
          <w:color w:val="202124"/>
          <w:lang w:eastAsia="es-ES"/>
        </w:rPr>
        <w:t xml:space="preserve">Ayudas de emergencia a las unidades de convivencia en riesgo de exclusión social según la Ley 10/2013, de 27 de noviembre, de Inclusión Social de Galicia, cuando exista una ausencia o déficit grave de recursos económicos que no asegure la cobertura de las necesidades básicas, como son la vivienda y gastos para su mantenimiento, alimentación, educación, gastos médicos y farmacéuticos, transporte, y aquellos que consideren los servicios sociales municipales. </w:t>
      </w:r>
    </w:p>
    <w:p>
      <w:pPr>
        <w:pStyle w:val="Normal"/>
        <w:numPr>
          <w:ilvl w:val="0"/>
          <w:numId w:val="9"/>
        </w:numPr>
        <w:spacing w:lineRule="auto" w:line="360"/>
        <w:jc w:val="both"/>
        <w:rPr/>
      </w:pPr>
      <w:r>
        <w:rPr>
          <w:rFonts w:eastAsia="Times New Roman" w:cs="Arial" w:ascii="Arial" w:hAnsi="Arial"/>
          <w:lang w:eastAsia="es-ES"/>
        </w:rPr>
        <w:t xml:space="preserve">LÍNEA 2: </w:t>
      </w:r>
      <w:r>
        <w:rPr>
          <w:rStyle w:val="y2iqfc"/>
          <w:rFonts w:eastAsia="Times New Roman" w:cs="Arial" w:ascii="Arial" w:hAnsi="Arial"/>
          <w:color w:val="202124"/>
          <w:lang w:eastAsia="es-ES"/>
        </w:rPr>
        <w:t>Creación o ampliación de los servicios para el respiro  y conciliación familiar  a unidades de convivencia que carezcan de medios económicos para asegurar la cobertura de estas necesidades, valoradas por el equipo técnico de los Servicios Sociales municipales.</w:t>
      </w:r>
    </w:p>
    <w:p>
      <w:pPr>
        <w:pStyle w:val="Normal"/>
        <w:spacing w:lineRule="auto" w:line="360"/>
        <w:jc w:val="both"/>
        <w:rPr/>
      </w:pPr>
      <w:r>
        <w:rPr>
          <w:rStyle w:val="y2iqfc"/>
          <w:rFonts w:cs="Arial" w:ascii="Arial" w:hAnsi="Arial"/>
          <w:color w:val="202124"/>
        </w:rPr>
        <w:t>2.- Se podrán realizar varias solicitudes dentro de una misma unidad familiar siempre que la suma de los conceptos por unidad familiar, incluido el fondo municipal de emergencia social, no supere el límite de la cuantía de la ayuda establecida para cada línea.</w:t>
      </w:r>
    </w:p>
    <w:p>
      <w:pPr>
        <w:pStyle w:val="Normal"/>
        <w:spacing w:lineRule="auto" w:line="360"/>
        <w:jc w:val="both"/>
        <w:rPr/>
      </w:pPr>
      <w:r>
        <w:rPr>
          <w:rFonts w:eastAsia="Times New Roman" w:cs="Arial" w:ascii="Arial" w:hAnsi="Arial"/>
          <w:lang w:eastAsia="es-ES"/>
        </w:rPr>
        <w:t>3.- La concesión de estas ayudas está sujeta a la existencia de un crédito previsto a tal efecto en la dotación presupuestaria establecida, que asciende a un total de 22.168,46 €, tal y como se recoge en la cláusula 3ª.</w:t>
      </w:r>
    </w:p>
    <w:p>
      <w:pPr>
        <w:pStyle w:val="Normal"/>
        <w:spacing w:lineRule="auto" w:line="360"/>
        <w:jc w:val="both"/>
        <w:rPr/>
      </w:pPr>
      <w:r>
        <w:rPr>
          <w:rStyle w:val="y2iqfc"/>
          <w:rFonts w:cs="Arial" w:ascii="Arial" w:hAnsi="Arial"/>
          <w:color w:val="202124"/>
        </w:rPr>
        <w:t>4.- El importe de la ayuda cubrirá el 100% del gasto hasta un máximo de 1.000 euros para las ayudas de emergencia social, tal y como establece su ordenanza. Para el servicio de respiro familiar la cuantía máxima se establece en 1.400 euros.</w:t>
      </w:r>
    </w:p>
    <w:p>
      <w:pPr>
        <w:pStyle w:val="Normal"/>
        <w:spacing w:lineRule="auto" w:line="360"/>
        <w:jc w:val="both"/>
        <w:rPr/>
      </w:pPr>
      <w:r>
        <w:rPr>
          <w:rFonts w:eastAsia="Times New Roman" w:cs="Arial" w:ascii="Arial" w:hAnsi="Arial"/>
          <w:lang w:eastAsia="es-ES"/>
        </w:rPr>
        <w:t>5.- La técnica de referencia realizará orientaciones sobre la estimación del presupuesto de gastos en función de las necesidades de la persona beneficiaria objeto de la solicitud. El Ayuntamiento de Boiro se reserva el derecho de modificar el presupuesto con el fin de optimizar los recursos subvencionados y dar cobertura al mayor número de solicitudes.</w:t>
      </w:r>
    </w:p>
    <w:p>
      <w:pPr>
        <w:pStyle w:val="HTMLPreformatted"/>
        <w:shd w:val="clear" w:color="auto" w:fill="F8F9FA"/>
        <w:spacing w:lineRule="auto" w:line="360"/>
        <w:jc w:val="both"/>
        <w:rPr>
          <w:rStyle w:val="y2iqfc"/>
          <w:rFonts w:ascii="Arial" w:hAnsi="Arial" w:cs="Arial"/>
          <w:b/>
          <w:color w:val="202124"/>
          <w:sz w:val="22"/>
          <w:szCs w:val="22"/>
        </w:rPr>
      </w:pPr>
      <w:r>
        <w:rPr>
          <w:rFonts w:cs="Arial" w:ascii="Arial" w:hAnsi="Arial"/>
          <w:b/>
          <w:color w:val="202124"/>
          <w:sz w:val="22"/>
          <w:szCs w:val="22"/>
        </w:rPr>
      </w:r>
    </w:p>
    <w:p>
      <w:pPr>
        <w:pStyle w:val="HTMLPreformatted"/>
        <w:shd w:val="clear" w:color="auto" w:fill="F8F9FA"/>
        <w:spacing w:lineRule="auto" w:line="360"/>
        <w:jc w:val="both"/>
        <w:rPr/>
      </w:pPr>
      <w:r>
        <w:rPr>
          <w:rStyle w:val="y2iqfc"/>
          <w:rFonts w:cs="Arial" w:ascii="Arial" w:hAnsi="Arial"/>
          <w:b/>
          <w:color w:val="202124"/>
          <w:sz w:val="22"/>
          <w:szCs w:val="22"/>
        </w:rPr>
        <w:t>8.- INCOMPATIBILIDADES</w:t>
      </w:r>
    </w:p>
    <w:p>
      <w:pPr>
        <w:pStyle w:val="Normal"/>
        <w:spacing w:lineRule="auto" w:line="360"/>
        <w:jc w:val="both"/>
        <w:rPr/>
      </w:pPr>
      <w:r>
        <w:rPr>
          <w:rFonts w:eastAsia="Times New Roman" w:cs="Arial" w:ascii="Arial" w:hAnsi="Arial"/>
          <w:lang w:eastAsia="es-ES"/>
        </w:rPr>
        <w:t>Las ayudas vinculadas al POS + Adicional por gastos sociales extraordinarios no serán compatibles con otras solicitudes o concesiones de ayudas simultáneas por la prestación del mismo concepto.</w:t>
      </w:r>
    </w:p>
    <w:p>
      <w:pPr>
        <w:pStyle w:val="HTMLPreformatted"/>
        <w:shd w:val="clear" w:color="auto" w:fill="F8F9FA"/>
        <w:spacing w:lineRule="auto" w:line="360"/>
        <w:jc w:val="both"/>
        <w:rPr>
          <w:rStyle w:val="y2iqfc"/>
          <w:rFonts w:ascii="Arial" w:hAnsi="Arial" w:cs="Arial"/>
          <w:b/>
          <w:color w:val="202124"/>
          <w:sz w:val="22"/>
          <w:szCs w:val="22"/>
        </w:rPr>
      </w:pPr>
      <w:r>
        <w:rPr>
          <w:rFonts w:cs="Arial" w:ascii="Arial" w:hAnsi="Arial"/>
          <w:b/>
          <w:color w:val="202124"/>
          <w:sz w:val="22"/>
          <w:szCs w:val="22"/>
        </w:rPr>
      </w:r>
    </w:p>
    <w:p>
      <w:pPr>
        <w:pStyle w:val="HTMLPreformatted"/>
        <w:shd w:val="clear" w:color="auto" w:fill="F8F9FA"/>
        <w:spacing w:lineRule="auto" w:line="360"/>
        <w:jc w:val="both"/>
        <w:rPr/>
      </w:pPr>
      <w:r>
        <w:rPr>
          <w:rStyle w:val="y2iqfc"/>
          <w:rFonts w:cs="Arial" w:ascii="Arial" w:hAnsi="Arial"/>
          <w:b/>
          <w:color w:val="202124"/>
          <w:sz w:val="22"/>
          <w:szCs w:val="22"/>
        </w:rPr>
        <w:t>9.- SOLICITUDES: FORMA, LUGAR E PLAZO DE PRESENTACIÓN</w:t>
      </w:r>
    </w:p>
    <w:p>
      <w:pPr>
        <w:pStyle w:val="Normal"/>
        <w:spacing w:lineRule="auto" w:line="360"/>
        <w:jc w:val="both"/>
        <w:rPr/>
      </w:pPr>
      <w:r>
        <w:rPr>
          <w:rFonts w:cs="Arial" w:ascii="Arial" w:hAnsi="Arial"/>
        </w:rPr>
        <w:t>La solicitud se realizará en el formulario (Anexo I) que estará a disposición de las personas interesadas en el Departamento de Servicios Sociales del Ayuntamiento, y se presentará en el Registro General Municipal.</w:t>
      </w:r>
    </w:p>
    <w:p>
      <w:pPr>
        <w:pStyle w:val="Normal"/>
        <w:spacing w:lineRule="auto" w:line="360"/>
        <w:jc w:val="both"/>
        <w:rPr/>
      </w:pPr>
      <w:r>
        <w:rPr>
          <w:rFonts w:cs="Arial" w:ascii="Arial" w:hAnsi="Arial"/>
        </w:rPr>
        <w:t>A la solicitud se acompañará la documentación necesaria para justificar el cumplimiento de los requisitos establecidos, recogidas en la base 6ª de esta convocatoria.</w:t>
      </w:r>
    </w:p>
    <w:p>
      <w:pPr>
        <w:pStyle w:val="Normal"/>
        <w:spacing w:lineRule="auto" w:line="360"/>
        <w:jc w:val="both"/>
        <w:rPr/>
      </w:pPr>
      <w:r>
        <w:rPr>
          <w:rStyle w:val="y2iqfc"/>
          <w:rFonts w:cs="Arial" w:ascii="Arial" w:hAnsi="Arial"/>
          <w:color w:val="202124"/>
        </w:rPr>
        <w:t xml:space="preserve">El plazo de presentación de solicitudes permanecerá abierto hasta el </w:t>
      </w:r>
      <w:r>
        <w:rPr>
          <w:rStyle w:val="y2iqfc"/>
          <w:rFonts w:cs="Arial" w:ascii="Arial" w:hAnsi="Arial"/>
          <w:b/>
          <w:bCs/>
          <w:color w:val="202124"/>
        </w:rPr>
        <w:t>15</w:t>
      </w:r>
      <w:r>
        <w:rPr>
          <w:rStyle w:val="y2iqfc"/>
          <w:rFonts w:cs="Arial" w:ascii="Arial" w:hAnsi="Arial"/>
          <w:color w:val="202124"/>
        </w:rPr>
        <w:t xml:space="preserve"> </w:t>
      </w:r>
      <w:r>
        <w:rPr>
          <w:rStyle w:val="y2iqfc"/>
          <w:rFonts w:cs="Arial" w:ascii="Arial" w:hAnsi="Arial"/>
          <w:b/>
          <w:color w:val="202124"/>
        </w:rPr>
        <w:t>de noviembre de 2025,</w:t>
      </w:r>
      <w:r>
        <w:rPr>
          <w:rStyle w:val="y2iqfc"/>
          <w:rFonts w:cs="Arial" w:ascii="Arial" w:hAnsi="Arial"/>
          <w:color w:val="202124"/>
        </w:rPr>
        <w:t xml:space="preserve"> </w:t>
      </w:r>
      <w:r>
        <w:rPr>
          <w:rFonts w:cs="Arial" w:ascii="Arial" w:hAnsi="Arial"/>
          <w:color w:val="202124"/>
        </w:rPr>
        <w:t>siempre y cuando la dotación presupuestaria prevista para cada línea de ayudas.</w:t>
      </w:r>
    </w:p>
    <w:p>
      <w:pPr>
        <w:pStyle w:val="Normal"/>
        <w:spacing w:lineRule="auto" w:line="360"/>
        <w:jc w:val="both"/>
        <w:rPr/>
      </w:pPr>
      <w:r>
        <w:rPr>
          <w:rFonts w:cs="Arial" w:ascii="Arial" w:hAnsi="Arial"/>
          <w:color w:val="202124"/>
        </w:rPr>
        <w:t>Las solicitudes se tramitarán conforme tengan entrada en el registro municipal y una vez tramitado el procedimiento establecido en la cláusula 11ª, hasta agotar el presupuesto establecido.</w:t>
      </w:r>
    </w:p>
    <w:p>
      <w:pPr>
        <w:pStyle w:val="Normal"/>
        <w:spacing w:lineRule="auto" w:line="360"/>
        <w:jc w:val="both"/>
        <w:rPr>
          <w:rFonts w:ascii="Arial" w:hAnsi="Arial" w:cs="Arial"/>
          <w:color w:val="202124"/>
        </w:rPr>
      </w:pPr>
      <w:r>
        <w:rPr>
          <w:rFonts w:cs="Arial" w:ascii="Arial" w:hAnsi="Arial"/>
          <w:color w:val="202124"/>
        </w:rPr>
      </w:r>
    </w:p>
    <w:p>
      <w:pPr>
        <w:pStyle w:val="HTMLPreformatted"/>
        <w:shd w:val="clear" w:color="auto" w:fill="F8F9FA"/>
        <w:spacing w:lineRule="auto" w:line="360"/>
        <w:jc w:val="both"/>
        <w:rPr/>
      </w:pPr>
      <w:r>
        <w:rPr>
          <w:rStyle w:val="y2iqfc"/>
          <w:rFonts w:cs="Arial" w:ascii="Arial" w:hAnsi="Arial"/>
          <w:b/>
          <w:color w:val="202124"/>
          <w:sz w:val="22"/>
          <w:szCs w:val="22"/>
        </w:rPr>
        <w:t>10.- COMPROMISOS DE LAS PERSONAS BENEFICIARIAS</w:t>
      </w:r>
    </w:p>
    <w:p>
      <w:pPr>
        <w:pStyle w:val="Normal"/>
        <w:spacing w:lineRule="auto" w:line="360"/>
        <w:jc w:val="both"/>
        <w:rPr/>
      </w:pPr>
      <w:r>
        <w:rPr>
          <w:rFonts w:cs="Arial" w:ascii="Arial" w:hAnsi="Arial"/>
          <w:color w:val="202124"/>
        </w:rPr>
        <w:t xml:space="preserve"> • </w:t>
      </w:r>
      <w:r>
        <w:rPr>
          <w:rFonts w:cs="Arial" w:ascii="Arial" w:hAnsi="Arial"/>
          <w:color w:val="202124"/>
        </w:rPr>
        <w:t>Destinar el importe de la ayuda a la finalidad para la que fue concedida.</w:t>
      </w:r>
    </w:p>
    <w:p>
      <w:pPr>
        <w:pStyle w:val="Normal"/>
        <w:spacing w:lineRule="auto" w:line="360"/>
        <w:jc w:val="both"/>
        <w:rPr/>
      </w:pPr>
      <w:r>
        <w:rPr>
          <w:rFonts w:cs="Arial" w:ascii="Arial" w:hAnsi="Arial"/>
          <w:color w:val="202124"/>
        </w:rPr>
        <w:t xml:space="preserve">    • </w:t>
      </w:r>
      <w:r>
        <w:rPr>
          <w:rFonts w:cs="Arial" w:ascii="Arial" w:hAnsi="Arial"/>
          <w:color w:val="202124"/>
        </w:rPr>
        <w:t>Presentar un presupuesto ajustado a las necesidades y al principio de consumo responsable.</w:t>
      </w:r>
    </w:p>
    <w:p>
      <w:pPr>
        <w:pStyle w:val="Normal"/>
        <w:spacing w:lineRule="auto" w:line="360"/>
        <w:jc w:val="both"/>
        <w:rPr/>
      </w:pPr>
      <w:r>
        <w:rPr>
          <w:rFonts w:cs="Arial" w:ascii="Arial" w:hAnsi="Arial"/>
          <w:color w:val="202124"/>
        </w:rPr>
        <w:t xml:space="preserve">    • </w:t>
      </w:r>
      <w:r>
        <w:rPr>
          <w:rFonts w:cs="Arial" w:ascii="Arial" w:hAnsi="Arial"/>
          <w:color w:val="202124"/>
        </w:rPr>
        <w:t>Permitir y facilitar el trabajo del personal técnico designado para verificar su situación familiar y económica.</w:t>
      </w:r>
    </w:p>
    <w:p>
      <w:pPr>
        <w:pStyle w:val="Normal"/>
        <w:spacing w:lineRule="auto" w:line="360"/>
        <w:jc w:val="both"/>
        <w:rPr/>
      </w:pPr>
      <w:r>
        <w:rPr>
          <w:rFonts w:cs="Arial" w:ascii="Arial" w:hAnsi="Arial"/>
          <w:color w:val="202124"/>
        </w:rPr>
        <w:t xml:space="preserve">    • </w:t>
      </w:r>
      <w:r>
        <w:rPr>
          <w:rFonts w:cs="Arial" w:ascii="Arial" w:hAnsi="Arial"/>
          <w:color w:val="202124"/>
        </w:rPr>
        <w:t>Justificar la ayuda solicitada.</w:t>
      </w:r>
    </w:p>
    <w:p>
      <w:pPr>
        <w:pStyle w:val="Normal"/>
        <w:spacing w:lineRule="auto" w:line="360"/>
        <w:jc w:val="both"/>
        <w:rPr/>
      </w:pPr>
      <w:r>
        <w:rPr>
          <w:rFonts w:cs="Arial" w:ascii="Arial" w:hAnsi="Arial"/>
          <w:color w:val="202124"/>
        </w:rPr>
        <w:t xml:space="preserve">    • </w:t>
      </w:r>
      <w:r>
        <w:rPr>
          <w:rFonts w:cs="Arial" w:ascii="Arial" w:hAnsi="Arial"/>
          <w:color w:val="202124"/>
        </w:rPr>
        <w:t>Conservar los documentos justificativos, incluidos los documentos electrónicos, en tanto puedan ser objeto de actuaciones de comprobación.</w:t>
      </w:r>
    </w:p>
    <w:p>
      <w:pPr>
        <w:pStyle w:val="Normal"/>
        <w:spacing w:lineRule="auto" w:line="360"/>
        <w:jc w:val="both"/>
        <w:rPr>
          <w:rFonts w:ascii="Arial" w:hAnsi="Arial" w:cs="Arial"/>
          <w:color w:val="202124"/>
        </w:rPr>
      </w:pPr>
      <w:r>
        <w:rPr>
          <w:rFonts w:cs="Arial" w:ascii="Arial" w:hAnsi="Arial"/>
          <w:color w:val="202124"/>
        </w:rPr>
      </w:r>
    </w:p>
    <w:p>
      <w:pPr>
        <w:pStyle w:val="HTMLPreformatted"/>
        <w:shd w:val="clear" w:color="auto" w:fill="F8F9FA"/>
        <w:spacing w:lineRule="auto" w:line="360"/>
        <w:jc w:val="both"/>
        <w:rPr/>
      </w:pPr>
      <w:r>
        <w:rPr>
          <w:rStyle w:val="y2iqfc"/>
          <w:rFonts w:cs="Arial" w:ascii="Arial" w:hAnsi="Arial"/>
          <w:b/>
          <w:color w:val="202124"/>
          <w:sz w:val="22"/>
          <w:szCs w:val="22"/>
        </w:rPr>
        <w:t>11.- PROCEDIMIENTO DE CONCESIÓN</w:t>
      </w:r>
    </w:p>
    <w:p>
      <w:pPr>
        <w:pStyle w:val="Normal"/>
        <w:spacing w:lineRule="auto" w:line="360"/>
        <w:jc w:val="both"/>
        <w:rPr/>
      </w:pPr>
      <w:r>
        <w:rPr>
          <w:rStyle w:val="y2iqfc"/>
          <w:rFonts w:cs="Arial" w:ascii="Arial" w:hAnsi="Arial"/>
          <w:color w:val="202124"/>
        </w:rPr>
        <w:t>Una vez recibida la solicitud en el departamento de servicios sociales, previamente inscrita en el registro general municipal o sede electrónica, se elaborará un informe-propuesta que se elevará a la Junta de Gobierno Local (JGL); previa fiscalización, en su caso, de la intervención municipal para su aprobación.</w:t>
      </w:r>
    </w:p>
    <w:p>
      <w:pPr>
        <w:pStyle w:val="Normal"/>
        <w:spacing w:lineRule="auto" w:line="360"/>
        <w:jc w:val="both"/>
        <w:rPr/>
      </w:pPr>
      <w:r>
        <w:rPr>
          <w:rFonts w:cs="Arial" w:ascii="Arial" w:hAnsi="Arial"/>
          <w:color w:val="202124"/>
        </w:rPr>
        <w:t>Los acuerdos serán notificados a los interesados ​​a través del procedimiento legalmente establecido, a fin de que se justifique el gasto subvencionado en los casos que proceda.</w:t>
      </w:r>
    </w:p>
    <w:p>
      <w:pPr>
        <w:pStyle w:val="HTMLPreformatted"/>
        <w:shd w:val="clear" w:color="auto" w:fill="F8F9FA"/>
        <w:spacing w:lineRule="auto" w:line="360"/>
        <w:jc w:val="both"/>
        <w:rPr>
          <w:rStyle w:val="y2iqfc"/>
          <w:rFonts w:ascii="Arial" w:hAnsi="Arial" w:cs="Arial"/>
          <w:b/>
          <w:color w:val="202124"/>
          <w:sz w:val="22"/>
          <w:szCs w:val="22"/>
        </w:rPr>
      </w:pPr>
      <w:r>
        <w:rPr>
          <w:rFonts w:cs="Arial" w:ascii="Arial" w:hAnsi="Arial"/>
          <w:b/>
          <w:color w:val="202124"/>
          <w:sz w:val="22"/>
          <w:szCs w:val="22"/>
        </w:rPr>
      </w:r>
    </w:p>
    <w:p>
      <w:pPr>
        <w:pStyle w:val="HTMLPreformatted"/>
        <w:shd w:val="clear" w:color="auto" w:fill="F8F9FA"/>
        <w:spacing w:lineRule="auto" w:line="360"/>
        <w:jc w:val="both"/>
        <w:rPr/>
      </w:pPr>
      <w:r>
        <w:rPr>
          <w:rStyle w:val="y2iqfc"/>
          <w:rFonts w:cs="Arial" w:ascii="Arial" w:hAnsi="Arial"/>
          <w:b/>
          <w:color w:val="202124"/>
          <w:sz w:val="22"/>
          <w:szCs w:val="22"/>
        </w:rPr>
        <w:t>12.- PLAZO DE JUSTIFICACIÓN, FORMA DE JUSTIFICACIÓN Y COBRO DE LAS AYUDAS</w:t>
      </w:r>
    </w:p>
    <w:p>
      <w:pPr>
        <w:pStyle w:val="Normal"/>
        <w:spacing w:lineRule="auto" w:line="360"/>
        <w:jc w:val="both"/>
        <w:rPr/>
      </w:pPr>
      <w:r>
        <w:rPr>
          <w:rFonts w:cs="Arial" w:ascii="Arial" w:hAnsi="Arial"/>
          <w:color w:val="202124"/>
        </w:rPr>
        <w:t xml:space="preserve">Las personas beneficiarias de la subvención deberán presentar la documentación acreditativa del gasto subvencionado hasta el </w:t>
      </w:r>
      <w:r>
        <w:rPr>
          <w:rFonts w:cs="Arial" w:ascii="Arial" w:hAnsi="Arial"/>
          <w:b/>
          <w:bCs/>
          <w:color w:val="202124"/>
        </w:rPr>
        <w:t xml:space="preserve">1 </w:t>
      </w:r>
      <w:r>
        <w:rPr>
          <w:rFonts w:cs="Arial" w:ascii="Arial" w:hAnsi="Arial"/>
          <w:b/>
          <w:color w:val="202124"/>
        </w:rPr>
        <w:t>de diciembre de 2025</w:t>
      </w:r>
      <w:r>
        <w:rPr>
          <w:rFonts w:cs="Arial" w:ascii="Arial" w:hAnsi="Arial"/>
          <w:color w:val="202124"/>
        </w:rPr>
        <w:t>.</w:t>
      </w:r>
    </w:p>
    <w:p>
      <w:pPr>
        <w:pStyle w:val="Normal"/>
        <w:spacing w:lineRule="auto" w:line="360"/>
        <w:jc w:val="both"/>
        <w:rPr/>
      </w:pPr>
      <w:r>
        <w:rPr>
          <w:rFonts w:cs="Arial" w:ascii="Arial" w:hAnsi="Arial"/>
          <w:color w:val="202124"/>
        </w:rPr>
        <w:t>Una vez aprobada la subvención, la persona interesada presentará la justificación del gasto mediante el formulario (ANEXO II) en el Registro General Municipal e incluirá:</w:t>
      </w:r>
    </w:p>
    <w:p>
      <w:pPr>
        <w:pStyle w:val="ListParagraph"/>
        <w:numPr>
          <w:ilvl w:val="0"/>
          <w:numId w:val="2"/>
        </w:numPr>
        <w:spacing w:lineRule="auto" w:line="360"/>
        <w:jc w:val="both"/>
        <w:rPr/>
      </w:pPr>
      <w:r>
        <w:rPr>
          <w:rFonts w:cs="Arial" w:ascii="Arial" w:hAnsi="Arial"/>
          <w:color w:val="202124"/>
        </w:rPr>
        <w:t>Factura de los gastos realizados que deberán cumplir los requisitos establecidos en el artículo 6 y 7 del RD 1619/2012, de 30 de noviembre, por el que se aprueba el Reglamento regulador de las obligaciones de facturación.</w:t>
      </w:r>
    </w:p>
    <w:p>
      <w:pPr>
        <w:pStyle w:val="ListParagraph"/>
        <w:numPr>
          <w:ilvl w:val="0"/>
          <w:numId w:val="2"/>
        </w:numPr>
        <w:spacing w:lineRule="auto" w:line="360"/>
        <w:jc w:val="both"/>
        <w:rPr/>
      </w:pPr>
      <w:r>
        <w:rPr>
          <w:rFonts w:cs="Arial" w:ascii="Arial" w:hAnsi="Arial"/>
          <w:color w:val="202124"/>
        </w:rPr>
        <w:t>Certificado del número de cuenta bancaria de la persona o entidad que emite la factura.</w:t>
      </w:r>
    </w:p>
    <w:p>
      <w:pPr>
        <w:pStyle w:val="ListParagraph"/>
        <w:numPr>
          <w:ilvl w:val="0"/>
          <w:numId w:val="2"/>
        </w:numPr>
        <w:spacing w:lineRule="auto" w:line="360"/>
        <w:jc w:val="both"/>
        <w:rPr/>
      </w:pPr>
      <w:r>
        <w:rPr>
          <w:rFonts w:cs="Arial" w:ascii="Arial" w:hAnsi="Arial"/>
          <w:color w:val="202124"/>
        </w:rPr>
        <w:t>Autorización de pago delegado en la persona o entidad proveedora.</w:t>
      </w:r>
    </w:p>
    <w:p>
      <w:pPr>
        <w:pStyle w:val="ListParagraph"/>
        <w:numPr>
          <w:ilvl w:val="0"/>
          <w:numId w:val="2"/>
        </w:numPr>
        <w:spacing w:lineRule="auto" w:line="360"/>
        <w:jc w:val="both"/>
        <w:rPr/>
      </w:pPr>
      <w:r>
        <w:rPr>
          <w:rFonts w:cs="Arial" w:ascii="Arial" w:hAnsi="Arial"/>
          <w:color w:val="202124"/>
        </w:rPr>
        <w:t>Declaración de ayudas recibidas para el mismo fin.</w:t>
      </w:r>
    </w:p>
    <w:p>
      <w:pPr>
        <w:pStyle w:val="ListParagraph"/>
        <w:numPr>
          <w:ilvl w:val="0"/>
          <w:numId w:val="2"/>
        </w:numPr>
        <w:spacing w:lineRule="auto" w:line="360"/>
        <w:jc w:val="both"/>
        <w:rPr/>
      </w:pPr>
      <w:r>
        <w:rPr>
          <w:rFonts w:cs="Arial" w:ascii="Arial" w:hAnsi="Arial"/>
          <w:color w:val="202124"/>
        </w:rPr>
        <w:t>Comprometerse a dar a conocer el carácter público de estas ayudas.</w:t>
      </w:r>
    </w:p>
    <w:p>
      <w:pPr>
        <w:pStyle w:val="Normal"/>
        <w:spacing w:lineRule="auto" w:line="360"/>
        <w:jc w:val="both"/>
        <w:rPr/>
      </w:pPr>
      <w:r>
        <w:rPr>
          <w:rFonts w:cs="Arial" w:ascii="Arial" w:hAnsi="Arial"/>
          <w:color w:val="202124"/>
        </w:rPr>
        <w:t>El pago de la subvención se realizará mediante transferencia bancaria a la cuenta bancaria indicada en el pago delegado.</w:t>
      </w:r>
    </w:p>
    <w:p>
      <w:pPr>
        <w:pStyle w:val="Normal"/>
        <w:spacing w:lineRule="auto" w:line="360"/>
        <w:jc w:val="both"/>
        <w:rPr>
          <w:rFonts w:ascii="Arial" w:hAnsi="Arial" w:cs="Arial"/>
          <w:color w:val="202124"/>
        </w:rPr>
      </w:pPr>
      <w:r>
        <w:rPr>
          <w:rFonts w:cs="Arial" w:ascii="Arial" w:hAnsi="Arial"/>
          <w:color w:val="202124"/>
        </w:rPr>
      </w:r>
    </w:p>
    <w:p>
      <w:pPr>
        <w:pStyle w:val="HTMLPreformatted"/>
        <w:shd w:val="clear" w:color="auto" w:fill="F8F9FA"/>
        <w:spacing w:lineRule="auto" w:line="360"/>
        <w:jc w:val="both"/>
        <w:rPr/>
      </w:pPr>
      <w:r>
        <w:rPr>
          <w:rStyle w:val="y2iqfc"/>
          <w:rFonts w:cs="Arial" w:ascii="Arial" w:hAnsi="Arial"/>
          <w:b/>
          <w:color w:val="202124"/>
          <w:sz w:val="22"/>
          <w:szCs w:val="22"/>
        </w:rPr>
        <w:t>13ª.- RÉGIMEN DE REINTEGRACIÓN DE AYUDAS Y SANCIONES</w:t>
      </w:r>
    </w:p>
    <w:p>
      <w:pPr>
        <w:pStyle w:val="Normal"/>
        <w:spacing w:lineRule="auto" w:line="360"/>
        <w:jc w:val="both"/>
        <w:rPr>
          <w:rFonts w:ascii="Arial" w:hAnsi="Arial" w:cs="Arial"/>
          <w:color w:val="202124"/>
        </w:rPr>
      </w:pPr>
      <w:r>
        <w:rPr>
          <w:rFonts w:cs="Arial" w:ascii="Arial" w:hAnsi="Arial"/>
          <w:color w:val="202124"/>
        </w:rPr>
      </w:r>
    </w:p>
    <w:p>
      <w:pPr>
        <w:pStyle w:val="Normal"/>
        <w:spacing w:lineRule="auto" w:line="360"/>
        <w:jc w:val="both"/>
        <w:rPr/>
      </w:pPr>
      <w:r>
        <w:rPr>
          <w:rFonts w:cs="Arial" w:ascii="Arial" w:hAnsi="Arial"/>
          <w:color w:val="202124"/>
        </w:rPr>
        <w:t>El régimen de infracciones y sanciones será el establecido en la Ley 9/2007, de 13 de junio, de subvenciones de Galicia.</w:t>
      </w:r>
    </w:p>
    <w:p>
      <w:pPr>
        <w:pStyle w:val="Normal"/>
        <w:spacing w:lineRule="auto" w:line="360"/>
        <w:jc w:val="both"/>
        <w:rPr/>
      </w:pPr>
      <w:r>
        <w:rPr>
          <w:rFonts w:cs="Arial" w:ascii="Arial" w:hAnsi="Arial"/>
          <w:color w:val="202124"/>
        </w:rPr>
        <w:t>La persona beneficiaria procederá a la devolución total o parcial de las cantidades percibidas desde el momento del pago de la ayuda en los siguientes casos:</w:t>
      </w:r>
    </w:p>
    <w:p>
      <w:pPr>
        <w:pStyle w:val="Normal"/>
        <w:numPr>
          <w:ilvl w:val="0"/>
          <w:numId w:val="10"/>
        </w:numPr>
        <w:spacing w:lineRule="auto" w:line="360"/>
        <w:jc w:val="both"/>
        <w:rPr/>
      </w:pPr>
      <w:r>
        <w:rPr>
          <w:rFonts w:cs="Arial" w:ascii="Arial" w:hAnsi="Arial"/>
          <w:color w:val="202124"/>
        </w:rPr>
        <w:t>Incumplimiento de la finalidad para la que se concedió la ayuda.</w:t>
      </w:r>
    </w:p>
    <w:p>
      <w:pPr>
        <w:pStyle w:val="Normal"/>
        <w:numPr>
          <w:ilvl w:val="0"/>
          <w:numId w:val="10"/>
        </w:numPr>
        <w:spacing w:lineRule="auto" w:line="360"/>
        <w:jc w:val="both"/>
        <w:rPr/>
      </w:pPr>
      <w:r>
        <w:rPr>
          <w:rFonts w:cs="Arial" w:ascii="Arial" w:hAnsi="Arial"/>
          <w:color w:val="202124"/>
        </w:rPr>
        <w:t>Obtención de ayudas sin reunir las condiciones exigidas, ocultamiento o falsificación de documentos.</w:t>
      </w:r>
    </w:p>
    <w:p>
      <w:pPr>
        <w:pStyle w:val="Normal"/>
        <w:spacing w:lineRule="auto" w:line="360"/>
        <w:jc w:val="both"/>
        <w:rPr>
          <w:rFonts w:ascii="Arial" w:hAnsi="Arial" w:cs="Arial"/>
          <w:color w:val="202124"/>
        </w:rPr>
      </w:pPr>
      <w:r>
        <w:rPr>
          <w:rFonts w:cs="Arial" w:ascii="Arial" w:hAnsi="Arial"/>
          <w:color w:val="202124"/>
        </w:rPr>
      </w:r>
    </w:p>
    <w:p>
      <w:pPr>
        <w:pStyle w:val="HTMLPreformatted"/>
        <w:shd w:val="clear" w:color="auto" w:fill="F8F9FA"/>
        <w:spacing w:lineRule="auto" w:line="360"/>
        <w:jc w:val="both"/>
        <w:rPr/>
      </w:pPr>
      <w:r>
        <w:rPr>
          <w:rStyle w:val="y2iqfc"/>
          <w:rFonts w:cs="Arial" w:ascii="Arial" w:hAnsi="Arial"/>
          <w:b/>
          <w:color w:val="202124"/>
          <w:sz w:val="22"/>
          <w:szCs w:val="22"/>
        </w:rPr>
        <w:t>DISPOSICIONES FINALES</w:t>
      </w:r>
    </w:p>
    <w:p>
      <w:pPr>
        <w:pStyle w:val="Normal"/>
        <w:spacing w:lineRule="auto" w:line="360"/>
        <w:jc w:val="both"/>
        <w:rPr>
          <w:rFonts w:ascii="Arial" w:hAnsi="Arial" w:cs="Arial"/>
          <w:color w:val="202124"/>
        </w:rPr>
      </w:pPr>
      <w:r>
        <w:rPr>
          <w:rFonts w:cs="Arial" w:ascii="Arial" w:hAnsi="Arial"/>
          <w:color w:val="202124"/>
        </w:rPr>
      </w:r>
    </w:p>
    <w:p>
      <w:pPr>
        <w:pStyle w:val="Normal"/>
        <w:spacing w:lineRule="auto" w:line="360"/>
        <w:jc w:val="both"/>
        <w:rPr/>
      </w:pPr>
      <w:r>
        <w:rPr>
          <w:rFonts w:cs="Arial" w:ascii="Arial" w:hAnsi="Arial"/>
          <w:color w:val="202124"/>
        </w:rPr>
        <w:t>En lo no previsto en esta convocatoria, se aplicarán las normas incluidas en la Ley 9/2007 de subvenciones de Galicia, la Ley 39/2015 del procedimiento administrativo común de las administraciones públicas, la Ley 40/2015 de régimen jurídico del sector y demás normativa de régimen local.</w:t>
      </w:r>
    </w:p>
    <w:p>
      <w:pPr>
        <w:pStyle w:val="Normal"/>
        <w:spacing w:lineRule="auto" w:line="360"/>
        <w:jc w:val="both"/>
        <w:rPr>
          <w:rFonts w:ascii="Arial" w:hAnsi="Arial" w:cs="Arial"/>
          <w:color w:val="202124"/>
        </w:rPr>
      </w:pPr>
      <w:r>
        <w:rPr>
          <w:rFonts w:cs="Arial" w:ascii="Arial" w:hAnsi="Arial"/>
          <w:color w:val="202124"/>
        </w:rPr>
      </w:r>
    </w:p>
    <w:p>
      <w:pPr>
        <w:pStyle w:val="Normal"/>
        <w:spacing w:lineRule="auto" w:line="360"/>
        <w:jc w:val="both"/>
        <w:rPr>
          <w:rFonts w:ascii="Arial" w:hAnsi="Arial" w:cs="Arial"/>
          <w:color w:val="202124"/>
        </w:rPr>
      </w:pPr>
      <w:r>
        <w:rPr>
          <w:rFonts w:cs="Arial" w:ascii="Arial" w:hAnsi="Arial"/>
          <w:color w:val="202124"/>
        </w:rPr>
      </w:r>
    </w:p>
    <w:p>
      <w:pPr>
        <w:pStyle w:val="Normal"/>
        <w:spacing w:lineRule="auto" w:line="360"/>
        <w:jc w:val="both"/>
        <w:rPr>
          <w:rFonts w:ascii="Arial" w:hAnsi="Arial" w:cs="Arial"/>
          <w:color w:val="202124"/>
        </w:rPr>
      </w:pPr>
      <w:r>
        <w:rPr>
          <w:rFonts w:cs="Arial" w:ascii="Arial" w:hAnsi="Arial"/>
          <w:color w:val="202124"/>
        </w:rPr>
      </w:r>
    </w:p>
    <w:p>
      <w:pPr>
        <w:pStyle w:val="Normal"/>
        <w:spacing w:lineRule="auto" w:line="360"/>
        <w:jc w:val="both"/>
        <w:rPr>
          <w:rFonts w:ascii="Arial" w:hAnsi="Arial" w:cs="Arial"/>
          <w:color w:val="202124"/>
        </w:rPr>
      </w:pPr>
      <w:r>
        <w:rPr>
          <w:rFonts w:cs="Arial" w:ascii="Arial" w:hAnsi="Arial"/>
          <w:color w:val="202124"/>
        </w:rPr>
      </w:r>
    </w:p>
    <w:p>
      <w:pPr>
        <w:pStyle w:val="Normal"/>
        <w:spacing w:lineRule="auto" w:line="360"/>
        <w:jc w:val="both"/>
        <w:rPr>
          <w:rFonts w:ascii="Arial" w:hAnsi="Arial" w:cs="Arial"/>
          <w:color w:val="202124"/>
        </w:rPr>
      </w:pPr>
      <w:r>
        <w:rPr>
          <w:rFonts w:cs="Arial" w:ascii="Arial" w:hAnsi="Arial"/>
          <w:color w:val="202124"/>
        </w:rPr>
      </w:r>
    </w:p>
    <w:p>
      <w:pPr>
        <w:pStyle w:val="Normal"/>
        <w:spacing w:lineRule="auto" w:line="360"/>
        <w:jc w:val="both"/>
        <w:rPr>
          <w:rFonts w:ascii="Arial" w:hAnsi="Arial" w:cs="Arial"/>
          <w:color w:val="202124"/>
        </w:rPr>
      </w:pPr>
      <w:r>
        <w:rPr>
          <w:rFonts w:cs="Arial" w:ascii="Arial" w:hAnsi="Arial"/>
          <w:color w:val="202124"/>
        </w:rPr>
      </w:r>
    </w:p>
    <w:p>
      <w:pPr>
        <w:pStyle w:val="Normal"/>
        <w:spacing w:lineRule="auto" w:line="360"/>
        <w:jc w:val="both"/>
        <w:rPr>
          <w:rFonts w:ascii="Arial" w:hAnsi="Arial" w:cs="Arial"/>
          <w:color w:val="202124"/>
        </w:rPr>
      </w:pPr>
      <w:r>
        <w:rPr>
          <w:rFonts w:cs="Arial" w:ascii="Arial" w:hAnsi="Arial"/>
          <w:color w:val="202124"/>
        </w:rPr>
      </w:r>
    </w:p>
    <w:p>
      <w:pPr>
        <w:pStyle w:val="Normal"/>
        <w:spacing w:lineRule="auto" w:line="360"/>
        <w:jc w:val="both"/>
        <w:rPr>
          <w:rFonts w:ascii="Arial" w:hAnsi="Arial" w:cs="Arial"/>
          <w:color w:val="202124"/>
        </w:rPr>
      </w:pPr>
      <w:r>
        <w:rPr>
          <w:rFonts w:cs="Arial" w:ascii="Arial" w:hAnsi="Arial"/>
          <w:color w:val="202124"/>
        </w:rPr>
      </w:r>
    </w:p>
    <w:p>
      <w:pPr>
        <w:pStyle w:val="Normal"/>
        <w:spacing w:lineRule="auto" w:line="360"/>
        <w:jc w:val="both"/>
        <w:rPr>
          <w:rFonts w:ascii="Arial" w:hAnsi="Arial" w:cs="Arial"/>
          <w:color w:val="202124"/>
        </w:rPr>
      </w:pPr>
      <w:r>
        <w:rPr>
          <w:rFonts w:cs="Arial" w:ascii="Arial" w:hAnsi="Arial"/>
          <w:color w:val="202124"/>
        </w:rPr>
      </w:r>
    </w:p>
    <w:p>
      <w:pPr>
        <w:pStyle w:val="Normal"/>
        <w:spacing w:lineRule="auto" w:line="360"/>
        <w:jc w:val="both"/>
        <w:rPr>
          <w:rFonts w:ascii="Arial" w:hAnsi="Arial" w:cs="Arial"/>
          <w:color w:val="202124"/>
        </w:rPr>
      </w:pPr>
      <w:r>
        <w:rPr>
          <w:rFonts w:cs="Arial" w:ascii="Arial" w:hAnsi="Arial"/>
          <w:color w:val="202124"/>
        </w:rPr>
      </w:r>
    </w:p>
    <w:p>
      <w:pPr>
        <w:pStyle w:val="Normal"/>
        <w:spacing w:lineRule="auto" w:line="360"/>
        <w:jc w:val="both"/>
        <w:rPr>
          <w:rFonts w:ascii="Arial" w:hAnsi="Arial" w:cs="Arial"/>
          <w:color w:val="202124"/>
        </w:rPr>
      </w:pPr>
      <w:r>
        <w:rPr>
          <w:rFonts w:cs="Arial" w:ascii="Arial" w:hAnsi="Arial"/>
          <w:color w:val="202124"/>
        </w:rPr>
      </w:r>
    </w:p>
    <w:p>
      <w:pPr>
        <w:pStyle w:val="Normal"/>
        <w:spacing w:lineRule="auto" w:line="360"/>
        <w:jc w:val="both"/>
        <w:rPr>
          <w:rFonts w:ascii="Arial" w:hAnsi="Arial" w:cs="Arial"/>
          <w:color w:val="202124"/>
        </w:rPr>
      </w:pPr>
      <w:r>
        <w:rPr>
          <w:rFonts w:cs="Arial" w:ascii="Arial" w:hAnsi="Arial"/>
          <w:color w:val="202124"/>
        </w:rPr>
      </w:r>
    </w:p>
    <w:p>
      <w:pPr>
        <w:pStyle w:val="Normal"/>
        <w:spacing w:lineRule="auto" w:line="360"/>
        <w:jc w:val="both"/>
        <w:rPr>
          <w:rFonts w:ascii="Arial" w:hAnsi="Arial" w:cs="Arial"/>
          <w:color w:val="202124"/>
        </w:rPr>
      </w:pPr>
      <w:r>
        <w:rPr>
          <w:rFonts w:cs="Arial" w:ascii="Arial" w:hAnsi="Arial"/>
          <w:color w:val="202124"/>
        </w:rPr>
      </w:r>
    </w:p>
    <w:tbl>
      <w:tblPr>
        <w:tblW w:w="8837" w:type="dxa"/>
        <w:jc w:val="start"/>
        <w:tblInd w:w="70" w:type="dxa"/>
        <w:tblLayout w:type="fixed"/>
        <w:tblCellMar>
          <w:top w:w="0" w:type="dxa"/>
          <w:start w:w="70" w:type="dxa"/>
          <w:bottom w:w="0" w:type="dxa"/>
          <w:end w:w="70" w:type="dxa"/>
        </w:tblCellMar>
        <w:tblLook w:val="0000"/>
      </w:tblPr>
      <w:tblGrid>
        <w:gridCol w:w="780"/>
        <w:gridCol w:w="1233"/>
        <w:gridCol w:w="980"/>
        <w:gridCol w:w="2077"/>
        <w:gridCol w:w="988"/>
        <w:gridCol w:w="833"/>
        <w:gridCol w:w="1945"/>
      </w:tblGrid>
      <w:tr>
        <w:trPr>
          <w:trHeight w:val="1155" w:hRule="exact"/>
        </w:trPr>
        <w:tc>
          <w:tcPr>
            <w:tcW w:w="8836" w:type="dxa"/>
            <w:gridSpan w:val="7"/>
            <w:tcBorders>
              <w:top w:val="single" w:sz="4" w:space="0" w:color="000000"/>
              <w:start w:val="single" w:sz="4" w:space="0" w:color="000000"/>
              <w:bottom w:val="single" w:sz="4" w:space="0" w:color="000000"/>
              <w:end w:val="single" w:sz="4" w:space="0" w:color="000000"/>
            </w:tcBorders>
            <w:shd w:fill="D3F1F9" w:val="clear"/>
            <w:vAlign w:val="center"/>
          </w:tcPr>
          <w:p>
            <w:pPr>
              <w:pStyle w:val="Normal"/>
              <w:spacing w:lineRule="auto" w:line="360"/>
              <w:jc w:val="center"/>
              <w:rPr>
                <w:sz w:val="28"/>
                <w:szCs w:val="28"/>
              </w:rPr>
            </w:pPr>
            <w:r>
              <w:rPr>
                <w:rFonts w:cs="Arial"/>
                <w:b/>
                <w:bCs/>
                <w:sz w:val="28"/>
                <w:szCs w:val="28"/>
              </w:rPr>
              <w:t>ANEXO I.</w:t>
            </w:r>
          </w:p>
          <w:p>
            <w:pPr>
              <w:pStyle w:val="Normal"/>
              <w:spacing w:lineRule="auto" w:line="360" w:before="0" w:after="200"/>
              <w:jc w:val="center"/>
              <w:rPr/>
            </w:pPr>
            <w:r>
              <w:rPr>
                <w:rFonts w:cs="Arial"/>
                <w:b/>
                <w:bCs/>
              </w:rPr>
              <w:t>SOLICITUD AYUDAS DEL POS+ ADIC. 1/2025 PARA GASTOS SOCIALES EXTRAORDINARIOS</w:t>
            </w:r>
          </w:p>
        </w:tc>
      </w:tr>
      <w:tr>
        <w:trPr>
          <w:trHeight w:val="397" w:hRule="exact"/>
        </w:trPr>
        <w:tc>
          <w:tcPr>
            <w:tcW w:w="8836" w:type="dxa"/>
            <w:gridSpan w:val="7"/>
            <w:tcBorders>
              <w:start w:val="single" w:sz="4" w:space="0" w:color="000000"/>
              <w:bottom w:val="single" w:sz="4" w:space="0" w:color="000000"/>
              <w:end w:val="single" w:sz="4" w:space="0" w:color="000000"/>
            </w:tcBorders>
            <w:shd w:color="auto" w:fill="BFBFBF" w:val="clear"/>
            <w:vAlign w:val="center"/>
          </w:tcPr>
          <w:p>
            <w:pPr>
              <w:pStyle w:val="Header"/>
              <w:widowControl w:val="false"/>
              <w:snapToGrid w:val="false"/>
              <w:spacing w:lineRule="auto" w:line="360"/>
              <w:jc w:val="both"/>
              <w:rPr/>
            </w:pPr>
            <w:r>
              <w:rPr>
                <w:rFonts w:cs="Arial" w:ascii="Arial" w:hAnsi="Arial"/>
                <w:b/>
                <w:bCs/>
                <w:sz w:val="20"/>
                <w:szCs w:val="20"/>
              </w:rPr>
              <w:t>DATOS DE LA PERSONA SOLICITANTE</w:t>
            </w:r>
          </w:p>
        </w:tc>
      </w:tr>
      <w:tr>
        <w:trPr>
          <w:trHeight w:val="397" w:hRule="exact"/>
        </w:trPr>
        <w:tc>
          <w:tcPr>
            <w:tcW w:w="6058" w:type="dxa"/>
            <w:gridSpan w:val="5"/>
            <w:tcBorders>
              <w:top w:val="single" w:sz="4" w:space="0" w:color="000000"/>
              <w:start w:val="single" w:sz="4" w:space="0" w:color="000000"/>
              <w:bottom w:val="single" w:sz="4" w:space="0" w:color="000000"/>
            </w:tcBorders>
            <w:shd w:color="auto" w:fill="D9D9D9" w:val="clear"/>
            <w:vAlign w:val="center"/>
          </w:tcPr>
          <w:p>
            <w:pPr>
              <w:pStyle w:val="Header"/>
              <w:widowControl w:val="false"/>
              <w:snapToGrid w:val="false"/>
              <w:spacing w:lineRule="auto" w:line="360"/>
              <w:jc w:val="both"/>
              <w:rPr/>
            </w:pPr>
            <w:r>
              <w:rPr>
                <w:rFonts w:cs="Arial" w:ascii="Arial" w:hAnsi="Arial"/>
                <w:b/>
                <w:bCs/>
                <w:sz w:val="20"/>
                <w:szCs w:val="20"/>
              </w:rPr>
              <w:t>APELLIDOS</w:t>
            </w:r>
          </w:p>
        </w:tc>
        <w:tc>
          <w:tcPr>
            <w:tcW w:w="2778" w:type="dxa"/>
            <w:gridSpan w:val="2"/>
            <w:tcBorders>
              <w:top w:val="single" w:sz="4" w:space="0" w:color="000000"/>
              <w:start w:val="single" w:sz="4" w:space="0" w:color="000000"/>
              <w:bottom w:val="single" w:sz="4" w:space="0" w:color="000000"/>
              <w:end w:val="single" w:sz="4" w:space="0" w:color="000000"/>
            </w:tcBorders>
            <w:shd w:color="auto" w:fill="D9D9D9" w:val="clear"/>
            <w:vAlign w:val="center"/>
          </w:tcPr>
          <w:p>
            <w:pPr>
              <w:pStyle w:val="Header"/>
              <w:widowControl w:val="false"/>
              <w:snapToGrid w:val="false"/>
              <w:spacing w:lineRule="auto" w:line="360"/>
              <w:jc w:val="both"/>
              <w:rPr/>
            </w:pPr>
            <w:r>
              <w:rPr>
                <w:rFonts w:cs="Arial" w:ascii="Arial" w:hAnsi="Arial"/>
                <w:b/>
                <w:bCs/>
                <w:sz w:val="20"/>
                <w:szCs w:val="20"/>
              </w:rPr>
              <w:t>NOMBRE</w:t>
            </w:r>
          </w:p>
        </w:tc>
      </w:tr>
      <w:tr>
        <w:trPr>
          <w:trHeight w:val="397" w:hRule="exact"/>
        </w:trPr>
        <w:tc>
          <w:tcPr>
            <w:tcW w:w="6058" w:type="dxa"/>
            <w:gridSpan w:val="5"/>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ascii="Arial" w:hAnsi="Arial" w:cs="Arial"/>
                <w:b/>
                <w:bCs/>
                <w:sz w:val="20"/>
                <w:szCs w:val="20"/>
              </w:rPr>
            </w:pPr>
            <w:r>
              <w:rPr>
                <w:rFonts w:cs="Arial" w:ascii="Arial" w:hAnsi="Arial"/>
                <w:b/>
                <w:bCs/>
                <w:sz w:val="20"/>
                <w:szCs w:val="20"/>
              </w:rPr>
            </w:r>
          </w:p>
        </w:tc>
        <w:tc>
          <w:tcPr>
            <w:tcW w:w="2778" w:type="dxa"/>
            <w:gridSpan w:val="2"/>
            <w:tcBorders>
              <w:top w:val="single" w:sz="4" w:space="0" w:color="000000"/>
              <w:start w:val="single" w:sz="4" w:space="0" w:color="000000"/>
              <w:bottom w:val="single" w:sz="4" w:space="0" w:color="000000"/>
              <w:end w:val="single" w:sz="4" w:space="0" w:color="000000"/>
            </w:tcBorders>
            <w:vAlign w:val="center"/>
          </w:tcPr>
          <w:p>
            <w:pPr>
              <w:pStyle w:val="Header"/>
              <w:widowControl w:val="false"/>
              <w:snapToGrid w:val="false"/>
              <w:spacing w:lineRule="auto" w:line="360"/>
              <w:jc w:val="both"/>
              <w:rPr>
                <w:rFonts w:ascii="Arial" w:hAnsi="Arial" w:cs="Arial"/>
                <w:b/>
                <w:bCs/>
                <w:sz w:val="20"/>
                <w:szCs w:val="20"/>
              </w:rPr>
            </w:pPr>
            <w:r>
              <w:rPr>
                <w:rFonts w:cs="Arial" w:ascii="Arial" w:hAnsi="Arial"/>
                <w:b/>
                <w:bCs/>
                <w:sz w:val="20"/>
                <w:szCs w:val="20"/>
              </w:rPr>
            </w:r>
          </w:p>
        </w:tc>
      </w:tr>
      <w:tr>
        <w:trPr>
          <w:trHeight w:val="397" w:hRule="exact"/>
          <w:cantSplit w:val="true"/>
        </w:trPr>
        <w:tc>
          <w:tcPr>
            <w:tcW w:w="2993" w:type="dxa"/>
            <w:gridSpan w:val="3"/>
            <w:tcBorders>
              <w:top w:val="single" w:sz="4" w:space="0" w:color="000000"/>
              <w:start w:val="single" w:sz="4" w:space="0" w:color="000000"/>
              <w:bottom w:val="single" w:sz="4" w:space="0" w:color="000000"/>
            </w:tcBorders>
            <w:shd w:color="auto" w:fill="D9D9D9" w:val="clear"/>
            <w:vAlign w:val="center"/>
          </w:tcPr>
          <w:p>
            <w:pPr>
              <w:pStyle w:val="Header"/>
              <w:widowControl w:val="false"/>
              <w:snapToGrid w:val="false"/>
              <w:spacing w:lineRule="auto" w:line="360"/>
              <w:jc w:val="both"/>
              <w:rPr/>
            </w:pPr>
            <w:r>
              <w:rPr>
                <w:rFonts w:cs="Arial" w:ascii="Arial" w:hAnsi="Arial"/>
                <w:sz w:val="20"/>
                <w:szCs w:val="20"/>
              </w:rPr>
              <w:t>Correo electrónico</w:t>
            </w:r>
          </w:p>
        </w:tc>
        <w:tc>
          <w:tcPr>
            <w:tcW w:w="2077" w:type="dxa"/>
            <w:tcBorders>
              <w:top w:val="single" w:sz="4" w:space="0" w:color="000000"/>
              <w:start w:val="single" w:sz="4" w:space="0" w:color="000000"/>
              <w:bottom w:val="single" w:sz="4" w:space="0" w:color="000000"/>
            </w:tcBorders>
            <w:shd w:color="auto" w:fill="D9D9D9" w:val="clear"/>
            <w:vAlign w:val="center"/>
          </w:tcPr>
          <w:p>
            <w:pPr>
              <w:pStyle w:val="Header"/>
              <w:widowControl w:val="false"/>
              <w:snapToGrid w:val="false"/>
              <w:spacing w:lineRule="auto" w:line="360"/>
              <w:jc w:val="both"/>
              <w:rPr/>
            </w:pPr>
            <w:r>
              <w:rPr>
                <w:rFonts w:cs="Arial" w:ascii="Arial" w:hAnsi="Arial"/>
                <w:sz w:val="20"/>
                <w:szCs w:val="20"/>
              </w:rPr>
              <w:t>DNI</w:t>
            </w:r>
          </w:p>
        </w:tc>
        <w:tc>
          <w:tcPr>
            <w:tcW w:w="1821" w:type="dxa"/>
            <w:gridSpan w:val="2"/>
            <w:tcBorders>
              <w:top w:val="single" w:sz="4" w:space="0" w:color="000000"/>
              <w:start w:val="single" w:sz="4" w:space="0" w:color="000000"/>
              <w:bottom w:val="single" w:sz="4" w:space="0" w:color="000000"/>
            </w:tcBorders>
            <w:shd w:color="auto" w:fill="D9D9D9" w:val="clear"/>
            <w:vAlign w:val="center"/>
          </w:tcPr>
          <w:p>
            <w:pPr>
              <w:pStyle w:val="Header"/>
              <w:widowControl w:val="false"/>
              <w:snapToGrid w:val="false"/>
              <w:spacing w:lineRule="auto" w:line="360"/>
              <w:jc w:val="both"/>
              <w:rPr/>
            </w:pPr>
            <w:r>
              <w:rPr>
                <w:rFonts w:cs="Arial" w:ascii="Arial" w:hAnsi="Arial"/>
                <w:sz w:val="20"/>
                <w:szCs w:val="20"/>
              </w:rPr>
              <w:t>Fecha nacimiento</w:t>
            </w:r>
          </w:p>
        </w:tc>
        <w:tc>
          <w:tcPr>
            <w:tcW w:w="1945"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Header"/>
              <w:widowControl w:val="false"/>
              <w:snapToGrid w:val="false"/>
              <w:spacing w:lineRule="auto" w:line="360"/>
              <w:jc w:val="both"/>
              <w:rPr/>
            </w:pPr>
            <w:r>
              <w:rPr>
                <w:rFonts w:cs="Arial" w:ascii="Arial" w:hAnsi="Arial"/>
                <w:sz w:val="20"/>
                <w:szCs w:val="20"/>
              </w:rPr>
              <w:t>Nº teléfono</w:t>
            </w:r>
          </w:p>
        </w:tc>
      </w:tr>
      <w:tr>
        <w:trPr>
          <w:trHeight w:val="397" w:hRule="exact"/>
          <w:cantSplit w:val="true"/>
        </w:trPr>
        <w:tc>
          <w:tcPr>
            <w:tcW w:w="2993" w:type="dxa"/>
            <w:gridSpan w:val="3"/>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ascii="Arial" w:hAnsi="Arial" w:cs="Arial"/>
                <w:sz w:val="20"/>
                <w:szCs w:val="20"/>
              </w:rPr>
            </w:pPr>
            <w:r>
              <w:rPr>
                <w:rFonts w:cs="Arial" w:ascii="Arial" w:hAnsi="Arial"/>
                <w:sz w:val="20"/>
                <w:szCs w:val="20"/>
              </w:rPr>
            </w:r>
          </w:p>
        </w:tc>
        <w:tc>
          <w:tcPr>
            <w:tcW w:w="2077" w:type="dxa"/>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ascii="Arial" w:hAnsi="Arial" w:cs="Arial"/>
                <w:sz w:val="20"/>
                <w:szCs w:val="20"/>
              </w:rPr>
            </w:pPr>
            <w:r>
              <w:rPr>
                <w:rFonts w:cs="Arial" w:ascii="Arial" w:hAnsi="Arial"/>
                <w:sz w:val="20"/>
                <w:szCs w:val="20"/>
              </w:rPr>
            </w:r>
          </w:p>
        </w:tc>
        <w:tc>
          <w:tcPr>
            <w:tcW w:w="1821" w:type="dxa"/>
            <w:gridSpan w:val="2"/>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ascii="Arial" w:hAnsi="Arial" w:cs="Arial"/>
                <w:sz w:val="20"/>
                <w:szCs w:val="20"/>
              </w:rPr>
            </w:pPr>
            <w:r>
              <w:rPr>
                <w:rFonts w:cs="Arial" w:ascii="Arial" w:hAnsi="Arial"/>
                <w:sz w:val="20"/>
                <w:szCs w:val="20"/>
              </w:rPr>
            </w:r>
          </w:p>
        </w:tc>
        <w:tc>
          <w:tcPr>
            <w:tcW w:w="1945" w:type="dxa"/>
            <w:tcBorders>
              <w:top w:val="single" w:sz="4" w:space="0" w:color="000000"/>
              <w:start w:val="single" w:sz="4" w:space="0" w:color="000000"/>
              <w:bottom w:val="single" w:sz="4" w:space="0" w:color="000000"/>
              <w:end w:val="single" w:sz="4" w:space="0" w:color="000000"/>
            </w:tcBorders>
            <w:vAlign w:val="center"/>
          </w:tcPr>
          <w:p>
            <w:pPr>
              <w:pStyle w:val="Header"/>
              <w:widowControl w:val="false"/>
              <w:snapToGrid w:val="false"/>
              <w:spacing w:lineRule="auto" w:line="360"/>
              <w:jc w:val="both"/>
              <w:rPr>
                <w:rFonts w:ascii="Arial" w:hAnsi="Arial" w:cs="Arial"/>
                <w:sz w:val="20"/>
                <w:szCs w:val="20"/>
              </w:rPr>
            </w:pPr>
            <w:r>
              <w:rPr>
                <w:rFonts w:cs="Arial" w:ascii="Arial" w:hAnsi="Arial"/>
                <w:sz w:val="20"/>
                <w:szCs w:val="20"/>
              </w:rPr>
            </w:r>
          </w:p>
        </w:tc>
      </w:tr>
      <w:tr>
        <w:trPr>
          <w:trHeight w:val="397" w:hRule="exact"/>
          <w:cantSplit w:val="true"/>
        </w:trPr>
        <w:tc>
          <w:tcPr>
            <w:tcW w:w="2013" w:type="dxa"/>
            <w:gridSpan w:val="2"/>
            <w:tcBorders>
              <w:top w:val="single" w:sz="4" w:space="0" w:color="000000"/>
              <w:start w:val="single" w:sz="4" w:space="0" w:color="000000"/>
              <w:bottom w:val="single" w:sz="4" w:space="0" w:color="000000"/>
            </w:tcBorders>
            <w:shd w:color="auto" w:fill="D9D9D9" w:val="clear"/>
            <w:vAlign w:val="center"/>
          </w:tcPr>
          <w:p>
            <w:pPr>
              <w:pStyle w:val="Header"/>
              <w:widowControl w:val="false"/>
              <w:snapToGrid w:val="false"/>
              <w:spacing w:lineRule="auto" w:line="360"/>
              <w:jc w:val="both"/>
              <w:rPr/>
            </w:pPr>
            <w:r>
              <w:rPr>
                <w:rFonts w:cs="Arial" w:ascii="Arial" w:hAnsi="Arial"/>
                <w:sz w:val="20"/>
                <w:szCs w:val="20"/>
              </w:rPr>
              <w:t>Dirección</w:t>
            </w:r>
          </w:p>
        </w:tc>
        <w:tc>
          <w:tcPr>
            <w:tcW w:w="6823" w:type="dxa"/>
            <w:gridSpan w:val="5"/>
            <w:tcBorders>
              <w:top w:val="single" w:sz="4" w:space="0" w:color="000000"/>
              <w:start w:val="single" w:sz="4" w:space="0" w:color="000000"/>
              <w:bottom w:val="single" w:sz="4" w:space="0" w:color="000000"/>
              <w:end w:val="single" w:sz="4" w:space="0" w:color="000000"/>
            </w:tcBorders>
            <w:vAlign w:val="center"/>
          </w:tcPr>
          <w:p>
            <w:pPr>
              <w:pStyle w:val="Header"/>
              <w:widowControl w:val="false"/>
              <w:snapToGrid w:val="false"/>
              <w:spacing w:lineRule="auto" w:line="360"/>
              <w:jc w:val="both"/>
              <w:rPr>
                <w:rFonts w:ascii="Arial" w:hAnsi="Arial" w:cs="Arial"/>
                <w:b/>
                <w:sz w:val="20"/>
                <w:szCs w:val="20"/>
              </w:rPr>
            </w:pPr>
            <w:r>
              <w:rPr>
                <w:rFonts w:cs="Arial" w:ascii="Arial" w:hAnsi="Arial"/>
                <w:b/>
                <w:sz w:val="20"/>
                <w:szCs w:val="20"/>
              </w:rPr>
            </w:r>
          </w:p>
        </w:tc>
      </w:tr>
      <w:tr>
        <w:trPr>
          <w:trHeight w:val="397" w:hRule="exact"/>
          <w:cantSplit w:val="true"/>
        </w:trPr>
        <w:tc>
          <w:tcPr>
            <w:tcW w:w="8836" w:type="dxa"/>
            <w:gridSpan w:val="7"/>
            <w:tcBorders>
              <w:top w:val="single" w:sz="4" w:space="0" w:color="000000"/>
              <w:start w:val="single" w:sz="4" w:space="0" w:color="000000"/>
              <w:bottom w:val="single" w:sz="4" w:space="0" w:color="000000"/>
              <w:end w:val="single" w:sz="4" w:space="0" w:color="000000"/>
            </w:tcBorders>
            <w:shd w:color="auto" w:fill="BFBFBF" w:val="clear"/>
            <w:vAlign w:val="center"/>
          </w:tcPr>
          <w:p>
            <w:pPr>
              <w:pStyle w:val="Header"/>
              <w:widowControl w:val="false"/>
              <w:snapToGrid w:val="false"/>
              <w:spacing w:lineRule="auto" w:line="360"/>
              <w:jc w:val="both"/>
              <w:rPr/>
            </w:pPr>
            <w:r>
              <w:rPr>
                <w:rFonts w:cs="Arial" w:ascii="Arial" w:hAnsi="Arial"/>
                <w:b/>
                <w:sz w:val="20"/>
                <w:szCs w:val="20"/>
              </w:rPr>
              <w:t>MODALIDAD DE AYUDA QUE SOLICITA</w:t>
            </w:r>
          </w:p>
        </w:tc>
      </w:tr>
      <w:tr>
        <w:trPr>
          <w:trHeight w:val="559" w:hRule="atLeast"/>
          <w:cantSplit w:val="true"/>
        </w:trPr>
        <w:tc>
          <w:tcPr>
            <w:tcW w:w="8836" w:type="dxa"/>
            <w:gridSpan w:val="7"/>
            <w:tcBorders>
              <w:top w:val="single" w:sz="4" w:space="0" w:color="000000"/>
              <w:start w:val="single" w:sz="4" w:space="0" w:color="000000"/>
              <w:bottom w:val="single" w:sz="4" w:space="0" w:color="000000"/>
              <w:end w:val="single" w:sz="4" w:space="0" w:color="000000"/>
            </w:tcBorders>
            <w:vAlign w:val="center"/>
          </w:tcPr>
          <w:p>
            <w:pPr>
              <w:pStyle w:val="ListParagraph"/>
              <w:widowControl w:val="false"/>
              <w:numPr>
                <w:ilvl w:val="0"/>
                <w:numId w:val="0"/>
              </w:numPr>
              <w:tabs>
                <w:tab w:val="left" w:pos="708" w:leader="none"/>
                <w:tab w:val="left" w:pos="1416" w:leader="none"/>
                <w:tab w:val="left" w:pos="2124" w:leader="none"/>
                <w:tab w:val="left" w:pos="5820" w:leader="none"/>
              </w:tabs>
              <w:suppressAutoHyphens w:val="true"/>
              <w:snapToGrid w:val="false"/>
              <w:spacing w:lineRule="auto" w:line="360"/>
              <w:ind w:hanging="0" w:start="720"/>
              <w:jc w:val="both"/>
              <w:rPr>
                <w:rFonts w:ascii="Arial" w:hAnsi="Arial" w:cs="Arial"/>
                <w:sz w:val="20"/>
                <w:szCs w:val="20"/>
              </w:rPr>
            </w:pPr>
            <w:r>
              <w:rPr>
                <w:rFonts w:cs="Arial" w:ascii="Arial" w:hAnsi="Arial"/>
                <w:sz w:val="20"/>
                <w:szCs w:val="20"/>
              </w:rPr>
            </w:r>
          </w:p>
          <w:p>
            <w:pPr>
              <w:pStyle w:val="ListParagraph"/>
              <w:widowControl w:val="false"/>
              <w:numPr>
                <w:ilvl w:val="0"/>
                <w:numId w:val="6"/>
              </w:numPr>
              <w:tabs>
                <w:tab w:val="left" w:pos="708" w:leader="none"/>
                <w:tab w:val="left" w:pos="1416" w:leader="none"/>
                <w:tab w:val="left" w:pos="2124" w:leader="none"/>
                <w:tab w:val="left" w:pos="5820" w:leader="none"/>
              </w:tabs>
              <w:suppressAutoHyphens w:val="true"/>
              <w:snapToGrid w:val="false"/>
              <w:spacing w:lineRule="auto" w:line="360"/>
              <w:jc w:val="both"/>
              <w:rPr/>
            </w:pPr>
            <w:r>
              <w:rPr>
                <w:rFonts w:cs="Arial" w:ascii="Arial" w:hAnsi="Arial"/>
                <w:sz w:val="20"/>
                <w:szCs w:val="20"/>
              </w:rPr>
              <w:t xml:space="preserve">LÍNEA 1:  </w:t>
            </w:r>
            <w:r>
              <w:rPr>
                <w:rStyle w:val="y2iqfc"/>
                <w:rFonts w:eastAsia="Times New Roman" w:cs="Arial" w:ascii="Arial" w:hAnsi="Arial"/>
                <w:color w:val="202124"/>
                <w:sz w:val="20"/>
                <w:szCs w:val="20"/>
                <w:lang w:eastAsia="es-ES"/>
              </w:rPr>
              <w:t xml:space="preserve"> Ayudas de emergencia a las unidades de convivencia en riesgo de exclusión.</w:t>
            </w:r>
          </w:p>
          <w:p>
            <w:pPr>
              <w:pStyle w:val="ListParagraph"/>
              <w:widowControl w:val="false"/>
              <w:numPr>
                <w:ilvl w:val="0"/>
                <w:numId w:val="6"/>
              </w:numPr>
              <w:tabs>
                <w:tab w:val="left" w:pos="708" w:leader="none"/>
                <w:tab w:val="left" w:pos="1416" w:leader="none"/>
                <w:tab w:val="left" w:pos="2124" w:leader="none"/>
                <w:tab w:val="left" w:pos="5820" w:leader="none"/>
              </w:tabs>
              <w:suppressAutoHyphens w:val="true"/>
              <w:snapToGrid w:val="false"/>
              <w:spacing w:lineRule="auto" w:line="360" w:before="0" w:after="200"/>
              <w:contextualSpacing/>
              <w:jc w:val="both"/>
              <w:rPr/>
            </w:pPr>
            <w:r>
              <w:rPr>
                <w:rFonts w:cs="Arial" w:ascii="Arial" w:hAnsi="Arial"/>
                <w:sz w:val="20"/>
                <w:szCs w:val="20"/>
              </w:rPr>
              <w:t>LÍNEA 2:</w:t>
            </w:r>
            <w:r>
              <w:rPr>
                <w:rFonts w:eastAsia="Times New Roman" w:cs="Arial" w:ascii="Arial" w:hAnsi="Arial"/>
                <w:color w:val="000000"/>
                <w:sz w:val="20"/>
                <w:szCs w:val="20"/>
                <w:lang w:val="gl-ES" w:eastAsia="es-ES"/>
              </w:rPr>
              <w:t xml:space="preserve"> </w:t>
            </w:r>
            <w:r>
              <w:rPr>
                <w:rStyle w:val="y2iqfc"/>
                <w:rFonts w:eastAsia="Times New Roman" w:cs="Arial" w:ascii="Arial" w:hAnsi="Arial"/>
                <w:color w:val="202124"/>
                <w:sz w:val="20"/>
                <w:szCs w:val="20"/>
                <w:lang w:val="gl-ES" w:eastAsia="es-ES"/>
              </w:rPr>
              <w:t>Creación o ampliación de los servicios para el respiro  y conciliación familiar.</w:t>
            </w:r>
          </w:p>
        </w:tc>
      </w:tr>
      <w:tr>
        <w:trPr>
          <w:trHeight w:val="567" w:hRule="atLeast"/>
          <w:cantSplit w:val="true"/>
        </w:trPr>
        <w:tc>
          <w:tcPr>
            <w:tcW w:w="8836" w:type="dxa"/>
            <w:gridSpan w:val="7"/>
            <w:tcBorders>
              <w:top w:val="single" w:sz="4" w:space="0" w:color="000000"/>
              <w:start w:val="single" w:sz="4" w:space="0" w:color="000000"/>
              <w:bottom w:val="single" w:sz="4" w:space="0" w:color="000000"/>
              <w:end w:val="single" w:sz="4" w:space="0" w:color="000000"/>
            </w:tcBorders>
            <w:shd w:color="auto" w:fill="BFBFBF" w:val="clear"/>
            <w:vAlign w:val="bottom"/>
          </w:tcPr>
          <w:p>
            <w:pPr>
              <w:pStyle w:val="Header"/>
              <w:widowControl w:val="false"/>
              <w:spacing w:lineRule="auto" w:line="360"/>
              <w:jc w:val="both"/>
              <w:rPr/>
            </w:pPr>
            <w:r>
              <w:rPr>
                <w:rFonts w:cs="Arial" w:ascii="Arial" w:hAnsi="Arial"/>
                <w:b/>
                <w:bCs/>
                <w:sz w:val="20"/>
                <w:szCs w:val="20"/>
              </w:rPr>
              <w:t>DOCUMENTACIÓN QUE PRESENTA</w:t>
            </w:r>
          </w:p>
        </w:tc>
      </w:tr>
      <w:tr>
        <w:trPr>
          <w:trHeight w:val="567" w:hRule="atLeast"/>
          <w:cantSplit w:val="true"/>
        </w:trPr>
        <w:tc>
          <w:tcPr>
            <w:tcW w:w="780" w:type="dxa"/>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ascii="Arial" w:hAnsi="Arial" w:cs="Arial"/>
                <w:b/>
                <w:bCs/>
                <w:sz w:val="20"/>
                <w:szCs w:val="20"/>
              </w:rPr>
            </w:pPr>
            <w:r>
              <w:rPr>
                <w:rFonts w:cs="Arial" w:ascii="Arial" w:hAnsi="Arial"/>
                <w:b/>
                <w:bCs/>
                <w:sz w:val="20"/>
                <w:szCs w:val="20"/>
              </w:rPr>
            </w:r>
          </w:p>
        </w:tc>
        <w:tc>
          <w:tcPr>
            <w:tcW w:w="8056" w:type="dxa"/>
            <w:gridSpan w:val="6"/>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lineRule="auto" w:line="360" w:before="0" w:after="200"/>
              <w:jc w:val="both"/>
              <w:rPr/>
            </w:pPr>
            <w:r>
              <w:rPr>
                <w:rFonts w:cs="Arial" w:ascii="Arial" w:hAnsi="Arial"/>
                <w:sz w:val="20"/>
                <w:szCs w:val="20"/>
              </w:rPr>
              <w:t>DNI, pasaporte o documentación acreditativa de identidad.</w:t>
            </w:r>
          </w:p>
        </w:tc>
      </w:tr>
      <w:tr>
        <w:trPr>
          <w:trHeight w:val="567" w:hRule="atLeast"/>
          <w:cantSplit w:val="true"/>
        </w:trPr>
        <w:tc>
          <w:tcPr>
            <w:tcW w:w="780" w:type="dxa"/>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ascii="Arial" w:hAnsi="Arial" w:cs="Arial"/>
                <w:b/>
                <w:bCs/>
                <w:sz w:val="20"/>
                <w:szCs w:val="20"/>
              </w:rPr>
            </w:pPr>
            <w:r>
              <w:rPr>
                <w:rFonts w:cs="Arial" w:ascii="Arial" w:hAnsi="Arial"/>
                <w:b/>
                <w:bCs/>
                <w:sz w:val="20"/>
                <w:szCs w:val="20"/>
              </w:rPr>
            </w:r>
          </w:p>
        </w:tc>
        <w:tc>
          <w:tcPr>
            <w:tcW w:w="8056" w:type="dxa"/>
            <w:gridSpan w:val="6"/>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lineRule="auto" w:line="360" w:before="0" w:after="200"/>
              <w:jc w:val="both"/>
              <w:rPr/>
            </w:pPr>
            <w:r>
              <w:rPr>
                <w:rFonts w:cs="Arial" w:ascii="Arial" w:hAnsi="Arial"/>
                <w:sz w:val="20"/>
                <w:szCs w:val="20"/>
              </w:rPr>
              <w:t>Volante de empadronamiento de la unidad familiar o certificado de convivencia.</w:t>
            </w:r>
          </w:p>
        </w:tc>
      </w:tr>
      <w:tr>
        <w:trPr>
          <w:trHeight w:val="567" w:hRule="atLeast"/>
          <w:cantSplit w:val="true"/>
        </w:trPr>
        <w:tc>
          <w:tcPr>
            <w:tcW w:w="780" w:type="dxa"/>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ascii="Arial" w:hAnsi="Arial" w:cs="Arial"/>
                <w:b/>
                <w:bCs/>
                <w:sz w:val="20"/>
                <w:szCs w:val="20"/>
              </w:rPr>
            </w:pPr>
            <w:r>
              <w:rPr>
                <w:rFonts w:cs="Arial" w:ascii="Arial" w:hAnsi="Arial"/>
                <w:b/>
                <w:bCs/>
                <w:sz w:val="20"/>
                <w:szCs w:val="20"/>
              </w:rPr>
            </w:r>
          </w:p>
        </w:tc>
        <w:tc>
          <w:tcPr>
            <w:tcW w:w="8056" w:type="dxa"/>
            <w:gridSpan w:val="6"/>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lineRule="auto" w:line="360" w:before="0" w:after="200"/>
              <w:jc w:val="both"/>
              <w:rPr/>
            </w:pPr>
            <w:r>
              <w:rPr>
                <w:rFonts w:cs="Arial" w:ascii="Arial" w:hAnsi="Arial"/>
                <w:sz w:val="20"/>
                <w:szCs w:val="20"/>
              </w:rPr>
              <w:t>Extracto de movimientos bancarios de todas las cuentas corrientes de la unidad de convivencia,  de los últimos doce meses.</w:t>
            </w:r>
          </w:p>
        </w:tc>
      </w:tr>
      <w:tr>
        <w:trPr>
          <w:trHeight w:val="567" w:hRule="atLeast"/>
          <w:cantSplit w:val="true"/>
        </w:trPr>
        <w:tc>
          <w:tcPr>
            <w:tcW w:w="780" w:type="dxa"/>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ascii="Arial" w:hAnsi="Arial" w:cs="Arial"/>
                <w:b/>
                <w:bCs/>
                <w:sz w:val="20"/>
                <w:szCs w:val="20"/>
              </w:rPr>
            </w:pPr>
            <w:r>
              <w:rPr>
                <w:rFonts w:cs="Arial" w:ascii="Arial" w:hAnsi="Arial"/>
                <w:b/>
                <w:bCs/>
                <w:sz w:val="20"/>
                <w:szCs w:val="20"/>
              </w:rPr>
            </w:r>
          </w:p>
        </w:tc>
        <w:tc>
          <w:tcPr>
            <w:tcW w:w="8056" w:type="dxa"/>
            <w:gridSpan w:val="6"/>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lineRule="auto" w:line="360" w:before="0" w:after="200"/>
              <w:jc w:val="both"/>
              <w:rPr/>
            </w:pPr>
            <w:r>
              <w:rPr>
                <w:rFonts w:cs="Arial" w:ascii="Arial" w:hAnsi="Arial"/>
                <w:sz w:val="20"/>
                <w:szCs w:val="20"/>
              </w:rPr>
              <w:t>En el caso de no poder acreditar los movimientos bancarios, declaración jurada de los ingresos económicos mensuales de la unidad familiar.</w:t>
            </w:r>
          </w:p>
        </w:tc>
      </w:tr>
      <w:tr>
        <w:trPr>
          <w:trHeight w:val="567" w:hRule="atLeast"/>
          <w:cantSplit w:val="true"/>
        </w:trPr>
        <w:tc>
          <w:tcPr>
            <w:tcW w:w="780" w:type="dxa"/>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ascii="Arial" w:hAnsi="Arial" w:cs="Arial"/>
                <w:b/>
                <w:bCs/>
                <w:sz w:val="20"/>
                <w:szCs w:val="20"/>
              </w:rPr>
            </w:pPr>
            <w:r>
              <w:rPr>
                <w:rFonts w:cs="Arial" w:ascii="Arial" w:hAnsi="Arial"/>
                <w:b/>
                <w:bCs/>
                <w:sz w:val="20"/>
                <w:szCs w:val="20"/>
              </w:rPr>
            </w:r>
          </w:p>
        </w:tc>
        <w:tc>
          <w:tcPr>
            <w:tcW w:w="8056" w:type="dxa"/>
            <w:gridSpan w:val="6"/>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lineRule="auto" w:line="360" w:before="0" w:after="200"/>
              <w:jc w:val="both"/>
              <w:rPr/>
            </w:pPr>
            <w:r>
              <w:rPr>
                <w:rFonts w:cs="Arial" w:ascii="Arial" w:hAnsi="Arial"/>
                <w:sz w:val="20"/>
                <w:szCs w:val="20"/>
              </w:rPr>
              <w:t>Copia del IBI, contrato de alquiler o copia de la factura/recibo en el caso de residir en establecimiento hostelero, pensión o casa particular en régimen de pensión.</w:t>
            </w:r>
          </w:p>
        </w:tc>
      </w:tr>
      <w:tr>
        <w:trPr>
          <w:trHeight w:val="567" w:hRule="atLeast"/>
          <w:cantSplit w:val="true"/>
        </w:trPr>
        <w:tc>
          <w:tcPr>
            <w:tcW w:w="780" w:type="dxa"/>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ascii="Arial" w:hAnsi="Arial" w:cs="Arial"/>
                <w:b/>
                <w:bCs/>
                <w:sz w:val="20"/>
                <w:szCs w:val="20"/>
              </w:rPr>
            </w:pPr>
            <w:r>
              <w:rPr>
                <w:rFonts w:cs="Arial" w:ascii="Arial" w:hAnsi="Arial"/>
                <w:b/>
                <w:bCs/>
                <w:sz w:val="20"/>
                <w:szCs w:val="20"/>
              </w:rPr>
            </w:r>
          </w:p>
        </w:tc>
        <w:tc>
          <w:tcPr>
            <w:tcW w:w="8056" w:type="dxa"/>
            <w:gridSpan w:val="6"/>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lineRule="auto" w:line="360" w:before="0" w:after="200"/>
              <w:jc w:val="both"/>
              <w:rPr/>
            </w:pPr>
            <w:r>
              <w:rPr>
                <w:rFonts w:cs="Arial" w:ascii="Arial" w:hAnsi="Arial"/>
                <w:sz w:val="20"/>
                <w:szCs w:val="20"/>
              </w:rPr>
              <w:t>Otros gastos justificativos de la situación de necesidad (deudas, hipotecas, créditos, etc).</w:t>
            </w:r>
          </w:p>
        </w:tc>
      </w:tr>
      <w:tr>
        <w:trPr>
          <w:trHeight w:val="567" w:hRule="atLeast"/>
          <w:cantSplit w:val="true"/>
        </w:trPr>
        <w:tc>
          <w:tcPr>
            <w:tcW w:w="780" w:type="dxa"/>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ascii="Arial" w:hAnsi="Arial" w:cs="Arial"/>
                <w:b/>
                <w:bCs/>
                <w:sz w:val="20"/>
                <w:szCs w:val="20"/>
              </w:rPr>
            </w:pPr>
            <w:r>
              <w:rPr>
                <w:rFonts w:cs="Arial" w:ascii="Arial" w:hAnsi="Arial"/>
                <w:b/>
                <w:bCs/>
                <w:sz w:val="20"/>
                <w:szCs w:val="20"/>
              </w:rPr>
            </w:r>
          </w:p>
        </w:tc>
        <w:tc>
          <w:tcPr>
            <w:tcW w:w="8056" w:type="dxa"/>
            <w:gridSpan w:val="6"/>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lineRule="auto" w:line="360" w:before="0" w:after="200"/>
              <w:jc w:val="both"/>
              <w:rPr/>
            </w:pPr>
            <w:r>
              <w:rPr>
                <w:rFonts w:cs="Arial" w:ascii="Arial" w:hAnsi="Arial"/>
                <w:sz w:val="20"/>
                <w:szCs w:val="20"/>
              </w:rPr>
              <w:t>Rendimientos de trabajo, nóminas o ingresos derivados de la percepción de pensiones o de prestaciones públicas o privadas tanto españolas como del extranjero.</w:t>
            </w:r>
          </w:p>
        </w:tc>
      </w:tr>
      <w:tr>
        <w:trPr>
          <w:trHeight w:val="567" w:hRule="atLeast"/>
          <w:cantSplit w:val="true"/>
        </w:trPr>
        <w:tc>
          <w:tcPr>
            <w:tcW w:w="780" w:type="dxa"/>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ascii="Arial" w:hAnsi="Arial" w:cs="Arial"/>
                <w:b/>
                <w:bCs/>
                <w:sz w:val="20"/>
                <w:szCs w:val="20"/>
              </w:rPr>
            </w:pPr>
            <w:r>
              <w:rPr>
                <w:rFonts w:cs="Arial" w:ascii="Arial" w:hAnsi="Arial"/>
                <w:b/>
                <w:bCs/>
                <w:sz w:val="20"/>
                <w:szCs w:val="20"/>
              </w:rPr>
            </w:r>
          </w:p>
        </w:tc>
        <w:tc>
          <w:tcPr>
            <w:tcW w:w="8056" w:type="dxa"/>
            <w:gridSpan w:val="6"/>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lineRule="auto" w:line="360" w:before="0" w:after="200"/>
              <w:jc w:val="both"/>
              <w:rPr/>
            </w:pPr>
            <w:r>
              <w:rPr>
                <w:rFonts w:cs="Arial" w:ascii="Arial" w:hAnsi="Arial"/>
                <w:sz w:val="20"/>
                <w:szCs w:val="20"/>
              </w:rPr>
              <w:t>Presupuesto del gasto.</w:t>
            </w:r>
          </w:p>
        </w:tc>
      </w:tr>
      <w:tr>
        <w:trPr>
          <w:trHeight w:val="567" w:hRule="atLeast"/>
          <w:cantSplit w:val="true"/>
        </w:trPr>
        <w:tc>
          <w:tcPr>
            <w:tcW w:w="780" w:type="dxa"/>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ascii="Arial" w:hAnsi="Arial" w:cs="Arial"/>
                <w:b/>
                <w:bCs/>
                <w:sz w:val="20"/>
                <w:szCs w:val="20"/>
              </w:rPr>
            </w:pPr>
            <w:r>
              <w:rPr>
                <w:rFonts w:cs="Arial" w:ascii="Arial" w:hAnsi="Arial"/>
                <w:b/>
                <w:bCs/>
                <w:sz w:val="20"/>
                <w:szCs w:val="20"/>
              </w:rPr>
            </w:r>
          </w:p>
        </w:tc>
        <w:tc>
          <w:tcPr>
            <w:tcW w:w="8056" w:type="dxa"/>
            <w:gridSpan w:val="6"/>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lineRule="auto" w:line="360"/>
              <w:jc w:val="both"/>
              <w:rPr/>
            </w:pPr>
            <w:r>
              <w:rPr>
                <w:rFonts w:cs="Arial" w:ascii="Arial" w:hAnsi="Arial"/>
                <w:sz w:val="20"/>
                <w:szCs w:val="20"/>
              </w:rPr>
              <w:t>Otra documentación justificativa de circunstancias excepcionales que acrediten la condición de vulnerabilidad y/o riesgo de exclusión social:</w:t>
            </w:r>
          </w:p>
          <w:p>
            <w:pPr>
              <w:pStyle w:val="Normal"/>
              <w:widowControl w:val="false"/>
              <w:spacing w:lineRule="auto" w:line="360"/>
              <w:jc w:val="both"/>
              <w:rPr/>
            </w:pPr>
            <w:r>
              <w:rPr>
                <w:rFonts w:cs="Arial" w:ascii="Arial" w:hAnsi="Arial"/>
                <w:sz w:val="20"/>
                <w:szCs w:val="20"/>
              </w:rPr>
              <w:t>-</w:t>
            </w:r>
          </w:p>
          <w:p>
            <w:pPr>
              <w:pStyle w:val="Normal"/>
              <w:widowControl w:val="false"/>
              <w:spacing w:lineRule="auto" w:line="360"/>
              <w:jc w:val="both"/>
              <w:rPr/>
            </w:pPr>
            <w:r>
              <w:rPr>
                <w:rFonts w:cs="Arial" w:ascii="Arial" w:hAnsi="Arial"/>
                <w:sz w:val="20"/>
                <w:szCs w:val="20"/>
              </w:rPr>
              <w:t>-</w:t>
            </w:r>
          </w:p>
          <w:p>
            <w:pPr>
              <w:pStyle w:val="Normal"/>
              <w:widowControl w:val="false"/>
              <w:spacing w:lineRule="auto" w:line="360"/>
              <w:jc w:val="both"/>
              <w:rPr/>
            </w:pPr>
            <w:r>
              <w:rPr>
                <w:rFonts w:cs="Arial" w:ascii="Arial" w:hAnsi="Arial"/>
                <w:sz w:val="20"/>
                <w:szCs w:val="20"/>
              </w:rPr>
              <w:t>-</w:t>
            </w:r>
          </w:p>
          <w:p>
            <w:pPr>
              <w:pStyle w:val="Normal"/>
              <w:widowControl w:val="false"/>
              <w:spacing w:lineRule="auto" w:line="360" w:before="0" w:after="200"/>
              <w:jc w:val="both"/>
              <w:rPr>
                <w:rFonts w:ascii="Arial" w:hAnsi="Arial" w:cs="Arial"/>
                <w:sz w:val="20"/>
                <w:szCs w:val="20"/>
              </w:rPr>
            </w:pPr>
            <w:r>
              <w:rPr>
                <w:rFonts w:cs="Arial" w:ascii="Arial" w:hAnsi="Arial"/>
                <w:sz w:val="20"/>
                <w:szCs w:val="20"/>
              </w:rPr>
            </w:r>
          </w:p>
        </w:tc>
      </w:tr>
      <w:tr>
        <w:trPr>
          <w:trHeight w:val="567" w:hRule="atLeast"/>
          <w:cantSplit w:val="true"/>
        </w:trPr>
        <w:tc>
          <w:tcPr>
            <w:tcW w:w="8836" w:type="dxa"/>
            <w:gridSpan w:val="7"/>
            <w:tcBorders>
              <w:top w:val="single" w:sz="4" w:space="0" w:color="000000"/>
              <w:start w:val="single" w:sz="4" w:space="0" w:color="000000"/>
              <w:bottom w:val="single" w:sz="4" w:space="0" w:color="000000"/>
              <w:end w:val="single" w:sz="4" w:space="0" w:color="000000"/>
            </w:tcBorders>
            <w:vAlign w:val="bottom"/>
          </w:tcPr>
          <w:p>
            <w:pPr>
              <w:pStyle w:val="Normal"/>
              <w:widowControl w:val="false"/>
              <w:snapToGrid w:val="false"/>
              <w:spacing w:lineRule="auto" w:line="360"/>
              <w:jc w:val="both"/>
              <w:rPr>
                <w:rFonts w:ascii="Arial" w:hAnsi="Arial" w:cs="Arial"/>
                <w:sz w:val="20"/>
                <w:szCs w:val="20"/>
              </w:rPr>
            </w:pPr>
            <w:r>
              <w:rPr>
                <w:rFonts w:cs="Arial" w:ascii="Arial" w:hAnsi="Arial"/>
                <w:sz w:val="20"/>
                <w:szCs w:val="20"/>
              </w:rPr>
            </w:r>
          </w:p>
          <w:p>
            <w:pPr>
              <w:pStyle w:val="Normal"/>
              <w:widowControl w:val="false"/>
              <w:spacing w:lineRule="auto" w:line="360"/>
              <w:jc w:val="both"/>
              <w:rPr>
                <w:rFonts w:ascii="Arial" w:hAnsi="Arial" w:cs="Arial"/>
                <w:sz w:val="20"/>
                <w:szCs w:val="20"/>
              </w:rPr>
            </w:pPr>
            <w:r>
              <w:rPr>
                <w:rFonts w:cs="Arial" w:ascii="Arial" w:hAnsi="Arial"/>
                <w:sz w:val="20"/>
                <w:szCs w:val="20"/>
              </w:rPr>
            </w:r>
          </w:p>
          <w:p>
            <w:pPr>
              <w:pStyle w:val="Normal"/>
              <w:widowControl w:val="false"/>
              <w:spacing w:lineRule="auto" w:line="360"/>
              <w:jc w:val="both"/>
              <w:rPr/>
            </w:pPr>
            <w:r>
              <w:rPr>
                <w:rFonts w:cs="Arial" w:ascii="Arial" w:hAnsi="Arial"/>
                <w:sz w:val="20"/>
                <w:szCs w:val="20"/>
              </w:rPr>
              <w:t>Boiro, …… de ................... de 2025.</w:t>
            </w:r>
          </w:p>
          <w:p>
            <w:pPr>
              <w:pStyle w:val="Normal"/>
              <w:widowControl w:val="false"/>
              <w:spacing w:lineRule="auto" w:line="360"/>
              <w:jc w:val="both"/>
              <w:rPr>
                <w:rFonts w:ascii="Arial" w:hAnsi="Arial" w:cs="Arial"/>
                <w:sz w:val="20"/>
                <w:szCs w:val="20"/>
              </w:rPr>
            </w:pPr>
            <w:r>
              <w:rPr>
                <w:rFonts w:cs="Arial" w:ascii="Arial" w:hAnsi="Arial"/>
                <w:sz w:val="20"/>
                <w:szCs w:val="20"/>
              </w:rPr>
            </w:r>
          </w:p>
          <w:p>
            <w:pPr>
              <w:pStyle w:val="Header"/>
              <w:widowControl w:val="false"/>
              <w:spacing w:lineRule="auto" w:line="360"/>
              <w:jc w:val="both"/>
              <w:rPr/>
            </w:pPr>
            <w:r>
              <w:rPr>
                <w:rFonts w:cs="Arial" w:ascii="Arial" w:hAnsi="Arial"/>
                <w:sz w:val="20"/>
                <w:szCs w:val="20"/>
              </w:rPr>
              <w:t>La persona solicitante / padre / madre o tutor/a legal.</w:t>
            </w:r>
          </w:p>
          <w:p>
            <w:pPr>
              <w:pStyle w:val="Header"/>
              <w:widowControl w:val="false"/>
              <w:spacing w:lineRule="auto" w:line="360"/>
              <w:jc w:val="both"/>
              <w:rPr>
                <w:rFonts w:ascii="Arial" w:hAnsi="Arial" w:cs="Arial"/>
                <w:sz w:val="20"/>
                <w:szCs w:val="20"/>
              </w:rPr>
            </w:pPr>
            <w:r>
              <w:rPr>
                <w:rFonts w:cs="Arial" w:ascii="Arial" w:hAnsi="Arial"/>
                <w:sz w:val="20"/>
                <w:szCs w:val="20"/>
              </w:rPr>
            </w:r>
          </w:p>
          <w:p>
            <w:pPr>
              <w:pStyle w:val="Header"/>
              <w:widowControl w:val="false"/>
              <w:spacing w:lineRule="auto" w:line="360"/>
              <w:jc w:val="both"/>
              <w:rPr/>
            </w:pPr>
            <w:r>
              <w:rPr>
                <w:rFonts w:cs="Arial" w:ascii="Arial" w:hAnsi="Arial"/>
                <w:sz w:val="20"/>
                <w:szCs w:val="20"/>
              </w:rPr>
              <w:t>Fdo.: ________________________</w:t>
            </w:r>
          </w:p>
          <w:p>
            <w:pPr>
              <w:pStyle w:val="Normal"/>
              <w:widowControl w:val="false"/>
              <w:spacing w:lineRule="auto" w:line="360" w:before="0" w:after="200"/>
              <w:jc w:val="both"/>
              <w:rPr>
                <w:rFonts w:ascii="Arial" w:hAnsi="Arial" w:cs="Arial"/>
                <w:sz w:val="20"/>
                <w:szCs w:val="20"/>
              </w:rPr>
            </w:pPr>
            <w:r>
              <w:rPr>
                <w:rFonts w:cs="Arial" w:ascii="Arial" w:hAnsi="Arial"/>
                <w:sz w:val="20"/>
                <w:szCs w:val="20"/>
              </w:rPr>
            </w:r>
          </w:p>
          <w:p>
            <w:pPr>
              <w:pStyle w:val="Normal"/>
              <w:widowControl w:val="false"/>
              <w:spacing w:lineRule="auto" w:line="360" w:before="0" w:after="200"/>
              <w:jc w:val="both"/>
              <w:rPr>
                <w:rFonts w:ascii="Arial" w:hAnsi="Arial" w:cs="Arial"/>
                <w:sz w:val="20"/>
                <w:szCs w:val="20"/>
              </w:rPr>
            </w:pPr>
            <w:r>
              <w:rPr>
                <w:rFonts w:cs="Arial" w:ascii="Arial" w:hAnsi="Arial"/>
                <w:sz w:val="20"/>
                <w:szCs w:val="20"/>
              </w:rPr>
            </w:r>
          </w:p>
          <w:p>
            <w:pPr>
              <w:pStyle w:val="Normal"/>
              <w:widowControl w:val="false"/>
              <w:spacing w:lineRule="auto" w:line="360" w:before="0" w:after="200"/>
              <w:jc w:val="both"/>
              <w:rPr>
                <w:rFonts w:ascii="Arial" w:hAnsi="Arial" w:cs="Arial"/>
                <w:sz w:val="20"/>
                <w:szCs w:val="20"/>
              </w:rPr>
            </w:pPr>
            <w:r>
              <w:rPr>
                <w:rFonts w:cs="Arial" w:ascii="Arial" w:hAnsi="Arial"/>
                <w:sz w:val="20"/>
                <w:szCs w:val="20"/>
              </w:rPr>
            </w:r>
          </w:p>
          <w:p>
            <w:pPr>
              <w:pStyle w:val="Normal"/>
              <w:widowControl w:val="false"/>
              <w:spacing w:lineRule="auto" w:line="360" w:before="0" w:after="200"/>
              <w:jc w:val="both"/>
              <w:rPr>
                <w:rFonts w:ascii="Arial" w:hAnsi="Arial" w:cs="Arial"/>
                <w:sz w:val="20"/>
                <w:szCs w:val="20"/>
              </w:rPr>
            </w:pPr>
            <w:r>
              <w:rPr>
                <w:rFonts w:cs="Arial" w:ascii="Arial" w:hAnsi="Arial"/>
                <w:sz w:val="20"/>
                <w:szCs w:val="20"/>
              </w:rPr>
            </w:r>
          </w:p>
          <w:p>
            <w:pPr>
              <w:pStyle w:val="Normal"/>
              <w:widowControl w:val="false"/>
              <w:spacing w:lineRule="auto" w:line="360" w:before="0" w:after="200"/>
              <w:jc w:val="both"/>
              <w:rPr>
                <w:rFonts w:ascii="Arial" w:hAnsi="Arial" w:cs="Arial"/>
                <w:sz w:val="20"/>
                <w:szCs w:val="20"/>
              </w:rPr>
            </w:pPr>
            <w:r>
              <w:rPr>
                <w:rFonts w:cs="Arial" w:ascii="Arial" w:hAnsi="Arial"/>
                <w:sz w:val="20"/>
                <w:szCs w:val="20"/>
              </w:rPr>
            </w:r>
          </w:p>
          <w:p>
            <w:pPr>
              <w:pStyle w:val="Normal"/>
              <w:widowControl w:val="false"/>
              <w:spacing w:lineRule="auto" w:line="360" w:before="0" w:after="200"/>
              <w:jc w:val="both"/>
              <w:rPr>
                <w:rFonts w:ascii="Arial" w:hAnsi="Arial" w:cs="Arial"/>
                <w:sz w:val="20"/>
                <w:szCs w:val="20"/>
              </w:rPr>
            </w:pPr>
            <w:r>
              <w:rPr>
                <w:rFonts w:cs="Arial" w:ascii="Arial" w:hAnsi="Arial"/>
                <w:sz w:val="20"/>
                <w:szCs w:val="20"/>
              </w:rPr>
            </w:r>
          </w:p>
          <w:p>
            <w:pPr>
              <w:pStyle w:val="306"/>
              <w:spacing w:lineRule="auto" w:line="360"/>
              <w:jc w:val="both"/>
              <w:rPr/>
            </w:pPr>
            <w:r>
              <w:rPr>
                <w:b/>
                <w:sz w:val="22"/>
                <w:szCs w:val="22"/>
                <w:lang w:val="es-ES"/>
              </w:rPr>
              <w:t>Sr. ALCALDE-PRESIDENTE DEL AYUNTAMIENTO DE BOIRO</w:t>
            </w:r>
          </w:p>
        </w:tc>
      </w:tr>
    </w:tbl>
    <w:p>
      <w:pPr>
        <w:pStyle w:val="306"/>
        <w:spacing w:lineRule="auto" w:line="360"/>
        <w:jc w:val="both"/>
        <w:rPr>
          <w:rFonts w:ascii="Arial" w:hAnsi="Arial" w:cs="Arial"/>
          <w:b/>
          <w:sz w:val="22"/>
          <w:szCs w:val="22"/>
          <w:lang w:val="es-ES"/>
        </w:rPr>
      </w:pPr>
      <w:r>
        <w:rPr>
          <w:rFonts w:cs="Arial" w:ascii="Arial" w:hAnsi="Arial"/>
          <w:b/>
          <w:sz w:val="22"/>
          <w:szCs w:val="22"/>
          <w:lang w:val="es-ES"/>
        </w:rPr>
      </w:r>
    </w:p>
    <w:p>
      <w:pPr>
        <w:pStyle w:val="306"/>
        <w:spacing w:lineRule="auto" w:line="360"/>
        <w:jc w:val="both"/>
        <w:rPr>
          <w:rFonts w:ascii="Arial" w:hAnsi="Arial" w:cs="Arial"/>
          <w:b/>
          <w:sz w:val="22"/>
          <w:szCs w:val="22"/>
          <w:lang w:val="es-ES"/>
        </w:rPr>
      </w:pPr>
      <w:r>
        <w:rPr>
          <w:rFonts w:cs="Arial" w:ascii="Arial" w:hAnsi="Arial"/>
          <w:b/>
          <w:sz w:val="22"/>
          <w:szCs w:val="22"/>
          <w:lang w:val="es-ES"/>
        </w:rPr>
      </w:r>
    </w:p>
    <w:p>
      <w:pPr>
        <w:pStyle w:val="306"/>
        <w:spacing w:lineRule="auto" w:line="360"/>
        <w:jc w:val="both"/>
        <w:rPr>
          <w:rFonts w:ascii="Arial" w:hAnsi="Arial" w:cs="Arial"/>
          <w:b/>
          <w:sz w:val="22"/>
          <w:szCs w:val="22"/>
          <w:lang w:val="es-ES"/>
        </w:rPr>
      </w:pPr>
      <w:r>
        <w:rPr>
          <w:rFonts w:cs="Arial" w:ascii="Arial" w:hAnsi="Arial"/>
          <w:b/>
          <w:sz w:val="22"/>
          <w:szCs w:val="22"/>
          <w:lang w:val="es-ES"/>
        </w:rPr>
      </w:r>
    </w:p>
    <w:p>
      <w:pPr>
        <w:pStyle w:val="306"/>
        <w:spacing w:lineRule="auto" w:line="360"/>
        <w:jc w:val="both"/>
        <w:rPr>
          <w:rFonts w:ascii="Arial" w:hAnsi="Arial" w:cs="Arial"/>
          <w:b/>
          <w:sz w:val="22"/>
          <w:szCs w:val="22"/>
          <w:lang w:val="es-ES"/>
        </w:rPr>
      </w:pPr>
      <w:r>
        <w:rPr>
          <w:rFonts w:cs="Arial" w:ascii="Arial" w:hAnsi="Arial"/>
          <w:b/>
          <w:sz w:val="22"/>
          <w:szCs w:val="22"/>
          <w:lang w:val="es-ES"/>
        </w:rPr>
      </w:r>
    </w:p>
    <w:p>
      <w:pPr>
        <w:pStyle w:val="306"/>
        <w:spacing w:lineRule="auto" w:line="360"/>
        <w:jc w:val="both"/>
        <w:rPr>
          <w:rFonts w:ascii="Arial" w:hAnsi="Arial" w:cs="Arial"/>
          <w:b/>
          <w:sz w:val="22"/>
          <w:szCs w:val="22"/>
          <w:lang w:val="es-ES"/>
        </w:rPr>
      </w:pPr>
      <w:r>
        <w:rPr>
          <w:rFonts w:cs="Arial" w:ascii="Arial" w:hAnsi="Arial"/>
          <w:b/>
          <w:sz w:val="22"/>
          <w:szCs w:val="22"/>
          <w:lang w:val="es-ES"/>
        </w:rPr>
      </w:r>
    </w:p>
    <w:p>
      <w:pPr>
        <w:pStyle w:val="306"/>
        <w:spacing w:lineRule="auto" w:line="360"/>
        <w:jc w:val="both"/>
        <w:rPr>
          <w:rFonts w:ascii="Arial" w:hAnsi="Arial" w:cs="Arial"/>
          <w:b/>
          <w:sz w:val="22"/>
          <w:szCs w:val="22"/>
          <w:lang w:val="es-ES"/>
        </w:rPr>
      </w:pPr>
      <w:r>
        <w:rPr>
          <w:rFonts w:cs="Arial" w:ascii="Arial" w:hAnsi="Arial"/>
          <w:b/>
          <w:sz w:val="22"/>
          <w:szCs w:val="22"/>
          <w:lang w:val="es-ES"/>
        </w:rPr>
      </w:r>
    </w:p>
    <w:p>
      <w:pPr>
        <w:pStyle w:val="306"/>
        <w:spacing w:lineRule="auto" w:line="360"/>
        <w:jc w:val="both"/>
        <w:rPr>
          <w:rFonts w:ascii="Arial" w:hAnsi="Arial" w:cs="Arial"/>
          <w:b/>
          <w:sz w:val="22"/>
          <w:szCs w:val="22"/>
          <w:lang w:val="es-ES"/>
        </w:rPr>
      </w:pPr>
      <w:r>
        <w:rPr>
          <w:rFonts w:cs="Arial" w:ascii="Arial" w:hAnsi="Arial"/>
          <w:b/>
          <w:sz w:val="22"/>
          <w:szCs w:val="22"/>
          <w:lang w:val="es-ES"/>
        </w:rPr>
      </w:r>
    </w:p>
    <w:p>
      <w:pPr>
        <w:pStyle w:val="306"/>
        <w:spacing w:lineRule="auto" w:line="360"/>
        <w:jc w:val="both"/>
        <w:rPr>
          <w:rFonts w:ascii="Arial" w:hAnsi="Arial" w:cs="Arial"/>
          <w:b/>
          <w:sz w:val="22"/>
          <w:szCs w:val="22"/>
          <w:lang w:val="es-ES"/>
        </w:rPr>
      </w:pPr>
      <w:r>
        <w:rPr>
          <w:rFonts w:cs="Arial" w:ascii="Arial" w:hAnsi="Arial"/>
          <w:b/>
          <w:sz w:val="22"/>
          <w:szCs w:val="22"/>
          <w:lang w:val="es-ES"/>
        </w:rPr>
      </w:r>
    </w:p>
    <w:p>
      <w:pPr>
        <w:pStyle w:val="306"/>
        <w:spacing w:lineRule="auto" w:line="360"/>
        <w:jc w:val="both"/>
        <w:rPr>
          <w:rFonts w:ascii="Arial" w:hAnsi="Arial" w:cs="Arial"/>
          <w:b/>
          <w:sz w:val="22"/>
          <w:szCs w:val="22"/>
          <w:lang w:val="es-ES"/>
        </w:rPr>
      </w:pPr>
      <w:r>
        <w:rPr>
          <w:rFonts w:cs="Arial" w:ascii="Arial" w:hAnsi="Arial"/>
          <w:b/>
          <w:sz w:val="22"/>
          <w:szCs w:val="22"/>
          <w:lang w:val="es-ES"/>
        </w:rPr>
      </w:r>
    </w:p>
    <w:p>
      <w:pPr>
        <w:pStyle w:val="306"/>
        <w:spacing w:lineRule="auto" w:line="360"/>
        <w:jc w:val="both"/>
        <w:rPr>
          <w:rFonts w:ascii="Arial" w:hAnsi="Arial" w:cs="Arial"/>
          <w:b/>
          <w:sz w:val="22"/>
          <w:szCs w:val="22"/>
          <w:lang w:val="es-ES"/>
        </w:rPr>
      </w:pPr>
      <w:r>
        <w:rPr>
          <w:rFonts w:cs="Arial" w:ascii="Arial" w:hAnsi="Arial"/>
          <w:b/>
          <w:sz w:val="22"/>
          <w:szCs w:val="22"/>
          <w:lang w:val="es-ES"/>
        </w:rPr>
      </w:r>
    </w:p>
    <w:p>
      <w:pPr>
        <w:pStyle w:val="306"/>
        <w:spacing w:lineRule="auto" w:line="360"/>
        <w:jc w:val="both"/>
        <w:rPr>
          <w:rFonts w:ascii="Arial" w:hAnsi="Arial" w:cs="Arial"/>
          <w:b/>
          <w:sz w:val="22"/>
          <w:szCs w:val="22"/>
          <w:lang w:val="es-ES"/>
        </w:rPr>
      </w:pPr>
      <w:r>
        <w:rPr>
          <w:rFonts w:cs="Arial" w:ascii="Arial" w:hAnsi="Arial"/>
          <w:b/>
          <w:sz w:val="22"/>
          <w:szCs w:val="22"/>
          <w:lang w:val="es-ES"/>
        </w:rPr>
      </w:r>
    </w:p>
    <w:tbl>
      <w:tblPr>
        <w:tblW w:w="8745" w:type="dxa"/>
        <w:jc w:val="start"/>
        <w:tblInd w:w="229" w:type="dxa"/>
        <w:tblLayout w:type="fixed"/>
        <w:tblCellMar>
          <w:top w:w="0" w:type="dxa"/>
          <w:start w:w="70" w:type="dxa"/>
          <w:bottom w:w="0" w:type="dxa"/>
          <w:end w:w="70" w:type="dxa"/>
        </w:tblCellMar>
        <w:tblLook w:val="0000"/>
      </w:tblPr>
      <w:tblGrid>
        <w:gridCol w:w="1920"/>
        <w:gridCol w:w="990"/>
        <w:gridCol w:w="2070"/>
        <w:gridCol w:w="991"/>
        <w:gridCol w:w="838"/>
        <w:gridCol w:w="1935"/>
      </w:tblGrid>
      <w:tr>
        <w:trPr>
          <w:trHeight w:val="1320" w:hRule="exact"/>
        </w:trPr>
        <w:tc>
          <w:tcPr>
            <w:tcW w:w="8744" w:type="dxa"/>
            <w:gridSpan w:val="6"/>
            <w:tcBorders>
              <w:top w:val="single" w:sz="4" w:space="0" w:color="000000"/>
              <w:start w:val="single" w:sz="4" w:space="0" w:color="000000"/>
              <w:bottom w:val="single" w:sz="4" w:space="0" w:color="000000"/>
              <w:end w:val="single" w:sz="4" w:space="0" w:color="000000"/>
            </w:tcBorders>
            <w:shd w:fill="D3F1F9" w:val="clear"/>
            <w:vAlign w:val="center"/>
          </w:tcPr>
          <w:p>
            <w:pPr>
              <w:pStyle w:val="Normal"/>
              <w:spacing w:lineRule="auto" w:line="360"/>
              <w:jc w:val="center"/>
              <w:rPr>
                <w:sz w:val="28"/>
                <w:szCs w:val="28"/>
              </w:rPr>
            </w:pPr>
            <w:r>
              <w:rPr>
                <w:rFonts w:cs="Arial"/>
                <w:b/>
                <w:bCs/>
                <w:sz w:val="28"/>
                <w:szCs w:val="28"/>
              </w:rPr>
              <w:t>ANEXO II</w:t>
            </w:r>
          </w:p>
          <w:p>
            <w:pPr>
              <w:pStyle w:val="Normal"/>
              <w:spacing w:lineRule="auto" w:line="360"/>
              <w:jc w:val="center"/>
              <w:rPr/>
            </w:pPr>
            <w:r>
              <w:rPr>
                <w:rFonts w:cs="Arial"/>
                <w:b/>
                <w:bCs/>
              </w:rPr>
              <w:t>JUSTIFICACIÓN AYUDAS POS+ ADICIONAL 1/2025 PARA GASTOS SOCIALES EXTRAORDINARIOS</w:t>
            </w:r>
          </w:p>
          <w:p>
            <w:pPr>
              <w:pStyle w:val="Header"/>
              <w:widowControl w:val="false"/>
              <w:snapToGrid w:val="false"/>
              <w:spacing w:lineRule="auto" w:line="360"/>
              <w:jc w:val="both"/>
              <w:rPr/>
            </w:pPr>
            <w:r>
              <w:rPr/>
            </w:r>
          </w:p>
          <w:p>
            <w:pPr>
              <w:pStyle w:val="Header"/>
              <w:widowControl w:val="false"/>
              <w:snapToGrid w:val="false"/>
              <w:spacing w:lineRule="auto" w:line="360"/>
              <w:jc w:val="both"/>
              <w:rPr/>
            </w:pPr>
            <w:r>
              <w:rPr/>
            </w:r>
          </w:p>
          <w:p>
            <w:pPr>
              <w:pStyle w:val="Header"/>
              <w:widowControl w:val="false"/>
              <w:snapToGrid w:val="false"/>
              <w:spacing w:lineRule="auto" w:line="360"/>
              <w:jc w:val="both"/>
              <w:rPr/>
            </w:pPr>
            <w:r>
              <w:rPr/>
            </w:r>
          </w:p>
        </w:tc>
      </w:tr>
      <w:tr>
        <w:trPr>
          <w:trHeight w:val="630" w:hRule="exact"/>
        </w:trPr>
        <w:tc>
          <w:tcPr>
            <w:tcW w:w="8744" w:type="dxa"/>
            <w:gridSpan w:val="6"/>
            <w:tcBorders>
              <w:start w:val="single" w:sz="4" w:space="0" w:color="000000"/>
              <w:bottom w:val="single" w:sz="4" w:space="0" w:color="000000"/>
              <w:end w:val="single" w:sz="4" w:space="0" w:color="000000"/>
            </w:tcBorders>
            <w:shd w:color="auto" w:fill="BFBFBF" w:val="clear"/>
            <w:vAlign w:val="center"/>
          </w:tcPr>
          <w:p>
            <w:pPr>
              <w:pStyle w:val="Header"/>
              <w:widowControl w:val="false"/>
              <w:snapToGrid w:val="false"/>
              <w:spacing w:lineRule="auto" w:line="360"/>
              <w:jc w:val="both"/>
              <w:rPr/>
            </w:pPr>
            <w:r>
              <w:rPr>
                <w:rFonts w:cs="Arial"/>
                <w:b/>
                <w:bCs/>
                <w:szCs w:val="20"/>
                <w:lang w:val="gl-ES"/>
              </w:rPr>
              <w:t>DATOS DE LA PERSONA SOLICITANTE</w:t>
            </w:r>
          </w:p>
        </w:tc>
      </w:tr>
      <w:tr>
        <w:trPr>
          <w:trHeight w:val="675" w:hRule="exact"/>
        </w:trPr>
        <w:tc>
          <w:tcPr>
            <w:tcW w:w="5971" w:type="dxa"/>
            <w:gridSpan w:val="4"/>
            <w:tcBorders>
              <w:top w:val="single" w:sz="4" w:space="0" w:color="000000"/>
              <w:start w:val="single" w:sz="4" w:space="0" w:color="000000"/>
              <w:bottom w:val="single" w:sz="4" w:space="0" w:color="000000"/>
            </w:tcBorders>
            <w:shd w:color="auto" w:fill="D9D9D9" w:val="clear"/>
            <w:vAlign w:val="center"/>
          </w:tcPr>
          <w:p>
            <w:pPr>
              <w:pStyle w:val="Header"/>
              <w:widowControl w:val="false"/>
              <w:snapToGrid w:val="false"/>
              <w:spacing w:lineRule="auto" w:line="360"/>
              <w:jc w:val="both"/>
              <w:rPr/>
            </w:pPr>
            <w:r>
              <w:rPr>
                <w:rFonts w:cs="Arial"/>
                <w:b/>
                <w:bCs/>
                <w:szCs w:val="20"/>
                <w:lang w:val="gl-ES"/>
              </w:rPr>
              <w:t>APELLIDOS</w:t>
            </w:r>
          </w:p>
        </w:tc>
        <w:tc>
          <w:tcPr>
            <w:tcW w:w="2773" w:type="dxa"/>
            <w:gridSpan w:val="2"/>
            <w:tcBorders>
              <w:top w:val="single" w:sz="4" w:space="0" w:color="000000"/>
              <w:start w:val="single" w:sz="4" w:space="0" w:color="000000"/>
              <w:bottom w:val="single" w:sz="4" w:space="0" w:color="000000"/>
              <w:end w:val="single" w:sz="4" w:space="0" w:color="000000"/>
            </w:tcBorders>
            <w:shd w:color="auto" w:fill="D9D9D9" w:val="clear"/>
            <w:vAlign w:val="center"/>
          </w:tcPr>
          <w:p>
            <w:pPr>
              <w:pStyle w:val="Header"/>
              <w:widowControl w:val="false"/>
              <w:snapToGrid w:val="false"/>
              <w:spacing w:lineRule="auto" w:line="360"/>
              <w:jc w:val="both"/>
              <w:rPr/>
            </w:pPr>
            <w:r>
              <w:rPr>
                <w:rFonts w:cs="Arial"/>
                <w:b/>
                <w:bCs/>
                <w:szCs w:val="20"/>
                <w:lang w:val="gl-ES"/>
              </w:rPr>
              <w:t>NOMBRE</w:t>
            </w:r>
          </w:p>
        </w:tc>
      </w:tr>
      <w:tr>
        <w:trPr>
          <w:trHeight w:val="340" w:hRule="exact"/>
        </w:trPr>
        <w:tc>
          <w:tcPr>
            <w:tcW w:w="5971" w:type="dxa"/>
            <w:gridSpan w:val="4"/>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cs="Arial"/>
                <w:b/>
                <w:bCs/>
                <w:szCs w:val="20"/>
                <w:lang w:val="gl-ES"/>
              </w:rPr>
            </w:pPr>
            <w:r>
              <w:rPr>
                <w:rFonts w:cs="Arial"/>
                <w:b/>
                <w:bCs/>
                <w:szCs w:val="20"/>
                <w:lang w:val="gl-ES"/>
              </w:rPr>
            </w:r>
          </w:p>
        </w:tc>
        <w:tc>
          <w:tcPr>
            <w:tcW w:w="2773" w:type="dxa"/>
            <w:gridSpan w:val="2"/>
            <w:tcBorders>
              <w:top w:val="single" w:sz="4" w:space="0" w:color="000000"/>
              <w:start w:val="single" w:sz="4" w:space="0" w:color="000000"/>
              <w:bottom w:val="single" w:sz="4" w:space="0" w:color="000000"/>
              <w:end w:val="single" w:sz="4" w:space="0" w:color="000000"/>
            </w:tcBorders>
            <w:vAlign w:val="center"/>
          </w:tcPr>
          <w:p>
            <w:pPr>
              <w:pStyle w:val="Header"/>
              <w:widowControl w:val="false"/>
              <w:snapToGrid w:val="false"/>
              <w:spacing w:lineRule="auto" w:line="360"/>
              <w:jc w:val="both"/>
              <w:rPr>
                <w:rFonts w:cs="Arial"/>
                <w:b/>
                <w:bCs/>
                <w:szCs w:val="20"/>
                <w:lang w:val="gl-ES"/>
              </w:rPr>
            </w:pPr>
            <w:r>
              <w:rPr>
                <w:rFonts w:cs="Arial"/>
                <w:b/>
                <w:bCs/>
                <w:szCs w:val="20"/>
                <w:lang w:val="gl-ES"/>
              </w:rPr>
            </w:r>
          </w:p>
        </w:tc>
      </w:tr>
      <w:tr>
        <w:trPr>
          <w:trHeight w:val="340" w:hRule="exact"/>
          <w:cantSplit w:val="true"/>
        </w:trPr>
        <w:tc>
          <w:tcPr>
            <w:tcW w:w="2910" w:type="dxa"/>
            <w:gridSpan w:val="2"/>
            <w:tcBorders>
              <w:top w:val="single" w:sz="4" w:space="0" w:color="000000"/>
              <w:start w:val="single" w:sz="4" w:space="0" w:color="000000"/>
              <w:bottom w:val="single" w:sz="4" w:space="0" w:color="000000"/>
            </w:tcBorders>
            <w:shd w:color="auto" w:fill="D9D9D9" w:val="clear"/>
            <w:vAlign w:val="center"/>
          </w:tcPr>
          <w:p>
            <w:pPr>
              <w:pStyle w:val="Header"/>
              <w:widowControl w:val="false"/>
              <w:snapToGrid w:val="false"/>
              <w:spacing w:lineRule="auto" w:line="360"/>
              <w:jc w:val="both"/>
              <w:rPr/>
            </w:pPr>
            <w:r>
              <w:rPr>
                <w:rFonts w:cs="Arial"/>
                <w:szCs w:val="20"/>
                <w:lang w:val="gl-ES"/>
              </w:rPr>
              <w:t>Correo electrónico</w:t>
            </w:r>
          </w:p>
        </w:tc>
        <w:tc>
          <w:tcPr>
            <w:tcW w:w="2070" w:type="dxa"/>
            <w:tcBorders>
              <w:top w:val="single" w:sz="4" w:space="0" w:color="000000"/>
              <w:start w:val="single" w:sz="4" w:space="0" w:color="000000"/>
              <w:bottom w:val="single" w:sz="4" w:space="0" w:color="000000"/>
            </w:tcBorders>
            <w:shd w:color="auto" w:fill="D9D9D9" w:val="clear"/>
            <w:vAlign w:val="center"/>
          </w:tcPr>
          <w:p>
            <w:pPr>
              <w:pStyle w:val="Header"/>
              <w:widowControl w:val="false"/>
              <w:snapToGrid w:val="false"/>
              <w:spacing w:lineRule="auto" w:line="360"/>
              <w:jc w:val="both"/>
              <w:rPr/>
            </w:pPr>
            <w:r>
              <w:rPr>
                <w:rFonts w:cs="Arial"/>
                <w:szCs w:val="20"/>
                <w:lang w:val="gl-ES"/>
              </w:rPr>
              <w:t>DNI</w:t>
            </w:r>
          </w:p>
        </w:tc>
        <w:tc>
          <w:tcPr>
            <w:tcW w:w="1829" w:type="dxa"/>
            <w:gridSpan w:val="2"/>
            <w:tcBorders>
              <w:top w:val="single" w:sz="4" w:space="0" w:color="000000"/>
              <w:start w:val="single" w:sz="4" w:space="0" w:color="000000"/>
              <w:bottom w:val="single" w:sz="4" w:space="0" w:color="000000"/>
            </w:tcBorders>
            <w:shd w:color="auto" w:fill="D9D9D9" w:val="clear"/>
            <w:vAlign w:val="center"/>
          </w:tcPr>
          <w:p>
            <w:pPr>
              <w:pStyle w:val="Header"/>
              <w:widowControl w:val="false"/>
              <w:snapToGrid w:val="false"/>
              <w:spacing w:lineRule="auto" w:line="360"/>
              <w:jc w:val="both"/>
              <w:rPr/>
            </w:pPr>
            <w:r>
              <w:rPr>
                <w:rFonts w:cs="Arial"/>
                <w:szCs w:val="20"/>
                <w:lang w:val="gl-ES"/>
              </w:rPr>
              <w:t>Fecha nacimiento</w:t>
            </w:r>
          </w:p>
        </w:tc>
        <w:tc>
          <w:tcPr>
            <w:tcW w:w="1935"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Header"/>
              <w:widowControl w:val="false"/>
              <w:snapToGrid w:val="false"/>
              <w:spacing w:lineRule="auto" w:line="360"/>
              <w:jc w:val="both"/>
              <w:rPr/>
            </w:pPr>
            <w:r>
              <w:rPr>
                <w:rFonts w:cs="Arial"/>
                <w:szCs w:val="20"/>
                <w:lang w:val="gl-ES"/>
              </w:rPr>
              <w:t>Nº teléfono</w:t>
            </w:r>
          </w:p>
        </w:tc>
      </w:tr>
      <w:tr>
        <w:trPr>
          <w:trHeight w:val="625" w:hRule="exact"/>
          <w:cantSplit w:val="true"/>
        </w:trPr>
        <w:tc>
          <w:tcPr>
            <w:tcW w:w="2910" w:type="dxa"/>
            <w:gridSpan w:val="2"/>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cs="Arial"/>
                <w:szCs w:val="20"/>
                <w:lang w:val="gl-ES"/>
              </w:rPr>
            </w:pPr>
            <w:r>
              <w:rPr>
                <w:rFonts w:cs="Arial"/>
                <w:szCs w:val="20"/>
                <w:lang w:val="gl-ES"/>
              </w:rPr>
            </w:r>
          </w:p>
        </w:tc>
        <w:tc>
          <w:tcPr>
            <w:tcW w:w="2070" w:type="dxa"/>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cs="Arial"/>
                <w:szCs w:val="20"/>
                <w:lang w:val="gl-ES"/>
              </w:rPr>
            </w:pPr>
            <w:r>
              <w:rPr>
                <w:rFonts w:cs="Arial"/>
                <w:szCs w:val="20"/>
                <w:lang w:val="gl-ES"/>
              </w:rPr>
            </w:r>
          </w:p>
        </w:tc>
        <w:tc>
          <w:tcPr>
            <w:tcW w:w="1829" w:type="dxa"/>
            <w:gridSpan w:val="2"/>
            <w:tcBorders>
              <w:top w:val="single" w:sz="4" w:space="0" w:color="000000"/>
              <w:start w:val="single" w:sz="4" w:space="0" w:color="000000"/>
              <w:bottom w:val="single" w:sz="4" w:space="0" w:color="000000"/>
            </w:tcBorders>
            <w:vAlign w:val="center"/>
          </w:tcPr>
          <w:p>
            <w:pPr>
              <w:pStyle w:val="Header"/>
              <w:widowControl w:val="false"/>
              <w:snapToGrid w:val="false"/>
              <w:spacing w:lineRule="auto" w:line="360"/>
              <w:jc w:val="both"/>
              <w:rPr>
                <w:rFonts w:cs="Arial"/>
                <w:szCs w:val="20"/>
                <w:lang w:val="gl-ES"/>
              </w:rPr>
            </w:pPr>
            <w:r>
              <w:rPr>
                <w:rFonts w:cs="Arial"/>
                <w:szCs w:val="20"/>
                <w:lang w:val="gl-ES"/>
              </w:rPr>
            </w:r>
          </w:p>
        </w:tc>
        <w:tc>
          <w:tcPr>
            <w:tcW w:w="1935" w:type="dxa"/>
            <w:tcBorders>
              <w:top w:val="single" w:sz="4" w:space="0" w:color="000000"/>
              <w:start w:val="single" w:sz="4" w:space="0" w:color="000000"/>
              <w:bottom w:val="single" w:sz="4" w:space="0" w:color="000000"/>
              <w:end w:val="single" w:sz="4" w:space="0" w:color="000000"/>
            </w:tcBorders>
            <w:vAlign w:val="center"/>
          </w:tcPr>
          <w:p>
            <w:pPr>
              <w:pStyle w:val="Header"/>
              <w:widowControl w:val="false"/>
              <w:snapToGrid w:val="false"/>
              <w:spacing w:lineRule="auto" w:line="360"/>
              <w:jc w:val="both"/>
              <w:rPr>
                <w:rFonts w:cs="Arial"/>
                <w:szCs w:val="20"/>
                <w:lang w:val="gl-ES"/>
              </w:rPr>
            </w:pPr>
            <w:r>
              <w:rPr>
                <w:rFonts w:cs="Arial"/>
                <w:szCs w:val="20"/>
                <w:lang w:val="gl-ES"/>
              </w:rPr>
            </w:r>
          </w:p>
        </w:tc>
      </w:tr>
      <w:tr>
        <w:trPr>
          <w:trHeight w:val="675" w:hRule="exact"/>
          <w:cantSplit w:val="true"/>
        </w:trPr>
        <w:tc>
          <w:tcPr>
            <w:tcW w:w="1920" w:type="dxa"/>
            <w:tcBorders>
              <w:top w:val="single" w:sz="4" w:space="0" w:color="000000"/>
              <w:start w:val="single" w:sz="4" w:space="0" w:color="000000"/>
              <w:bottom w:val="single" w:sz="4" w:space="0" w:color="000000"/>
            </w:tcBorders>
            <w:shd w:color="auto" w:fill="D9D9D9" w:val="clear"/>
            <w:vAlign w:val="center"/>
          </w:tcPr>
          <w:p>
            <w:pPr>
              <w:pStyle w:val="Header"/>
              <w:widowControl w:val="false"/>
              <w:snapToGrid w:val="false"/>
              <w:spacing w:lineRule="auto" w:line="360"/>
              <w:jc w:val="both"/>
              <w:rPr/>
            </w:pPr>
            <w:r>
              <w:rPr>
                <w:rFonts w:cs="Arial"/>
                <w:szCs w:val="20"/>
                <w:lang w:val="gl-ES"/>
              </w:rPr>
              <w:t>Dirección</w:t>
            </w:r>
          </w:p>
        </w:tc>
        <w:tc>
          <w:tcPr>
            <w:tcW w:w="6824" w:type="dxa"/>
            <w:gridSpan w:val="5"/>
            <w:tcBorders>
              <w:top w:val="single" w:sz="4" w:space="0" w:color="000000"/>
              <w:start w:val="single" w:sz="4" w:space="0" w:color="000000"/>
              <w:bottom w:val="single" w:sz="4" w:space="0" w:color="000000"/>
              <w:end w:val="single" w:sz="4" w:space="0" w:color="000000"/>
            </w:tcBorders>
            <w:vAlign w:val="center"/>
          </w:tcPr>
          <w:p>
            <w:pPr>
              <w:pStyle w:val="Header"/>
              <w:widowControl w:val="false"/>
              <w:snapToGrid w:val="false"/>
              <w:spacing w:lineRule="auto" w:line="360"/>
              <w:jc w:val="both"/>
              <w:rPr>
                <w:rFonts w:cs="Arial"/>
                <w:b/>
                <w:szCs w:val="20"/>
                <w:lang w:val="gl-ES"/>
              </w:rPr>
            </w:pPr>
            <w:r>
              <w:rPr>
                <w:rFonts w:cs="Arial"/>
                <w:b/>
                <w:szCs w:val="20"/>
                <w:lang w:val="gl-ES"/>
              </w:rPr>
            </w:r>
          </w:p>
        </w:tc>
      </w:tr>
      <w:tr>
        <w:trPr>
          <w:trHeight w:val="795" w:hRule="exact"/>
          <w:cantSplit w:val="true"/>
        </w:trPr>
        <w:tc>
          <w:tcPr>
            <w:tcW w:w="8744" w:type="dxa"/>
            <w:gridSpan w:val="6"/>
            <w:tcBorders>
              <w:top w:val="single" w:sz="4" w:space="0" w:color="000000"/>
              <w:start w:val="single" w:sz="4" w:space="0" w:color="000000"/>
              <w:bottom w:val="single" w:sz="4" w:space="0" w:color="000000"/>
              <w:end w:val="single" w:sz="4" w:space="0" w:color="000000"/>
            </w:tcBorders>
            <w:shd w:color="auto" w:fill="BFBFBF" w:val="clear"/>
            <w:vAlign w:val="center"/>
          </w:tcPr>
          <w:p>
            <w:pPr>
              <w:pStyle w:val="Header"/>
              <w:widowControl w:val="false"/>
              <w:snapToGrid w:val="false"/>
              <w:spacing w:lineRule="auto" w:line="360"/>
              <w:jc w:val="both"/>
              <w:rPr/>
            </w:pPr>
            <w:r>
              <w:rPr>
                <w:rFonts w:cs="Arial"/>
                <w:b/>
                <w:szCs w:val="20"/>
                <w:lang w:val="gl-ES"/>
              </w:rPr>
              <w:t>EXPONE</w:t>
            </w:r>
          </w:p>
        </w:tc>
      </w:tr>
      <w:tr>
        <w:trPr>
          <w:trHeight w:val="559" w:hRule="atLeast"/>
          <w:cantSplit w:val="true"/>
        </w:trPr>
        <w:tc>
          <w:tcPr>
            <w:tcW w:w="8744" w:type="dxa"/>
            <w:gridSpan w:val="6"/>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0"/>
              </w:numPr>
              <w:shd w:val="clear" w:color="auto" w:fill="FFFFFF"/>
              <w:tabs>
                <w:tab w:val="left" w:pos="708" w:leader="none"/>
                <w:tab w:val="left" w:pos="1416" w:leader="none"/>
                <w:tab w:val="left" w:pos="2124" w:leader="none"/>
                <w:tab w:val="left" w:pos="5820" w:leader="none"/>
              </w:tabs>
              <w:suppressAutoHyphens w:val="true"/>
              <w:snapToGrid w:val="false"/>
              <w:spacing w:lineRule="auto" w:line="360" w:before="0" w:after="0"/>
              <w:ind w:hanging="0" w:start="720"/>
              <w:jc w:val="both"/>
              <w:rPr>
                <w:rFonts w:cs="Arial"/>
                <w:szCs w:val="20"/>
                <w:lang w:val="gl-ES"/>
              </w:rPr>
            </w:pPr>
            <w:r>
              <w:rPr>
                <w:rFonts w:cs="Arial"/>
                <w:szCs w:val="20"/>
                <w:lang w:val="gl-ES"/>
              </w:rPr>
            </w:r>
          </w:p>
          <w:p>
            <w:pPr>
              <w:pStyle w:val="Normal"/>
              <w:widowControl w:val="false"/>
              <w:numPr>
                <w:ilvl w:val="0"/>
                <w:numId w:val="5"/>
              </w:numPr>
              <w:shd w:val="clear" w:color="auto" w:fill="FFFFFF"/>
              <w:tabs>
                <w:tab w:val="left" w:pos="708" w:leader="none"/>
                <w:tab w:val="left" w:pos="1416" w:leader="none"/>
                <w:tab w:val="left" w:pos="2124" w:leader="none"/>
                <w:tab w:val="left" w:pos="5820" w:leader="none"/>
              </w:tabs>
              <w:suppressAutoHyphens w:val="true"/>
              <w:snapToGrid w:val="false"/>
              <w:spacing w:lineRule="auto" w:line="360" w:before="0" w:after="0"/>
              <w:jc w:val="both"/>
              <w:rPr/>
            </w:pPr>
            <w:r>
              <w:rPr>
                <w:rFonts w:cs="Arial"/>
                <w:szCs w:val="20"/>
                <w:lang w:val="gl-ES"/>
              </w:rPr>
              <w:t>Que tiene concedida una ayuda para la siguiente finalidad:</w:t>
            </w:r>
          </w:p>
          <w:p>
            <w:pPr>
              <w:pStyle w:val="ListParagraph"/>
              <w:widowControl w:val="false"/>
              <w:numPr>
                <w:ilvl w:val="1"/>
                <w:numId w:val="8"/>
              </w:numPr>
              <w:tabs>
                <w:tab w:val="left" w:pos="708" w:leader="none"/>
                <w:tab w:val="left" w:pos="1416" w:leader="none"/>
                <w:tab w:val="left" w:pos="2124" w:leader="none"/>
                <w:tab w:val="left" w:pos="5820" w:leader="none"/>
              </w:tabs>
              <w:suppressAutoHyphens w:val="true"/>
              <w:snapToGrid w:val="false"/>
              <w:spacing w:lineRule="auto" w:line="360"/>
              <w:jc w:val="both"/>
              <w:rPr/>
            </w:pPr>
            <w:r>
              <w:rPr>
                <w:rFonts w:cs="Arial" w:ascii="Arial" w:hAnsi="Arial"/>
                <w:sz w:val="20"/>
                <w:szCs w:val="20"/>
              </w:rPr>
              <w:t xml:space="preserve">LÍNEA 1:  </w:t>
            </w:r>
            <w:r>
              <w:rPr>
                <w:rStyle w:val="y2iqfc"/>
                <w:rFonts w:eastAsia="Times New Roman" w:cs="Arial" w:ascii="Arial" w:hAnsi="Arial"/>
                <w:color w:val="202124"/>
                <w:sz w:val="20"/>
                <w:szCs w:val="20"/>
                <w:lang w:eastAsia="es-ES"/>
              </w:rPr>
              <w:t xml:space="preserve"> Ayudas de emergencia a las unidades de convivencia en riesgo de exclusión.</w:t>
            </w:r>
          </w:p>
          <w:p>
            <w:pPr>
              <w:pStyle w:val="ListParagraph"/>
              <w:widowControl w:val="false"/>
              <w:numPr>
                <w:ilvl w:val="1"/>
                <w:numId w:val="8"/>
              </w:numPr>
              <w:tabs>
                <w:tab w:val="left" w:pos="708" w:leader="none"/>
                <w:tab w:val="left" w:pos="1416" w:leader="none"/>
                <w:tab w:val="left" w:pos="2124" w:leader="none"/>
                <w:tab w:val="left" w:pos="5820" w:leader="none"/>
              </w:tabs>
              <w:suppressAutoHyphens w:val="true"/>
              <w:snapToGrid w:val="false"/>
              <w:spacing w:lineRule="auto" w:line="360"/>
              <w:jc w:val="both"/>
              <w:rPr/>
            </w:pPr>
            <w:r>
              <w:rPr>
                <w:rFonts w:cs="Arial" w:ascii="Arial" w:hAnsi="Arial"/>
                <w:sz w:val="20"/>
                <w:szCs w:val="20"/>
                <w:lang w:val="gl-ES"/>
              </w:rPr>
              <w:t>LÍNEA 2:</w:t>
            </w:r>
            <w:r>
              <w:rPr>
                <w:rFonts w:eastAsia="Times New Roman" w:cs="Arial" w:ascii="Arial" w:hAnsi="Arial"/>
                <w:color w:val="000000"/>
                <w:sz w:val="20"/>
                <w:szCs w:val="20"/>
                <w:lang w:val="gl-ES" w:eastAsia="es-ES"/>
              </w:rPr>
              <w:t xml:space="preserve"> </w:t>
            </w:r>
            <w:r>
              <w:rPr>
                <w:rStyle w:val="y2iqfc"/>
                <w:rFonts w:eastAsia="Times New Roman" w:cs="Arial" w:ascii="Arial" w:hAnsi="Arial"/>
                <w:color w:val="202124"/>
                <w:sz w:val="20"/>
                <w:szCs w:val="20"/>
                <w:lang w:val="gl-ES" w:eastAsia="es-ES"/>
              </w:rPr>
              <w:t>Creación o ampliación de los servicios para el respiro  y conciliación familiar.</w:t>
            </w:r>
          </w:p>
          <w:p>
            <w:pPr>
              <w:pStyle w:val="Normal"/>
              <w:widowControl w:val="false"/>
              <w:numPr>
                <w:ilvl w:val="0"/>
                <w:numId w:val="3"/>
              </w:numPr>
              <w:shd w:val="clear" w:color="auto" w:fill="FFFFFF"/>
              <w:tabs>
                <w:tab w:val="left" w:pos="708" w:leader="none"/>
                <w:tab w:val="left" w:pos="1416" w:leader="none"/>
                <w:tab w:val="left" w:pos="2124" w:leader="none"/>
                <w:tab w:val="left" w:pos="5820" w:leader="none"/>
              </w:tabs>
              <w:suppressAutoHyphens w:val="true"/>
              <w:spacing w:lineRule="auto" w:line="360" w:before="0" w:after="0"/>
              <w:jc w:val="both"/>
              <w:rPr/>
            </w:pPr>
            <w:r>
              <w:rPr>
                <w:rFonts w:cs="Arial"/>
                <w:szCs w:val="20"/>
                <w:lang w:val="gl-ES"/>
              </w:rPr>
              <w:t>Que acompaña la siguiente documentación:</w:t>
            </w:r>
          </w:p>
          <w:p>
            <w:pPr>
              <w:pStyle w:val="Normal"/>
              <w:widowControl w:val="false"/>
              <w:numPr>
                <w:ilvl w:val="2"/>
                <w:numId w:val="3"/>
              </w:numPr>
              <w:shd w:val="clear" w:color="auto" w:fill="FFFFFF"/>
              <w:tabs>
                <w:tab w:val="left" w:pos="708" w:leader="none"/>
                <w:tab w:val="left" w:pos="1416" w:leader="none"/>
                <w:tab w:val="left" w:pos="2124" w:leader="none"/>
                <w:tab w:val="left" w:pos="5820" w:leader="none"/>
              </w:tabs>
              <w:suppressAutoHyphens w:val="true"/>
              <w:spacing w:lineRule="auto" w:line="360" w:before="0" w:after="0"/>
              <w:jc w:val="both"/>
              <w:rPr/>
            </w:pPr>
            <w:r>
              <w:rPr>
                <w:rFonts w:cs="Arial"/>
                <w:szCs w:val="20"/>
                <w:lang w:val="gl-ES"/>
              </w:rPr>
              <w:t>Factura del gasto realizado.</w:t>
            </w:r>
          </w:p>
          <w:p>
            <w:pPr>
              <w:pStyle w:val="Normal"/>
              <w:widowControl w:val="false"/>
              <w:numPr>
                <w:ilvl w:val="2"/>
                <w:numId w:val="3"/>
              </w:numPr>
              <w:shd w:val="clear" w:color="auto" w:fill="FFFFFF"/>
              <w:tabs>
                <w:tab w:val="left" w:pos="708" w:leader="none"/>
                <w:tab w:val="left" w:pos="1416" w:leader="none"/>
                <w:tab w:val="left" w:pos="2124" w:leader="none"/>
                <w:tab w:val="left" w:pos="5820" w:leader="none"/>
              </w:tabs>
              <w:suppressAutoHyphens w:val="true"/>
              <w:spacing w:lineRule="auto" w:line="360" w:before="0" w:after="0"/>
              <w:jc w:val="both"/>
              <w:rPr/>
            </w:pPr>
            <w:r>
              <w:rPr>
                <w:rFonts w:cs="Arial"/>
                <w:szCs w:val="20"/>
                <w:lang w:val="gl-ES"/>
              </w:rPr>
              <w:t>Certificado del número de cuenta bancaria de la persona o entidad que emite la factura.</w:t>
            </w:r>
          </w:p>
          <w:p>
            <w:pPr>
              <w:pStyle w:val="Normal"/>
              <w:widowControl w:val="false"/>
              <w:numPr>
                <w:ilvl w:val="2"/>
                <w:numId w:val="3"/>
              </w:numPr>
              <w:shd w:val="clear" w:color="auto" w:fill="FFFFFF"/>
              <w:tabs>
                <w:tab w:val="left" w:pos="708" w:leader="none"/>
                <w:tab w:val="left" w:pos="1416" w:leader="none"/>
                <w:tab w:val="left" w:pos="2124" w:leader="none"/>
                <w:tab w:val="left" w:pos="5820" w:leader="none"/>
              </w:tabs>
              <w:suppressAutoHyphens w:val="true"/>
              <w:spacing w:lineRule="auto" w:line="360" w:before="0" w:after="0"/>
              <w:jc w:val="both"/>
              <w:rPr/>
            </w:pPr>
            <w:r>
              <w:rPr>
                <w:rFonts w:cs="Arial"/>
                <w:szCs w:val="20"/>
                <w:lang w:val="gl-ES"/>
              </w:rPr>
              <w:t>Autorización del pagado delegado a la persona o entidad provedora.</w:t>
            </w:r>
          </w:p>
          <w:p>
            <w:pPr>
              <w:pStyle w:val="Normal"/>
              <w:widowControl w:val="false"/>
              <w:numPr>
                <w:ilvl w:val="0"/>
                <w:numId w:val="3"/>
              </w:numPr>
              <w:shd w:val="clear" w:color="auto" w:fill="FFFFFF"/>
              <w:tabs>
                <w:tab w:val="left" w:pos="708" w:leader="none"/>
                <w:tab w:val="left" w:pos="1416" w:leader="none"/>
                <w:tab w:val="left" w:pos="2124" w:leader="none"/>
                <w:tab w:val="left" w:pos="5820" w:leader="none"/>
              </w:tabs>
              <w:suppressAutoHyphens w:val="true"/>
              <w:spacing w:lineRule="auto" w:line="360" w:before="0" w:after="0"/>
              <w:jc w:val="both"/>
              <w:rPr/>
            </w:pPr>
            <w:r>
              <w:rPr>
                <w:rFonts w:cs="Arial"/>
                <w:szCs w:val="20"/>
                <w:lang w:val="gl-ES"/>
              </w:rPr>
              <w:t>Compromiso das persoas beneficiarias:</w:t>
            </w:r>
          </w:p>
          <w:p>
            <w:pPr>
              <w:pStyle w:val="Normal"/>
              <w:widowControl w:val="false"/>
              <w:numPr>
                <w:ilvl w:val="0"/>
                <w:numId w:val="4"/>
              </w:numPr>
              <w:shd w:val="clear" w:color="auto" w:fill="FFFFFF"/>
              <w:tabs>
                <w:tab w:val="left" w:pos="708" w:leader="none"/>
                <w:tab w:val="left" w:pos="1416" w:leader="none"/>
                <w:tab w:val="left" w:pos="2124" w:leader="none"/>
                <w:tab w:val="left" w:pos="5820" w:leader="none"/>
              </w:tabs>
              <w:suppressAutoHyphens w:val="true"/>
              <w:snapToGrid w:val="false"/>
              <w:spacing w:lineRule="auto" w:line="360" w:before="0" w:after="0"/>
              <w:jc w:val="both"/>
              <w:rPr/>
            </w:pPr>
            <w:r>
              <w:rPr>
                <w:rFonts w:cs="Arial"/>
                <w:szCs w:val="20"/>
                <w:lang w:val="gl-ES"/>
              </w:rPr>
              <w:t>Declaro que no recibín ayudas para la misma finalidad y por lo tanto las facturas justificativas de la subvención no fueron utilizadas como justificación en ninguna otra ayuda.</w:t>
            </w:r>
          </w:p>
          <w:p>
            <w:pPr>
              <w:pStyle w:val="Normal"/>
              <w:widowControl w:val="false"/>
              <w:numPr>
                <w:ilvl w:val="0"/>
                <w:numId w:val="4"/>
              </w:numPr>
              <w:shd w:val="clear" w:color="auto" w:fill="FFFFFF"/>
              <w:tabs>
                <w:tab w:val="left" w:pos="708" w:leader="none"/>
                <w:tab w:val="left" w:pos="1416" w:leader="none"/>
                <w:tab w:val="left" w:pos="2124" w:leader="none"/>
                <w:tab w:val="left" w:pos="5820" w:leader="none"/>
              </w:tabs>
              <w:suppressAutoHyphens w:val="true"/>
              <w:spacing w:lineRule="auto" w:line="360" w:before="0" w:after="0"/>
              <w:jc w:val="both"/>
              <w:rPr/>
            </w:pPr>
            <w:r>
              <w:rPr>
                <w:rFonts w:cs="Arial"/>
                <w:szCs w:val="20"/>
                <w:lang w:val="gl-ES"/>
              </w:rPr>
              <w:t>Me comprometo a dar publicidad del carácter público de esta ayuda.</w:t>
            </w:r>
          </w:p>
        </w:tc>
      </w:tr>
      <w:tr>
        <w:trPr>
          <w:trHeight w:val="1032" w:hRule="atLeast"/>
          <w:cantSplit w:val="true"/>
        </w:trPr>
        <w:tc>
          <w:tcPr>
            <w:tcW w:w="8744" w:type="dxa"/>
            <w:gridSpan w:val="6"/>
            <w:tcBorders>
              <w:top w:val="single" w:sz="4" w:space="0" w:color="000000"/>
              <w:start w:val="single" w:sz="4" w:space="0" w:color="000000"/>
              <w:bottom w:val="single" w:sz="4" w:space="0" w:color="000000"/>
              <w:end w:val="single" w:sz="4" w:space="0" w:color="000000"/>
            </w:tcBorders>
            <w:shd w:color="auto" w:fill="BFBFBF" w:val="clear"/>
            <w:vAlign w:val="bottom"/>
          </w:tcPr>
          <w:p>
            <w:pPr>
              <w:pStyle w:val="Header"/>
              <w:widowControl w:val="false"/>
              <w:snapToGrid w:val="false"/>
              <w:spacing w:lineRule="auto" w:line="360"/>
              <w:jc w:val="both"/>
              <w:rPr/>
            </w:pPr>
            <w:r>
              <w:rPr>
                <w:rFonts w:cs="Arial"/>
                <w:b/>
                <w:bCs/>
                <w:szCs w:val="20"/>
                <w:lang w:val="gl-ES"/>
              </w:rPr>
              <w:t>SOLICITO:</w:t>
            </w:r>
          </w:p>
        </w:tc>
      </w:tr>
      <w:tr>
        <w:trPr>
          <w:trHeight w:val="567" w:hRule="atLeast"/>
          <w:cantSplit w:val="true"/>
        </w:trPr>
        <w:tc>
          <w:tcPr>
            <w:tcW w:w="8744" w:type="dxa"/>
            <w:gridSpan w:val="6"/>
            <w:tcBorders>
              <w:top w:val="single" w:sz="4" w:space="0" w:color="000000"/>
              <w:start w:val="single" w:sz="4" w:space="0" w:color="000000"/>
              <w:bottom w:val="single" w:sz="4" w:space="0" w:color="000000"/>
              <w:end w:val="single" w:sz="4" w:space="0" w:color="000000"/>
            </w:tcBorders>
            <w:vAlign w:val="bottom"/>
          </w:tcPr>
          <w:p>
            <w:pPr>
              <w:pStyle w:val="Normal"/>
              <w:widowControl w:val="false"/>
              <w:snapToGrid w:val="false"/>
              <w:spacing w:lineRule="auto" w:line="360"/>
              <w:jc w:val="both"/>
              <w:rPr/>
            </w:pPr>
            <w:r>
              <w:rPr>
                <w:rFonts w:cs="Arial"/>
                <w:szCs w:val="20"/>
                <w:lang w:val="gl-ES"/>
              </w:rPr>
              <w:t>Que se tenga en cuenta la justificación presentada y se proceda al pago de la subvención concedida.</w:t>
            </w:r>
          </w:p>
          <w:p>
            <w:pPr>
              <w:pStyle w:val="Normal"/>
              <w:widowControl w:val="false"/>
              <w:spacing w:lineRule="auto" w:line="360"/>
              <w:jc w:val="both"/>
              <w:rPr/>
            </w:pPr>
            <w:r>
              <w:rPr>
                <w:rFonts w:cs="Arial"/>
                <w:szCs w:val="20"/>
                <w:lang w:val="gl-ES"/>
              </w:rPr>
              <w:t>Boiro, …… de ................... de 2025.</w:t>
            </w:r>
          </w:p>
          <w:p>
            <w:pPr>
              <w:pStyle w:val="Normal"/>
              <w:widowControl w:val="false"/>
              <w:spacing w:lineRule="auto" w:line="360"/>
              <w:jc w:val="both"/>
              <w:rPr>
                <w:rFonts w:cs="Arial"/>
                <w:szCs w:val="20"/>
                <w:lang w:val="gl-ES"/>
              </w:rPr>
            </w:pPr>
            <w:r>
              <w:rPr>
                <w:rFonts w:cs="Arial"/>
                <w:szCs w:val="20"/>
                <w:lang w:val="gl-ES"/>
              </w:rPr>
            </w:r>
          </w:p>
          <w:p>
            <w:pPr>
              <w:pStyle w:val="Header"/>
              <w:widowControl w:val="false"/>
              <w:spacing w:lineRule="auto" w:line="360"/>
              <w:jc w:val="both"/>
              <w:rPr/>
            </w:pPr>
            <w:r>
              <w:rPr>
                <w:rFonts w:cs="Arial"/>
                <w:szCs w:val="20"/>
                <w:lang w:val="gl-ES"/>
              </w:rPr>
              <w:t>La persona solicitante / padre / madre o tutor/a legal.</w:t>
            </w:r>
          </w:p>
          <w:p>
            <w:pPr>
              <w:pStyle w:val="Header"/>
              <w:widowControl w:val="false"/>
              <w:spacing w:lineRule="auto" w:line="360"/>
              <w:jc w:val="both"/>
              <w:rPr/>
            </w:pPr>
            <w:r>
              <w:rPr>
                <w:rFonts w:cs="Arial"/>
                <w:szCs w:val="20"/>
                <w:lang w:val="gl-ES"/>
              </w:rPr>
              <w:t>Fdo.: ________________________</w:t>
            </w:r>
          </w:p>
          <w:p>
            <w:pPr>
              <w:pStyle w:val="Normal"/>
              <w:widowControl w:val="false"/>
              <w:spacing w:lineRule="auto" w:line="360"/>
              <w:jc w:val="both"/>
              <w:rPr>
                <w:rFonts w:cs="Arial"/>
                <w:szCs w:val="20"/>
                <w:lang w:val="gl-ES"/>
              </w:rPr>
            </w:pPr>
            <w:r>
              <w:rPr>
                <w:rFonts w:cs="Arial"/>
                <w:szCs w:val="20"/>
                <w:lang w:val="gl-ES"/>
              </w:rPr>
            </w:r>
          </w:p>
          <w:p>
            <w:pPr>
              <w:pStyle w:val="Normal"/>
              <w:widowControl w:val="false"/>
              <w:spacing w:lineRule="auto" w:line="360" w:before="0" w:after="200"/>
              <w:jc w:val="both"/>
              <w:rPr>
                <w:rFonts w:cs="Arial"/>
                <w:szCs w:val="20"/>
                <w:lang w:val="gl-ES"/>
              </w:rPr>
            </w:pPr>
            <w:r>
              <w:rPr>
                <w:rFonts w:cs="Arial"/>
                <w:szCs w:val="20"/>
                <w:lang w:val="gl-ES"/>
              </w:rPr>
            </w:r>
          </w:p>
          <w:p>
            <w:pPr>
              <w:pStyle w:val="Normal"/>
              <w:widowControl w:val="false"/>
              <w:spacing w:lineRule="auto" w:line="360" w:before="0" w:after="200"/>
              <w:jc w:val="both"/>
              <w:rPr>
                <w:rFonts w:cs="Arial"/>
                <w:szCs w:val="20"/>
                <w:lang w:val="gl-ES"/>
              </w:rPr>
            </w:pPr>
            <w:r>
              <w:rPr>
                <w:rFonts w:cs="Arial"/>
                <w:szCs w:val="20"/>
                <w:lang w:val="gl-ES"/>
              </w:rPr>
            </w:r>
          </w:p>
          <w:p>
            <w:pPr>
              <w:pStyle w:val="Normal"/>
              <w:widowControl w:val="false"/>
              <w:spacing w:lineRule="auto" w:line="360" w:before="0" w:after="200"/>
              <w:jc w:val="both"/>
              <w:rPr>
                <w:rFonts w:cs="Arial"/>
                <w:szCs w:val="20"/>
                <w:lang w:val="gl-ES"/>
              </w:rPr>
            </w:pPr>
            <w:r>
              <w:rPr>
                <w:rFonts w:cs="Arial"/>
                <w:szCs w:val="20"/>
                <w:lang w:val="gl-ES"/>
              </w:rPr>
            </w:r>
          </w:p>
          <w:p>
            <w:pPr>
              <w:pStyle w:val="306"/>
              <w:spacing w:lineRule="auto" w:line="360"/>
              <w:jc w:val="both"/>
              <w:rPr/>
            </w:pPr>
            <w:r>
              <w:rPr>
                <w:rFonts w:cs="Arial" w:ascii="Arial" w:hAnsi="Arial"/>
                <w:b/>
                <w:sz w:val="22"/>
                <w:szCs w:val="22"/>
                <w:lang w:val="es-ES"/>
              </w:rPr>
              <w:t>SR. ALCALDE-PRESIDENTE DEL AYUNTAMIENTO DE BOIRO</w:t>
            </w:r>
          </w:p>
          <w:p>
            <w:pPr>
              <w:pStyle w:val="Normal"/>
              <w:spacing w:lineRule="auto" w:line="360" w:beforeAutospacing="1" w:after="0"/>
              <w:jc w:val="both"/>
              <w:rPr>
                <w:rFonts w:ascii="Times New Roman" w:hAnsi="Times New Roman" w:eastAsia="Times New Roman" w:cs="Times New Roman"/>
                <w:color w:val="000000"/>
                <w:sz w:val="24"/>
                <w:szCs w:val="24"/>
                <w:lang w:val="gl-ES" w:eastAsia="es-ES"/>
              </w:rPr>
            </w:pPr>
            <w:r>
              <w:rPr>
                <w:rFonts w:eastAsia="Times New Roman" w:cs="Times New Roman" w:ascii="Times New Roman" w:hAnsi="Times New Roman"/>
                <w:color w:val="000000"/>
                <w:sz w:val="24"/>
                <w:szCs w:val="24"/>
                <w:lang w:val="gl-ES" w:eastAsia="es-ES"/>
              </w:rPr>
            </w:r>
          </w:p>
        </w:tc>
      </w:tr>
    </w:tbl>
    <w:p>
      <w:pPr>
        <w:pStyle w:val="306"/>
        <w:spacing w:lineRule="auto" w:line="360"/>
        <w:jc w:val="both"/>
        <w:rPr>
          <w:rFonts w:ascii="Arial" w:hAnsi="Arial" w:cs="Arial"/>
          <w:b/>
          <w:sz w:val="22"/>
          <w:szCs w:val="22"/>
          <w:lang w:val="es-ES"/>
        </w:rPr>
      </w:pPr>
      <w:r>
        <w:rPr>
          <w:rFonts w:cs="Arial" w:ascii="Arial" w:hAnsi="Arial"/>
          <w:b/>
          <w:sz w:val="22"/>
          <w:szCs w:val="22"/>
          <w:lang w:val="es-ES"/>
        </w:rPr>
      </w:r>
    </w:p>
    <w:p>
      <w:pPr>
        <w:pStyle w:val="306"/>
        <w:spacing w:lineRule="auto" w:line="360"/>
        <w:jc w:val="both"/>
        <w:rPr>
          <w:rFonts w:ascii="Arial" w:hAnsi="Arial" w:cs="Arial"/>
          <w:b/>
          <w:sz w:val="22"/>
          <w:szCs w:val="22"/>
          <w:lang w:val="es-ES"/>
        </w:rPr>
      </w:pPr>
      <w:r>
        <w:rPr>
          <w:rFonts w:cs="Arial" w:ascii="Arial" w:hAnsi="Arial"/>
          <w:b/>
          <w:sz w:val="22"/>
          <w:szCs w:val="22"/>
          <w:lang w:val="es-ES"/>
        </w:rPr>
      </w:r>
    </w:p>
    <w:p>
      <w:pPr>
        <w:pStyle w:val="306"/>
        <w:spacing w:lineRule="auto" w:line="360"/>
        <w:jc w:val="both"/>
        <w:rPr>
          <w:rFonts w:ascii="Arial" w:hAnsi="Arial" w:cs="Arial"/>
          <w:b/>
          <w:sz w:val="22"/>
          <w:szCs w:val="22"/>
          <w:lang w:val="es-ES"/>
        </w:rPr>
      </w:pPr>
      <w:r>
        <w:rPr>
          <w:rFonts w:cs="Arial" w:ascii="Arial" w:hAnsi="Arial"/>
          <w:b/>
          <w:sz w:val="22"/>
          <w:szCs w:val="22"/>
          <w:lang w:val="es-ES"/>
        </w:rPr>
      </w:r>
    </w:p>
    <w:p>
      <w:pPr>
        <w:pStyle w:val="306"/>
        <w:spacing w:lineRule="auto" w:line="360"/>
        <w:jc w:val="both"/>
        <w:rPr>
          <w:rFonts w:ascii="Arial" w:hAnsi="Arial" w:cs="Arial"/>
          <w:b/>
          <w:sz w:val="22"/>
          <w:szCs w:val="22"/>
          <w:lang w:val="es-ES"/>
        </w:rPr>
      </w:pPr>
      <w:r>
        <w:rPr>
          <w:rFonts w:cs="Arial" w:ascii="Arial" w:hAnsi="Arial"/>
          <w:b/>
          <w:sz w:val="22"/>
          <w:szCs w:val="22"/>
          <w:lang w:val="es-ES"/>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eastAsia="Times New Roman" w:cs="Arial"/>
          <w:lang w:eastAsia="es-ES"/>
        </w:rPr>
      </w:pPr>
      <w:r>
        <w:rPr>
          <w:rFonts w:eastAsia="Times New Roman" w:cs="Arial" w:ascii="Arial" w:hAnsi="Arial"/>
          <w:lang w:eastAsia="es-ES"/>
        </w:rPr>
      </w:r>
    </w:p>
    <w:p>
      <w:pPr>
        <w:pStyle w:val="Normal"/>
        <w:spacing w:lineRule="auto" w:line="360"/>
        <w:jc w:val="both"/>
        <w:rPr>
          <w:rFonts w:ascii="Arial" w:hAnsi="Arial" w:eastAsia="Times New Roman" w:cs="Arial"/>
          <w:lang w:eastAsia="es-ES"/>
        </w:rPr>
      </w:pPr>
      <w:r>
        <w:rPr>
          <w:rFonts w:eastAsia="Times New Roman" w:cs="Arial" w:ascii="Arial" w:hAnsi="Arial"/>
          <w:lang w:eastAsia="es-ES"/>
        </w:rPr>
      </w:r>
    </w:p>
    <w:p>
      <w:pPr>
        <w:pStyle w:val="Normal"/>
        <w:spacing w:lineRule="auto" w:line="360"/>
        <w:jc w:val="both"/>
        <w:rPr>
          <w:rFonts w:ascii="Arial" w:hAnsi="Arial" w:eastAsia="Times New Roman" w:cs="Arial"/>
          <w:lang w:eastAsia="es-ES"/>
        </w:rPr>
      </w:pPr>
      <w:r>
        <w:rPr>
          <w:rFonts w:eastAsia="Times New Roman" w:cs="Arial" w:ascii="Arial" w:hAnsi="Arial"/>
          <w:lang w:eastAsia="es-ES"/>
        </w:rPr>
      </w:r>
    </w:p>
    <w:p>
      <w:pPr>
        <w:pStyle w:val="Normal"/>
        <w:spacing w:lineRule="auto" w:line="360"/>
        <w:jc w:val="both"/>
        <w:rPr>
          <w:rFonts w:ascii="Arial" w:hAnsi="Arial" w:eastAsia="Times New Roman" w:cs="Arial"/>
          <w:lang w:eastAsia="es-ES"/>
        </w:rPr>
      </w:pPr>
      <w:r>
        <w:rPr>
          <w:rFonts w:eastAsia="Times New Roman" w:cs="Arial" w:ascii="Arial" w:hAnsi="Arial"/>
          <w:lang w:eastAsia="es-ES"/>
        </w:rPr>
      </w:r>
    </w:p>
    <w:p>
      <w:pPr>
        <w:pStyle w:val="Normal"/>
        <w:spacing w:lineRule="auto" w:line="360" w:before="0" w:after="200"/>
        <w:jc w:val="both"/>
        <w:rPr>
          <w:rFonts w:ascii="Arial" w:hAnsi="Arial" w:eastAsia="Times New Roman" w:cs="Arial"/>
          <w:lang w:eastAsia="es-ES"/>
        </w:rPr>
      </w:pPr>
      <w:r>
        <w:rPr>
          <w:rFonts w:eastAsia="Times New Roman" w:cs="Arial" w:ascii="Arial" w:hAnsi="Arial"/>
          <w:lang w:eastAsia="es-ES"/>
        </w:rPr>
      </w:r>
    </w:p>
    <w:sectPr>
      <w:type w:val="nextPage"/>
      <w:pgSz w:w="11906" w:h="16838"/>
      <w:pgMar w:left="1701" w:right="1701"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Courier New">
    <w:charset w:val="00" w:characterSet="windows-1252"/>
    <w:family w:val="roman"/>
    <w:pitch w:val="variable"/>
  </w:font>
  <w:font w:name="Consolas">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 w:name="Arial">
    <w:charset w:val="00" w:characterSet="windows-1252"/>
    <w:family w:val="roman"/>
    <w:pitch w:val="variable"/>
  </w:font>
  <w:font w:name="Courier New">
    <w:charset w:val="01"/>
    <w:family w:val="modern"/>
    <w:pitch w:val="fixed"/>
  </w:font>
  <w:font w:name="Wingdings">
    <w:charset w:val="02"/>
    <w:family w:val="auto"/>
    <w:pitch w:val="variable"/>
  </w:font>
  <w:font w:name="Arial">
    <w:charset w:val="01"/>
    <w:family w:val="swiss"/>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numPicBullet w:numPicBulletId="0">
    <w:pict>
      <v:shape style="width:7.5pt;height:7.5pt" o:bullet="t">
        <v:imagedata r:id="rId1" o:title=""/>
      </v:shape>
    </w:pict>
  </w:numPicBullet>
  <w:abstractNum w:abstractNumId="1">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3">
    <w:lvl w:ilvl="0">
      <w:start w:val="1"/>
      <w:numFmt w:val="bullet"/>
      <w:lvlText w:val="-"/>
      <w:lvlJc w:val="start"/>
      <w:pPr>
        <w:tabs>
          <w:tab w:val="num" w:pos="0"/>
        </w:tabs>
        <w:ind w:start="720" w:hanging="360"/>
      </w:pPr>
      <w:rPr>
        <w:rFonts w:ascii="Arial" w:hAnsi="Arial" w:cs="Arial" w:hint="default"/>
      </w:rPr>
    </w:lvl>
    <w:lvl w:ilvl="1">
      <w:start w:val="1"/>
      <w:numFmt w:val="bullet"/>
      <w:lvlText w:val="o"/>
      <w:lvlJc w:val="start"/>
      <w:pPr>
        <w:tabs>
          <w:tab w:val="num" w:pos="1080"/>
        </w:tabs>
        <w:ind w:start="1080" w:hanging="360"/>
      </w:pPr>
      <w:rPr>
        <w:rFonts w:ascii="Courier New" w:hAnsi="Courier New" w:cs="Courier New" w:hint="default"/>
      </w:rPr>
    </w:lvl>
    <w:lvl w:ilvl="2">
      <w:start w:val="1"/>
      <w:numFmt w:val="bullet"/>
      <w:lvlText w:val="o"/>
      <w:lvlJc w:val="start"/>
      <w:pPr>
        <w:tabs>
          <w:tab w:val="num" w:pos="1440"/>
        </w:tabs>
        <w:ind w:start="1440" w:hanging="360"/>
      </w:pPr>
      <w:rPr>
        <w:rFonts w:ascii="Courier New" w:hAnsi="Courier New" w:cs="Courier New" w:hint="default"/>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
    <w:lvl w:ilvl="0">
      <w:start w:val="1"/>
      <w:numFmt w:val="bullet"/>
      <w:lvlText w:val="o"/>
      <w:lvlJc w:val="start"/>
      <w:pPr>
        <w:tabs>
          <w:tab w:val="num" w:pos="0"/>
        </w:tabs>
        <w:ind w:start="1440" w:hanging="360"/>
      </w:pPr>
      <w:rPr>
        <w:rFonts w:ascii="Courier New" w:hAnsi="Courier New" w:cs="Courier New"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bullet"/>
      <w:lvlText w:val="-"/>
      <w:lvlJc w:val="start"/>
      <w:pPr>
        <w:tabs>
          <w:tab w:val="num" w:pos="0"/>
        </w:tabs>
        <w:ind w:start="720" w:hanging="360"/>
      </w:pPr>
      <w:rPr>
        <w:rFonts w:ascii="Arial" w:hAnsi="Arial" w:cs="Aria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bullet"/>
      <w:lvlText w:val="•"/>
      <w:lvlPicBulletId w:val="0"/>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7">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8">
    <w:lvl w:ilvl="0">
      <w:start w:val="1"/>
      <w:numFmt w:val="bullet"/>
      <w:lvlText w:val="•"/>
      <w:lvlPicBulletId w:val="0"/>
      <w:lvlJc w:val="start"/>
      <w:pPr>
        <w:tabs>
          <w:tab w:val="num" w:pos="720"/>
        </w:tabs>
        <w:ind w:start="720" w:hanging="360"/>
      </w:pPr>
      <w:rPr>
        <w:rFonts w:ascii="Wingdings" w:hAnsi="Wingdings" w:cs="Wingdings" w:hint="default"/>
      </w:rPr>
    </w:lvl>
    <w:lvl w:ilvl="1">
      <w:start w:val="1"/>
      <w:numFmt w:val="bullet"/>
      <w:lvlText w:val=""/>
      <w:lvlJc w:val="start"/>
      <w:pPr>
        <w:tabs>
          <w:tab w:val="num" w:pos="1080"/>
        </w:tabs>
        <w:ind w:start="1080" w:hanging="360"/>
      </w:pPr>
      <w:rPr>
        <w:rFonts w:ascii="Wingdings" w:hAnsi="Wingdings" w:cs="Wingdings" w:hint="default"/>
      </w:rPr>
    </w:lvl>
    <w:lvl w:ilvl="2">
      <w:start w:val="1"/>
      <w:numFmt w:val="bullet"/>
      <w:lvlText w:val=""/>
      <w:lvlJc w:val="start"/>
      <w:pPr>
        <w:tabs>
          <w:tab w:val="num" w:pos="1440"/>
        </w:tabs>
        <w:ind w:start="1440" w:hanging="360"/>
      </w:pPr>
      <w:rPr>
        <w:rFonts w:ascii="Wingdings" w:hAnsi="Wingdings" w:cs="Wingdings" w:hint="default"/>
      </w:rPr>
    </w:lvl>
    <w:lvl w:ilvl="3">
      <w:start w:val="1"/>
      <w:numFmt w:val="bullet"/>
      <w:lvlText w:val=""/>
      <w:lvlJc w:val="start"/>
      <w:pPr>
        <w:tabs>
          <w:tab w:val="num" w:pos="1800"/>
        </w:tabs>
        <w:ind w:start="1800" w:hanging="360"/>
      </w:pPr>
      <w:rPr>
        <w:rFonts w:ascii="Wingdings" w:hAnsi="Wingdings" w:cs="Wingdings" w:hint="default"/>
      </w:rPr>
    </w:lvl>
    <w:lvl w:ilvl="4">
      <w:start w:val="1"/>
      <w:numFmt w:val="bullet"/>
      <w:lvlText w:val=""/>
      <w:lvlJc w:val="start"/>
      <w:pPr>
        <w:tabs>
          <w:tab w:val="num" w:pos="2160"/>
        </w:tabs>
        <w:ind w:start="2160" w:hanging="360"/>
      </w:pPr>
      <w:rPr>
        <w:rFonts w:ascii="Wingdings" w:hAnsi="Wingdings" w:cs="Wingdings" w:hint="default"/>
      </w:rPr>
    </w:lvl>
    <w:lvl w:ilvl="5">
      <w:start w:val="1"/>
      <w:numFmt w:val="bullet"/>
      <w:lvlText w:val=""/>
      <w:lvlJc w:val="start"/>
      <w:pPr>
        <w:tabs>
          <w:tab w:val="num" w:pos="2520"/>
        </w:tabs>
        <w:ind w:start="2520" w:hanging="360"/>
      </w:pPr>
      <w:rPr>
        <w:rFonts w:ascii="Wingdings" w:hAnsi="Wingdings" w:cs="Wingdings" w:hint="default"/>
      </w:rPr>
    </w:lvl>
    <w:lvl w:ilvl="6">
      <w:start w:val="1"/>
      <w:numFmt w:val="bullet"/>
      <w:lvlText w:val=""/>
      <w:lvlJc w:val="start"/>
      <w:pPr>
        <w:tabs>
          <w:tab w:val="num" w:pos="2880"/>
        </w:tabs>
        <w:ind w:start="2880" w:hanging="360"/>
      </w:pPr>
      <w:rPr>
        <w:rFonts w:ascii="Wingdings" w:hAnsi="Wingdings" w:cs="Wingdings" w:hint="default"/>
      </w:rPr>
    </w:lvl>
    <w:lvl w:ilvl="7">
      <w:start w:val="1"/>
      <w:numFmt w:val="bullet"/>
      <w:lvlText w:val=""/>
      <w:lvlJc w:val="start"/>
      <w:pPr>
        <w:tabs>
          <w:tab w:val="num" w:pos="3240"/>
        </w:tabs>
        <w:ind w:start="3240" w:hanging="360"/>
      </w:pPr>
      <w:rPr>
        <w:rFonts w:ascii="Wingdings" w:hAnsi="Wingdings" w:cs="Wingdings" w:hint="default"/>
      </w:rPr>
    </w:lvl>
    <w:lvl w:ilvl="8">
      <w:start w:val="1"/>
      <w:numFmt w:val="bullet"/>
      <w:lvlText w:val=""/>
      <w:lvlJc w:val="start"/>
      <w:pPr>
        <w:tabs>
          <w:tab w:val="num" w:pos="3600"/>
        </w:tabs>
        <w:ind w:start="3600" w:hanging="360"/>
      </w:pPr>
      <w:rPr>
        <w:rFonts w:ascii="Wingdings" w:hAnsi="Wingdings" w:cs="Wingdings" w:hint="default"/>
      </w:rPr>
    </w:lvl>
  </w:abstractNum>
  <w:abstractNum w:abstractNumId="9">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10">
    <w:lvl w:ilvl="0">
      <w:start w:val="1"/>
      <w:numFmt w:val="bullet"/>
      <w:lvlText w:val=""/>
      <w:lvlJc w:val="start"/>
      <w:pPr>
        <w:tabs>
          <w:tab w:val="num" w:pos="1275"/>
        </w:tabs>
        <w:ind w:start="1275" w:hanging="360"/>
      </w:pPr>
      <w:rPr>
        <w:rFonts w:ascii="Symbol" w:hAnsi="Symbol" w:cs="Symbol" w:hint="default"/>
      </w:rPr>
    </w:lvl>
    <w:lvl w:ilvl="1">
      <w:start w:val="1"/>
      <w:numFmt w:val="bullet"/>
      <w:lvlText w:val="◦"/>
      <w:lvlJc w:val="start"/>
      <w:pPr>
        <w:tabs>
          <w:tab w:val="num" w:pos="1635"/>
        </w:tabs>
        <w:ind w:start="1635" w:hanging="360"/>
      </w:pPr>
      <w:rPr>
        <w:rFonts w:ascii="OpenSymbol" w:hAnsi="OpenSymbol" w:cs="OpenSymbol" w:hint="default"/>
      </w:rPr>
    </w:lvl>
    <w:lvl w:ilvl="2">
      <w:start w:val="1"/>
      <w:numFmt w:val="bullet"/>
      <w:lvlText w:val="▪"/>
      <w:lvlJc w:val="start"/>
      <w:pPr>
        <w:tabs>
          <w:tab w:val="num" w:pos="1995"/>
        </w:tabs>
        <w:ind w:start="1995" w:hanging="360"/>
      </w:pPr>
      <w:rPr>
        <w:rFonts w:ascii="OpenSymbol" w:hAnsi="OpenSymbol" w:cs="OpenSymbol" w:hint="default"/>
      </w:rPr>
    </w:lvl>
    <w:lvl w:ilvl="3">
      <w:start w:val="1"/>
      <w:numFmt w:val="bullet"/>
      <w:lvlText w:val=""/>
      <w:lvlJc w:val="start"/>
      <w:pPr>
        <w:tabs>
          <w:tab w:val="num" w:pos="2355"/>
        </w:tabs>
        <w:ind w:start="2355" w:hanging="360"/>
      </w:pPr>
      <w:rPr>
        <w:rFonts w:ascii="Symbol" w:hAnsi="Symbol" w:cs="Symbol" w:hint="default"/>
      </w:rPr>
    </w:lvl>
    <w:lvl w:ilvl="4">
      <w:start w:val="1"/>
      <w:numFmt w:val="bullet"/>
      <w:lvlText w:val="◦"/>
      <w:lvlJc w:val="start"/>
      <w:pPr>
        <w:tabs>
          <w:tab w:val="num" w:pos="2715"/>
        </w:tabs>
        <w:ind w:start="2715" w:hanging="360"/>
      </w:pPr>
      <w:rPr>
        <w:rFonts w:ascii="OpenSymbol" w:hAnsi="OpenSymbol" w:cs="OpenSymbol" w:hint="default"/>
      </w:rPr>
    </w:lvl>
    <w:lvl w:ilvl="5">
      <w:start w:val="1"/>
      <w:numFmt w:val="bullet"/>
      <w:lvlText w:val="▪"/>
      <w:lvlJc w:val="start"/>
      <w:pPr>
        <w:tabs>
          <w:tab w:val="num" w:pos="3075"/>
        </w:tabs>
        <w:ind w:start="3075" w:hanging="360"/>
      </w:pPr>
      <w:rPr>
        <w:rFonts w:ascii="OpenSymbol" w:hAnsi="OpenSymbol" w:cs="OpenSymbol" w:hint="default"/>
      </w:rPr>
    </w:lvl>
    <w:lvl w:ilvl="6">
      <w:start w:val="1"/>
      <w:numFmt w:val="bullet"/>
      <w:lvlText w:val=""/>
      <w:lvlJc w:val="start"/>
      <w:pPr>
        <w:tabs>
          <w:tab w:val="num" w:pos="3435"/>
        </w:tabs>
        <w:ind w:start="3435" w:hanging="360"/>
      </w:pPr>
      <w:rPr>
        <w:rFonts w:ascii="Symbol" w:hAnsi="Symbol" w:cs="Symbol" w:hint="default"/>
      </w:rPr>
    </w:lvl>
    <w:lvl w:ilvl="7">
      <w:start w:val="1"/>
      <w:numFmt w:val="bullet"/>
      <w:lvlText w:val="◦"/>
      <w:lvlJc w:val="start"/>
      <w:pPr>
        <w:tabs>
          <w:tab w:val="num" w:pos="3795"/>
        </w:tabs>
        <w:ind w:start="3795" w:hanging="360"/>
      </w:pPr>
      <w:rPr>
        <w:rFonts w:ascii="OpenSymbol" w:hAnsi="OpenSymbol" w:cs="OpenSymbol" w:hint="default"/>
      </w:rPr>
    </w:lvl>
    <w:lvl w:ilvl="8">
      <w:start w:val="1"/>
      <w:numFmt w:val="bullet"/>
      <w:lvlText w:val="▪"/>
      <w:lvlJc w:val="start"/>
      <w:pPr>
        <w:tabs>
          <w:tab w:val="num" w:pos="4155"/>
        </w:tabs>
        <w:ind w:start="4155" w:hanging="360"/>
      </w:pPr>
      <w:rPr>
        <w:rFonts w:ascii="OpenSymbol" w:hAnsi="OpenSymbol" w:cs="OpenSymbol" w:hint="default"/>
      </w:rPr>
    </w:lvl>
  </w:abstractNum>
  <w:abstractNum w:abstractNumId="11">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HTML Preformatted"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96b2a"/>
    <w:pPr>
      <w:widowControl/>
      <w:suppressAutoHyphens w:val="true"/>
      <w:bidi w:val="0"/>
      <w:spacing w:lineRule="auto" w:line="276" w:before="0" w:after="200"/>
      <w:jc w:val="star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HTMLconformatoprevioCar" w:customStyle="1">
    <w:name w:val="HTML con formato previo Car"/>
    <w:basedOn w:val="DefaultParagraphFont"/>
    <w:link w:val="HTMLPreformatted"/>
    <w:uiPriority w:val="99"/>
    <w:semiHidden/>
    <w:qFormat/>
    <w:rsid w:val="00fc64b1"/>
    <w:rPr>
      <w:rFonts w:ascii="Courier New" w:hAnsi="Courier New" w:eastAsia="Times New Roman" w:cs="Courier New"/>
      <w:sz w:val="20"/>
      <w:szCs w:val="20"/>
      <w:lang w:eastAsia="es-ES"/>
    </w:rPr>
  </w:style>
  <w:style w:type="character" w:styleId="y2iqfc" w:customStyle="1">
    <w:name w:val="y2iqfc"/>
    <w:basedOn w:val="DefaultParagraphFont"/>
    <w:qFormat/>
    <w:rsid w:val="00fc64b1"/>
    <w:rPr/>
  </w:style>
  <w:style w:type="character" w:styleId="HTMLconformatoprevioCar1" w:customStyle="1">
    <w:name w:val="HTML con formato previo Car1"/>
    <w:basedOn w:val="DefaultParagraphFont"/>
    <w:link w:val="HTMLPreformatted"/>
    <w:uiPriority w:val="99"/>
    <w:semiHidden/>
    <w:qFormat/>
    <w:rsid w:val="00fc64b1"/>
    <w:rPr>
      <w:rFonts w:ascii="Consolas" w:hAnsi="Consolas"/>
      <w:sz w:val="20"/>
      <w:szCs w:val="20"/>
    </w:rPr>
  </w:style>
  <w:style w:type="character" w:styleId="EncabezadoCar" w:customStyle="1">
    <w:name w:val="Encabezado Car"/>
    <w:basedOn w:val="DefaultParagraphFont"/>
    <w:uiPriority w:val="99"/>
    <w:qFormat/>
    <w:rsid w:val="0038041d"/>
    <w:rPr/>
  </w:style>
  <w:style w:type="character" w:styleId="Bolos">
    <w:name w:val="Bolo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TMLPreformatted">
    <w:name w:val="HTML Preformatted"/>
    <w:basedOn w:val="Normal"/>
    <w:link w:val="HTMLconformatoprevioCar"/>
    <w:uiPriority w:val="99"/>
    <w:semiHidden/>
    <w:unhideWhenUsed/>
    <w:qFormat/>
    <w:rsid w:val="00fc64b1"/>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lineRule="auto" w:line="240" w:before="0" w:after="0"/>
    </w:pPr>
    <w:rPr>
      <w:rFonts w:ascii="Courier New" w:hAnsi="Courier New" w:eastAsia="Times New Roman" w:cs="Courier New"/>
      <w:sz w:val="20"/>
      <w:szCs w:val="20"/>
      <w:lang w:eastAsia="es-ES"/>
    </w:rPr>
  </w:style>
  <w:style w:type="paragraph" w:styleId="ListParagraph">
    <w:name w:val="List Paragraph"/>
    <w:basedOn w:val="Normal"/>
    <w:uiPriority w:val="34"/>
    <w:qFormat/>
    <w:rsid w:val="00fc64b1"/>
    <w:pPr>
      <w:spacing w:before="0" w:after="200"/>
      <w:ind w:start="720"/>
      <w:contextualSpacing/>
    </w:pPr>
    <w:rPr/>
  </w:style>
  <w:style w:type="paragraph" w:styleId="western" w:customStyle="1">
    <w:name w:val="western"/>
    <w:basedOn w:val="Normal"/>
    <w:qFormat/>
    <w:rsid w:val="00bf5259"/>
    <w:pPr>
      <w:spacing w:beforeAutospacing="1" w:after="142"/>
    </w:pPr>
    <w:rPr>
      <w:rFonts w:ascii="Calibri" w:hAnsi="Calibri" w:eastAsia="Times New Roman" w:cs="Calibri"/>
      <w:color w:val="000000"/>
      <w:lang w:eastAsia="es-ES"/>
    </w:rPr>
  </w:style>
  <w:style w:type="paragraph" w:styleId="NormalWeb">
    <w:name w:val="Normal (Web)"/>
    <w:basedOn w:val="Normal"/>
    <w:uiPriority w:val="99"/>
    <w:semiHidden/>
    <w:unhideWhenUsed/>
    <w:qFormat/>
    <w:rsid w:val="0019411c"/>
    <w:pPr>
      <w:spacing w:beforeAutospacing="1" w:after="142"/>
    </w:pPr>
    <w:rPr>
      <w:rFonts w:ascii="Times New Roman" w:hAnsi="Times New Roman" w:eastAsia="Times New Roman" w:cs="Times New Roman"/>
      <w:color w:val="000000"/>
      <w:sz w:val="24"/>
      <w:szCs w:val="24"/>
      <w:lang w:eastAsia="es-ES"/>
    </w:rPr>
  </w:style>
  <w:style w:type="paragraph" w:styleId="Cabeceraypie">
    <w:name w:val="Cabecera y pie"/>
    <w:basedOn w:val="Normal"/>
    <w:qFormat/>
    <w:pPr/>
    <w:rPr/>
  </w:style>
  <w:style w:type="paragraph" w:styleId="Header" w:customStyle="1">
    <w:name w:val="Header"/>
    <w:basedOn w:val="Normal"/>
    <w:link w:val="EncabezadoCar"/>
    <w:uiPriority w:val="99"/>
    <w:unhideWhenUsed/>
    <w:rsid w:val="0038041d"/>
    <w:pPr>
      <w:tabs>
        <w:tab w:val="clear" w:pos="708"/>
        <w:tab w:val="center" w:pos="4252" w:leader="none"/>
        <w:tab w:val="right" w:pos="8504" w:leader="none"/>
      </w:tabs>
      <w:suppressAutoHyphens w:val="true"/>
      <w:spacing w:lineRule="auto" w:line="240" w:before="0" w:after="0"/>
    </w:pPr>
    <w:rPr/>
  </w:style>
  <w:style w:type="paragraph" w:styleId="306" w:customStyle="1">
    <w:name w:val="306"/>
    <w:basedOn w:val="Normal"/>
    <w:qFormat/>
    <w:rsid w:val="0038041d"/>
    <w:pPr>
      <w:suppressAutoHyphens w:val="true"/>
      <w:spacing w:lineRule="auto" w:line="240" w:before="0" w:after="0"/>
    </w:pPr>
    <w:rPr>
      <w:rFonts w:ascii="Times New Roman" w:hAnsi="Times New Roman" w:eastAsia="Times New Roman" w:cs="Times New Roman"/>
      <w:kern w:val="2"/>
      <w:sz w:val="24"/>
      <w:szCs w:val="24"/>
      <w:lang w:val="en-US" w:eastAsia="ar-SA"/>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Ningunalista" w:default="1">
    <w:name w:val="Ninguna lista"/>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numbering.xml.rels><?xml version="1.0" encoding="UTF-8"?>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480</TotalTime>
  <Application>LibreOffice/24.2.6.2$Windows_X86_64 LibreOffice_project/ef66aa7e36a1bb8e65bfbc63aba53045a14d0871</Application>
  <AppVersion>15.0000</AppVersion>
  <Pages>8</Pages>
  <Words>2804</Words>
  <Characters>15348</Characters>
  <CharactersWithSpaces>18006</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2023-08-22T11:09:00Z</dcterms:created>
  <dc:creator>Betania Rey</dc:creator>
  <dc:description/>
  <dc:language>es-ES</dc:language>
  <cp:lastModifiedBy/>
  <cp:lastPrinted>2025-06-19T12:42:56Z</cp:lastPrinted>
  <dcterms:modified xsi:type="dcterms:W3CDTF">2025-06-23T13:37:38Z</dcterms:modified>
  <cp:revision>54</cp:revision>
  <dc:subject/>
  <dc:title/>
</cp:coreProperties>
</file>

<file path=docProps/custom.xml><?xml version="1.0" encoding="utf-8"?>
<Properties xmlns="http://schemas.openxmlformats.org/officeDocument/2006/custom-properties" xmlns:vt="http://schemas.openxmlformats.org/officeDocument/2006/docPropsVTypes"/>
</file>