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A6F16" w14:textId="62521F3D" w:rsidR="00A85162" w:rsidRPr="003D55B4" w:rsidRDefault="004057B7" w:rsidP="00267FDF">
      <w:pPr>
        <w:pStyle w:val="Standard"/>
        <w:spacing w:before="100" w:beforeAutospacing="1" w:after="100" w:afterAutospacing="1" w:line="276" w:lineRule="auto"/>
        <w:jc w:val="both"/>
        <w:rPr>
          <w:rFonts w:ascii="Roboto" w:hAnsi="Roboto"/>
          <w:b/>
          <w:bCs/>
          <w:sz w:val="22"/>
          <w:szCs w:val="22"/>
        </w:rPr>
      </w:pPr>
      <w:bookmarkStart w:id="0" w:name="_Hlk198812110"/>
      <w:r>
        <w:rPr>
          <w:rFonts w:ascii="Roboto" w:hAnsi="Roboto"/>
          <w:b/>
          <w:sz w:val="22"/>
        </w:rPr>
        <w:t xml:space="preserve">Resolució de la Conselleria d’Innovació, Indústria, Comerç i Turisme, per la qual s’aproven les bases </w:t>
      </w:r>
      <w:bookmarkStart w:id="1" w:name="_Hlk198572455"/>
      <w:r>
        <w:rPr>
          <w:rFonts w:ascii="Roboto" w:hAnsi="Roboto"/>
          <w:b/>
          <w:sz w:val="22"/>
        </w:rPr>
        <w:t>reguladores per a la concessió d’ajudes destinades a la reactivació del comerç i l’artesania en la zona afectada pel temporal de vent i pluges iniciat el 29 d’octubre en la Comunitat Valenciana i convocatòria d’ajudes per a l’exercici 2025</w:t>
      </w:r>
    </w:p>
    <w:bookmarkEnd w:id="0"/>
    <w:bookmarkEnd w:id="1"/>
    <w:p w14:paraId="74F58D0B" w14:textId="77777777" w:rsidR="00FD57F4" w:rsidRDefault="000F434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El 29 d’octubre de 2024, la Comunitat Valenciana va ser afectada per un episodi de pluges torrencials a conseqüència d’una depressió aïllada en nivells alts (d’ara en avant, DANA), excepcionalment destructiva, amb registres de precipitacions superiors als 600 litres acumulats per metre quadrat que va provocar la pèrdua irreparable de nombroses vides humanes, vivendes i objectes, infraestructures públiques i privades, elements de transport, etc., amb la consegüent pèrdua de llocs de treball i capacitat productiva de les empreses comercials situades en el territori afectat per este temporal.</w:t>
      </w:r>
    </w:p>
    <w:p w14:paraId="46F7270C" w14:textId="74E4E95F" w:rsidR="000F4347" w:rsidRDefault="00FD57F4"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Des del primer moment, la Generalitat Valenciana ha estat sobretot al costat de les persones, però també dels municipis afectats, fent un important esforç financer per a tractar de pal·liar els efectes catastròfics provocats i coadjuvar en la reconstrucció, recuperació i reactivació de l’activitat econòmica en els municipis devastats per la DANA i, així, poder tornar tan prompte com es puga a l’anhelada normalitat.</w:t>
      </w:r>
    </w:p>
    <w:p w14:paraId="0F6AB2F5" w14:textId="0BEA7983" w:rsidR="00B146AF" w:rsidRDefault="0014018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Amb el càlcul d’un total de més de 7.000 comerços minoristes i al voltant de 42.000 ocupacions afectades o directament destruïdes en el sector comercial en la zona afectada per la DANA a la província de València, és una obligació ineludible de la Generalitat coadjuvar en la recuperació i reactivació econòmica de la zona devastada pel temporal i tractar de pal·liar els efectes negatius ocasionats per la DANA, cooperant amb les entitats locals en la promoció, dinamització, foment i impuls de l’activitat comercial de les zones afectades, així com ajudar les pimes comercials i artesanes situades en esta zona a recuperar la seua activitat econòmica prèvia a la catàstrofe, amb la digitalització de les seues empreses i establiments comercials o artesans, cosa que contribuirà a incrementar la seua competitivitat.</w:t>
      </w:r>
    </w:p>
    <w:p w14:paraId="1F1C398F" w14:textId="7CCE7F38" w:rsidR="00F52255" w:rsidRDefault="00B146AF"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I en este sentit, la present resolució es dirigix, per mitjà d’ajudes a les entitats locals destinades a la implementació dels bons comerç, a fomentar i incentivar el consum, tant en el comerç minorista i de proximitat com en els establiments artesans, per a aconseguir la reactivació de l’activitat econòmica de la zona afectada i recuperar els servicis necessaris per al benestar de la població i la recuperació de la normalitat. </w:t>
      </w:r>
    </w:p>
    <w:p w14:paraId="4174E06E" w14:textId="3F0ADA3C" w:rsidR="00F52255" w:rsidRDefault="00025A22"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Així mateix, les ajudes regulades en esta resolució es dirigixen també a la modernització i millora de les infraestructures comercials de titularitat municipal, com són els mercats, mitjançant el suport a les obres i instal·lacions de reforma i </w:t>
      </w:r>
      <w:r>
        <w:rPr>
          <w:rFonts w:ascii="Roboto" w:hAnsi="Roboto"/>
          <w:sz w:val="22"/>
        </w:rPr>
        <w:lastRenderedPageBreak/>
        <w:t>l’adquisició de nou equipament, amb l’afany per coadjuvar en la recuperació econòmica de la zona, fomentant i incentivant el comerç en tots els seus formats.</w:t>
      </w:r>
    </w:p>
    <w:p w14:paraId="7004F0C8" w14:textId="6CCAE82D" w:rsidR="00192D80" w:rsidRDefault="00192D80"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A més, s’ha considerat convenient recuperar el suport a la realització dels plans d’acció comercial, que incloguen íntegrament l’àmbit territorial de l’entitat local competent, per a estudiar i analitzar la situació existent en el comerç, i valorar el model comercial que es pretén aconseguir a mitjà termini, definint les inversions i actuacions a desenrotllar, amb la finalitat d’iniciar la recuperació econòmica de la zona afectada de manera viable i sostenible.</w:t>
      </w:r>
    </w:p>
    <w:p w14:paraId="30E07754" w14:textId="07B900DB" w:rsidR="00B146AF" w:rsidRDefault="00192D80"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Finalment, es regulen també ajudes a la digitalització de les pimes comercials i artesanes situades en la zona afectada per la DANA, per a afavorir que es modernitzen i incrementen la seua competitivitat.</w:t>
      </w:r>
    </w:p>
    <w:p w14:paraId="1CC7748C" w14:textId="5AB46A05" w:rsidR="00EC42AD" w:rsidRPr="00EC42AD" w:rsidRDefault="00B146AF"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S’han inclòs, com a potencials beneficiàries de les ajudes, en funció del tipus de subvenció de què es tracte, les 103 entitats locals afectades a la província de València, i les pimes comercials i artesanes situades en estes entitats locals, segons l’annex de relació de municipis afectats que s’han anat arreplegant en la normativa reguladora de les ajudes i subvencions autonòmiques, després de l’Acord de 4 de novembre de 2024, del Consell, publicat en el DOGV núm. 9974 bis, d’eixa mateixa data, pel qual es van adoptar mesures urgents per a pal·liar els danys produïts pel temporal iniciat el 29 d’octubre de 2024 en la Comunitat Valenciana.</w:t>
      </w:r>
    </w:p>
    <w:p w14:paraId="43B2C33F" w14:textId="46BD32A9" w:rsidR="00EC42AD" w:rsidRDefault="00CB03EF"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Així mateix, en esta data, es va publicar el Decret 164/2024, de 4 de novembre, del Consell, d’aprovació de les bases reguladores i del procediment de concessió directa d’ajudes urgents als municipis afectats pels danys produïts pel temporal de vent i pluges iniciat en la Comunitat Valenciana el 29 d’octubre de 2024, amb la finalitat de destinar-les a cobrir els gastos urgents i extraordinaris, tant corrents com de personal, que van haver d’escometre els municipis durant l’episodi d’emergència.</w:t>
      </w:r>
    </w:p>
    <w:p w14:paraId="57519AEF" w14:textId="4C391302" w:rsidR="0072242B" w:rsidRDefault="000A08C1"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En data 5 de novembre de 2024, el Consell de Ministres va acordar declarar el territori afectat com a «zona afectada greument per una emergència de protecció civil».</w:t>
      </w:r>
    </w:p>
    <w:p w14:paraId="5BE67939" w14:textId="3BF9259F" w:rsidR="00EC42AD" w:rsidRPr="00EC42AD" w:rsidRDefault="00EC42A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Amb posterioritat, es va publicar en el DOGV núm. 9988, de 20 de novembre de 2024, la Resolució de 19 de novembre de 2024, de la Conselleria de Justícia i Interior, per la qual es modifica la relació de municipis annexada en el Decret 164/2024, de 4 de novembre, del Consell, d’aprovació de les bases reguladores i del procediment de concessió directa d’ajudes urgents als municipis afectats pels danys produïts pel temporal de vent i pluges iniciat en la Comunitat Valenciana el 29 d’octubre de 2024, a on es van sumar quinze municipis als inicialment relacionats, per considerar-los també afectats pel temporal.</w:t>
      </w:r>
    </w:p>
    <w:p w14:paraId="488FAC80" w14:textId="28E2B319" w:rsidR="00EC42AD" w:rsidRDefault="00EC42A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lastRenderedPageBreak/>
        <w:t xml:space="preserve">A continuació, es va publicar en el DOGV núm. 9998 </w:t>
      </w:r>
      <w:r>
        <w:rPr>
          <w:rFonts w:ascii="Roboto" w:hAnsi="Roboto"/>
          <w:i/>
          <w:iCs/>
          <w:sz w:val="22"/>
        </w:rPr>
        <w:t>bis</w:t>
      </w:r>
      <w:r>
        <w:rPr>
          <w:rFonts w:ascii="Roboto" w:hAnsi="Roboto"/>
          <w:sz w:val="22"/>
        </w:rPr>
        <w:t xml:space="preserve">, de 3 de desembre de 2024, la Resolució de 2 de desembre de 2024, de la Presidència de l’Agència Valenciana de Seguretat i Resposta a les Emergències, per la qual s’amplia el termini de presentació de les sol·licituds de les ajudes incloses en el Decret 164/2024, de 4 de novembre, del Consell, d’aprovació de les bases reguladores i del procediment de concessió directa d’ajudes urgents als municipis afectats pels danys produïts pel temporal de vent i pluges iniciat en la Comunitat Valenciana el 29 d’octubre de 2024, que en l’article 2, en relació amb la disposició final primera del Decret 164/2024, a propòsit dels beneficiaris d’estes ajudes, permet incorporar municipis nous als relacionats, en qualitat d’afectats, tant en l’annex del mateix decret com en la Resolució de 19 de novembre de 2024, de la Conselleria de Justícia i Interior, per la qual cosa, en virtut d’això, i després de les comunicacions rebudes i l’anàlisi de les afectacions produïdes, amb impactes en vivendes, explotacions agràries i infraestructures, s’afigen els municipis d’Aras de los Olmos, </w:t>
      </w:r>
      <w:proofErr w:type="spellStart"/>
      <w:r>
        <w:rPr>
          <w:rFonts w:ascii="Roboto" w:hAnsi="Roboto"/>
          <w:sz w:val="22"/>
        </w:rPr>
        <w:t>Benagéber</w:t>
      </w:r>
      <w:proofErr w:type="spellEnd"/>
      <w:r>
        <w:rPr>
          <w:rFonts w:ascii="Roboto" w:hAnsi="Roboto"/>
          <w:sz w:val="22"/>
        </w:rPr>
        <w:t xml:space="preserve">, Benimuslem, Casinos, </w:t>
      </w:r>
      <w:proofErr w:type="spellStart"/>
      <w:r>
        <w:rPr>
          <w:rFonts w:ascii="Roboto" w:hAnsi="Roboto"/>
          <w:sz w:val="22"/>
        </w:rPr>
        <w:t>Chelva</w:t>
      </w:r>
      <w:proofErr w:type="spellEnd"/>
      <w:r>
        <w:rPr>
          <w:rFonts w:ascii="Roboto" w:hAnsi="Roboto"/>
          <w:sz w:val="22"/>
        </w:rPr>
        <w:t xml:space="preserve">, Gavarda, </w:t>
      </w:r>
      <w:proofErr w:type="spellStart"/>
      <w:r>
        <w:rPr>
          <w:rFonts w:ascii="Roboto" w:hAnsi="Roboto"/>
          <w:sz w:val="22"/>
        </w:rPr>
        <w:t>Losa</w:t>
      </w:r>
      <w:proofErr w:type="spellEnd"/>
      <w:r>
        <w:rPr>
          <w:rFonts w:ascii="Roboto" w:hAnsi="Roboto"/>
          <w:sz w:val="22"/>
        </w:rPr>
        <w:t xml:space="preserve"> del </w:t>
      </w:r>
      <w:proofErr w:type="spellStart"/>
      <w:r>
        <w:rPr>
          <w:rFonts w:ascii="Roboto" w:hAnsi="Roboto"/>
          <w:sz w:val="22"/>
        </w:rPr>
        <w:t>Obispo</w:t>
      </w:r>
      <w:proofErr w:type="spellEnd"/>
      <w:r>
        <w:rPr>
          <w:rFonts w:ascii="Roboto" w:hAnsi="Roboto"/>
          <w:sz w:val="22"/>
        </w:rPr>
        <w:t xml:space="preserve">, Massalavés, Sant Joanet, </w:t>
      </w:r>
      <w:proofErr w:type="spellStart"/>
      <w:r>
        <w:rPr>
          <w:rFonts w:ascii="Roboto" w:hAnsi="Roboto"/>
          <w:sz w:val="22"/>
        </w:rPr>
        <w:t>Titaguas</w:t>
      </w:r>
      <w:proofErr w:type="spellEnd"/>
      <w:r>
        <w:rPr>
          <w:rFonts w:ascii="Roboto" w:hAnsi="Roboto"/>
          <w:sz w:val="22"/>
        </w:rPr>
        <w:t xml:space="preserve">, </w:t>
      </w:r>
      <w:proofErr w:type="spellStart"/>
      <w:r>
        <w:rPr>
          <w:rFonts w:ascii="Roboto" w:hAnsi="Roboto"/>
          <w:sz w:val="22"/>
        </w:rPr>
        <w:t>Tuéjar</w:t>
      </w:r>
      <w:proofErr w:type="spellEnd"/>
      <w:r>
        <w:rPr>
          <w:rFonts w:ascii="Roboto" w:hAnsi="Roboto"/>
          <w:sz w:val="22"/>
        </w:rPr>
        <w:t xml:space="preserve">, Villar del </w:t>
      </w:r>
      <w:proofErr w:type="spellStart"/>
      <w:r>
        <w:rPr>
          <w:rFonts w:ascii="Roboto" w:hAnsi="Roboto"/>
          <w:sz w:val="22"/>
        </w:rPr>
        <w:t>Arzobispo</w:t>
      </w:r>
      <w:proofErr w:type="spellEnd"/>
      <w:r>
        <w:rPr>
          <w:rFonts w:ascii="Roboto" w:hAnsi="Roboto"/>
          <w:sz w:val="22"/>
        </w:rPr>
        <w:t xml:space="preserve"> i Xeraco per haver resultat afectats pel temporal de vent i pluges iniciat en la Comunitat Valenciana el 29 d’octubre de 2024.</w:t>
      </w:r>
    </w:p>
    <w:p w14:paraId="66A297E6" w14:textId="1B8A2ED5" w:rsidR="00192D80" w:rsidRDefault="00EE58E9"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S’ha aplicat el que disposa el Decret 128/2017, de 29 de setembre, del Consell, pel qual es regula el procediment de notificació i comunicació a la Comissió Europea dels projectes de la Generalitat dirigits a establir, concedir o modificar ajudes públiques. Les subvencions que es destinen a entitats locals no necessiten la notificació mencionada adés, ja que no reunixen els requisits de l’article 107 del Tractat de funcionament de la Unió Europea; en concret, per no suposar cap avantatge econòmic, ja que les entitats a les quals va dirigida la subvenció no exercixen cap activitat econòmica que puga oferir béns o servicis en el mercat i, per això, no hi ha possibilitat de falsejament de la competència que afecte els intercanvis comercials entre estats membres. Tanmateix, les ajudes que tinguen pimes com a beneficiàries estaran subjectes al règim </w:t>
      </w:r>
      <w:r>
        <w:rPr>
          <w:rFonts w:ascii="Roboto" w:hAnsi="Roboto"/>
          <w:i/>
          <w:iCs/>
          <w:sz w:val="22"/>
        </w:rPr>
        <w:t>de</w:t>
      </w:r>
      <w:r>
        <w:rPr>
          <w:rFonts w:ascii="Roboto" w:hAnsi="Roboto"/>
          <w:sz w:val="22"/>
        </w:rPr>
        <w:t xml:space="preserve"> </w:t>
      </w:r>
      <w:proofErr w:type="spellStart"/>
      <w:r>
        <w:rPr>
          <w:rFonts w:ascii="Roboto" w:hAnsi="Roboto"/>
          <w:i/>
          <w:sz w:val="22"/>
        </w:rPr>
        <w:t>minimis</w:t>
      </w:r>
      <w:proofErr w:type="spellEnd"/>
      <w:r>
        <w:rPr>
          <w:rFonts w:ascii="Roboto" w:hAnsi="Roboto"/>
          <w:sz w:val="22"/>
        </w:rPr>
        <w:t xml:space="preserve"> del Reglament (UE) 2023/2831 de la Comissió, de 13 de desembre de 2023, relatiu a l’aplicació dels articles 107 i 108 del Tractat de funcionament de la Unió Europea a les ajudes </w:t>
      </w:r>
      <w:r>
        <w:rPr>
          <w:rFonts w:ascii="Roboto" w:hAnsi="Roboto"/>
          <w:i/>
          <w:iCs/>
          <w:sz w:val="22"/>
        </w:rPr>
        <w:t>de</w:t>
      </w:r>
      <w:r>
        <w:rPr>
          <w:rFonts w:ascii="Roboto" w:hAnsi="Roboto"/>
          <w:sz w:val="22"/>
        </w:rPr>
        <w:t xml:space="preserve"> </w:t>
      </w:r>
      <w:proofErr w:type="spellStart"/>
      <w:r>
        <w:rPr>
          <w:rFonts w:ascii="Roboto" w:hAnsi="Roboto"/>
          <w:i/>
          <w:sz w:val="22"/>
        </w:rPr>
        <w:t>minimis</w:t>
      </w:r>
      <w:proofErr w:type="spellEnd"/>
      <w:r>
        <w:rPr>
          <w:rFonts w:ascii="Roboto" w:hAnsi="Roboto"/>
          <w:sz w:val="22"/>
        </w:rPr>
        <w:t xml:space="preserve"> (DO L 15/12/2023).</w:t>
      </w:r>
    </w:p>
    <w:p w14:paraId="3B44CA9D" w14:textId="70784B92" w:rsidR="00960A0E" w:rsidRPr="00960A0E" w:rsidRDefault="00960A0E"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A banda, l’article 165.1 de la Llei 1/2015, de 6 de febrer, d’hisenda pública, del sector públic instrumental i de subvencions, disposa que les bases reguladores de subvencions que no prevegen un contingut normatiu que desplegue o complemente una llei sectorial o norma comunitària tinguen la naturalesa d’acte administratiu i s’aproven per resolució de la persona titular de la conselleria competent per raó de matèria, sense que els seus efectes puguen superar la vigència del pla estratègic de subvencions en el qual s’integre.</w:t>
      </w:r>
    </w:p>
    <w:p w14:paraId="591DBDED" w14:textId="77777777" w:rsidR="00960A0E" w:rsidRDefault="00960A0E" w:rsidP="00267FDF">
      <w:pPr>
        <w:pStyle w:val="Standard"/>
        <w:spacing w:before="100" w:beforeAutospacing="1" w:after="100" w:afterAutospacing="1" w:line="276" w:lineRule="auto"/>
        <w:jc w:val="both"/>
        <w:rPr>
          <w:rFonts w:ascii="Roboto" w:hAnsi="Roboto"/>
          <w:sz w:val="22"/>
          <w:szCs w:val="22"/>
        </w:rPr>
      </w:pPr>
      <w:r>
        <w:rPr>
          <w:rFonts w:ascii="Roboto" w:hAnsi="Roboto"/>
          <w:sz w:val="22"/>
        </w:rPr>
        <w:lastRenderedPageBreak/>
        <w:t>Esta modificació, que afecta l’activitat de foment, té com a finalitat agilitzar la tramitació de les subvencions, contribuir a una major eficiència administrativa, permetre més agilitat en l’execució dels projectes i iniciatives, i oferir una resposta ràpida de l’Administració a les necessitats de la població. En conseqüència, estes bases reguladores que s’aproven en esta resolució tenen la naturalesa d’acte administratiu, amb la vigència determinada pel Pla estratègic de subvencions aprovat per esta conselleria.</w:t>
      </w:r>
    </w:p>
    <w:p w14:paraId="70EAD5E7" w14:textId="2592B207" w:rsidR="00960A0E" w:rsidRPr="00BB11E7" w:rsidRDefault="00960A0E"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El Pla estratègic de subvencions de la Conselleria d’Innovació, Indústria, Comerç i Turisme, 2024-2026, aprovat per la Resolució de 21 de maig de 2024, i modificat per la Resolució de 5 de març de 2025, incorpora de manera expressa entre els principals objectius estratègics el “Foment i promoció del comerç i l’artesania local i la defensa de la seguretat i els drets de les persones consumidores”. (Objectiu estratègic 6</w:t>
      </w:r>
      <w:r w:rsidRPr="00BB11E7">
        <w:rPr>
          <w:rFonts w:ascii="Roboto" w:hAnsi="Roboto"/>
          <w:sz w:val="22"/>
        </w:rPr>
        <w:t>)</w:t>
      </w:r>
      <w:r w:rsidR="0022341F" w:rsidRPr="00BB11E7">
        <w:rPr>
          <w:rFonts w:ascii="Roboto" w:hAnsi="Roboto"/>
          <w:sz w:val="22"/>
        </w:rPr>
        <w:t xml:space="preserve">, on s'incardinen les línies de subvenció, objecte de regulació en esta Resolució. Dit PES ha sigut objecte de modificació, fins a </w:t>
      </w:r>
      <w:r w:rsidR="00BB11E7" w:rsidRPr="00BB11E7">
        <w:rPr>
          <w:rFonts w:ascii="Roboto" w:hAnsi="Roboto"/>
          <w:sz w:val="22"/>
        </w:rPr>
        <w:t>esta</w:t>
      </w:r>
      <w:r w:rsidR="0022341F" w:rsidRPr="00BB11E7">
        <w:rPr>
          <w:rFonts w:ascii="Roboto" w:hAnsi="Roboto"/>
          <w:sz w:val="22"/>
        </w:rPr>
        <w:t xml:space="preserve"> data, per Resolució de 5 de març de 2025 i Resolució de 19 de maig de 2025, sent imminent l'aprovació i publicació d'una nova modificació.</w:t>
      </w:r>
    </w:p>
    <w:p w14:paraId="506F8755" w14:textId="058699B6" w:rsidR="00960A0E" w:rsidRDefault="00960A0E"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Així mateix, d’acord amb l’article 164.</w:t>
      </w:r>
      <w:r>
        <w:rPr>
          <w:rFonts w:ascii="Roboto" w:hAnsi="Roboto"/>
          <w:i/>
          <w:sz w:val="22"/>
        </w:rPr>
        <w:t>e</w:t>
      </w:r>
      <w:r>
        <w:rPr>
          <w:rFonts w:ascii="Roboto" w:hAnsi="Roboto"/>
          <w:sz w:val="22"/>
        </w:rPr>
        <w:t xml:space="preserve"> de la dita Llei 1/2015, en el cas que les bases tinguen naturalesa d’acte administratiu, es podran aprovar conjuntament les bases i la convocatòria quan així ho considere el centre directiu que ho propose, </w:t>
      </w:r>
      <w:r w:rsidR="009115C1">
        <w:rPr>
          <w:rFonts w:ascii="Roboto" w:hAnsi="Roboto"/>
          <w:sz w:val="22"/>
        </w:rPr>
        <w:t xml:space="preserve">previ </w:t>
      </w:r>
      <w:r w:rsidRPr="009115C1">
        <w:rPr>
          <w:rFonts w:ascii="Roboto" w:hAnsi="Roboto"/>
          <w:sz w:val="22"/>
        </w:rPr>
        <w:t>informe justificatiu, en atenció a l’especificitat, material o temporal, de les</w:t>
      </w:r>
      <w:r>
        <w:rPr>
          <w:rFonts w:ascii="Roboto" w:hAnsi="Roboto"/>
          <w:sz w:val="22"/>
        </w:rPr>
        <w:t xml:space="preserve"> ajudes que es vullguen atorgar.</w:t>
      </w:r>
    </w:p>
    <w:p w14:paraId="377E24F8" w14:textId="7336C5E4" w:rsidR="00960A0E" w:rsidRPr="00960A0E" w:rsidRDefault="00960A0E"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Les circumstàncies excepcionals descrites prèviament i la urgent necessitat de donar una resposta immediata a les entitats locals i empreses afectades justifiquen la concessió d’estes ajudes i l’aprovació conjunta de la convocatòria per al present exercici 2025.</w:t>
      </w:r>
    </w:p>
    <w:p w14:paraId="2BF59446" w14:textId="0A1C0CD8" w:rsidR="00960A0E" w:rsidRPr="00EE58E9" w:rsidRDefault="00960A0E"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Per tot això, la Conselleria d’Innovació, Indústria, Comerç i Turisme, com a departament del Consell competent, a través de la present resolució, establix les bases reguladores i la convocatòria conjunta de les ajudes, en règim de concurrència competitiva, destinades a impulsar i fomentar la competitivitat, la innovació, la modernització i la sostenibilitat dels sectors del comerç i l’artesania en la zona afectada per la DANA i la recuperació i reactivació econòmica de la zona.</w:t>
      </w:r>
    </w:p>
    <w:p w14:paraId="38276E7E" w14:textId="5AC0D2CC" w:rsidR="004552E8" w:rsidRDefault="00960A0E" w:rsidP="00DF34C0">
      <w:pPr>
        <w:pStyle w:val="Standard"/>
        <w:spacing w:before="100" w:beforeAutospacing="1" w:after="100" w:afterAutospacing="1" w:line="276" w:lineRule="auto"/>
        <w:jc w:val="both"/>
        <w:rPr>
          <w:rFonts w:ascii="Roboto" w:hAnsi="Roboto"/>
          <w:sz w:val="22"/>
        </w:rPr>
      </w:pPr>
      <w:r>
        <w:rPr>
          <w:rFonts w:ascii="Roboto" w:hAnsi="Roboto"/>
          <w:sz w:val="22"/>
        </w:rPr>
        <w:t xml:space="preserve">Per tot això, i en virtut de la competència atribuïda per l’article 165.1 de l’LHPS, en relació amb el Decret 17/2024, de 12 de juliol, del president de la Generalitat, pel qual es determinen el nombre i la denominació de les conselleries i les seues atribucions, i el Decret 226/2023, de 19 de desembre, del Consell, pel qual s’aprova el Reglament orgànic i funcional de la Conselleria d’Innovació, Indústria, Comerç i Turisme, </w:t>
      </w:r>
      <w:r w:rsidR="004552E8">
        <w:rPr>
          <w:rFonts w:ascii="Roboto" w:hAnsi="Roboto"/>
          <w:sz w:val="22"/>
        </w:rPr>
        <w:br w:type="page"/>
      </w:r>
    </w:p>
    <w:p w14:paraId="3F1F915B" w14:textId="37BBBBFB" w:rsidR="00EC42AD" w:rsidRDefault="00FE387A" w:rsidP="00267FDF">
      <w:pPr>
        <w:pStyle w:val="Standard"/>
        <w:spacing w:before="100" w:beforeAutospacing="1" w:after="100" w:afterAutospacing="1" w:line="276" w:lineRule="auto"/>
        <w:jc w:val="center"/>
        <w:rPr>
          <w:rFonts w:ascii="Roboto" w:hAnsi="Roboto"/>
          <w:sz w:val="22"/>
          <w:szCs w:val="22"/>
        </w:rPr>
      </w:pPr>
      <w:r>
        <w:rPr>
          <w:rFonts w:ascii="Roboto" w:hAnsi="Roboto"/>
          <w:sz w:val="22"/>
        </w:rPr>
        <w:lastRenderedPageBreak/>
        <w:t>RESOLC</w:t>
      </w:r>
    </w:p>
    <w:p w14:paraId="7BDDEEF1" w14:textId="61669211" w:rsidR="00381B17" w:rsidRPr="00381B17" w:rsidRDefault="00381B17"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Primer. Objecte</w:t>
      </w:r>
    </w:p>
    <w:p w14:paraId="6740B0FC" w14:textId="1D302988" w:rsidR="00381B17" w:rsidRDefault="00AD00C0" w:rsidP="00AD00C0">
      <w:pPr>
        <w:pStyle w:val="Standard"/>
        <w:spacing w:before="100" w:beforeAutospacing="1" w:after="100" w:afterAutospacing="1" w:line="276" w:lineRule="auto"/>
        <w:jc w:val="both"/>
        <w:rPr>
          <w:rFonts w:ascii="Roboto" w:hAnsi="Roboto"/>
          <w:sz w:val="22"/>
          <w:szCs w:val="22"/>
        </w:rPr>
      </w:pPr>
      <w:r>
        <w:rPr>
          <w:rFonts w:ascii="Roboto" w:hAnsi="Roboto"/>
          <w:sz w:val="22"/>
        </w:rPr>
        <w:t>1. Aprovar les bases reguladores i establir el procediment per a concedir, en règim de concurrència competitiva, ajudes dirigides a reactivar l’activitat econòmica en el comerç de proximitat i l’artesania local en l’àmbit territorial de les entitats locals afectades per la DANA iniciada en la Comunitat Valenciana el dia 29 d’octubre de 2024.</w:t>
      </w:r>
    </w:p>
    <w:p w14:paraId="1C1286D5" w14:textId="2462F9E6" w:rsidR="00F03CEF" w:rsidRPr="00381B17" w:rsidRDefault="00AD00C0" w:rsidP="00F03CEF">
      <w:pPr>
        <w:pStyle w:val="Standard"/>
        <w:spacing w:before="100" w:beforeAutospacing="1" w:after="100" w:afterAutospacing="1" w:line="276" w:lineRule="auto"/>
        <w:jc w:val="both"/>
        <w:rPr>
          <w:rFonts w:ascii="Roboto" w:hAnsi="Roboto"/>
          <w:sz w:val="22"/>
          <w:szCs w:val="22"/>
        </w:rPr>
      </w:pPr>
      <w:r>
        <w:rPr>
          <w:rFonts w:ascii="Roboto" w:hAnsi="Roboto"/>
          <w:sz w:val="22"/>
        </w:rPr>
        <w:t>2. Convocar les subvencions dirigides a reactivar l’activitat econòmica en el comerç de proximitat i l’artesania local en l’àmbit territorial de les entitats locals afectades per la DANA iniciada en la Comunitat Valenciana el dia 29 d’octubre de 2024.</w:t>
      </w:r>
    </w:p>
    <w:p w14:paraId="5F69603E" w14:textId="111BC247" w:rsidR="00A11E56" w:rsidRDefault="00381B17"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Segon. Finançament</w:t>
      </w:r>
    </w:p>
    <w:p w14:paraId="5490DB81" w14:textId="6F4CB164" w:rsidR="00A11E56" w:rsidRDefault="00A11E56"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Les ajudes convocades per al present exercici 2025 es finançaran amb càrrec a les corresponents línies de subvenció habilitades a este efecte en els respectius annexos de transferències corrents i de capital del pressupost de la Generalitat, per un import total de 21.000.000 d’euros, i per a l’exercici 2026, 5.000.000 d’euros per al cas de les ajudes a la inversió de caràcter plurianual, condicionat a l’existència de crèdit adequat i suficient.</w:t>
      </w:r>
    </w:p>
    <w:p w14:paraId="18F731EF" w14:textId="26A012E7" w:rsidR="00A11E56" w:rsidRDefault="00F03CEF"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Tercer. Habilitació</w:t>
      </w:r>
    </w:p>
    <w:p w14:paraId="17ACEC26" w14:textId="6E8A120F" w:rsidR="00A11E56" w:rsidRDefault="00A11E56"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Es faculta la persona titular de la Direcció General de Comerç, Artesania i Consum a dictar totes les resolucions i instruccions que calguen per a interpretar, desplegar i executar esta resolució i les convocatòries corresponents.</w:t>
      </w:r>
    </w:p>
    <w:p w14:paraId="57596E38" w14:textId="206E8998" w:rsidR="00A11E56" w:rsidRPr="00A11E56" w:rsidRDefault="00F03CEF"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Quart. Entrada en vigor</w:t>
      </w:r>
    </w:p>
    <w:p w14:paraId="6E42E7A7" w14:textId="644BB604" w:rsidR="00381B17" w:rsidRDefault="00A11E56" w:rsidP="00267FDF">
      <w:pPr>
        <w:pStyle w:val="Standard"/>
        <w:spacing w:before="100" w:beforeAutospacing="1" w:after="100" w:afterAutospacing="1" w:line="276" w:lineRule="auto"/>
        <w:jc w:val="both"/>
        <w:rPr>
          <w:rFonts w:ascii="Roboto" w:hAnsi="Roboto"/>
          <w:i/>
          <w:iCs/>
          <w:sz w:val="22"/>
          <w:szCs w:val="22"/>
        </w:rPr>
      </w:pPr>
      <w:r>
        <w:rPr>
          <w:rFonts w:ascii="Roboto" w:hAnsi="Roboto"/>
          <w:sz w:val="22"/>
        </w:rPr>
        <w:t xml:space="preserve">Esta resolució entrarà en vigor l’endemà de publicar-se en el </w:t>
      </w:r>
      <w:r>
        <w:rPr>
          <w:rFonts w:ascii="Roboto" w:hAnsi="Roboto"/>
          <w:i/>
          <w:sz w:val="22"/>
        </w:rPr>
        <w:t>Diari Oficial de la Generalitat Valenciana</w:t>
      </w:r>
      <w:r>
        <w:rPr>
          <w:rFonts w:ascii="Roboto" w:hAnsi="Roboto"/>
          <w:sz w:val="22"/>
        </w:rPr>
        <w:t>.</w:t>
      </w:r>
    </w:p>
    <w:p w14:paraId="7EB6DF8A" w14:textId="32C9CAD7" w:rsidR="00381B17" w:rsidRPr="00381B17" w:rsidRDefault="00381B1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Contra esta resolució es podrà interposar un recurs contenciós administratiu a la Sala Contenciosa Administrativa del Tribunal Superior de Justícia de la Comunitat Valenciana, en el termini de dos mesos comptats a partir de l’endemà de publicar-se, d’acord amb el que establixen els articles 10 i 46 de la Llei 29/1998, de 13 de juliol, reguladora de la jurisdicció contenciosa administrativa o, potestativament, un recurs de reposició a la consellera d’Innovació, Indústria, Comerç i Turisme, en el termini d’un mes comptat a partir de l’endemà de publicar-se, d’acord amb els articles 123 i 124 </w:t>
      </w:r>
      <w:r>
        <w:rPr>
          <w:rFonts w:ascii="Roboto" w:hAnsi="Roboto"/>
          <w:sz w:val="22"/>
        </w:rPr>
        <w:lastRenderedPageBreak/>
        <w:t>de la Llei 39/2015, d’1 d’octubre, del procediment administratiu comú i de les administracions públiques.</w:t>
      </w:r>
    </w:p>
    <w:p w14:paraId="581719EA" w14:textId="77777777" w:rsidR="00381B17" w:rsidRPr="00381B17" w:rsidRDefault="00381B17" w:rsidP="00267FDF">
      <w:pPr>
        <w:pStyle w:val="Standard"/>
        <w:spacing w:before="100" w:beforeAutospacing="1" w:after="100" w:afterAutospacing="1" w:line="276" w:lineRule="auto"/>
        <w:rPr>
          <w:rFonts w:ascii="Roboto" w:hAnsi="Roboto"/>
          <w:sz w:val="22"/>
          <w:szCs w:val="22"/>
        </w:rPr>
      </w:pPr>
      <w:r>
        <w:rPr>
          <w:rFonts w:ascii="Roboto" w:hAnsi="Roboto"/>
          <w:sz w:val="22"/>
        </w:rPr>
        <w:t xml:space="preserve">València, </w:t>
      </w:r>
    </w:p>
    <w:p w14:paraId="094A1641" w14:textId="77777777" w:rsidR="00381B17" w:rsidRPr="00381B17" w:rsidRDefault="00381B17" w:rsidP="00267FDF">
      <w:pPr>
        <w:pStyle w:val="Standard"/>
        <w:spacing w:before="100" w:beforeAutospacing="1" w:after="100" w:afterAutospacing="1" w:line="276" w:lineRule="auto"/>
        <w:rPr>
          <w:rFonts w:ascii="Roboto" w:hAnsi="Roboto"/>
          <w:sz w:val="22"/>
          <w:szCs w:val="22"/>
        </w:rPr>
      </w:pPr>
      <w:r>
        <w:rPr>
          <w:rFonts w:ascii="Roboto" w:hAnsi="Roboto"/>
          <w:sz w:val="22"/>
        </w:rPr>
        <w:t xml:space="preserve">La consellera d’Innovació, Indústria, Comerç i Turisme, </w:t>
      </w:r>
    </w:p>
    <w:p w14:paraId="513CA378" w14:textId="77777777" w:rsidR="004A3498" w:rsidRPr="0022341F" w:rsidRDefault="004A3498" w:rsidP="00267FDF">
      <w:pPr>
        <w:pStyle w:val="Standard"/>
        <w:spacing w:before="100" w:beforeAutospacing="1" w:after="100" w:afterAutospacing="1" w:line="276" w:lineRule="auto"/>
        <w:jc w:val="both"/>
        <w:rPr>
          <w:rFonts w:ascii="Roboto" w:hAnsi="Roboto"/>
          <w:sz w:val="22"/>
          <w:szCs w:val="22"/>
          <w:lang w:val="pt-PT"/>
        </w:rPr>
      </w:pPr>
    </w:p>
    <w:p w14:paraId="6CA4D33A" w14:textId="77777777" w:rsidR="004552E8" w:rsidRDefault="004552E8">
      <w:pPr>
        <w:rPr>
          <w:rFonts w:ascii="Roboto" w:hAnsi="Roboto"/>
          <w:sz w:val="22"/>
        </w:rPr>
      </w:pPr>
      <w:r>
        <w:rPr>
          <w:rFonts w:ascii="Roboto" w:hAnsi="Roboto"/>
          <w:sz w:val="22"/>
        </w:rPr>
        <w:br w:type="page"/>
      </w:r>
    </w:p>
    <w:p w14:paraId="2BCF14A7" w14:textId="5BC6973D" w:rsidR="00381B17" w:rsidRDefault="004A3498" w:rsidP="00267FDF">
      <w:pPr>
        <w:pStyle w:val="Standard"/>
        <w:spacing w:before="100" w:beforeAutospacing="1" w:after="100" w:afterAutospacing="1" w:line="276" w:lineRule="auto"/>
        <w:jc w:val="center"/>
        <w:rPr>
          <w:rFonts w:ascii="Roboto" w:hAnsi="Roboto"/>
          <w:sz w:val="22"/>
          <w:szCs w:val="22"/>
        </w:rPr>
      </w:pPr>
      <w:r>
        <w:rPr>
          <w:rFonts w:ascii="Roboto" w:hAnsi="Roboto"/>
          <w:sz w:val="22"/>
        </w:rPr>
        <w:lastRenderedPageBreak/>
        <w:t>ANNEX I</w:t>
      </w:r>
    </w:p>
    <w:p w14:paraId="5EF5B6AC" w14:textId="4BA15F04" w:rsidR="00AF6B7B" w:rsidRPr="00AF6B7B" w:rsidRDefault="00AF6B7B" w:rsidP="00F03CEF">
      <w:pPr>
        <w:pStyle w:val="Standard"/>
        <w:spacing w:before="100" w:beforeAutospacing="1" w:after="100" w:afterAutospacing="1" w:line="276" w:lineRule="auto"/>
        <w:jc w:val="both"/>
        <w:rPr>
          <w:rFonts w:ascii="Roboto" w:hAnsi="Roboto"/>
          <w:i/>
          <w:iCs/>
          <w:sz w:val="22"/>
          <w:szCs w:val="22"/>
        </w:rPr>
      </w:pPr>
      <w:r>
        <w:rPr>
          <w:rFonts w:ascii="Roboto" w:hAnsi="Roboto"/>
          <w:i/>
          <w:sz w:val="22"/>
        </w:rPr>
        <w:t>Bases reguladores</w:t>
      </w:r>
      <w:r>
        <w:rPr>
          <w:rFonts w:ascii="Roboto" w:hAnsi="Roboto"/>
          <w:b/>
          <w:sz w:val="22"/>
        </w:rPr>
        <w:t xml:space="preserve"> </w:t>
      </w:r>
      <w:r>
        <w:rPr>
          <w:rFonts w:ascii="Roboto" w:hAnsi="Roboto"/>
          <w:i/>
          <w:sz w:val="22"/>
        </w:rPr>
        <w:t xml:space="preserve">per a la concessió d’ajudes destinades a la reactivació del comerç i l’artesania en la zona afectada pel temporal de vent i pluges iniciat el 29 d’octubre en la Comunitat Valenciana </w:t>
      </w:r>
    </w:p>
    <w:p w14:paraId="3FCA1582" w14:textId="77020BEF" w:rsidR="00D3117F" w:rsidRPr="00D3117F" w:rsidRDefault="00BA0DE4"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Base primera. Objecte</w:t>
      </w:r>
    </w:p>
    <w:p w14:paraId="27D3486B" w14:textId="6ED26570" w:rsidR="00D206C3" w:rsidRPr="00D206C3" w:rsidRDefault="00D3117F" w:rsidP="00267FDF">
      <w:pPr>
        <w:pStyle w:val="Standard"/>
        <w:spacing w:before="100" w:beforeAutospacing="1" w:after="100" w:afterAutospacing="1" w:line="276" w:lineRule="auto"/>
        <w:jc w:val="both"/>
        <w:rPr>
          <w:rFonts w:ascii="Roboto" w:hAnsi="Roboto"/>
          <w:sz w:val="22"/>
          <w:szCs w:val="22"/>
        </w:rPr>
      </w:pPr>
      <w:bookmarkStart w:id="2" w:name="_Hlk198557390"/>
      <w:r>
        <w:rPr>
          <w:rFonts w:ascii="Roboto" w:hAnsi="Roboto"/>
          <w:sz w:val="22"/>
        </w:rPr>
        <w:t>L’objecte d’esta resolució és aprovar les bases reguladores i establir el procediment per a la concessió, en règim de concurrència competitiva, de les ajudes dirigides a reactivar l’activitat econòmica en el comerç de proximitat i l’artesania local en l’àmbit territorial de les entitats locals afectades per la DANA, iniciada en la Comunitat Valenciana el dia 29 d’octubre de 2024, relacionades en l’annex III, amb la finalitat de coadjuvar en la reconstrucció, renovació i reactivació del sector comercial i artesà en la zona afectada, amb la implantació del bo comerç, la modernització de les infraestructures i equipament dels mercats municipals, la realització dels plans d’acció comercial i la digitalització de les pimes comercials i artesanes, en el marc del Pla estratègic de subvencions de la Conselleria d’Innovació, Indústria, Comerç i Turisme per al període 2024-2026.</w:t>
      </w:r>
    </w:p>
    <w:bookmarkEnd w:id="2"/>
    <w:p w14:paraId="0659DDC8" w14:textId="427D6384" w:rsidR="00012137" w:rsidRPr="00012137" w:rsidRDefault="00BA0DE4"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Base segona. Marc normatiu</w:t>
      </w:r>
    </w:p>
    <w:p w14:paraId="00F50776" w14:textId="77C333DA" w:rsidR="00012137" w:rsidRPr="00012137" w:rsidRDefault="00012137" w:rsidP="00267FDF">
      <w:pPr>
        <w:pStyle w:val="Standard"/>
        <w:spacing w:before="100" w:beforeAutospacing="1" w:after="100" w:afterAutospacing="1" w:line="276" w:lineRule="auto"/>
        <w:jc w:val="both"/>
        <w:rPr>
          <w:rFonts w:ascii="Roboto" w:hAnsi="Roboto"/>
          <w:sz w:val="22"/>
          <w:szCs w:val="22"/>
          <w:highlight w:val="yellow"/>
        </w:rPr>
      </w:pPr>
      <w:r>
        <w:rPr>
          <w:rFonts w:ascii="Roboto" w:hAnsi="Roboto"/>
          <w:sz w:val="22"/>
        </w:rPr>
        <w:t>1. Estes ajudes tenen la consideració de subvencions públiques i es regixen per la Llei 38/2003, de 17 de novembre, general de subvencions, i el seu desplegament per mitjà del Reglament 887/2006, de 21 de juliol, així com la Llei 1/2015, de 6 de febrer, de la Generalitat, d’hisenda pública, del sector públic instrumental i de subvencions.</w:t>
      </w:r>
    </w:p>
    <w:p w14:paraId="532BF775" w14:textId="24B218C8" w:rsidR="00012137" w:rsidRDefault="0001213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2. En aplicació del Decret 128/2017, de 29 de setembre, del Consell, pel qual es regula el procediment de notificació i comunicació a la Comissió Europea dels projectes de la Generalitat, dirigits a establir, concedir o modificar ajudes públiques, s’indica que les ajudes regulades en esta resolució són compatibles amb el mercat interior.</w:t>
      </w:r>
    </w:p>
    <w:p w14:paraId="07084B97" w14:textId="45BBBDBA" w:rsidR="00012137" w:rsidRDefault="0001213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Les ajudes destinades a les entitats locals, regulades en la base quarta, apartat 1, lletres </w:t>
      </w:r>
      <w:r>
        <w:rPr>
          <w:rFonts w:ascii="Roboto" w:hAnsi="Roboto"/>
          <w:i/>
          <w:sz w:val="22"/>
        </w:rPr>
        <w:t xml:space="preserve">a </w:t>
      </w:r>
      <w:r>
        <w:rPr>
          <w:rFonts w:ascii="Roboto" w:hAnsi="Roboto"/>
          <w:sz w:val="22"/>
        </w:rPr>
        <w:t xml:space="preserve">i </w:t>
      </w:r>
      <w:r>
        <w:rPr>
          <w:rFonts w:ascii="Roboto" w:hAnsi="Roboto"/>
          <w:i/>
          <w:sz w:val="22"/>
        </w:rPr>
        <w:t>b</w:t>
      </w:r>
      <w:r>
        <w:rPr>
          <w:rFonts w:ascii="Roboto" w:hAnsi="Roboto"/>
          <w:sz w:val="22"/>
        </w:rPr>
        <w:t xml:space="preserve"> no estan subjectes a l’article 107.1 del Tractat de funcionament de la Unió Europea, ja que no suposen l’exercici d’una activitat econòmica en el sentit d’oferta de béns i servicis destinada a la consecució d’un benefici, ni suposen un avantatge econòmic a favor de les entitats que puguen falsejar la competència en els intercanvis comercials entre els estats membres. </w:t>
      </w:r>
    </w:p>
    <w:p w14:paraId="2D751A02" w14:textId="78555BED" w:rsidR="004E5A7F" w:rsidRPr="00390C5D" w:rsidRDefault="0001213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En el cas de les ajudes destinades a les pimes comercials i artesanes, regulades en la base quarta, apartat 1, lletra </w:t>
      </w:r>
      <w:r>
        <w:rPr>
          <w:rFonts w:ascii="Roboto" w:hAnsi="Roboto"/>
          <w:i/>
          <w:sz w:val="22"/>
        </w:rPr>
        <w:t>c,</w:t>
      </w:r>
      <w:r>
        <w:rPr>
          <w:rFonts w:ascii="Roboto" w:hAnsi="Roboto"/>
          <w:sz w:val="22"/>
        </w:rPr>
        <w:t xml:space="preserve"> d’acord amb el dit Decret 128/2017, no cal notificar-</w:t>
      </w:r>
      <w:r>
        <w:rPr>
          <w:rFonts w:ascii="Roboto" w:hAnsi="Roboto"/>
          <w:sz w:val="22"/>
        </w:rPr>
        <w:lastRenderedPageBreak/>
        <w:t xml:space="preserve">les a la Comissió Europea, ja que no complixen tots els requisits de l’apartat 1 de l’article 107 TFUE, atés que estes ajudes s’acullen al règim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i, per tant, estan sotmeses al Reglament UE 2023/2831 de la Comissió, de 13 de desembre de 2023, relatiu a l’aplicació dels articles 107 i 108 del Tractat de funcionament de la Unió Europea a les ajudes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(DO L 15/12/2023). En este cas, una única empresa no podrà rebre més de 300.000 euros per ajudes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en qualsevol període de tres anys.</w:t>
      </w:r>
    </w:p>
    <w:p w14:paraId="60652999" w14:textId="573C5278" w:rsidR="00E81762" w:rsidRDefault="00BA0DE4" w:rsidP="00267FDF">
      <w:pPr>
        <w:pStyle w:val="Standard"/>
        <w:spacing w:before="100" w:beforeAutospacing="1" w:after="100" w:afterAutospacing="1" w:line="276" w:lineRule="auto"/>
        <w:jc w:val="both"/>
        <w:rPr>
          <w:rFonts w:ascii="Roboto" w:hAnsi="Roboto"/>
          <w:sz w:val="22"/>
          <w:szCs w:val="22"/>
        </w:rPr>
      </w:pPr>
      <w:r>
        <w:rPr>
          <w:rFonts w:ascii="Roboto" w:hAnsi="Roboto"/>
          <w:i/>
          <w:sz w:val="22"/>
        </w:rPr>
        <w:t>Base tercera. Beneficiàries</w:t>
      </w:r>
      <w:r>
        <w:rPr>
          <w:rFonts w:ascii="Roboto" w:hAnsi="Roboto"/>
          <w:sz w:val="22"/>
        </w:rPr>
        <w:t xml:space="preserve"> </w:t>
      </w:r>
    </w:p>
    <w:p w14:paraId="68B345AD" w14:textId="5E54F56C" w:rsidR="00B76E52" w:rsidRDefault="002825DB"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1. En funció de l’actuació objecte de la subvenció, podran ser beneficiàries de les ajudes regulades en esta resolució, segons la regulació de cada subvenció:</w:t>
      </w:r>
    </w:p>
    <w:p w14:paraId="1095746A" w14:textId="188A77F2" w:rsidR="00766186" w:rsidRDefault="002825DB"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a</w:t>
      </w:r>
      <w:r>
        <w:rPr>
          <w:rFonts w:ascii="Roboto" w:hAnsi="Roboto"/>
          <w:sz w:val="22"/>
        </w:rPr>
        <w:t>) Els municipis, mancomunitats i entitats locals menors afectats per la DANA inclosos en l’Acord de 4 de novembre de 2024, del Consell, pel qual s’adopten mesures urgents per a pal·liar els danys produïts pel temporal iniciat el 29 d’octubre de 2024 en la Comunitat Valenciana, incloses en el Decret 164/2024, de 4 de novembre, del Consell, d’aprovació de les bases reguladores i del procediment de concessió directa d’ajudes urgents als municipis afectats pels danys produïts pel temporal de vent i pluges iniciat en la Comunitat Valenciana el 29 d’octubre de 2024, i les posteriors ampliacions de municipis afectats realitzades en els Decrets 163/2024 i 164/2024, per sengles resolucions de data 19 de novembre de 2024, de la Conselleria de Justícia i Interior i 16 de desembre de 2024, de la Presidència de l’Agència Valenciana de Seguretat i Resposta a les Emergències, respectivament, que s’inclouen en l’annex III de la present resolució.</w:t>
      </w:r>
    </w:p>
    <w:p w14:paraId="25DF0BC9" w14:textId="132834F1" w:rsidR="002825DB" w:rsidRPr="002825DB" w:rsidRDefault="002825DB"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b</w:t>
      </w:r>
      <w:r>
        <w:rPr>
          <w:rFonts w:ascii="Roboto" w:hAnsi="Roboto"/>
          <w:sz w:val="22"/>
        </w:rPr>
        <w:t xml:space="preserve">) Les persones físiques i les societats mercantils i assimilades descrites com a pimes o </w:t>
      </w:r>
      <w:proofErr w:type="spellStart"/>
      <w:r>
        <w:rPr>
          <w:rFonts w:ascii="Roboto" w:hAnsi="Roboto"/>
          <w:sz w:val="22"/>
        </w:rPr>
        <w:t>micropimes</w:t>
      </w:r>
      <w:proofErr w:type="spellEnd"/>
      <w:r>
        <w:rPr>
          <w:rFonts w:ascii="Roboto" w:hAnsi="Roboto"/>
          <w:sz w:val="22"/>
        </w:rPr>
        <w:t>, incloses les agrupacions de persones físiques o jurídiques, públiques o privades, societats civils, comunitats de béns, o qualsevol altra classe d’unitat econòmica o patrimoni separat sense personalitat jurídica pròpia, situades en les entitats locals afectades per la DANA arreplegades en l’annex III de la present resolució, i que:</w:t>
      </w:r>
    </w:p>
    <w:p w14:paraId="78D3E546" w14:textId="78912EE7" w:rsidR="002825DB" w:rsidRPr="002825DB" w:rsidRDefault="0091108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1. Estiguen en possessió del document de qualificació artesana (en referències successives, DQA) actualitzat i expedit degudament per la Generalitat o un document equivalent emés per una administració pública que acredite la seua condició d’artesana.</w:t>
      </w:r>
    </w:p>
    <w:p w14:paraId="740FA4AA" w14:textId="77777777" w:rsidR="002825DB" w:rsidRPr="002825DB" w:rsidRDefault="002825DB" w:rsidP="00267FDF">
      <w:pPr>
        <w:pStyle w:val="Standard"/>
        <w:spacing w:before="100" w:beforeAutospacing="1" w:after="100" w:afterAutospacing="1" w:line="276" w:lineRule="auto"/>
        <w:rPr>
          <w:rFonts w:ascii="Roboto" w:hAnsi="Roboto"/>
          <w:sz w:val="22"/>
          <w:szCs w:val="22"/>
        </w:rPr>
      </w:pPr>
      <w:r>
        <w:rPr>
          <w:rFonts w:ascii="Roboto" w:hAnsi="Roboto"/>
          <w:sz w:val="22"/>
        </w:rPr>
        <w:t>2. Exercisquen o exerciran l’activitat comercial en la Comunitat Valenciana en alguna de les activitats segons:</w:t>
      </w:r>
    </w:p>
    <w:p w14:paraId="3461006E" w14:textId="673F2252" w:rsidR="002825DB" w:rsidRPr="002825DB" w:rsidRDefault="002825DB" w:rsidP="00267FDF">
      <w:pPr>
        <w:pStyle w:val="Standard"/>
        <w:spacing w:before="100" w:beforeAutospacing="1" w:after="100" w:afterAutospacing="1" w:line="276" w:lineRule="auto"/>
        <w:rPr>
          <w:rFonts w:ascii="Roboto" w:hAnsi="Roboto"/>
          <w:sz w:val="22"/>
          <w:szCs w:val="22"/>
        </w:rPr>
      </w:pPr>
      <w:r>
        <w:rPr>
          <w:rFonts w:ascii="Roboto" w:hAnsi="Roboto"/>
          <w:sz w:val="22"/>
        </w:rPr>
        <w:lastRenderedPageBreak/>
        <w:t>- IAE (Reial decret llei 1175/1991, de 28 de setembre): secció primera, divisió 6, agrupacions:</w:t>
      </w:r>
    </w:p>
    <w:p w14:paraId="085A3D74" w14:textId="77777777" w:rsidR="002825DB" w:rsidRPr="002825DB" w:rsidRDefault="002825DB" w:rsidP="00267FDF">
      <w:pPr>
        <w:pStyle w:val="Standard"/>
        <w:spacing w:before="100" w:beforeAutospacing="1" w:after="100" w:afterAutospacing="1" w:line="276" w:lineRule="auto"/>
        <w:rPr>
          <w:rFonts w:ascii="Roboto" w:hAnsi="Roboto"/>
          <w:sz w:val="22"/>
          <w:szCs w:val="22"/>
        </w:rPr>
      </w:pPr>
      <w:r>
        <w:rPr>
          <w:rFonts w:ascii="Roboto" w:hAnsi="Roboto"/>
          <w:sz w:val="22"/>
        </w:rPr>
        <w:t>- Agrupació 64, excepte el grup 646 i l’epígraf 647.5.</w:t>
      </w:r>
    </w:p>
    <w:p w14:paraId="08F4352E" w14:textId="7C14978D" w:rsidR="002825DB" w:rsidRDefault="002825DB" w:rsidP="00267FDF">
      <w:pPr>
        <w:pStyle w:val="Standard"/>
        <w:spacing w:before="100" w:beforeAutospacing="1" w:after="100" w:afterAutospacing="1" w:line="276" w:lineRule="auto"/>
        <w:rPr>
          <w:rFonts w:ascii="Roboto" w:hAnsi="Roboto"/>
          <w:sz w:val="22"/>
          <w:szCs w:val="22"/>
        </w:rPr>
      </w:pPr>
      <w:r>
        <w:rPr>
          <w:rFonts w:ascii="Roboto" w:hAnsi="Roboto"/>
          <w:sz w:val="22"/>
        </w:rPr>
        <w:t xml:space="preserve">- Agrupació 65, excepte l’epígraf 652.1 i els grups 654 i 655. </w:t>
      </w:r>
    </w:p>
    <w:p w14:paraId="0B6A95FF" w14:textId="330F7848" w:rsidR="002825DB" w:rsidRDefault="002825DB" w:rsidP="00267FDF">
      <w:pPr>
        <w:pStyle w:val="Standard"/>
        <w:spacing w:before="100" w:beforeAutospacing="1" w:after="100" w:afterAutospacing="1" w:line="276" w:lineRule="auto"/>
        <w:rPr>
          <w:rFonts w:ascii="Roboto" w:hAnsi="Roboto"/>
          <w:sz w:val="22"/>
          <w:szCs w:val="22"/>
        </w:rPr>
      </w:pPr>
      <w:r>
        <w:rPr>
          <w:rFonts w:ascii="Roboto" w:hAnsi="Roboto"/>
          <w:sz w:val="22"/>
        </w:rPr>
        <w:t xml:space="preserve">- </w:t>
      </w:r>
      <w:proofErr w:type="spellStart"/>
      <w:r>
        <w:rPr>
          <w:rFonts w:ascii="Roboto" w:hAnsi="Roboto"/>
          <w:sz w:val="22"/>
        </w:rPr>
        <w:t>Micropimes</w:t>
      </w:r>
      <w:proofErr w:type="spellEnd"/>
      <w:r>
        <w:rPr>
          <w:rFonts w:ascii="Roboto" w:hAnsi="Roboto"/>
          <w:sz w:val="22"/>
        </w:rPr>
        <w:t xml:space="preserve"> que exercisquen l’activitat comercial en la Comunitat Valenciana en el grup 663.</w:t>
      </w:r>
    </w:p>
    <w:p w14:paraId="1DC53C7C" w14:textId="33C5A90D" w:rsidR="00D83F18" w:rsidRDefault="0091108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2. Serà requisit per a obtindre estes ajudes no estar incursa la beneficiària en les prohibicions per a obtindre la condició de beneficiària establides en els apartats 2 i 3 de l’article 13 de la Llei 38/2003, llevat del que disposa l’apartat següent.</w:t>
      </w:r>
    </w:p>
    <w:p w14:paraId="7A545646" w14:textId="4962D9C8" w:rsidR="009F2B06" w:rsidRDefault="0091108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3. D’acord amb l’article 7 del Decret llei 11/2024, de 12 de novembre, del Consell, pel qual s’adopten mesures administratives i </w:t>
      </w:r>
      <w:proofErr w:type="spellStart"/>
      <w:r>
        <w:rPr>
          <w:rFonts w:ascii="Roboto" w:hAnsi="Roboto"/>
          <w:sz w:val="22"/>
        </w:rPr>
        <w:t>economicopressupostàries</w:t>
      </w:r>
      <w:proofErr w:type="spellEnd"/>
      <w:r>
        <w:rPr>
          <w:rFonts w:ascii="Roboto" w:hAnsi="Roboto"/>
          <w:sz w:val="22"/>
        </w:rPr>
        <w:t xml:space="preserve"> per a facilitar la resposta de la Generalitat a conseqüència de la DANA patida per la Comunitat Valenciana els dies 28 i 29 d’octubre de 2024, les beneficiàries sol·licitants d’estes ajudes estaran exceptuades del requisit de trobar-se al corrent en el compliment de les obligacions tributàries o amb la Seguretat Social establit en els articles 13.2 i 34.5 de la Llei 38/2003, de 17 de novembre, general de subvencions. Igualment, no serà aplicable el que disposen els preceptes mencionats a les beneficiàries que tinguen la condició de deutores per resolució de procedència de reintegrament.</w:t>
      </w:r>
    </w:p>
    <w:p w14:paraId="6CB835BB" w14:textId="24C208B7" w:rsidR="00604785" w:rsidRDefault="0091108D" w:rsidP="00267FDF">
      <w:pPr>
        <w:widowControl/>
        <w:spacing w:line="283" w:lineRule="atLeast"/>
        <w:jc w:val="both"/>
        <w:rPr>
          <w:rFonts w:ascii="Roboto" w:hAnsi="Roboto"/>
          <w:sz w:val="22"/>
        </w:rPr>
      </w:pPr>
      <w:r>
        <w:rPr>
          <w:rFonts w:ascii="Roboto" w:hAnsi="Roboto"/>
          <w:sz w:val="22"/>
        </w:rPr>
        <w:t xml:space="preserve">4. En el cas de sol·licitar l’ajuda les agrupacions de persones físiques o jurídiques, públiques o privades, societats civils, comunitats de béns, o qualsevol altra classe d’unitat econòmica o patrimoni separat sense personalitat jurídica pròpia, hauran de fer-se constar expressament en la sol·licitud els compromisos d’execució assumits per cada membre, així com l’import de subvenció que aplicarà cada un, </w:t>
      </w:r>
      <w:r w:rsidR="002C0517" w:rsidRPr="00BB11E7">
        <w:rPr>
          <w:rFonts w:ascii="Roboto" w:hAnsi="Roboto"/>
          <w:sz w:val="22"/>
        </w:rPr>
        <w:t>que es faran constar també en la resolució de concessió, considerant-se igualment com a benefici</w:t>
      </w:r>
      <w:r w:rsidR="00BB11E7" w:rsidRPr="00BB11E7">
        <w:rPr>
          <w:rFonts w:ascii="Roboto" w:hAnsi="Roboto"/>
          <w:sz w:val="22"/>
        </w:rPr>
        <w:t>àries</w:t>
      </w:r>
      <w:r w:rsidR="002C0517" w:rsidRPr="00BB11E7">
        <w:rPr>
          <w:rFonts w:ascii="Roboto" w:hAnsi="Roboto"/>
          <w:sz w:val="22"/>
        </w:rPr>
        <w:t xml:space="preserve"> de les ajudes, </w:t>
      </w:r>
      <w:r w:rsidRPr="00BB11E7">
        <w:rPr>
          <w:rFonts w:ascii="Roboto" w:hAnsi="Roboto"/>
          <w:sz w:val="22"/>
        </w:rPr>
        <w:t>sense que puguen demanar al mateix tem</w:t>
      </w:r>
      <w:r>
        <w:rPr>
          <w:rFonts w:ascii="Roboto" w:hAnsi="Roboto"/>
          <w:sz w:val="22"/>
        </w:rPr>
        <w:t>ps ajuda els socis, comuners o integrants d’estes agrupacions per a la mateixa subvenció.</w:t>
      </w:r>
    </w:p>
    <w:p w14:paraId="5EA625B0" w14:textId="77777777" w:rsidR="002C0517" w:rsidRDefault="002C0517" w:rsidP="00267FDF">
      <w:pPr>
        <w:widowControl/>
        <w:spacing w:line="283" w:lineRule="atLeast"/>
        <w:jc w:val="both"/>
        <w:rPr>
          <w:rFonts w:ascii="Roboto" w:hAnsi="Roboto"/>
          <w:sz w:val="22"/>
        </w:rPr>
      </w:pPr>
    </w:p>
    <w:p w14:paraId="5F9326BD" w14:textId="5EE251AD" w:rsidR="002C0517" w:rsidRPr="00BB11E7" w:rsidRDefault="002C0517" w:rsidP="00267FDF">
      <w:pPr>
        <w:widowControl/>
        <w:spacing w:line="283" w:lineRule="atLeast"/>
        <w:jc w:val="both"/>
        <w:rPr>
          <w:rFonts w:ascii="Roboto" w:eastAsia="Arial" w:hAnsi="Roboto" w:cstheme="minorHAnsi"/>
          <w:kern w:val="3"/>
          <w:sz w:val="22"/>
          <w:szCs w:val="22"/>
        </w:rPr>
      </w:pPr>
      <w:r w:rsidRPr="00BB11E7">
        <w:rPr>
          <w:rFonts w:ascii="Roboto" w:eastAsia="Arial" w:hAnsi="Roboto" w:cstheme="minorHAnsi"/>
          <w:kern w:val="3"/>
          <w:sz w:val="22"/>
          <w:szCs w:val="22"/>
        </w:rPr>
        <w:t>En qualsevol cas, haurà de nomenar-se un representant o apoderat únic de l'agrupació, amb poders bastants per a complir les obligacions que, com a benefici</w:t>
      </w:r>
      <w:r w:rsidR="00BB11E7">
        <w:rPr>
          <w:rFonts w:ascii="Roboto" w:eastAsia="Arial" w:hAnsi="Roboto" w:cstheme="minorHAnsi"/>
          <w:kern w:val="3"/>
          <w:sz w:val="22"/>
          <w:szCs w:val="22"/>
        </w:rPr>
        <w:t>ària</w:t>
      </w:r>
      <w:r w:rsidRPr="00BB11E7">
        <w:rPr>
          <w:rFonts w:ascii="Roboto" w:eastAsia="Arial" w:hAnsi="Roboto" w:cstheme="minorHAnsi"/>
          <w:kern w:val="3"/>
          <w:sz w:val="22"/>
          <w:szCs w:val="22"/>
        </w:rPr>
        <w:t>, corresponen a l'agrupació. No podrà dissoldre's l’agrupació fins que haja transcorregut el termini de prescripció previst en els articles 39 i 65 d'esta llei.</w:t>
      </w:r>
    </w:p>
    <w:p w14:paraId="2C1223CA" w14:textId="18217426" w:rsidR="00A31EB7" w:rsidRDefault="00BA0DE4"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Base quarta. Modalitats d’ajudes</w:t>
      </w:r>
    </w:p>
    <w:p w14:paraId="7A8A5515" w14:textId="3CA9631A" w:rsidR="00A31EB7" w:rsidRDefault="00BD1D4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1. Podran ser objecte de subvenció les actuacions següents:</w:t>
      </w:r>
    </w:p>
    <w:p w14:paraId="6EFC1055" w14:textId="1E768095" w:rsidR="00BD1D4D" w:rsidRPr="009541BA" w:rsidRDefault="00BD1D4D"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lastRenderedPageBreak/>
        <w:t>a</w:t>
      </w:r>
      <w:r>
        <w:rPr>
          <w:rFonts w:ascii="Roboto" w:hAnsi="Roboto"/>
          <w:sz w:val="22"/>
        </w:rPr>
        <w:t xml:space="preserve">) Accions de promoció del comerç local per mitjà de la implementació del bo comerç per les entitats locals afectades per la DANA iniciada en la Comunitat Valenciana el dia 29 d’octubre de 2024, dirigida a incentivar el consum en el comerç de proximitat i l’artesania local. Se subvencionarà fins a un 90% del pressupost </w:t>
      </w:r>
      <w:proofErr w:type="spellStart"/>
      <w:r>
        <w:rPr>
          <w:rFonts w:ascii="Roboto" w:hAnsi="Roboto"/>
          <w:sz w:val="22"/>
        </w:rPr>
        <w:t>incentivable</w:t>
      </w:r>
      <w:proofErr w:type="spellEnd"/>
      <w:r>
        <w:rPr>
          <w:rFonts w:ascii="Roboto" w:hAnsi="Roboto"/>
          <w:sz w:val="22"/>
        </w:rPr>
        <w:t xml:space="preserve">, amb un màxim de subvenció de 60.000 euros </w:t>
      </w:r>
      <w:r w:rsidRPr="00BB11E7">
        <w:rPr>
          <w:rFonts w:ascii="Roboto" w:hAnsi="Roboto"/>
          <w:sz w:val="22"/>
        </w:rPr>
        <w:t>per entitat local beneficiària.</w:t>
      </w:r>
    </w:p>
    <w:p w14:paraId="39F4467F" w14:textId="61D11921" w:rsidR="00BD1D4D" w:rsidRPr="009541BA" w:rsidRDefault="00BD1D4D"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b</w:t>
      </w:r>
      <w:r>
        <w:rPr>
          <w:rFonts w:ascii="Roboto" w:hAnsi="Roboto"/>
          <w:sz w:val="22"/>
        </w:rPr>
        <w:t xml:space="preserve">) Renovació i millora de les infraestructures dels mercats de titularitat municipal, així com la realització de plans d’acció comercial per les entitats locals afectades per la DANA. </w:t>
      </w:r>
    </w:p>
    <w:p w14:paraId="0B768140" w14:textId="0E0AFFC4" w:rsidR="00D56D3E" w:rsidRPr="009541BA" w:rsidRDefault="00D56D3E"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En el cas de les ajudes a la millora i modernització dels mercats municipals, se subvencionarà fins al 90% del pressupost </w:t>
      </w:r>
      <w:proofErr w:type="spellStart"/>
      <w:r>
        <w:rPr>
          <w:rFonts w:ascii="Roboto" w:hAnsi="Roboto"/>
          <w:sz w:val="22"/>
        </w:rPr>
        <w:t>incentivable</w:t>
      </w:r>
      <w:proofErr w:type="spellEnd"/>
      <w:r>
        <w:rPr>
          <w:rFonts w:ascii="Roboto" w:hAnsi="Roboto"/>
          <w:sz w:val="22"/>
        </w:rPr>
        <w:t xml:space="preserve">, amb un màxim de subvenció de 300.000 euros </w:t>
      </w:r>
      <w:r w:rsidRPr="00BB11E7">
        <w:rPr>
          <w:rFonts w:ascii="Roboto" w:hAnsi="Roboto"/>
          <w:sz w:val="22"/>
        </w:rPr>
        <w:t>per entitat local beneficiària.</w:t>
      </w:r>
    </w:p>
    <w:p w14:paraId="5CDF57FE" w14:textId="3731E35B" w:rsidR="00D56D3E" w:rsidRPr="00D56D3E" w:rsidRDefault="00D56D3E" w:rsidP="00267FDF">
      <w:pPr>
        <w:pStyle w:val="Standard"/>
        <w:jc w:val="both"/>
        <w:rPr>
          <w:rFonts w:ascii="Roboto" w:hAnsi="Roboto"/>
          <w:sz w:val="22"/>
          <w:szCs w:val="22"/>
        </w:rPr>
      </w:pPr>
      <w:r>
        <w:rPr>
          <w:rFonts w:ascii="Roboto" w:hAnsi="Roboto"/>
          <w:sz w:val="22"/>
        </w:rPr>
        <w:t xml:space="preserve">Les ajudes destinades a l’elaboració dels plans d’acció comercial se subvencionaran fins al 90% del pressupost </w:t>
      </w:r>
      <w:proofErr w:type="spellStart"/>
      <w:r>
        <w:rPr>
          <w:rFonts w:ascii="Roboto" w:hAnsi="Roboto"/>
          <w:sz w:val="22"/>
        </w:rPr>
        <w:t>incentivable</w:t>
      </w:r>
      <w:proofErr w:type="spellEnd"/>
      <w:r>
        <w:rPr>
          <w:rFonts w:ascii="Roboto" w:hAnsi="Roboto"/>
          <w:sz w:val="22"/>
        </w:rPr>
        <w:t>, amb una quantia màxima de 20.000 euros per entitat local beneficiària.</w:t>
      </w:r>
    </w:p>
    <w:p w14:paraId="01455F3D" w14:textId="06CD6A59" w:rsidR="00AD1B49" w:rsidRDefault="00D56D3E"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c</w:t>
      </w:r>
      <w:r>
        <w:rPr>
          <w:rFonts w:ascii="Roboto" w:hAnsi="Roboto"/>
          <w:sz w:val="22"/>
        </w:rPr>
        <w:t>) Digitalització dels establiments comercials i artesans situats en les entitats locals afectades per la DANA.</w:t>
      </w:r>
    </w:p>
    <w:p w14:paraId="4D804556" w14:textId="5702B8C0" w:rsidR="00D56D3E" w:rsidRPr="00D56D3E" w:rsidRDefault="00AD1B49"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La inversió aprovada no podrà ser inferior a 4.000 euros i l’ajuda podrà arribar fins al 75% del pressupost </w:t>
      </w:r>
      <w:proofErr w:type="spellStart"/>
      <w:r>
        <w:rPr>
          <w:rFonts w:ascii="Roboto" w:hAnsi="Roboto"/>
          <w:sz w:val="22"/>
        </w:rPr>
        <w:t>incentivable</w:t>
      </w:r>
      <w:proofErr w:type="spellEnd"/>
      <w:r>
        <w:rPr>
          <w:rFonts w:ascii="Roboto" w:hAnsi="Roboto"/>
          <w:sz w:val="22"/>
        </w:rPr>
        <w:t>, amb una quantia màxima de 30.000 euros per establiment.</w:t>
      </w:r>
    </w:p>
    <w:p w14:paraId="3130EC22" w14:textId="32BB6A96" w:rsidR="00E81762" w:rsidRPr="00E81762" w:rsidRDefault="00BA0DE4" w:rsidP="00267FDF">
      <w:pPr>
        <w:pStyle w:val="Standard"/>
        <w:spacing w:before="100" w:beforeAutospacing="1" w:after="100" w:afterAutospacing="1" w:line="276" w:lineRule="auto"/>
        <w:jc w:val="both"/>
        <w:rPr>
          <w:rFonts w:ascii="Roboto" w:hAnsi="Roboto"/>
          <w:sz w:val="22"/>
          <w:szCs w:val="22"/>
        </w:rPr>
      </w:pPr>
      <w:r>
        <w:rPr>
          <w:rFonts w:ascii="Roboto" w:hAnsi="Roboto"/>
          <w:i/>
          <w:sz w:val="22"/>
        </w:rPr>
        <w:t>Base quinta. Finançament</w:t>
      </w:r>
    </w:p>
    <w:p w14:paraId="33E05AB4" w14:textId="67C4B097" w:rsidR="007C7F1F" w:rsidRPr="007C7F1F" w:rsidRDefault="007C7F1F"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Les ajudes es podran convocar anualment, en el marc del Pla estratègic de la Conselleria d’Innovació, Indústria, Comerç i Turisme vigent</w:t>
      </w:r>
      <w:r w:rsidRPr="00BB11E7">
        <w:rPr>
          <w:rFonts w:ascii="Roboto" w:hAnsi="Roboto"/>
          <w:sz w:val="22"/>
        </w:rPr>
        <w:t xml:space="preserve">, </w:t>
      </w:r>
      <w:r w:rsidR="002C0517" w:rsidRPr="00BB11E7">
        <w:rPr>
          <w:rFonts w:ascii="Roboto" w:hAnsi="Roboto"/>
          <w:sz w:val="22"/>
        </w:rPr>
        <w:t xml:space="preserve">aprovat per Resolució de 21 de maig de 2024, de la Consellera d'Innovació, Indústria, Comerç i Turisme, per la qual s'aprova el seu Pla estratègic de subvencions i els de l'Institut Valencià de Competitivitat Empresarial (IVACE) i Turisme Comunitat Valenciana per al període 2024-2026, modificat per la Resolució de 5 de març de 2025 i </w:t>
      </w:r>
      <w:r w:rsidR="002C0517" w:rsidRPr="00BB11E7">
        <w:rPr>
          <w:rFonts w:ascii="Roboto" w:hAnsi="Roboto"/>
          <w:sz w:val="22"/>
          <w:szCs w:val="22"/>
        </w:rPr>
        <w:t>la Resolució de 19 de maig de 2025</w:t>
      </w:r>
      <w:r w:rsidR="002C0517" w:rsidRPr="00BB11E7">
        <w:rPr>
          <w:rFonts w:ascii="Roboto" w:hAnsi="Roboto"/>
          <w:sz w:val="22"/>
        </w:rPr>
        <w:t xml:space="preserve">, </w:t>
      </w:r>
      <w:r w:rsidRPr="00BB11E7">
        <w:rPr>
          <w:rFonts w:ascii="Roboto" w:hAnsi="Roboto"/>
          <w:sz w:val="22"/>
        </w:rPr>
        <w:t xml:space="preserve">i es finançaran amb càrrec a les corresponents línies </w:t>
      </w:r>
      <w:r>
        <w:rPr>
          <w:rFonts w:ascii="Roboto" w:hAnsi="Roboto"/>
          <w:sz w:val="22"/>
        </w:rPr>
        <w:t>pressupostàries incloses en cada una de les lleis de pressupostos que aproven les Corts per a cada exercici.</w:t>
      </w:r>
    </w:p>
    <w:p w14:paraId="371C3444" w14:textId="32AB72D8" w:rsidR="00C31CAA" w:rsidRDefault="00BA0DE4" w:rsidP="00267FDF">
      <w:pPr>
        <w:pStyle w:val="Standard"/>
        <w:spacing w:before="100" w:beforeAutospacing="1" w:after="100" w:afterAutospacing="1" w:line="276" w:lineRule="auto"/>
        <w:rPr>
          <w:rFonts w:ascii="Roboto" w:hAnsi="Roboto"/>
          <w:i/>
          <w:iCs/>
          <w:sz w:val="22"/>
          <w:szCs w:val="22"/>
        </w:rPr>
      </w:pPr>
      <w:r>
        <w:rPr>
          <w:rFonts w:ascii="Roboto" w:hAnsi="Roboto"/>
          <w:i/>
          <w:sz w:val="22"/>
        </w:rPr>
        <w:t>Base sexta. Gastos subvencionables</w:t>
      </w:r>
    </w:p>
    <w:p w14:paraId="5726D219" w14:textId="67E18803" w:rsidR="00C31CAA" w:rsidRPr="00BB11E7" w:rsidRDefault="00C31CAA"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1. En les ajudes destinades a la implantació del bo comerç, seran subvencionables els gastos corrents realitzats per les entitats locals beneficiàries, que de manera directa responguen a la naturalesa de l’activitat subvencionada en el període establit </w:t>
      </w:r>
      <w:r>
        <w:rPr>
          <w:rFonts w:ascii="Roboto" w:hAnsi="Roboto"/>
          <w:sz w:val="22"/>
        </w:rPr>
        <w:lastRenderedPageBreak/>
        <w:t>per a l’execució de les campanyes de promoció del comerç i l’artesania local, consistents en l’emissió de bons comerç per a incentivar el consum en els comerços locals i establiments artesans de les àrees comercials urbanes, mercats municipals i de venda no sedentària, així com espais comercials situats en les entitats locals beneficiàries</w:t>
      </w:r>
      <w:r w:rsidRPr="00BB11E7">
        <w:rPr>
          <w:rFonts w:ascii="Roboto" w:hAnsi="Roboto"/>
          <w:sz w:val="22"/>
        </w:rPr>
        <w:t>.</w:t>
      </w:r>
      <w:r w:rsidR="003B1D72" w:rsidRPr="00BB11E7">
        <w:rPr>
          <w:rFonts w:ascii="Roboto" w:hAnsi="Roboto"/>
          <w:sz w:val="22"/>
        </w:rPr>
        <w:t xml:space="preserve"> En tot cas, les entitats locals beneficiàries hauran de garantir la publicitat i concurrència en els procediments d'adhesió a estes campanyes de promoció del comerç mitjançant els bons comerç.</w:t>
      </w:r>
    </w:p>
    <w:p w14:paraId="0BEA2D8F" w14:textId="66021DE9" w:rsidR="00424DAB" w:rsidRPr="0029363A" w:rsidRDefault="00424DAB"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2. Es podrà incloure entre els gastos objecte de subvenció l’import dels bons, la campanya de promoció i publicitat feta en qualsevol mitjà per a difusió, i qualsevol altre gasto corrent fet per a la implementació dels bons, inclosos els gastos financers o les comissions bancàries, si és el cas.</w:t>
      </w:r>
    </w:p>
    <w:p w14:paraId="5ACF00F1" w14:textId="3D950832" w:rsidR="00C62127" w:rsidRPr="0029363A" w:rsidRDefault="00C6212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3. Es considerarà bo comerç </w:t>
      </w:r>
      <w:bookmarkStart w:id="3" w:name="_Hlk192777944"/>
      <w:r>
        <w:rPr>
          <w:rFonts w:ascii="Roboto" w:hAnsi="Roboto"/>
          <w:sz w:val="22"/>
        </w:rPr>
        <w:t xml:space="preserve">qualsevol títol de compra, en format físic o digital, que habilite les persones consumidores, durant el període de temps determinat en la campanya de promoció organitzada per l’entitat local corresponent, a bescanviar-lo per productes adquirits en els establiments comercials i artesans locals i de proximitat adherits a esta campanya, en el qual l’import nominal del bo estiga compartit entre les dos parts, tenint com a objectiu incentivar el consum en els comerços locals </w:t>
      </w:r>
      <w:bookmarkEnd w:id="3"/>
      <w:r>
        <w:rPr>
          <w:rFonts w:ascii="Roboto" w:hAnsi="Roboto"/>
          <w:sz w:val="22"/>
        </w:rPr>
        <w:t>de les entitats locals afectades per la DANA relacionades en l’annex III d’esta resolució.</w:t>
      </w:r>
    </w:p>
    <w:p w14:paraId="05B660DC" w14:textId="196829AD" w:rsidR="00333E50" w:rsidRPr="0029363A" w:rsidRDefault="008B7646"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4. Podran adherir-se a les campanyes de promoció les pimes comercials que exercisquen l’activitat en alguna de les entitats locals relacionades en l’annex III de la present resolució, en algun dels següents epígrafs de l’IAE arreplegats en el Reial decret legislatiu 1175/1990, de 28 de setembre</w:t>
      </w:r>
      <w:r>
        <w:t>,</w:t>
      </w:r>
      <w:r>
        <w:rPr>
          <w:rFonts w:ascii="Verdana" w:hAnsi="Verdana"/>
          <w:color w:val="000000"/>
          <w:sz w:val="31"/>
        </w:rPr>
        <w:t xml:space="preserve"> </w:t>
      </w:r>
      <w:r>
        <w:rPr>
          <w:rFonts w:ascii="Roboto" w:hAnsi="Roboto"/>
          <w:sz w:val="22"/>
        </w:rPr>
        <w:t>pel qual s’aproven les tarifes i la instrucció de l’impost sobre activitats econòmiques:</w:t>
      </w:r>
    </w:p>
    <w:p w14:paraId="3F78DDF0" w14:textId="530D08A3" w:rsidR="00333E50" w:rsidRPr="0029363A" w:rsidRDefault="00333E50"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Agrupació 64, excepte el grup 646 i l’epígraf 647.5.</w:t>
      </w:r>
    </w:p>
    <w:p w14:paraId="4BF96140" w14:textId="1468FC69" w:rsidR="00E04CC9" w:rsidRPr="0029363A" w:rsidRDefault="00E04CC9"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Agrupació 65, excepte l’epígraf 652.1 i els grups 654 i 655.</w:t>
      </w:r>
    </w:p>
    <w:p w14:paraId="3889BEA7" w14:textId="7A0ADBB8" w:rsidR="00E04CC9" w:rsidRPr="0029363A" w:rsidRDefault="00E04CC9"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Grup 663.</w:t>
      </w:r>
    </w:p>
    <w:p w14:paraId="4B930F50" w14:textId="4EA9A540" w:rsidR="00DC2D4E" w:rsidRDefault="00DC2D4E"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Així mateix, podran adherir-se les pimes artesanes que estiguen en possessió del document de qualificació artesana (DQA) degudament actualitzat i expedit per la Generalitat Valenciana, o un document equivalent emés per una administració pública que acredite la seua condició d’artesana.</w:t>
      </w:r>
    </w:p>
    <w:p w14:paraId="6062281B" w14:textId="6B314D8D" w:rsidR="0029363A" w:rsidRPr="00AD1B49" w:rsidRDefault="00DC24F8" w:rsidP="00267FDF">
      <w:pPr>
        <w:pStyle w:val="Standard"/>
        <w:spacing w:before="100" w:beforeAutospacing="1" w:after="100" w:afterAutospacing="1" w:line="276" w:lineRule="auto"/>
        <w:jc w:val="both"/>
        <w:rPr>
          <w:rFonts w:ascii="Roboto" w:hAnsi="Roboto"/>
          <w:sz w:val="22"/>
          <w:szCs w:val="22"/>
        </w:rPr>
      </w:pPr>
      <w:bookmarkStart w:id="4" w:name="_Hlk195620211"/>
      <w:r>
        <w:rPr>
          <w:rFonts w:ascii="Roboto" w:hAnsi="Roboto"/>
          <w:sz w:val="22"/>
        </w:rPr>
        <w:t>5.</w:t>
      </w:r>
      <w:r>
        <w:rPr>
          <w:rFonts w:ascii="Roboto" w:hAnsi="Roboto"/>
          <w:i/>
          <w:sz w:val="22"/>
        </w:rPr>
        <w:t xml:space="preserve"> </w:t>
      </w:r>
      <w:r>
        <w:rPr>
          <w:rFonts w:ascii="Roboto" w:hAnsi="Roboto"/>
          <w:sz w:val="22"/>
        </w:rPr>
        <w:t>En les ajudes destinades a la millora de les infraestructures dels mercats municipals i els plans d’acció comercial dels municipis afectats per la DANA:</w:t>
      </w:r>
    </w:p>
    <w:bookmarkEnd w:id="4"/>
    <w:p w14:paraId="2969B120" w14:textId="1E34D927" w:rsidR="00720AC9" w:rsidRPr="00720AC9" w:rsidRDefault="00DC24F8" w:rsidP="00267FDF">
      <w:pPr>
        <w:widowControl/>
        <w:spacing w:before="100" w:beforeAutospacing="1" w:after="100" w:afterAutospacing="1" w:line="276" w:lineRule="auto"/>
        <w:jc w:val="both"/>
        <w:rPr>
          <w:rFonts w:ascii="Roboto" w:hAnsi="Roboto" w:cs="Times New Roman"/>
          <w:sz w:val="22"/>
          <w:szCs w:val="22"/>
        </w:rPr>
      </w:pPr>
      <w:r>
        <w:rPr>
          <w:rFonts w:ascii="Roboto" w:hAnsi="Roboto"/>
          <w:i/>
          <w:iCs/>
          <w:sz w:val="22"/>
        </w:rPr>
        <w:lastRenderedPageBreak/>
        <w:t>a</w:t>
      </w:r>
      <w:r>
        <w:rPr>
          <w:rFonts w:ascii="Roboto" w:hAnsi="Roboto"/>
          <w:sz w:val="22"/>
        </w:rPr>
        <w:t xml:space="preserve">) Podrà ser objecte de subvenció </w:t>
      </w:r>
      <w:bookmarkStart w:id="5" w:name="_Hlk202960720"/>
      <w:r>
        <w:rPr>
          <w:rFonts w:ascii="Roboto" w:hAnsi="Roboto"/>
          <w:sz w:val="22"/>
        </w:rPr>
        <w:t>la renovació, reforma i millora dels mercats municipals situats en la zona de la DANA</w:t>
      </w:r>
      <w:bookmarkEnd w:id="5"/>
      <w:r>
        <w:rPr>
          <w:rFonts w:ascii="Roboto" w:hAnsi="Roboto"/>
          <w:sz w:val="22"/>
        </w:rPr>
        <w:t>, segons l’annex III de la present resolució, per mitjà de la introducció o la millora d’equipament, la realització d’obres i instal·lacions que repercutisquen directament en l’activitat comercial.</w:t>
      </w:r>
    </w:p>
    <w:p w14:paraId="5C5F1A66" w14:textId="77777777" w:rsidR="007E5D9D" w:rsidRDefault="00720AC9" w:rsidP="00267FDF">
      <w:pPr>
        <w:widowControl/>
        <w:spacing w:before="100" w:beforeAutospacing="1" w:after="100" w:afterAutospacing="1" w:line="276" w:lineRule="auto"/>
        <w:jc w:val="both"/>
        <w:rPr>
          <w:rFonts w:ascii="Roboto" w:hAnsi="Roboto" w:cs="Times New Roman"/>
          <w:sz w:val="22"/>
          <w:szCs w:val="22"/>
        </w:rPr>
      </w:pPr>
      <w:r>
        <w:rPr>
          <w:rFonts w:ascii="Roboto" w:hAnsi="Roboto"/>
          <w:sz w:val="22"/>
        </w:rPr>
        <w:t>Les inversions podran consistir, entre altres, en obra civil, equipament, introducció de noves tecnologies i/o servicis, normalització d’imatge, estalvi energètic, millores mediambientals, tractament i eliminació de residus, càrrega i descàrrega o accessibilitat i recorregut interns.</w:t>
      </w:r>
    </w:p>
    <w:p w14:paraId="449A5D54" w14:textId="6098AB5E" w:rsidR="00C04831" w:rsidRDefault="00C04831" w:rsidP="00267FDF">
      <w:pPr>
        <w:widowControl/>
        <w:spacing w:before="100" w:beforeAutospacing="1" w:after="100" w:afterAutospacing="1" w:line="276" w:lineRule="auto"/>
        <w:jc w:val="both"/>
        <w:rPr>
          <w:rFonts w:ascii="Roboto" w:hAnsi="Roboto" w:cs="Times New Roman"/>
          <w:sz w:val="22"/>
          <w:szCs w:val="22"/>
        </w:rPr>
      </w:pPr>
      <w:r>
        <w:rPr>
          <w:rFonts w:ascii="Roboto" w:hAnsi="Roboto"/>
          <w:sz w:val="22"/>
        </w:rPr>
        <w:t>Estes inversions podran tindre caràcter plurianual, si així ho requerix el termini d’execució dels projectes objecte de l’ajuda, per la qual cosa, en eixos casos, la concessió de la subvenció estarà condicionada a l’existència de crèdit adequat i suficient amb este objectiu en els pressupostos de la Generalitat en les diferents anualitats.</w:t>
      </w:r>
    </w:p>
    <w:p w14:paraId="69C2ADF3" w14:textId="001724EE" w:rsidR="00720AC9" w:rsidRPr="00720AC9" w:rsidRDefault="00DC24F8" w:rsidP="00267FDF">
      <w:pPr>
        <w:widowControl/>
        <w:spacing w:before="100" w:beforeAutospacing="1" w:after="100" w:afterAutospacing="1" w:line="276" w:lineRule="auto"/>
        <w:jc w:val="both"/>
        <w:rPr>
          <w:rFonts w:ascii="Times New Roman" w:eastAsia="Arial" w:hAnsi="Times New Roman" w:cs="Times New Roman"/>
          <w:kern w:val="3"/>
          <w:sz w:val="22"/>
          <w:szCs w:val="22"/>
          <w:highlight w:val="yellow"/>
        </w:rPr>
      </w:pPr>
      <w:r>
        <w:rPr>
          <w:rFonts w:ascii="Roboto" w:hAnsi="Roboto"/>
          <w:i/>
          <w:iCs/>
          <w:sz w:val="22"/>
        </w:rPr>
        <w:t>b</w:t>
      </w:r>
      <w:r>
        <w:rPr>
          <w:rFonts w:ascii="Roboto" w:hAnsi="Roboto"/>
          <w:sz w:val="22"/>
        </w:rPr>
        <w:t>) També es considerarà subvencionable la realització de plans d’acció comercial (PAC) que tinguen com a objecte l’estudi i definició de l’activitat comercial en l’entitat local competent.</w:t>
      </w:r>
    </w:p>
    <w:p w14:paraId="2875B674" w14:textId="3A4EAC9F" w:rsidR="00720AC9" w:rsidRPr="00720AC9" w:rsidRDefault="00720AC9" w:rsidP="00267FDF">
      <w:pPr>
        <w:widowControl/>
        <w:spacing w:before="100" w:beforeAutospacing="1" w:after="100" w:afterAutospacing="1" w:line="276" w:lineRule="auto"/>
        <w:jc w:val="both"/>
        <w:rPr>
          <w:rFonts w:ascii="Roboto" w:eastAsia="Arial" w:hAnsi="Roboto" w:cs="Times New Roman"/>
          <w:kern w:val="3"/>
          <w:sz w:val="22"/>
          <w:szCs w:val="22"/>
        </w:rPr>
      </w:pPr>
      <w:r>
        <w:rPr>
          <w:rFonts w:ascii="Roboto" w:hAnsi="Roboto"/>
          <w:sz w:val="22"/>
        </w:rPr>
        <w:t xml:space="preserve">El PAC haurà de fer un estudi integral de l’activitat comercial del municipi o agrupació de municipis objecte d’estudi, </w:t>
      </w:r>
      <w:r w:rsidR="006730C5" w:rsidRPr="00BB11E7">
        <w:rPr>
          <w:rFonts w:ascii="Roboto" w:hAnsi="Roboto"/>
          <w:sz w:val="22"/>
        </w:rPr>
        <w:t xml:space="preserve">únicament en el cas de les mancomunitats, </w:t>
      </w:r>
      <w:r w:rsidRPr="00BB11E7">
        <w:rPr>
          <w:rFonts w:ascii="Roboto" w:hAnsi="Roboto"/>
          <w:sz w:val="22"/>
        </w:rPr>
        <w:t>amb l’anàlisi prèvia de la situació de partida i del grau d’adequació del teixit comercial a la</w:t>
      </w:r>
      <w:r>
        <w:rPr>
          <w:rFonts w:ascii="Roboto" w:hAnsi="Roboto"/>
          <w:sz w:val="22"/>
        </w:rPr>
        <w:t xml:space="preserve"> demanda existent, i l’estudi de les necessitats actuals i futures, amb la definició del model comercial més adequat per a l’àmbit d’estudi i les inversions que s’executaran per a promocionar i fomentar el comerç de proximitat.</w:t>
      </w:r>
    </w:p>
    <w:p w14:paraId="46E53CC2" w14:textId="16B7E260" w:rsidR="00720AC9" w:rsidRDefault="00720AC9" w:rsidP="00267FDF">
      <w:pPr>
        <w:widowControl/>
        <w:spacing w:before="100" w:beforeAutospacing="1" w:after="100" w:afterAutospacing="1" w:line="276" w:lineRule="auto"/>
        <w:jc w:val="both"/>
        <w:rPr>
          <w:rFonts w:ascii="Roboto" w:eastAsia="Arial" w:hAnsi="Roboto" w:cs="Times New Roman"/>
          <w:kern w:val="3"/>
          <w:sz w:val="22"/>
          <w:szCs w:val="22"/>
        </w:rPr>
      </w:pPr>
      <w:r>
        <w:rPr>
          <w:rFonts w:ascii="Roboto" w:hAnsi="Roboto"/>
          <w:sz w:val="22"/>
        </w:rPr>
        <w:t>La memòria descriptiva de l’estudi haurà d’incloure necessàriament els objectius perseguits, les accions que es desenrotllaran, la duració, el pressupost detallat de l’activitat, els mitjans i metodologia que s’utilitzaran i les inversions que s’executaran per a aconseguir els resultats previstos.</w:t>
      </w:r>
    </w:p>
    <w:p w14:paraId="72E2D85D" w14:textId="77777777" w:rsidR="00E63517" w:rsidRDefault="006437F8" w:rsidP="00267FDF">
      <w:pPr>
        <w:widowControl/>
        <w:spacing w:before="100" w:beforeAutospacing="1" w:after="100" w:afterAutospacing="1" w:line="276" w:lineRule="auto"/>
        <w:jc w:val="both"/>
        <w:rPr>
          <w:rFonts w:ascii="Roboto" w:hAnsi="Roboto"/>
          <w:sz w:val="22"/>
          <w:szCs w:val="22"/>
        </w:rPr>
      </w:pPr>
      <w:r>
        <w:rPr>
          <w:rFonts w:ascii="Roboto" w:hAnsi="Roboto"/>
          <w:sz w:val="22"/>
        </w:rPr>
        <w:t xml:space="preserve">6. En les ajudes destinades a la digitalització de les pimes comercials i artesanes situades en la zona de la DANA, podran ser objecte de subvenció les inversions que consistisquen en l’adquisició d’equipament informàtic, aplicacions i programes de gestió, accés a plataformes de venda en línia, millora en la connectivitat de les xarxes, disseny de llocs web, mesures de </w:t>
      </w:r>
      <w:proofErr w:type="spellStart"/>
      <w:r>
        <w:rPr>
          <w:rFonts w:ascii="Roboto" w:hAnsi="Roboto"/>
          <w:sz w:val="22"/>
        </w:rPr>
        <w:t>ciberseguretat</w:t>
      </w:r>
      <w:proofErr w:type="spellEnd"/>
      <w:r>
        <w:rPr>
          <w:rFonts w:ascii="Roboto" w:hAnsi="Roboto"/>
          <w:sz w:val="22"/>
        </w:rPr>
        <w:t xml:space="preserve">, aplicació de la intel·ligència artificial i solucions tecnològiques per a l’adaptació de l’espai físic de venda (quioscos digitals, etiquetes electròniques, millora de l’eficiència en el consum energètic, etc.). </w:t>
      </w:r>
    </w:p>
    <w:p w14:paraId="79F471EA" w14:textId="3F243D5B" w:rsidR="00726E3C" w:rsidRPr="00B16650" w:rsidRDefault="007E5D9D" w:rsidP="00267FDF">
      <w:pPr>
        <w:widowControl/>
        <w:spacing w:before="100" w:beforeAutospacing="1" w:after="100" w:afterAutospacing="1" w:line="276" w:lineRule="auto"/>
        <w:jc w:val="both"/>
        <w:rPr>
          <w:rFonts w:ascii="Roboto" w:hAnsi="Roboto"/>
          <w:sz w:val="22"/>
          <w:szCs w:val="22"/>
        </w:rPr>
      </w:pPr>
      <w:r>
        <w:rPr>
          <w:rFonts w:ascii="Roboto" w:hAnsi="Roboto"/>
          <w:sz w:val="22"/>
        </w:rPr>
        <w:lastRenderedPageBreak/>
        <w:t>No podran ser objecte de subvenció els telèfons mòbils, ni tampoc les subscripcions, lloguers o altres gastos corrents que financen servicis que no formen part de l’actiu de l’empresa.</w:t>
      </w:r>
    </w:p>
    <w:p w14:paraId="747244D5" w14:textId="7C042811" w:rsidR="00394948" w:rsidRDefault="006437F8" w:rsidP="00267FDF">
      <w:pPr>
        <w:widowControl/>
        <w:spacing w:before="100" w:beforeAutospacing="1" w:after="100" w:afterAutospacing="1" w:line="276" w:lineRule="auto"/>
        <w:jc w:val="both"/>
        <w:rPr>
          <w:rFonts w:ascii="Roboto" w:hAnsi="Roboto"/>
          <w:sz w:val="22"/>
          <w:szCs w:val="22"/>
        </w:rPr>
      </w:pPr>
      <w:r>
        <w:rPr>
          <w:rFonts w:ascii="Roboto" w:hAnsi="Roboto"/>
          <w:sz w:val="22"/>
        </w:rPr>
        <w:t xml:space="preserve">7. Seran subvencionables les inversions fetes per les entitats locals i pimes comercials i artesanes des del dia 30 d’octubre de 2024 i les campanyes de bons comerç i els plans d’acció comercial </w:t>
      </w:r>
      <w:r w:rsidRPr="00BB11E7">
        <w:rPr>
          <w:rFonts w:ascii="Roboto" w:hAnsi="Roboto"/>
          <w:sz w:val="22"/>
        </w:rPr>
        <w:t>des del dia 1 de gener de l’exercici al qual corresponga la convocatòria.</w:t>
      </w:r>
    </w:p>
    <w:p w14:paraId="0E5917B6" w14:textId="5DD71D5E" w:rsidR="000D10B4" w:rsidRDefault="00BA0DE4" w:rsidP="00267FDF">
      <w:pPr>
        <w:pStyle w:val="Standard"/>
        <w:spacing w:before="100" w:beforeAutospacing="1" w:after="100" w:afterAutospacing="1" w:line="276" w:lineRule="auto"/>
        <w:rPr>
          <w:rFonts w:ascii="Roboto" w:hAnsi="Roboto"/>
          <w:i/>
          <w:iCs/>
          <w:sz w:val="22"/>
          <w:szCs w:val="22"/>
        </w:rPr>
      </w:pPr>
      <w:r>
        <w:rPr>
          <w:rFonts w:ascii="Roboto" w:hAnsi="Roboto"/>
          <w:i/>
          <w:sz w:val="22"/>
        </w:rPr>
        <w:t xml:space="preserve">Base sèptima. </w:t>
      </w:r>
      <w:r w:rsidR="003E2758">
        <w:rPr>
          <w:rFonts w:ascii="Roboto" w:hAnsi="Roboto"/>
          <w:i/>
          <w:sz w:val="22"/>
        </w:rPr>
        <w:t>Compatibilitat</w:t>
      </w:r>
      <w:r>
        <w:rPr>
          <w:rFonts w:ascii="Roboto" w:hAnsi="Roboto"/>
          <w:i/>
          <w:sz w:val="22"/>
        </w:rPr>
        <w:t xml:space="preserve"> de les ajudes</w:t>
      </w:r>
    </w:p>
    <w:p w14:paraId="3BB3D13D" w14:textId="7BD9B541" w:rsidR="00897A8A" w:rsidRPr="00DF34C0" w:rsidRDefault="0083591D" w:rsidP="00267FDF">
      <w:pPr>
        <w:pStyle w:val="Standard"/>
        <w:spacing w:before="100" w:beforeAutospacing="1" w:after="100" w:afterAutospacing="1" w:line="276" w:lineRule="auto"/>
        <w:jc w:val="both"/>
        <w:rPr>
          <w:rFonts w:ascii="Roboto" w:hAnsi="Roboto"/>
          <w:sz w:val="22"/>
        </w:rPr>
      </w:pPr>
      <w:r w:rsidRPr="00DF34C0">
        <w:rPr>
          <w:rFonts w:ascii="Roboto" w:hAnsi="Roboto"/>
          <w:sz w:val="22"/>
        </w:rPr>
        <w:t xml:space="preserve">1. </w:t>
      </w:r>
      <w:bookmarkStart w:id="6" w:name="_Hlk203056680"/>
      <w:r w:rsidRPr="00DF34C0">
        <w:rPr>
          <w:rFonts w:ascii="Roboto" w:hAnsi="Roboto"/>
          <w:sz w:val="22"/>
        </w:rPr>
        <w:t>Estes subvencions seran incompatibles amb la percepció d’altres subvencions, ajudes, ingressos o recursos per a la mateixa finalitat, procedents de la Generalitat Valenciana, i compatibles amb les subvencions, ajudes, ingressos o recursos per a la mateixa finalitat d’altres administracions públiques o organismes públics o privats, tenint en compte que l’import total de les subvencions rebudes en cap cas podrà ser d’una quantia que, aïlladament o en concurrència amb altres subvencions, ajudes, ingressos o recursos, supere el cost de l’activitat subvencionada; en tal cas, haurà de reintegrar-se’n l’excés.</w:t>
      </w:r>
    </w:p>
    <w:bookmarkEnd w:id="6"/>
    <w:p w14:paraId="6B036030" w14:textId="311D00A8" w:rsidR="0083591D" w:rsidRPr="0083591D" w:rsidRDefault="0083591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2. Les ajudes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concedides conforme</w:t>
      </w:r>
      <w:r w:rsidR="003E2758">
        <w:rPr>
          <w:rFonts w:ascii="Roboto" w:hAnsi="Roboto"/>
          <w:sz w:val="22"/>
        </w:rPr>
        <w:t>ment</w:t>
      </w:r>
      <w:r>
        <w:rPr>
          <w:rFonts w:ascii="Roboto" w:hAnsi="Roboto"/>
          <w:sz w:val="22"/>
        </w:rPr>
        <w:t xml:space="preserve"> a esta resolució podran acumular-se amb les ajudes </w:t>
      </w:r>
      <w:r>
        <w:rPr>
          <w:rFonts w:ascii="Roboto" w:hAnsi="Roboto"/>
          <w:i/>
          <w:iCs/>
          <w:sz w:val="22"/>
        </w:rPr>
        <w:t xml:space="preserve">de </w:t>
      </w:r>
      <w:proofErr w:type="spellStart"/>
      <w:r>
        <w:rPr>
          <w:rFonts w:ascii="Roboto" w:hAnsi="Roboto"/>
          <w:i/>
          <w:iCs/>
          <w:sz w:val="22"/>
        </w:rPr>
        <w:t>minimis</w:t>
      </w:r>
      <w:proofErr w:type="spellEnd"/>
      <w:r>
        <w:rPr>
          <w:rFonts w:ascii="Roboto" w:hAnsi="Roboto"/>
          <w:i/>
          <w:iCs/>
          <w:sz w:val="22"/>
        </w:rPr>
        <w:t xml:space="preserve"> </w:t>
      </w:r>
      <w:r>
        <w:rPr>
          <w:rFonts w:ascii="Roboto" w:hAnsi="Roboto"/>
          <w:sz w:val="22"/>
        </w:rPr>
        <w:t>concedides conformement al Reglament (UE) 2023/2832 de la Comissió.</w:t>
      </w:r>
    </w:p>
    <w:p w14:paraId="7B8E0BF1" w14:textId="6337332D" w:rsidR="0083591D" w:rsidRPr="0083591D" w:rsidRDefault="0083591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Les ajudes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concedides conformement al dit Reglament 2023/2831 podran acumular-se amb les ajudes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concedides conformement al Reglament (UE)</w:t>
      </w:r>
      <w:r w:rsidR="00D129EB">
        <w:rPr>
          <w:rFonts w:ascii="Roboto" w:hAnsi="Roboto"/>
          <w:sz w:val="22"/>
        </w:rPr>
        <w:t xml:space="preserve"> </w:t>
      </w:r>
      <w:r>
        <w:rPr>
          <w:rFonts w:ascii="Roboto" w:hAnsi="Roboto"/>
          <w:sz w:val="22"/>
        </w:rPr>
        <w:t>1408/2013 de la Comissió i al Reglament (UE) de la Comissió</w:t>
      </w:r>
      <w:r w:rsidR="00D129EB">
        <w:rPr>
          <w:rFonts w:ascii="Roboto" w:hAnsi="Roboto"/>
          <w:sz w:val="22"/>
        </w:rPr>
        <w:t xml:space="preserve"> </w:t>
      </w:r>
      <w:r>
        <w:rPr>
          <w:rFonts w:ascii="Roboto" w:hAnsi="Roboto"/>
          <w:sz w:val="22"/>
        </w:rPr>
        <w:t>717/2014 fins al límit màxim establit en l’article</w:t>
      </w:r>
      <w:r w:rsidR="00D129EB">
        <w:rPr>
          <w:rFonts w:ascii="Roboto" w:hAnsi="Roboto"/>
          <w:sz w:val="22"/>
        </w:rPr>
        <w:t xml:space="preserve"> </w:t>
      </w:r>
      <w:r>
        <w:rPr>
          <w:rFonts w:ascii="Roboto" w:hAnsi="Roboto"/>
          <w:sz w:val="22"/>
        </w:rPr>
        <w:t>3, apartat 2, d’este reglament.</w:t>
      </w:r>
    </w:p>
    <w:p w14:paraId="136D1C28" w14:textId="5D6FAA2A" w:rsidR="0083591D" w:rsidRPr="0083591D" w:rsidRDefault="0083591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Les ajudes </w:t>
      </w:r>
      <w:r>
        <w:rPr>
          <w:rFonts w:ascii="Roboto" w:hAnsi="Roboto"/>
          <w:i/>
          <w:sz w:val="22"/>
        </w:rPr>
        <w:t xml:space="preserve">de </w:t>
      </w:r>
      <w:proofErr w:type="spellStart"/>
      <w:r>
        <w:rPr>
          <w:rFonts w:ascii="Roboto" w:hAnsi="Roboto"/>
          <w:i/>
          <w:sz w:val="22"/>
        </w:rPr>
        <w:t>minimis</w:t>
      </w:r>
      <w:proofErr w:type="spellEnd"/>
      <w:r>
        <w:rPr>
          <w:rFonts w:ascii="Roboto" w:hAnsi="Roboto"/>
          <w:i/>
          <w:sz w:val="22"/>
        </w:rPr>
        <w:t xml:space="preserve"> </w:t>
      </w:r>
      <w:r>
        <w:rPr>
          <w:rFonts w:ascii="Roboto" w:hAnsi="Roboto"/>
          <w:sz w:val="22"/>
        </w:rPr>
        <w:t xml:space="preserve">concedides en virtut del mencionat Reglament 2023/2831 no s’acumularan amb cap ajuda estatal en relació amb els mateixos gastos subvencionables ni amb ajudes estatals per a la mateixa mesura de finançament de risc si esta acumulació excedix la intensitat d’ajuda o l’import d’ajuda més elevat que corresponga, fixat en les circumstàncies concretes de cada cas per un reglament d’exempció per categories o una decisió adoptats per la Comissió. Les ajudes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que no es concedisquen per a costos subvencionables específics ni puguen atribuir-se a costos subvencionables específics podran acumular-se amb ajudes estatals concedides en virtut d’un reglament d’exempció per categories o d’una decisió adoptats per la Comissió.</w:t>
      </w:r>
    </w:p>
    <w:p w14:paraId="729E0B2F" w14:textId="4550395A" w:rsidR="00377FD9" w:rsidRDefault="00BA0DE4" w:rsidP="00267FDF">
      <w:pPr>
        <w:pStyle w:val="Standard"/>
        <w:spacing w:before="100" w:beforeAutospacing="1" w:after="100" w:afterAutospacing="1" w:line="276" w:lineRule="auto"/>
        <w:rPr>
          <w:rFonts w:ascii="Roboto" w:hAnsi="Roboto"/>
          <w:i/>
          <w:iCs/>
          <w:sz w:val="22"/>
          <w:szCs w:val="22"/>
        </w:rPr>
      </w:pPr>
      <w:r>
        <w:rPr>
          <w:rFonts w:ascii="Roboto" w:hAnsi="Roboto"/>
          <w:i/>
          <w:sz w:val="22"/>
        </w:rPr>
        <w:t>Base octava. Forma de presentació de sol·licituds</w:t>
      </w:r>
    </w:p>
    <w:p w14:paraId="5018E4E1" w14:textId="0055E459" w:rsidR="001C7A55" w:rsidRPr="001C7A55" w:rsidRDefault="007C7F1F" w:rsidP="00267FDF">
      <w:pPr>
        <w:widowControl/>
        <w:spacing w:before="100" w:beforeAutospacing="1" w:after="100" w:afterAutospacing="1" w:line="276" w:lineRule="auto"/>
        <w:jc w:val="both"/>
        <w:rPr>
          <w:rFonts w:ascii="Roboto" w:eastAsia="Times New Roman" w:hAnsi="Roboto" w:cs="Times New Roman"/>
          <w:kern w:val="3"/>
          <w:sz w:val="22"/>
          <w:szCs w:val="20"/>
        </w:rPr>
      </w:pPr>
      <w:r>
        <w:rPr>
          <w:rFonts w:ascii="Roboto" w:hAnsi="Roboto"/>
          <w:sz w:val="22"/>
        </w:rPr>
        <w:lastRenderedPageBreak/>
        <w:t>1. El procediment de concessió de les ajudes s’iniciarà d’ofici, mitjançant una convocatòria pública, en què es farà menció expressa a la present resolució.</w:t>
      </w:r>
    </w:p>
    <w:p w14:paraId="6611631A" w14:textId="67A4823A" w:rsidR="001C7A55" w:rsidRPr="001C7A55" w:rsidRDefault="001C7A55" w:rsidP="00267FDF">
      <w:pPr>
        <w:widowControl/>
        <w:spacing w:before="100" w:beforeAutospacing="1" w:after="100" w:afterAutospacing="1" w:line="276" w:lineRule="auto"/>
        <w:jc w:val="both"/>
        <w:rPr>
          <w:rFonts w:ascii="Roboto" w:eastAsia="Times New Roman" w:hAnsi="Roboto" w:cs="Times New Roman"/>
          <w:kern w:val="3"/>
          <w:sz w:val="20"/>
          <w:szCs w:val="20"/>
        </w:rPr>
      </w:pPr>
      <w:r>
        <w:rPr>
          <w:rFonts w:ascii="Roboto" w:hAnsi="Roboto"/>
          <w:sz w:val="22"/>
        </w:rPr>
        <w:t xml:space="preserve">2. La informació de cada convocatòria i els impresos normalitzats de sol·licitud, els annexos i la resta de models estaran disponibles en el lloc web de la Generalitat </w:t>
      </w:r>
      <w:r w:rsidRPr="00AC0A9F">
        <w:rPr>
          <w:rFonts w:ascii="Roboto" w:hAnsi="Roboto"/>
          <w:sz w:val="22"/>
        </w:rPr>
        <w:t>(</w:t>
      </w:r>
      <w:hyperlink r:id="rId8" w:history="1">
        <w:r w:rsidRPr="00AC0A9F">
          <w:rPr>
            <w:rStyle w:val="Hipervnculo"/>
            <w:rFonts w:ascii="Roboto" w:hAnsi="Roboto"/>
            <w:color w:val="auto"/>
            <w:sz w:val="22"/>
          </w:rPr>
          <w:t>www.gva.es</w:t>
        </w:r>
      </w:hyperlink>
      <w:r>
        <w:rPr>
          <w:rFonts w:ascii="Roboto" w:hAnsi="Roboto"/>
          <w:color w:val="000000"/>
          <w:sz w:val="22"/>
          <w:u w:val="single"/>
        </w:rPr>
        <w:t>)</w:t>
      </w:r>
      <w:r>
        <w:rPr>
          <w:rFonts w:ascii="Roboto" w:hAnsi="Roboto"/>
          <w:sz w:val="22"/>
        </w:rPr>
        <w:t xml:space="preserve"> a partir del moment en què es publique en el </w:t>
      </w:r>
      <w:r>
        <w:rPr>
          <w:rFonts w:ascii="Roboto" w:hAnsi="Roboto"/>
          <w:i/>
          <w:sz w:val="22"/>
        </w:rPr>
        <w:t>Diari Oficial de la Generalitat Valenciana,</w:t>
      </w:r>
      <w:r>
        <w:rPr>
          <w:rFonts w:ascii="Roboto" w:hAnsi="Roboto"/>
          <w:sz w:val="22"/>
        </w:rPr>
        <w:t xml:space="preserve"> o en l’adreça web que s’expresse en cada convocatòria.</w:t>
      </w:r>
    </w:p>
    <w:p w14:paraId="760639AB" w14:textId="42F77B8B" w:rsidR="00726E3C" w:rsidRDefault="00726E3C"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3. La documentació que s’haurà d’aportar amb la sol·licitud és la següent, depenent del tipus d’ajuda que se sol·licite:</w:t>
      </w:r>
    </w:p>
    <w:p w14:paraId="5C258029" w14:textId="127C7CD6" w:rsidR="00726E3C" w:rsidRDefault="009C2BF5"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a</w:t>
      </w:r>
      <w:r>
        <w:rPr>
          <w:rFonts w:ascii="Roboto" w:hAnsi="Roboto"/>
          <w:sz w:val="22"/>
        </w:rPr>
        <w:t>) Una autorització expressa a la Conselleria perquè obtinga de manera directa l’acreditació de la identitat de la persona sol·licitant o del seu representant, si es tracta d’una persona jurídica, i del seu domicili fiscal.</w:t>
      </w:r>
    </w:p>
    <w:p w14:paraId="100DF571" w14:textId="6DF5B555" w:rsidR="00C410A1" w:rsidRDefault="00C410A1" w:rsidP="00267FDF">
      <w:pPr>
        <w:pStyle w:val="Standard"/>
        <w:spacing w:before="100" w:beforeAutospacing="1" w:after="100" w:afterAutospacing="1" w:line="276" w:lineRule="auto"/>
        <w:jc w:val="both"/>
        <w:rPr>
          <w:rFonts w:ascii="Roboto" w:hAnsi="Roboto"/>
          <w:sz w:val="22"/>
          <w:szCs w:val="22"/>
        </w:rPr>
      </w:pPr>
      <w:r w:rsidRPr="00BB11E7">
        <w:rPr>
          <w:rFonts w:ascii="Roboto" w:hAnsi="Roboto"/>
          <w:sz w:val="22"/>
        </w:rPr>
        <w:t xml:space="preserve">Quan es tracte d’una persona jurídica s’haurà d’aportar, a més, documentació acreditativa i </w:t>
      </w:r>
      <w:proofErr w:type="spellStart"/>
      <w:r w:rsidRPr="00BB11E7">
        <w:rPr>
          <w:rFonts w:ascii="Roboto" w:hAnsi="Roboto"/>
          <w:sz w:val="22"/>
        </w:rPr>
        <w:t>identificativa</w:t>
      </w:r>
      <w:proofErr w:type="spellEnd"/>
      <w:r w:rsidRPr="00BB11E7">
        <w:rPr>
          <w:rFonts w:ascii="Roboto" w:hAnsi="Roboto"/>
          <w:sz w:val="22"/>
        </w:rPr>
        <w:t xml:space="preserve">, consistent en la còpia de l’escriptura de constitució/estatuts actualitzada i l’acreditació de la inscripció en el registre mercantil o el registre corresponent. En cas que esta s’haja aportat anteriorment i no haja experimentat cap variació, haurà d’aportar-se la declaració responsable o el certificat de la secretaria de l’entitat acreditatiu que no s’ha produït cap canvi en la documentació </w:t>
      </w:r>
      <w:proofErr w:type="spellStart"/>
      <w:r w:rsidRPr="00BB11E7">
        <w:rPr>
          <w:rFonts w:ascii="Roboto" w:hAnsi="Roboto"/>
          <w:sz w:val="22"/>
        </w:rPr>
        <w:t>identificativa</w:t>
      </w:r>
      <w:proofErr w:type="spellEnd"/>
      <w:r w:rsidRPr="00BB11E7">
        <w:rPr>
          <w:rFonts w:ascii="Roboto" w:hAnsi="Roboto"/>
          <w:sz w:val="22"/>
        </w:rPr>
        <w:t xml:space="preserve"> de l’entitat i la vigència del nomenament de qui exercisca la presidència o la seua representació en la data de presentació de la sol·licitud. Esta documentació no serà necessària quan la persona que presente la sol·licitud siga la persona representant legal de la sol·licitant.</w:t>
      </w:r>
    </w:p>
    <w:p w14:paraId="41D8C3E6" w14:textId="61E687F6" w:rsidR="00E0718C" w:rsidRDefault="00E0718C"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b</w:t>
      </w:r>
      <w:r>
        <w:rPr>
          <w:rFonts w:ascii="Roboto" w:hAnsi="Roboto"/>
          <w:sz w:val="22"/>
        </w:rPr>
        <w:t>) Una declaració responsable relativa als requisits exigits, amb la subscripció dels models normalitzats a este efecte.</w:t>
      </w:r>
    </w:p>
    <w:p w14:paraId="25B29AFC" w14:textId="271E6FBD" w:rsidR="00726E3C" w:rsidRDefault="00E0718C"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c</w:t>
      </w:r>
      <w:r>
        <w:rPr>
          <w:rFonts w:ascii="Roboto" w:hAnsi="Roboto"/>
          <w:sz w:val="22"/>
        </w:rPr>
        <w:t>) Una memòria descriptiva de l’actuació proposada que indique els objectius i el programa d’actuació que garantisca que es puga executar.</w:t>
      </w:r>
    </w:p>
    <w:p w14:paraId="0E6A8E61" w14:textId="0FE36352" w:rsidR="00ED063B" w:rsidRDefault="00E0718C"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d</w:t>
      </w:r>
      <w:r>
        <w:rPr>
          <w:rFonts w:ascii="Roboto" w:hAnsi="Roboto"/>
          <w:sz w:val="22"/>
        </w:rPr>
        <w:t>) Pressupostos o factures proforma detallats per unitats, que hauran de ser externs a la persona sol·licitant.</w:t>
      </w:r>
    </w:p>
    <w:p w14:paraId="4FF07336" w14:textId="60E55487" w:rsidR="00726E3C" w:rsidRDefault="00E0718C"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e</w:t>
      </w:r>
      <w:r>
        <w:rPr>
          <w:rFonts w:ascii="Roboto" w:hAnsi="Roboto"/>
          <w:sz w:val="22"/>
        </w:rPr>
        <w:t>) Una memòria valorada de l’actuació que es pretén dur a terme desglossada per partides i preus unitaris, en el cas de les entitats locals.</w:t>
      </w:r>
    </w:p>
    <w:p w14:paraId="5680CB43" w14:textId="6F2F5CE8" w:rsidR="00726E3C" w:rsidRDefault="00E0718C"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f</w:t>
      </w:r>
      <w:r>
        <w:rPr>
          <w:rFonts w:ascii="Roboto" w:hAnsi="Roboto"/>
          <w:sz w:val="22"/>
        </w:rPr>
        <w:t>) Un certificat de l’acord de l’òrgan competent pel qual expresse la voluntat de sol·licitar la subvenció.</w:t>
      </w:r>
    </w:p>
    <w:p w14:paraId="2602B1B8" w14:textId="7979191E" w:rsidR="00726E3C" w:rsidRDefault="00E0718C"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lastRenderedPageBreak/>
        <w:t>g</w:t>
      </w:r>
      <w:r>
        <w:rPr>
          <w:rFonts w:ascii="Roboto" w:hAnsi="Roboto"/>
          <w:sz w:val="22"/>
        </w:rPr>
        <w:t>) Una declaració responsable de no haver rebut ni sol·licitat altres subvencions, ajudes, ingressos o recursos per a la mateixa finalitat o, si és el cas, una relació de les que s’han sol·licitat o obtingut, amb indicació de la quantitat sol·licitada o concedida, la data de concessió, si és el cas, i la normativa en què s’empara.</w:t>
      </w:r>
    </w:p>
    <w:p w14:paraId="45CFCE99" w14:textId="134A145F" w:rsidR="009C0B2F" w:rsidRDefault="004552E8" w:rsidP="00267FDF">
      <w:pPr>
        <w:pStyle w:val="Standard"/>
        <w:spacing w:before="100" w:beforeAutospacing="1" w:after="100" w:afterAutospacing="1" w:line="276" w:lineRule="auto"/>
        <w:jc w:val="both"/>
        <w:rPr>
          <w:rFonts w:ascii="Roboto" w:hAnsi="Roboto"/>
          <w:sz w:val="22"/>
          <w:szCs w:val="22"/>
        </w:rPr>
      </w:pPr>
      <w:r w:rsidRPr="004552E8">
        <w:rPr>
          <w:rFonts w:ascii="Roboto" w:hAnsi="Roboto"/>
          <w:i/>
          <w:iCs/>
          <w:sz w:val="22"/>
        </w:rPr>
        <w:t>h</w:t>
      </w:r>
      <w:r w:rsidR="00E0718C">
        <w:rPr>
          <w:rFonts w:ascii="Roboto" w:hAnsi="Roboto"/>
          <w:sz w:val="22"/>
        </w:rPr>
        <w:t>) Un certificat de la persona titular de tresoreria, secretaria o intervenció de l’entitat sol·licitant sobre el caràcter no compensable o no recuperable de l’IVA suportat en l’actuació per a la qual se sol·licita la subvenció, si és procedent.</w:t>
      </w:r>
    </w:p>
    <w:p w14:paraId="0CD69365" w14:textId="36F80B01" w:rsidR="009C0B2F" w:rsidRPr="009C0B2F" w:rsidRDefault="00E0718C" w:rsidP="00267FDF">
      <w:pPr>
        <w:autoSpaceDN/>
        <w:spacing w:before="100" w:beforeAutospacing="1" w:after="100" w:afterAutospacing="1" w:line="276" w:lineRule="auto"/>
        <w:jc w:val="both"/>
        <w:textAlignment w:val="auto"/>
        <w:rPr>
          <w:rFonts w:eastAsia="Times New Roman"/>
          <w:strike/>
          <w:u w:val="single"/>
        </w:rPr>
      </w:pPr>
      <w:r>
        <w:rPr>
          <w:rFonts w:ascii="Roboto" w:hAnsi="Roboto"/>
          <w:i/>
          <w:iCs/>
          <w:sz w:val="22"/>
        </w:rPr>
        <w:t>i</w:t>
      </w:r>
      <w:r>
        <w:rPr>
          <w:rFonts w:ascii="Roboto" w:hAnsi="Roboto"/>
          <w:sz w:val="22"/>
        </w:rPr>
        <w:t xml:space="preserve">) Completar en la sol·licitud el número de compte bancari en el qual es vol rebre la subvenció. Si es tracta d’un compte bancari no aportat prèviament o el compte bancari ha variat, fer l’alta nova en PROPER, tramitable en l’enllaç següent: </w:t>
      </w:r>
      <w:hyperlink r:id="rId9" w:history="1">
        <w:r>
          <w:rPr>
            <w:rStyle w:val="Hipervnculo"/>
          </w:rPr>
          <w:t>https://www.gva.es/va/inicio/procedimientos?id_proc=g22648</w:t>
        </w:r>
      </w:hyperlink>
      <w:r>
        <w:rPr>
          <w:color w:val="000000"/>
        </w:rPr>
        <w:t xml:space="preserve"> </w:t>
      </w:r>
      <w:r>
        <w:rPr>
          <w:rFonts w:ascii="Roboto" w:hAnsi="Roboto"/>
          <w:sz w:val="22"/>
        </w:rPr>
        <w:t xml:space="preserve"> </w:t>
      </w:r>
    </w:p>
    <w:p w14:paraId="14C0685A" w14:textId="5B6DD6E5" w:rsidR="00BB59EA" w:rsidRDefault="00E0718C" w:rsidP="00267FDF">
      <w:pPr>
        <w:pStyle w:val="Standard"/>
        <w:spacing w:before="100" w:beforeAutospacing="1" w:after="100" w:afterAutospacing="1" w:line="276" w:lineRule="auto"/>
        <w:jc w:val="both"/>
        <w:rPr>
          <w:rFonts w:ascii="Roboto" w:eastAsia="Times New Roman" w:hAnsi="Roboto"/>
          <w:sz w:val="22"/>
          <w:szCs w:val="22"/>
        </w:rPr>
      </w:pPr>
      <w:r>
        <w:rPr>
          <w:rFonts w:ascii="Roboto" w:hAnsi="Roboto"/>
          <w:i/>
          <w:iCs/>
          <w:sz w:val="22"/>
        </w:rPr>
        <w:t>j</w:t>
      </w:r>
      <w:r>
        <w:rPr>
          <w:rFonts w:ascii="Roboto" w:hAnsi="Roboto"/>
          <w:sz w:val="22"/>
        </w:rPr>
        <w:t xml:space="preserve">) Una declaració de la condició de </w:t>
      </w:r>
      <w:proofErr w:type="spellStart"/>
      <w:r>
        <w:rPr>
          <w:rFonts w:ascii="Roboto" w:hAnsi="Roboto"/>
          <w:sz w:val="22"/>
        </w:rPr>
        <w:t>pime</w:t>
      </w:r>
      <w:proofErr w:type="spellEnd"/>
      <w:r>
        <w:rPr>
          <w:rFonts w:ascii="Roboto" w:hAnsi="Roboto"/>
          <w:sz w:val="22"/>
        </w:rPr>
        <w:t xml:space="preserve"> en un document normalitzat.</w:t>
      </w:r>
    </w:p>
    <w:p w14:paraId="1A81CFB9" w14:textId="0A59D534" w:rsidR="0011375D" w:rsidRDefault="00E0718C" w:rsidP="00267FDF">
      <w:pPr>
        <w:pStyle w:val="Standard"/>
        <w:spacing w:before="100" w:beforeAutospacing="1" w:after="100" w:afterAutospacing="1" w:line="276" w:lineRule="auto"/>
        <w:jc w:val="both"/>
        <w:rPr>
          <w:rFonts w:ascii="Roboto" w:hAnsi="Roboto"/>
          <w:sz w:val="22"/>
        </w:rPr>
      </w:pPr>
      <w:r>
        <w:rPr>
          <w:rFonts w:ascii="Roboto" w:hAnsi="Roboto"/>
          <w:i/>
          <w:iCs/>
          <w:sz w:val="22"/>
        </w:rPr>
        <w:t>k</w:t>
      </w:r>
      <w:r>
        <w:rPr>
          <w:rFonts w:ascii="Roboto" w:hAnsi="Roboto"/>
          <w:sz w:val="22"/>
        </w:rPr>
        <w:t xml:space="preserve">) Una declaració d’ajudes </w:t>
      </w:r>
      <w:r>
        <w:rPr>
          <w:rFonts w:ascii="Roboto" w:hAnsi="Roboto"/>
          <w:i/>
          <w:sz w:val="22"/>
        </w:rPr>
        <w:t xml:space="preserve">de </w:t>
      </w:r>
      <w:proofErr w:type="spellStart"/>
      <w:r>
        <w:rPr>
          <w:rFonts w:ascii="Roboto" w:hAnsi="Roboto"/>
          <w:i/>
          <w:sz w:val="22"/>
        </w:rPr>
        <w:t>minimis</w:t>
      </w:r>
      <w:proofErr w:type="spellEnd"/>
      <w:r>
        <w:rPr>
          <w:rFonts w:ascii="Roboto" w:hAnsi="Roboto"/>
          <w:i/>
          <w:sz w:val="22"/>
        </w:rPr>
        <w:t xml:space="preserve">, </w:t>
      </w:r>
      <w:r>
        <w:rPr>
          <w:rFonts w:ascii="Roboto" w:hAnsi="Roboto"/>
          <w:sz w:val="22"/>
        </w:rPr>
        <w:t>en un document normalitzat, concedides en l’exercici fiscal corrent i en els tres exercicis anteriors.</w:t>
      </w:r>
    </w:p>
    <w:p w14:paraId="0CF9BD22" w14:textId="1644D6E3" w:rsidR="00BE332B" w:rsidRPr="00BB11E7" w:rsidRDefault="00BE332B" w:rsidP="00267FDF">
      <w:pPr>
        <w:pStyle w:val="Standard"/>
        <w:spacing w:before="100" w:beforeAutospacing="1" w:after="100" w:afterAutospacing="1" w:line="276" w:lineRule="auto"/>
        <w:jc w:val="both"/>
        <w:rPr>
          <w:rFonts w:ascii="Roboto" w:eastAsia="Times New Roman" w:hAnsi="Roboto"/>
          <w:sz w:val="22"/>
          <w:szCs w:val="22"/>
        </w:rPr>
      </w:pPr>
      <w:r w:rsidRPr="00BB11E7">
        <w:rPr>
          <w:rFonts w:ascii="Roboto" w:eastAsia="Times New Roman" w:hAnsi="Roboto"/>
          <w:sz w:val="22"/>
          <w:szCs w:val="22"/>
        </w:rPr>
        <w:t>l) Si és el cas, la documentació acreditativa de les circumstàncies rellevants per a la valoració de l'expedient.</w:t>
      </w:r>
    </w:p>
    <w:p w14:paraId="1AAD73D5" w14:textId="45840330" w:rsidR="00322B7F" w:rsidRDefault="00C8523C" w:rsidP="00267FDF">
      <w:pPr>
        <w:pStyle w:val="Standard"/>
        <w:spacing w:before="100" w:beforeAutospacing="1" w:after="100" w:afterAutospacing="1" w:line="276" w:lineRule="auto"/>
        <w:jc w:val="both"/>
        <w:rPr>
          <w:rFonts w:ascii="Roboto" w:eastAsia="Times New Roman" w:hAnsi="Roboto"/>
          <w:sz w:val="22"/>
          <w:szCs w:val="22"/>
        </w:rPr>
      </w:pPr>
      <w:bookmarkStart w:id="7" w:name="_Hlk200983927"/>
      <w:r>
        <w:rPr>
          <w:rFonts w:ascii="Roboto" w:hAnsi="Roboto"/>
          <w:sz w:val="22"/>
        </w:rPr>
        <w:t xml:space="preserve">4. </w:t>
      </w:r>
      <w:bookmarkStart w:id="8" w:name="_Hlk203061814"/>
      <w:r w:rsidRPr="00BB11E7">
        <w:rPr>
          <w:rFonts w:ascii="Roboto" w:hAnsi="Roboto"/>
          <w:sz w:val="22"/>
        </w:rPr>
        <w:t xml:space="preserve">En la sol·licitud s’autoritzarà la Generalitat a consultar, a través dels servicis d’intermediació de l’alta en l’IAE, el domicili fiscal i </w:t>
      </w:r>
      <w:bookmarkStart w:id="9" w:name="_Hlk203403709"/>
      <w:r w:rsidRPr="00BB11E7">
        <w:rPr>
          <w:rFonts w:ascii="Roboto" w:hAnsi="Roboto"/>
          <w:sz w:val="22"/>
        </w:rPr>
        <w:t>la referència cadastral de l’immoble en el qual radica el domicili de l’activitat</w:t>
      </w:r>
      <w:bookmarkEnd w:id="9"/>
      <w:r w:rsidRPr="00BB11E7">
        <w:rPr>
          <w:rFonts w:ascii="Roboto" w:hAnsi="Roboto"/>
          <w:sz w:val="22"/>
        </w:rPr>
        <w:t>, o s’aportarà amb la sol·licitud la documentació acreditativa d’estes dades.</w:t>
      </w:r>
      <w:bookmarkEnd w:id="8"/>
    </w:p>
    <w:bookmarkEnd w:id="7"/>
    <w:p w14:paraId="2B2F48D3" w14:textId="0751BF31" w:rsidR="0083591D" w:rsidRDefault="00C8523C" w:rsidP="00267FDF">
      <w:pPr>
        <w:pStyle w:val="Standard"/>
        <w:spacing w:before="100" w:beforeAutospacing="1" w:after="100" w:afterAutospacing="1" w:line="276" w:lineRule="auto"/>
        <w:jc w:val="both"/>
        <w:rPr>
          <w:rFonts w:ascii="Roboto" w:eastAsia="Times New Roman" w:hAnsi="Roboto"/>
          <w:sz w:val="22"/>
          <w:szCs w:val="22"/>
        </w:rPr>
      </w:pPr>
      <w:r>
        <w:rPr>
          <w:rFonts w:ascii="Roboto" w:hAnsi="Roboto"/>
          <w:sz w:val="22"/>
        </w:rPr>
        <w:t>5. Quan la sol·licitud no complisca els requisits exigits o no s’acompanye la documentació requerida en esta resolució, es requerirà a la persona sol·licitant que, en el termini de 10 dies, esmene la falta o acompanye els documents preceptius, amb indicació que, si no ho fa, es tindrà per desistida de la petició.</w:t>
      </w:r>
    </w:p>
    <w:p w14:paraId="07FDA3F9" w14:textId="29D972F0" w:rsidR="00D3117F" w:rsidRDefault="00BA0DE4"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Base novena. Procediment i òrgans competents</w:t>
      </w:r>
    </w:p>
    <w:p w14:paraId="21D62C83" w14:textId="1B349B0A" w:rsidR="000442EA" w:rsidRDefault="007E685C"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1. La instrucció del procediment correspondrà a la Direcció General de Comerç, Artesania i Consum.</w:t>
      </w:r>
    </w:p>
    <w:p w14:paraId="527B4FC3" w14:textId="2D26F411" w:rsidR="00C54BBA" w:rsidRPr="00BB11E7" w:rsidRDefault="00ED2CF1" w:rsidP="00632BF5">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2. Examinades les sol·licituds, les que complisquen i acrediten els requisits d’esta resolució seran avaluades per una comissió qualificadora, que estarà formada per les persones titulars de la Subdirecció General de Comerç i Consum, que actua com a presidenta, de les tres direccions dels servicis territorials de Comerç, Artesania i </w:t>
      </w:r>
      <w:r>
        <w:rPr>
          <w:rFonts w:ascii="Roboto" w:hAnsi="Roboto"/>
          <w:sz w:val="22"/>
        </w:rPr>
        <w:lastRenderedPageBreak/>
        <w:t xml:space="preserve">Consum i del Servici de Promoció del Comerç, Artesania i Consum, que actua com a secretària. En la composició d’esta comissió es tindrà en compte el que establix la Llei orgànica 3/2007, de 22 de març, per a la igualtat efectiva de dones i hòmens. El règim jurídic de la comissió és </w:t>
      </w:r>
      <w:proofErr w:type="spellStart"/>
      <w:r>
        <w:rPr>
          <w:rFonts w:ascii="Roboto" w:hAnsi="Roboto"/>
          <w:sz w:val="22"/>
        </w:rPr>
        <w:t>l’establit</w:t>
      </w:r>
      <w:proofErr w:type="spellEnd"/>
      <w:r>
        <w:rPr>
          <w:rFonts w:ascii="Roboto" w:hAnsi="Roboto"/>
          <w:sz w:val="22"/>
        </w:rPr>
        <w:t xml:space="preserve"> per als òrgans col·legiats en la Llei 40/2015, d’1 d’octubre, de règim jurídic del sector </w:t>
      </w:r>
      <w:r w:rsidRPr="00BB11E7">
        <w:rPr>
          <w:rFonts w:ascii="Roboto" w:hAnsi="Roboto"/>
          <w:sz w:val="22"/>
        </w:rPr>
        <w:t>públic. Una vegada avaluades les sol·licituds, l’òrgan instructor elevarà la proposta de resolució a l’òrgan competent per a dictar la resolució de concessió.</w:t>
      </w:r>
    </w:p>
    <w:p w14:paraId="1016172E" w14:textId="775FB774" w:rsidR="007E685C" w:rsidRPr="00D715BB" w:rsidRDefault="00ED2CF1" w:rsidP="00C54BBA">
      <w:pPr>
        <w:pStyle w:val="Standard"/>
        <w:spacing w:before="100" w:beforeAutospacing="1" w:after="100" w:afterAutospacing="1" w:line="276" w:lineRule="auto"/>
        <w:rPr>
          <w:rFonts w:ascii="Roboto" w:hAnsi="Roboto"/>
          <w:sz w:val="22"/>
          <w:szCs w:val="22"/>
        </w:rPr>
      </w:pPr>
      <w:r>
        <w:rPr>
          <w:rFonts w:ascii="Roboto" w:hAnsi="Roboto"/>
          <w:sz w:val="22"/>
        </w:rPr>
        <w:t>3. Les subvencions es concediran en règim de concurrència competitiva per orde de presentació de les sol·licituds, de manera que no es considerarà presentada la sol·licitud fins a l’aportació completa de la documentació requerida.</w:t>
      </w:r>
    </w:p>
    <w:p w14:paraId="7BFDEB9B" w14:textId="230E6723" w:rsidR="00FF2D08" w:rsidRPr="007E685C" w:rsidRDefault="00FF2D08"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4. En cas d’insuficiència de crèdit pressupostari, a fi de garantir els principis d’igualtat i no discriminació en la gestió de les subvencions, l’òrgan competent prorratejarà, entre les beneficiàries de la subvenció de cada tipus d’ajuda, l’import màxim destinat a cada ajuda, de conformitat amb l’article 22.1 de la Llei general de subvencions.</w:t>
      </w:r>
    </w:p>
    <w:p w14:paraId="1F13EF15" w14:textId="7B327496" w:rsidR="000442EA" w:rsidRDefault="00FF2D08"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5. La competència per a resoldre sobre les sol·licituds presentades correspon a la persona titular de la Conselleria d’Innovació, Indústria, Comerç i Turisme o l’òrgan al qual delegue.</w:t>
      </w:r>
    </w:p>
    <w:p w14:paraId="15073C28" w14:textId="091E2F6E" w:rsidR="00FF4EFE" w:rsidRPr="00BB11E7" w:rsidRDefault="00FF2D08"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6. El termini per a resoldre i notificar la resolució procedent serà </w:t>
      </w:r>
      <w:r w:rsidRPr="00BB11E7">
        <w:rPr>
          <w:rFonts w:ascii="Roboto" w:hAnsi="Roboto"/>
          <w:sz w:val="22"/>
        </w:rPr>
        <w:t>de tres mesos</w:t>
      </w:r>
      <w:r>
        <w:rPr>
          <w:rFonts w:ascii="Roboto" w:hAnsi="Roboto"/>
          <w:sz w:val="22"/>
        </w:rPr>
        <w:t xml:space="preserve"> des de la data de finalització del termini establit per a la presentació de sol·licituds. Transcorregut este termini sense que s’haja dictat ni notificat una resolució expressa, </w:t>
      </w:r>
      <w:r w:rsidRPr="00BB11E7">
        <w:rPr>
          <w:rFonts w:ascii="Roboto" w:hAnsi="Roboto"/>
          <w:sz w:val="22"/>
        </w:rPr>
        <w:t>es produirà el silenci administratiu i la sol·licitud podrà entendre’s desestimada.</w:t>
      </w:r>
    </w:p>
    <w:p w14:paraId="4F8959F7" w14:textId="1FE823AD" w:rsidR="0048585A" w:rsidRPr="0048585A" w:rsidRDefault="0048585A" w:rsidP="00267FDF">
      <w:pPr>
        <w:pStyle w:val="Standard"/>
        <w:spacing w:before="100" w:beforeAutospacing="1" w:after="100" w:afterAutospacing="1" w:line="276" w:lineRule="auto"/>
        <w:jc w:val="both"/>
        <w:rPr>
          <w:rFonts w:ascii="Roboto" w:hAnsi="Roboto"/>
          <w:sz w:val="22"/>
          <w:szCs w:val="22"/>
        </w:rPr>
      </w:pPr>
      <w:r w:rsidRPr="00BB11E7">
        <w:rPr>
          <w:rFonts w:ascii="Roboto" w:hAnsi="Roboto"/>
          <w:sz w:val="22"/>
        </w:rPr>
        <w:t xml:space="preserve">7. Les subvencions concedides seran publicades en el </w:t>
      </w:r>
      <w:r w:rsidRPr="00BB11E7">
        <w:rPr>
          <w:rFonts w:ascii="Roboto" w:hAnsi="Roboto"/>
          <w:i/>
          <w:sz w:val="22"/>
        </w:rPr>
        <w:t>Diari Oficial de la Generalitat Valenciana,</w:t>
      </w:r>
      <w:r w:rsidRPr="00BB11E7">
        <w:rPr>
          <w:rFonts w:ascii="Roboto" w:hAnsi="Roboto"/>
          <w:sz w:val="22"/>
        </w:rPr>
        <w:t xml:space="preserve"> amb expressió de la convocatòria, del programa i crèdit pressupostari al qual s’imputen, beneficiàries, quantitat concedida i finalitat de la subvenció, amb la qual cosa es complirà, així mateix, el que establix l’article 20.8 de la Llei general de subvencions.</w:t>
      </w:r>
    </w:p>
    <w:p w14:paraId="026FB2F5" w14:textId="0050DEAE" w:rsidR="00794D22" w:rsidRDefault="0048585A"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8. La resolució posarà fi a la via administrativa i, contra esta, podrà interposar-se un recurs potestatiu de reposició dirigit al mateix òrgan, en el termini d’un mes a partir de l’endemà de la notificació, d’acord amb els articles 123 i 124 de la Llei 39/2015, d’1 d’octubre, del procediment administratiu comú de les administracions públiques, o un recurs contenciós administratiu, en el termini de dos mesos, en la jurisdicció contenciosa administrativa, de conformitat amb els articles 10 i 46 de la Llei 29/1998, de 13 de juliol, reguladora de la jurisdicció contenciosa administrativa.</w:t>
      </w:r>
    </w:p>
    <w:p w14:paraId="3EA5145E" w14:textId="50613DF6" w:rsidR="005C15A7" w:rsidRDefault="0048585A" w:rsidP="00267FDF">
      <w:pPr>
        <w:pStyle w:val="Standard"/>
        <w:spacing w:before="100" w:beforeAutospacing="1" w:after="100" w:afterAutospacing="1" w:line="276" w:lineRule="auto"/>
        <w:jc w:val="both"/>
        <w:rPr>
          <w:rFonts w:ascii="Roboto" w:hAnsi="Roboto"/>
          <w:sz w:val="22"/>
          <w:szCs w:val="22"/>
        </w:rPr>
      </w:pPr>
      <w:r>
        <w:rPr>
          <w:rFonts w:ascii="Roboto" w:hAnsi="Roboto"/>
          <w:sz w:val="22"/>
        </w:rPr>
        <w:lastRenderedPageBreak/>
        <w:t>9. Estes ajudes seran objecte de publicitat en la Base de dades nacional de subvencions, de conformitat amb el que establix l’article 18 de la Llei 38/2003, de 17 de novembre, general de subvencions, i el lloc web de la Conselleria d’Innovació, Indústria, Comerç i Turisme.</w:t>
      </w:r>
    </w:p>
    <w:p w14:paraId="7B2AD60F" w14:textId="7BA8110A" w:rsidR="007E685C" w:rsidRDefault="0048585A" w:rsidP="00267FDF">
      <w:pPr>
        <w:pStyle w:val="Standard"/>
        <w:spacing w:before="100" w:beforeAutospacing="1" w:after="100" w:afterAutospacing="1" w:line="276" w:lineRule="auto"/>
        <w:jc w:val="both"/>
        <w:rPr>
          <w:rFonts w:ascii="Roboto" w:hAnsi="Roboto"/>
          <w:sz w:val="22"/>
        </w:rPr>
      </w:pPr>
      <w:r>
        <w:rPr>
          <w:rFonts w:ascii="Roboto" w:hAnsi="Roboto"/>
          <w:sz w:val="22"/>
        </w:rPr>
        <w:t xml:space="preserve">10. </w:t>
      </w:r>
      <w:bookmarkStart w:id="10" w:name="_Hlk203057453"/>
      <w:r>
        <w:rPr>
          <w:rFonts w:ascii="Roboto" w:hAnsi="Roboto"/>
          <w:sz w:val="22"/>
        </w:rPr>
        <w:t>Es delega en la Direcció General de Comerç, Artesania i Consum la resolució d’incidències que puguen produir-se després de la resolució de les ajudes, inclosos els errors materials, aritmètics o de fet.</w:t>
      </w:r>
    </w:p>
    <w:p w14:paraId="7A1D113F" w14:textId="77777777" w:rsidR="00EE3893" w:rsidRPr="00BB11E7" w:rsidRDefault="00EE3893" w:rsidP="00EE3893">
      <w:pPr>
        <w:pStyle w:val="Standard"/>
        <w:spacing w:before="100" w:beforeAutospacing="1" w:after="100" w:afterAutospacing="1" w:line="276" w:lineRule="auto"/>
        <w:jc w:val="both"/>
        <w:rPr>
          <w:rFonts w:ascii="Roboto" w:hAnsi="Roboto"/>
          <w:sz w:val="22"/>
          <w:szCs w:val="22"/>
        </w:rPr>
      </w:pPr>
      <w:r w:rsidRPr="00BB11E7">
        <w:rPr>
          <w:rFonts w:ascii="Roboto" w:hAnsi="Roboto"/>
          <w:sz w:val="22"/>
          <w:szCs w:val="22"/>
        </w:rPr>
        <w:t>11. Quan concórreguen circumstàncies que alteren o dificulten el desenrotllament de l'objecte de la resolució de concessió, l'entitat beneficiària podrà sol·licitar, amb caràcter excepcional, modificacions sobre esta.</w:t>
      </w:r>
    </w:p>
    <w:p w14:paraId="4574355B" w14:textId="482BA342" w:rsidR="00EE3893" w:rsidRPr="00BB11E7" w:rsidRDefault="00EE3893" w:rsidP="00EE3893">
      <w:pPr>
        <w:pStyle w:val="Standard"/>
        <w:spacing w:before="100" w:beforeAutospacing="1" w:after="100" w:afterAutospacing="1" w:line="276" w:lineRule="auto"/>
        <w:jc w:val="both"/>
        <w:rPr>
          <w:rFonts w:ascii="Roboto" w:hAnsi="Roboto"/>
          <w:sz w:val="22"/>
          <w:szCs w:val="22"/>
        </w:rPr>
      </w:pPr>
      <w:r w:rsidRPr="00BB11E7">
        <w:rPr>
          <w:rFonts w:ascii="Roboto" w:hAnsi="Roboto"/>
          <w:sz w:val="22"/>
          <w:szCs w:val="22"/>
        </w:rPr>
        <w:t>Les sol·licituds de modificació hauran de fonamentar suficientment esta alteració o dificultat i presentar-se davant la Direcció General de Comerç, Artesania i Consum en el moment en què sorgisca l'alteració o dificultat i, sempre, un mes abans al moment en què finalitze el termini de justificació.</w:t>
      </w:r>
    </w:p>
    <w:p w14:paraId="7F1F2109" w14:textId="77777777" w:rsidR="00EE3893" w:rsidRPr="00BB11E7" w:rsidRDefault="00EE3893" w:rsidP="00EE3893">
      <w:pPr>
        <w:pStyle w:val="Standard"/>
        <w:spacing w:before="100" w:beforeAutospacing="1" w:after="100" w:afterAutospacing="1" w:line="276" w:lineRule="auto"/>
        <w:jc w:val="both"/>
        <w:rPr>
          <w:rFonts w:ascii="Roboto" w:hAnsi="Roboto"/>
          <w:sz w:val="22"/>
          <w:szCs w:val="22"/>
        </w:rPr>
      </w:pPr>
      <w:r w:rsidRPr="00BB11E7">
        <w:rPr>
          <w:rFonts w:ascii="Roboto" w:hAnsi="Roboto"/>
          <w:sz w:val="22"/>
          <w:szCs w:val="22"/>
        </w:rPr>
        <w:t>La persona titular de la Conselleria d'Innovació, Indústria, Comerç i Turisme podrà, si és procedent, dictar resolució, que haurà de ser notificada en el termini màxim de quinze dies comptats des de la presentació de la sol·licitud de modificació. Esta resolució posa fi a la via administrativa. Contra esta es podrà interposar un recurs potestatiu de reposició davant el citat òrgan, en el termini d'un mes, o bé ser impugnat directament davant l'orde jurisdiccional contenciós-administratiu, en la forma i termini previst en l'article 46 de la Llei 29/1998, de 13 de juliol, reguladora de la Jurisdicció Contenciós- Administrativa.</w:t>
      </w:r>
    </w:p>
    <w:p w14:paraId="68434516" w14:textId="77777777" w:rsidR="00EE3893" w:rsidRPr="00BB11E7" w:rsidRDefault="00EE3893" w:rsidP="00EE3893">
      <w:pPr>
        <w:pStyle w:val="Standard"/>
        <w:spacing w:before="100" w:beforeAutospacing="1" w:after="100" w:afterAutospacing="1" w:line="276" w:lineRule="auto"/>
        <w:jc w:val="both"/>
        <w:rPr>
          <w:rFonts w:ascii="Roboto" w:hAnsi="Roboto"/>
          <w:sz w:val="22"/>
          <w:szCs w:val="22"/>
        </w:rPr>
      </w:pPr>
      <w:r w:rsidRPr="00BB11E7">
        <w:rPr>
          <w:rFonts w:ascii="Roboto" w:hAnsi="Roboto"/>
          <w:sz w:val="22"/>
          <w:szCs w:val="22"/>
        </w:rPr>
        <w:t>Transcorregut el termini màxim establit sense que s'haja dictat i notificat la resolució expressa, es procedirà d'acord amb l'article 24 de la Llei 39/2015, d'1 d'octubre, del Procediment Administratiu Comú de les Administracions Públiques.</w:t>
      </w:r>
    </w:p>
    <w:p w14:paraId="6D731BFC" w14:textId="77777777" w:rsidR="00EE3893" w:rsidRPr="00EE3893" w:rsidRDefault="00EE3893" w:rsidP="00EE3893">
      <w:pPr>
        <w:pStyle w:val="Standard"/>
        <w:spacing w:before="100" w:beforeAutospacing="1" w:after="100" w:afterAutospacing="1" w:line="276" w:lineRule="auto"/>
        <w:jc w:val="both"/>
        <w:rPr>
          <w:rFonts w:ascii="Roboto" w:hAnsi="Roboto"/>
          <w:color w:val="FF0000"/>
          <w:sz w:val="22"/>
          <w:szCs w:val="22"/>
        </w:rPr>
      </w:pPr>
    </w:p>
    <w:bookmarkEnd w:id="10"/>
    <w:p w14:paraId="6CB50637" w14:textId="3EEA8E47" w:rsidR="009435FC" w:rsidRDefault="00BA0DE4"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Base dècima. Obligacions de les beneficiàries</w:t>
      </w:r>
    </w:p>
    <w:p w14:paraId="4487E141" w14:textId="6E85C633" w:rsidR="0062780B" w:rsidRDefault="0062780B"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Les entitats beneficiàries de les ajudes estaran obligades a:</w:t>
      </w:r>
    </w:p>
    <w:p w14:paraId="026F0688" w14:textId="769319C5" w:rsidR="0062780B" w:rsidRDefault="0062780B"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1. Complir les obligacions imposades en l’article 14 de la Llei 38/2003, de 17 de novembre, general de subvencions.</w:t>
      </w:r>
    </w:p>
    <w:p w14:paraId="1F3238A6" w14:textId="59A1DFDC" w:rsidR="0062780B" w:rsidRDefault="0062780B" w:rsidP="00267FDF">
      <w:pPr>
        <w:pStyle w:val="Standard"/>
        <w:spacing w:before="100" w:beforeAutospacing="1" w:after="100" w:afterAutospacing="1" w:line="276" w:lineRule="auto"/>
        <w:jc w:val="both"/>
        <w:rPr>
          <w:rFonts w:ascii="Roboto" w:hAnsi="Roboto"/>
          <w:sz w:val="22"/>
          <w:szCs w:val="22"/>
        </w:rPr>
      </w:pPr>
      <w:r>
        <w:rPr>
          <w:rFonts w:ascii="Roboto" w:hAnsi="Roboto"/>
          <w:sz w:val="22"/>
        </w:rPr>
        <w:lastRenderedPageBreak/>
        <w:t xml:space="preserve">2. Sotmetre’s a actuacions de comprovació, seguiment i inspecció de la Direcció General de Comerç, Artesania i Consum, així com al control financer que correspon a la Intervenció General de la Generalitat i, si és el cas, dels òrgans competents d’altres organismes públics </w:t>
      </w:r>
      <w:proofErr w:type="spellStart"/>
      <w:r>
        <w:rPr>
          <w:rFonts w:ascii="Roboto" w:hAnsi="Roboto"/>
          <w:sz w:val="22"/>
        </w:rPr>
        <w:t>cofinançadors</w:t>
      </w:r>
      <w:proofErr w:type="spellEnd"/>
      <w:r>
        <w:rPr>
          <w:rFonts w:ascii="Roboto" w:hAnsi="Roboto"/>
          <w:sz w:val="22"/>
        </w:rPr>
        <w:t xml:space="preserve"> en relació amb les ajudes concedides.</w:t>
      </w:r>
    </w:p>
    <w:p w14:paraId="0AAF08B2" w14:textId="189D1500" w:rsidR="0029487C" w:rsidRDefault="0029487C" w:rsidP="00267FDF">
      <w:pPr>
        <w:pStyle w:val="Standard"/>
        <w:spacing w:before="100" w:beforeAutospacing="1" w:after="100" w:afterAutospacing="1" w:line="276" w:lineRule="auto"/>
        <w:jc w:val="both"/>
        <w:rPr>
          <w:rFonts w:ascii="Roboto" w:hAnsi="Roboto"/>
          <w:sz w:val="22"/>
        </w:rPr>
      </w:pPr>
      <w:r>
        <w:rPr>
          <w:rFonts w:ascii="Roboto" w:hAnsi="Roboto"/>
          <w:sz w:val="22"/>
        </w:rPr>
        <w:t xml:space="preserve">3. Fer constar de manera explícita, en la difusió de les accions subvencionades, el suport de la Generalitat i complir les obligacions de publicitat activa en aplicació dels articles 2 i 3 de la Llei 19/2013, de 9 de desembre, de transparència, accés a la informació pública i bon govern i en els articles 3, 4 i 5 de la Llei 1/2022, de 13 d’abril, de la Generalitat, de transparència i bon govern de la Comunitat Valenciana. </w:t>
      </w:r>
    </w:p>
    <w:p w14:paraId="71E0EC70" w14:textId="0F019D59" w:rsidR="00E417E9" w:rsidRPr="00BB11E7" w:rsidRDefault="00E417E9" w:rsidP="00267FDF">
      <w:pPr>
        <w:pStyle w:val="Standard"/>
        <w:spacing w:before="100" w:beforeAutospacing="1" w:after="100" w:afterAutospacing="1" w:line="276" w:lineRule="auto"/>
        <w:jc w:val="both"/>
        <w:rPr>
          <w:rFonts w:ascii="Roboto" w:hAnsi="Roboto"/>
          <w:sz w:val="22"/>
          <w:szCs w:val="22"/>
        </w:rPr>
      </w:pPr>
      <w:r w:rsidRPr="00BB11E7">
        <w:rPr>
          <w:rFonts w:ascii="Roboto" w:hAnsi="Roboto"/>
          <w:sz w:val="22"/>
          <w:szCs w:val="22"/>
        </w:rPr>
        <w:t>4. En el cas d'ajudes a la inversió, la beneficiària haurà de destinar la mateixa a la fi</w:t>
      </w:r>
      <w:r w:rsidR="004F26B2">
        <w:rPr>
          <w:rFonts w:ascii="Roboto" w:hAnsi="Roboto"/>
          <w:sz w:val="22"/>
          <w:szCs w:val="22"/>
        </w:rPr>
        <w:t>nalitat per a la qual</w:t>
      </w:r>
      <w:r w:rsidRPr="00BB11E7">
        <w:rPr>
          <w:rFonts w:ascii="Roboto" w:hAnsi="Roboto"/>
          <w:sz w:val="22"/>
          <w:szCs w:val="22"/>
        </w:rPr>
        <w:t xml:space="preserve"> es concedix la subvenció durant un període mínim de cinc anys en cas de béns inscriptibles en un registre públic, o de dos anys per a la resta de béns.</w:t>
      </w:r>
    </w:p>
    <w:p w14:paraId="4FD7A525" w14:textId="48ABE196" w:rsidR="0013203F" w:rsidRDefault="00BA0DE4"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Base onzena. Justificació i liquidació de les ajudes</w:t>
      </w:r>
    </w:p>
    <w:p w14:paraId="35A4F9B0" w14:textId="295AD19A" w:rsidR="003E0B74" w:rsidRDefault="003E0B74"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1. La liquidació de les ajudes s’efectuarà una vegada executat el projecte íntegrament, d’acord amb el pressupost aprovat i en els termes i terminis fixats per a la concessió de l’ajuda.</w:t>
      </w:r>
    </w:p>
    <w:p w14:paraId="3F1E0CE9" w14:textId="52307065" w:rsidR="00473691" w:rsidRPr="004F26B2" w:rsidRDefault="0013203F"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2. El termini per a la realització de les actuacions finalitzarà </w:t>
      </w:r>
      <w:r w:rsidRPr="004F26B2">
        <w:rPr>
          <w:rFonts w:ascii="Roboto" w:hAnsi="Roboto"/>
          <w:sz w:val="22"/>
        </w:rPr>
        <w:t>el 15 d’octubre de l’exercici al qual corresponga la convocatòria i, per a la presentació de la documentació requerida per a la liquidació de les ajudes, finalitzarà el 7 de novembre d’este exercici, llevat que per circumstàncies concurrents es fixen terminis distints en la convocatòria o en les resolucions de concessió.</w:t>
      </w:r>
    </w:p>
    <w:p w14:paraId="737416A4" w14:textId="1682A536" w:rsidR="00473691" w:rsidRPr="00D715BB" w:rsidRDefault="00473691" w:rsidP="00267FDF">
      <w:pPr>
        <w:pStyle w:val="Standard"/>
        <w:spacing w:before="100" w:beforeAutospacing="1" w:after="100" w:afterAutospacing="1" w:line="276" w:lineRule="auto"/>
        <w:jc w:val="both"/>
        <w:rPr>
          <w:rFonts w:ascii="Roboto" w:hAnsi="Roboto"/>
          <w:sz w:val="22"/>
          <w:szCs w:val="22"/>
        </w:rPr>
      </w:pPr>
      <w:r w:rsidRPr="004F26B2">
        <w:rPr>
          <w:rFonts w:ascii="Roboto" w:hAnsi="Roboto"/>
          <w:sz w:val="22"/>
        </w:rPr>
        <w:t>En el cas d’inversions de caràcter plurianual, el termini de realització i justificació de l’actuació finalitzarà el 30 de setembre de 2026 o el termini que es fixe en la convocatòria o en la resolució de concessió.</w:t>
      </w:r>
    </w:p>
    <w:p w14:paraId="5B80FFE3" w14:textId="11CE5B0D" w:rsidR="00066AFC" w:rsidRDefault="0013203F"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3. La justificació de les ajudes es farà amb un compte justificatiu, al qual haurà d’aportar-se, segons el tipus de subvenció atorgada, la documentació següent:</w:t>
      </w:r>
    </w:p>
    <w:p w14:paraId="3486E562" w14:textId="77777777" w:rsidR="008906D7" w:rsidRPr="004F26B2" w:rsidRDefault="008906D7" w:rsidP="008906D7">
      <w:pPr>
        <w:pStyle w:val="Standard"/>
        <w:spacing w:before="100" w:beforeAutospacing="1" w:after="100" w:afterAutospacing="1" w:line="276" w:lineRule="auto"/>
        <w:jc w:val="both"/>
        <w:rPr>
          <w:rFonts w:ascii="Roboto" w:hAnsi="Roboto"/>
          <w:sz w:val="22"/>
          <w:szCs w:val="22"/>
        </w:rPr>
      </w:pPr>
      <w:bookmarkStart w:id="11" w:name="_Hlk118975268"/>
      <w:bookmarkStart w:id="12" w:name="_Hlk116636600"/>
      <w:r w:rsidRPr="004F26B2">
        <w:rPr>
          <w:rFonts w:ascii="Roboto" w:hAnsi="Roboto"/>
          <w:sz w:val="22"/>
          <w:szCs w:val="22"/>
        </w:rPr>
        <w:t>a) Memòria d'actuació justificativa del compliment de les condicions imposades en la concessió de la subvenció, amb indicació de les activitats realitzades i dels resultats obtinguts.</w:t>
      </w:r>
    </w:p>
    <w:p w14:paraId="361AACF4" w14:textId="77777777" w:rsidR="008906D7" w:rsidRPr="004F26B2" w:rsidRDefault="008906D7" w:rsidP="008906D7">
      <w:pPr>
        <w:pStyle w:val="Standard"/>
        <w:spacing w:before="100" w:beforeAutospacing="1" w:after="100" w:afterAutospacing="1" w:line="276" w:lineRule="auto"/>
        <w:jc w:val="both"/>
        <w:rPr>
          <w:rFonts w:ascii="Roboto" w:hAnsi="Roboto"/>
          <w:sz w:val="22"/>
          <w:szCs w:val="22"/>
        </w:rPr>
      </w:pPr>
      <w:r w:rsidRPr="004F26B2">
        <w:rPr>
          <w:rFonts w:ascii="Roboto" w:hAnsi="Roboto"/>
          <w:sz w:val="22"/>
          <w:szCs w:val="22"/>
        </w:rPr>
        <w:t xml:space="preserve">b) Memòria econòmica justificativa del cost de les activitats realitzades, que contindrà: </w:t>
      </w:r>
    </w:p>
    <w:p w14:paraId="3869EA01" w14:textId="77777777" w:rsidR="008906D7" w:rsidRPr="004F26B2" w:rsidRDefault="008906D7" w:rsidP="008906D7">
      <w:pPr>
        <w:pStyle w:val="Standard"/>
        <w:spacing w:before="100" w:beforeAutospacing="1" w:after="100" w:afterAutospacing="1" w:line="276" w:lineRule="auto"/>
        <w:jc w:val="both"/>
        <w:rPr>
          <w:rFonts w:ascii="Roboto" w:hAnsi="Roboto"/>
          <w:sz w:val="22"/>
          <w:szCs w:val="22"/>
        </w:rPr>
      </w:pPr>
      <w:r w:rsidRPr="004F26B2">
        <w:rPr>
          <w:rFonts w:ascii="Roboto" w:hAnsi="Roboto"/>
          <w:sz w:val="22"/>
          <w:szCs w:val="22"/>
        </w:rPr>
        <w:lastRenderedPageBreak/>
        <w:t>- Una relació classificada dels gastos i inversions de l'activitat, amb identificació del creditor i del document, el seu import, data d'emissió i, si és el cas, data de pagament. En cas que la subvenció s'atorgue conformement a un pressupost, s'indicaran les desviacions esdevingudes.</w:t>
      </w:r>
    </w:p>
    <w:p w14:paraId="5242E847" w14:textId="77777777" w:rsidR="008906D7" w:rsidRPr="004F26B2" w:rsidRDefault="008906D7" w:rsidP="008906D7">
      <w:pPr>
        <w:pStyle w:val="Standard"/>
        <w:spacing w:before="100" w:beforeAutospacing="1" w:after="100" w:afterAutospacing="1" w:line="276" w:lineRule="auto"/>
        <w:jc w:val="both"/>
        <w:rPr>
          <w:rFonts w:ascii="Roboto" w:hAnsi="Roboto"/>
          <w:sz w:val="22"/>
          <w:szCs w:val="22"/>
        </w:rPr>
      </w:pPr>
      <w:r w:rsidRPr="004F26B2">
        <w:rPr>
          <w:rFonts w:ascii="Roboto" w:hAnsi="Roboto"/>
          <w:sz w:val="22"/>
          <w:szCs w:val="22"/>
        </w:rPr>
        <w:t>- Les factures o documents de valor probatori equivalent en el tràfic jurídic mercantil o amb eficàcia administrativa incorporats en la relació a què es fa referència en el paràgraf anterior i, si és el cas, la documentació acreditativa del pagament, realitzats, en tot cas, mitjançant transferències bancàries, no podent-se acreditar pagaments en efectiu.</w:t>
      </w:r>
    </w:p>
    <w:p w14:paraId="6BD5C34F" w14:textId="77777777" w:rsidR="008906D7" w:rsidRPr="004F26B2" w:rsidRDefault="008906D7" w:rsidP="008906D7">
      <w:pPr>
        <w:pStyle w:val="Standard"/>
        <w:spacing w:before="100" w:beforeAutospacing="1" w:after="100" w:afterAutospacing="1" w:line="276" w:lineRule="auto"/>
        <w:jc w:val="both"/>
        <w:rPr>
          <w:rFonts w:ascii="Roboto" w:hAnsi="Roboto"/>
          <w:sz w:val="22"/>
        </w:rPr>
      </w:pPr>
      <w:r w:rsidRPr="004F26B2">
        <w:rPr>
          <w:rFonts w:ascii="Roboto" w:hAnsi="Roboto"/>
          <w:sz w:val="22"/>
        </w:rPr>
        <w:t>En este cas, els gastos subvencionables en els quals hagen incorregut les pimes en les seues operacions comercials hauran d'haver sigut abonats en els terminis de pagament previstos en la normativa sectorial que li siga aplicable o, en defecte d'això, en els establits en la Llei 3/2004, de 29 de desembre, per la qual s'establixen mesures de lluita contra la morositat en les operacions comercials.</w:t>
      </w:r>
    </w:p>
    <w:p w14:paraId="02B28D89" w14:textId="77777777" w:rsidR="008906D7" w:rsidRPr="004F26B2" w:rsidRDefault="008906D7" w:rsidP="008906D7">
      <w:pPr>
        <w:pStyle w:val="Standard"/>
        <w:spacing w:before="100" w:beforeAutospacing="1" w:after="100" w:afterAutospacing="1" w:line="276" w:lineRule="auto"/>
        <w:jc w:val="both"/>
        <w:rPr>
          <w:rFonts w:ascii="Roboto" w:hAnsi="Roboto"/>
          <w:sz w:val="22"/>
        </w:rPr>
      </w:pPr>
      <w:r w:rsidRPr="004F26B2">
        <w:rPr>
          <w:rFonts w:ascii="Roboto" w:hAnsi="Roboto"/>
          <w:sz w:val="22"/>
        </w:rPr>
        <w:t xml:space="preserve">En cap cas se subvencionaran les nòmines del personal propi de les entitats locals. </w:t>
      </w:r>
    </w:p>
    <w:p w14:paraId="16EC8089" w14:textId="77777777" w:rsidR="008906D7" w:rsidRPr="004F26B2" w:rsidRDefault="008906D7" w:rsidP="008906D7">
      <w:pPr>
        <w:pStyle w:val="Standard"/>
        <w:spacing w:before="100" w:beforeAutospacing="1" w:after="100" w:afterAutospacing="1" w:line="276" w:lineRule="auto"/>
        <w:jc w:val="both"/>
        <w:rPr>
          <w:rFonts w:ascii="Roboto" w:hAnsi="Roboto"/>
          <w:sz w:val="22"/>
        </w:rPr>
      </w:pPr>
      <w:r w:rsidRPr="004F26B2">
        <w:rPr>
          <w:rFonts w:ascii="Roboto" w:hAnsi="Roboto"/>
          <w:sz w:val="22"/>
        </w:rPr>
        <w:t>- Certificat o declaració responsable de les fonts de finançament de les actuacions objecte de subvenció.</w:t>
      </w:r>
    </w:p>
    <w:p w14:paraId="0A0BD15B" w14:textId="71163944" w:rsidR="008906D7" w:rsidRPr="004F26B2" w:rsidRDefault="008906D7" w:rsidP="008906D7">
      <w:pPr>
        <w:pStyle w:val="Standard"/>
        <w:spacing w:before="100" w:beforeAutospacing="1" w:after="100" w:afterAutospacing="1" w:line="276" w:lineRule="auto"/>
        <w:jc w:val="both"/>
        <w:rPr>
          <w:rFonts w:ascii="Roboto" w:hAnsi="Roboto"/>
          <w:sz w:val="22"/>
        </w:rPr>
      </w:pPr>
      <w:r w:rsidRPr="004F26B2">
        <w:rPr>
          <w:rFonts w:ascii="Roboto" w:hAnsi="Roboto"/>
          <w:sz w:val="22"/>
        </w:rPr>
        <w:t xml:space="preserve">- Quan l'import del gasto subvencionable </w:t>
      </w:r>
      <w:r w:rsidR="004F26B2">
        <w:rPr>
          <w:rFonts w:ascii="Roboto" w:hAnsi="Roboto"/>
          <w:sz w:val="22"/>
        </w:rPr>
        <w:t>abaste</w:t>
      </w:r>
      <w:r w:rsidRPr="004F26B2">
        <w:rPr>
          <w:rFonts w:ascii="Roboto" w:hAnsi="Roboto"/>
          <w:sz w:val="22"/>
        </w:rPr>
        <w:t xml:space="preserve"> o supere la quantia de 40.000 euros, quan es tracte d'obres, o de 15.000 euros, quan es tracte de subministrament o de servicis, les dos quantitats IVA exclòs, la beneficiària haurà d'aportar també justificació d'haver sol·licitat com a mínim tres ofertes de diferents proveïdors, llevat que no existisca en el mercat suficient nombre d'entitats que el subministren o presten, i justificació de la triada quan no recaiga en la proposta econòmica més avantatjosa. Quan es tracte d'una entitat local s'aportarà la certificació expedida per la persona interventora o secretària de la corporació que acredite el compliment de la normativa que li siga aplicable en matèria de contractació pública.</w:t>
      </w:r>
    </w:p>
    <w:p w14:paraId="026B426A" w14:textId="77777777" w:rsidR="008906D7" w:rsidRPr="004F26B2" w:rsidRDefault="008906D7" w:rsidP="008906D7">
      <w:pPr>
        <w:pStyle w:val="Standard"/>
        <w:spacing w:before="100" w:beforeAutospacing="1" w:after="100" w:afterAutospacing="1" w:line="276" w:lineRule="auto"/>
        <w:jc w:val="both"/>
        <w:rPr>
          <w:rFonts w:ascii="Roboto" w:hAnsi="Roboto"/>
          <w:sz w:val="22"/>
        </w:rPr>
      </w:pPr>
      <w:r w:rsidRPr="004F26B2">
        <w:rPr>
          <w:rFonts w:ascii="Roboto" w:hAnsi="Roboto"/>
          <w:sz w:val="22"/>
        </w:rPr>
        <w:t>c) Documentació acreditativa de la realització del material promocional, gràfic o audiovisual de l'actuació subvencionada, en la qual conste el suport de la Generalitat i de la Conselleria.</w:t>
      </w:r>
    </w:p>
    <w:p w14:paraId="67DF9261" w14:textId="1948E92A" w:rsidR="008906D7" w:rsidRPr="004F26B2" w:rsidRDefault="008906D7" w:rsidP="008906D7">
      <w:pPr>
        <w:pStyle w:val="Standard"/>
        <w:spacing w:before="100" w:beforeAutospacing="1" w:after="100" w:afterAutospacing="1" w:line="276" w:lineRule="auto"/>
        <w:jc w:val="both"/>
        <w:rPr>
          <w:rFonts w:ascii="Roboto" w:hAnsi="Roboto"/>
          <w:sz w:val="22"/>
        </w:rPr>
      </w:pPr>
      <w:r w:rsidRPr="004F26B2">
        <w:rPr>
          <w:rFonts w:ascii="Roboto" w:hAnsi="Roboto"/>
          <w:sz w:val="22"/>
        </w:rPr>
        <w:t>d) En les subvencions destinades al bo comer</w:t>
      </w:r>
      <w:r w:rsidR="00020ED1" w:rsidRPr="004F26B2">
        <w:rPr>
          <w:rFonts w:ascii="Roboto" w:hAnsi="Roboto"/>
          <w:sz w:val="22"/>
        </w:rPr>
        <w:t>ç</w:t>
      </w:r>
      <w:r w:rsidRPr="004F26B2">
        <w:rPr>
          <w:rFonts w:ascii="Roboto" w:hAnsi="Roboto"/>
          <w:sz w:val="22"/>
        </w:rPr>
        <w:t>, certificat de la persona titular de la intervenció de l'entitat, en la qual es relacionen les empreses incloses en la campanya de promoció, amb indicació del nom o raó social de les empreses participants, NIF, IAE i import dels bons utilitzats en cada empresa comercial o artesana participant en la campanya.</w:t>
      </w:r>
    </w:p>
    <w:p w14:paraId="06FF8416" w14:textId="7F981F80" w:rsidR="008906D7" w:rsidRPr="004F26B2" w:rsidRDefault="008906D7" w:rsidP="008906D7">
      <w:pPr>
        <w:pStyle w:val="Standard"/>
        <w:spacing w:before="100" w:beforeAutospacing="1" w:after="100" w:afterAutospacing="1" w:line="276" w:lineRule="auto"/>
        <w:jc w:val="both"/>
        <w:rPr>
          <w:rFonts w:ascii="Roboto" w:hAnsi="Roboto"/>
          <w:sz w:val="22"/>
        </w:rPr>
      </w:pPr>
      <w:r w:rsidRPr="004F26B2">
        <w:rPr>
          <w:rFonts w:ascii="Roboto" w:hAnsi="Roboto"/>
          <w:sz w:val="22"/>
        </w:rPr>
        <w:lastRenderedPageBreak/>
        <w:t>e) En les subvencions en les quals es</w:t>
      </w:r>
      <w:r w:rsidR="004F26B2" w:rsidRPr="004F26B2">
        <w:rPr>
          <w:rFonts w:ascii="Roboto" w:hAnsi="Roboto"/>
          <w:sz w:val="22"/>
        </w:rPr>
        <w:t xml:space="preserve"> done suport a</w:t>
      </w:r>
      <w:r w:rsidRPr="004F26B2">
        <w:rPr>
          <w:rFonts w:ascii="Roboto" w:hAnsi="Roboto"/>
          <w:sz w:val="22"/>
        </w:rPr>
        <w:t xml:space="preserve"> obres i instal·lacions, s'aportarà el projecte tècnic quan siga necessari i, en tot cas, els certificats d'obra, el certificat final d'obra i l'acta de recepció o informe tècnic o certificació que acredite que la inversió s'ha completat i és suficient per a la seua aplicació, funcionament o ús. En les subvencions que financen obres que exigisquen projecte tècnic, este haurà de sotmetre's a informe de l'oficina de supervisió de projectes o de tècnics de l'Administració, designats per esta, amb caràcter previ a la data de justificació de la primera anualitat d'ajuda.</w:t>
      </w:r>
    </w:p>
    <w:p w14:paraId="137AF93E" w14:textId="77777777" w:rsidR="008906D7" w:rsidRPr="004F26B2" w:rsidRDefault="008906D7" w:rsidP="008906D7">
      <w:pPr>
        <w:pStyle w:val="Standard"/>
        <w:spacing w:before="100" w:beforeAutospacing="1" w:after="100" w:afterAutospacing="1" w:line="276" w:lineRule="auto"/>
        <w:jc w:val="both"/>
        <w:rPr>
          <w:rFonts w:ascii="Roboto" w:hAnsi="Roboto"/>
          <w:sz w:val="22"/>
        </w:rPr>
      </w:pPr>
      <w:r w:rsidRPr="004F26B2">
        <w:rPr>
          <w:rFonts w:ascii="Roboto" w:hAnsi="Roboto"/>
          <w:sz w:val="22"/>
        </w:rPr>
        <w:t>f) Acreditació de la instal·lació de suports publicitaris en les ajudes a la inversió realitzada, en el cas de les obres i instal·lacions en mercats municipals, fent constar el suport de la Generalitat i de la Conselleria.</w:t>
      </w:r>
    </w:p>
    <w:p w14:paraId="6FB86A4E" w14:textId="77777777" w:rsidR="008906D7" w:rsidRPr="004F26B2" w:rsidRDefault="008906D7" w:rsidP="008906D7">
      <w:pPr>
        <w:pStyle w:val="Standard"/>
        <w:spacing w:before="100" w:beforeAutospacing="1" w:after="100" w:afterAutospacing="1" w:line="276" w:lineRule="auto"/>
        <w:jc w:val="both"/>
        <w:rPr>
          <w:rFonts w:ascii="Roboto" w:hAnsi="Roboto"/>
          <w:sz w:val="22"/>
        </w:rPr>
      </w:pPr>
      <w:r w:rsidRPr="004F26B2">
        <w:rPr>
          <w:rFonts w:ascii="Roboto" w:hAnsi="Roboto"/>
          <w:sz w:val="22"/>
        </w:rPr>
        <w:t>g) Còpia de l'estudi realitzat, en el cas dels Plans d'Acció Comercial.</w:t>
      </w:r>
    </w:p>
    <w:p w14:paraId="10D327AD" w14:textId="77777777" w:rsidR="008906D7" w:rsidRPr="004F26B2" w:rsidRDefault="008906D7" w:rsidP="008906D7">
      <w:pPr>
        <w:pStyle w:val="Standard"/>
        <w:spacing w:before="100" w:beforeAutospacing="1" w:after="100" w:afterAutospacing="1" w:line="276" w:lineRule="auto"/>
        <w:jc w:val="both"/>
        <w:rPr>
          <w:rFonts w:ascii="Roboto" w:hAnsi="Roboto"/>
          <w:sz w:val="22"/>
        </w:rPr>
      </w:pPr>
      <w:r w:rsidRPr="004F26B2">
        <w:rPr>
          <w:rFonts w:ascii="Roboto" w:hAnsi="Roboto"/>
          <w:sz w:val="22"/>
        </w:rPr>
        <w:t>h) Certificat que acredite estar al corrent en el compliment de l'obligació de rendició dels seus comptes anuals davant la Sindicatura de Comptes, en el supòsit d'entitats locals, de conformitat amb la normativa aplicable, emés per la Sindicatura de Comptes o la Conselleria competent.</w:t>
      </w:r>
    </w:p>
    <w:p w14:paraId="1BCE6868" w14:textId="77777777" w:rsidR="008906D7" w:rsidRPr="008906D7" w:rsidRDefault="008906D7" w:rsidP="00267FDF">
      <w:pPr>
        <w:spacing w:before="100" w:beforeAutospacing="1" w:after="100" w:afterAutospacing="1" w:line="276" w:lineRule="auto"/>
        <w:jc w:val="both"/>
        <w:rPr>
          <w:strike/>
        </w:rPr>
      </w:pPr>
    </w:p>
    <w:bookmarkEnd w:id="11"/>
    <w:bookmarkEnd w:id="12"/>
    <w:p w14:paraId="2425A274" w14:textId="37601C71" w:rsidR="009435FC" w:rsidRDefault="00BA0DE4"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Base dotzena. Forma de pagament de la subvenció</w:t>
      </w:r>
    </w:p>
    <w:p w14:paraId="666B9264" w14:textId="555E62F8" w:rsidR="00A45407" w:rsidRDefault="009435FC"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1. El pagament de l’ajuda es farà una vegada la beneficiària haja justificat la realització del projecte, íntegrament, o en les fases previstes en el cas de projectes plurianuals, i després de comprovar la documentació justificativa de la subvenció, d’acord amb la sol·licitud presentada i en els termes establits en la resolució de concessió. </w:t>
      </w:r>
    </w:p>
    <w:p w14:paraId="791C2C1B" w14:textId="5B110DFA" w:rsidR="009435FC" w:rsidRDefault="00A4540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2. El pagament de la subvenció s’efectuarà, per mitjà de transferència, al compte bancari que determine la beneficiària.</w:t>
      </w:r>
    </w:p>
    <w:p w14:paraId="71D7A685" w14:textId="0F521A57" w:rsidR="009435FC" w:rsidRDefault="00A4540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3. Per a rebre el pagament, la beneficiària haurà d’haver fet prèviament el tràmit telemàtic denominat «Procediment per a tramitar les altes, modificacions i baixes de les domiciliacions bancàries (domiciliació bancària). Tràmit automatitzat», en el cas que no s’hagen presentat les dades de domiciliació bancària amb anterioritat a la Generalitat Valenciana o si, amb posterioritat, eixes dades han experimentat qualsevol variació. </w:t>
      </w:r>
    </w:p>
    <w:p w14:paraId="3CF93F86" w14:textId="3477BEB7" w:rsidR="0002412D" w:rsidRPr="00D715BB" w:rsidRDefault="0002412D" w:rsidP="00267FDF">
      <w:pPr>
        <w:pStyle w:val="Standard"/>
        <w:spacing w:before="100" w:beforeAutospacing="1" w:after="100" w:afterAutospacing="1" w:line="276" w:lineRule="auto"/>
        <w:jc w:val="both"/>
        <w:rPr>
          <w:rFonts w:ascii="Roboto" w:hAnsi="Roboto"/>
          <w:sz w:val="22"/>
          <w:szCs w:val="22"/>
        </w:rPr>
      </w:pPr>
      <w:r>
        <w:rPr>
          <w:rFonts w:ascii="Roboto" w:hAnsi="Roboto"/>
          <w:sz w:val="22"/>
        </w:rPr>
        <w:lastRenderedPageBreak/>
        <w:t>4. En les subvencions plurianuals es podran fer abonaments a compte en els termes i les condicions previstos en la Llei 1/2015, d’hisenda pública, del sector públic instrumental i de subvencions, i en la resolució de concessió, que assenyalarà la distribució per anualitats de la quantia atés el ritme d’execució del projecte subvencionat. La imputació a cada exercici es farà amb l’aportació prèvia de la justificació equivalent a la quantia que corresponga.</w:t>
      </w:r>
    </w:p>
    <w:p w14:paraId="4D169293" w14:textId="5E51DED4" w:rsidR="0002412D" w:rsidRDefault="0002412D" w:rsidP="00267FDF">
      <w:pPr>
        <w:pStyle w:val="Standard"/>
        <w:spacing w:before="100" w:beforeAutospacing="1" w:after="100" w:afterAutospacing="1" w:line="276" w:lineRule="auto"/>
        <w:jc w:val="both"/>
        <w:rPr>
          <w:rFonts w:ascii="Roboto" w:hAnsi="Roboto"/>
          <w:i/>
          <w:iCs/>
          <w:sz w:val="22"/>
          <w:szCs w:val="22"/>
        </w:rPr>
      </w:pPr>
      <w:r>
        <w:rPr>
          <w:rFonts w:ascii="Roboto" w:hAnsi="Roboto"/>
          <w:sz w:val="22"/>
        </w:rPr>
        <w:t xml:space="preserve">5. </w:t>
      </w:r>
      <w:bookmarkStart w:id="13" w:name="_Hlk203057897"/>
      <w:r>
        <w:rPr>
          <w:rFonts w:ascii="Roboto" w:hAnsi="Roboto"/>
          <w:sz w:val="22"/>
        </w:rPr>
        <w:t>Una vegada recaiguda la resolució de concessió, quan per causes justificades es posen de manifest desajustos entre les anualitats previstes en la resolució de concessió i la realitat econòmica que exigisca executar-la, la beneficiària podrà sol·licitar de manera raonada el reajustament de les anualitats previstes en la resolució de concessió per a adaptar el calendari d’execució, sempre que els romanents crediticis ho permeten. Quan no hi haja crèdit per a atendre’ls, el Consell acordarà els reajustaments, a proposta de la persona titular de l’òrgan que tinga atribuïdes les competències en matèria d’hisenda.</w:t>
      </w:r>
    </w:p>
    <w:p w14:paraId="0DC5DCA2" w14:textId="4F9D98CB" w:rsidR="009435FC" w:rsidRDefault="00BA0DE4" w:rsidP="00267FDF">
      <w:pPr>
        <w:pStyle w:val="Standard"/>
        <w:spacing w:before="100" w:beforeAutospacing="1" w:after="100" w:afterAutospacing="1" w:line="276" w:lineRule="auto"/>
        <w:jc w:val="both"/>
        <w:rPr>
          <w:rFonts w:ascii="Roboto" w:hAnsi="Roboto"/>
          <w:i/>
          <w:iCs/>
          <w:sz w:val="22"/>
          <w:szCs w:val="22"/>
        </w:rPr>
      </w:pPr>
      <w:bookmarkStart w:id="14" w:name="_Hlk203058151"/>
      <w:bookmarkEnd w:id="13"/>
      <w:r>
        <w:rPr>
          <w:rFonts w:ascii="Roboto" w:hAnsi="Roboto"/>
          <w:i/>
          <w:sz w:val="22"/>
        </w:rPr>
        <w:t>Base tretzena. Pla de control de les subvencions</w:t>
      </w:r>
    </w:p>
    <w:p w14:paraId="0B5C0A78" w14:textId="21D4BB44" w:rsidR="00B24CCF" w:rsidRDefault="00A4540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Es durà a terme el control de la realització de les activitats subvencionades, fet que implicarà la comprovació i el control material de la documentació administrativa i de caràcter econòmic justificativa de l’import concedit i de la resta de documentació aportada. El control administratiu es farà sobre el 100</w:t>
      </w:r>
      <w:r w:rsidR="008906D7">
        <w:rPr>
          <w:rFonts w:ascii="Roboto" w:hAnsi="Roboto"/>
          <w:sz w:val="22"/>
        </w:rPr>
        <w:t xml:space="preserve"> </w:t>
      </w:r>
      <w:r>
        <w:rPr>
          <w:rFonts w:ascii="Roboto" w:hAnsi="Roboto"/>
          <w:sz w:val="22"/>
        </w:rPr>
        <w:t>% del total del pagament que es propose i també es farà un control sobre el terreny del 10</w:t>
      </w:r>
      <w:r w:rsidR="008906D7">
        <w:rPr>
          <w:rFonts w:ascii="Roboto" w:hAnsi="Roboto"/>
          <w:sz w:val="22"/>
        </w:rPr>
        <w:t xml:space="preserve"> </w:t>
      </w:r>
      <w:r>
        <w:rPr>
          <w:rFonts w:ascii="Roboto" w:hAnsi="Roboto"/>
          <w:sz w:val="22"/>
        </w:rPr>
        <w:t>% dels projectes d’inversió realitzats, seleccionats de manera aleatòria.</w:t>
      </w:r>
    </w:p>
    <w:p w14:paraId="7F382954" w14:textId="377C13B5" w:rsidR="00B24CCF" w:rsidRDefault="00641D8C" w:rsidP="00267FDF">
      <w:pPr>
        <w:pStyle w:val="Standard"/>
        <w:spacing w:before="100" w:beforeAutospacing="1" w:after="100" w:afterAutospacing="1" w:line="276" w:lineRule="auto"/>
        <w:jc w:val="both"/>
        <w:rPr>
          <w:rFonts w:ascii="Roboto" w:hAnsi="Roboto"/>
          <w:i/>
          <w:iCs/>
          <w:sz w:val="22"/>
          <w:szCs w:val="22"/>
        </w:rPr>
      </w:pPr>
      <w:bookmarkStart w:id="15" w:name="_Hlk203056379"/>
      <w:bookmarkStart w:id="16" w:name="_Hlk203056501"/>
      <w:bookmarkEnd w:id="14"/>
      <w:r>
        <w:rPr>
          <w:rFonts w:ascii="Roboto" w:hAnsi="Roboto"/>
          <w:i/>
          <w:sz w:val="22"/>
        </w:rPr>
        <w:t>Base catorzena. Revocació, minoració i reintegrament de les subvencions</w:t>
      </w:r>
    </w:p>
    <w:bookmarkEnd w:id="15"/>
    <w:p w14:paraId="2ED329C9" w14:textId="4FB57FA4" w:rsidR="008A2136" w:rsidRPr="008629D1" w:rsidRDefault="005E5F01"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1. Donarà lloc a la revocació de la subvenció l’incompliment per la beneficiària de qualsevol dels requisits essencials i altres circumstàncies que van donar lloc a l’atorgament de la subvenció, així com l’incompliment de les obligacions imposades a </w:t>
      </w:r>
      <w:r w:rsidRPr="008629D1">
        <w:rPr>
          <w:rFonts w:ascii="Roboto" w:hAnsi="Roboto"/>
          <w:sz w:val="22"/>
        </w:rPr>
        <w:t xml:space="preserve">les beneficiàries o la concessió d’altres subvencions o ajudes de la Generalitat per a la mateixa finalitat. </w:t>
      </w:r>
    </w:p>
    <w:p w14:paraId="35D37493" w14:textId="4702EE31" w:rsidR="00C30232" w:rsidRPr="008629D1" w:rsidRDefault="005E5F01" w:rsidP="00267FDF">
      <w:pPr>
        <w:pStyle w:val="Standard"/>
        <w:spacing w:before="100" w:beforeAutospacing="1" w:after="100" w:afterAutospacing="1" w:line="276" w:lineRule="auto"/>
        <w:jc w:val="both"/>
        <w:rPr>
          <w:rFonts w:ascii="Roboto" w:hAnsi="Roboto"/>
          <w:sz w:val="22"/>
          <w:szCs w:val="22"/>
        </w:rPr>
      </w:pPr>
      <w:r w:rsidRPr="008629D1">
        <w:rPr>
          <w:rFonts w:ascii="Roboto" w:hAnsi="Roboto"/>
          <w:sz w:val="22"/>
        </w:rPr>
        <w:t>2. Donarà lloc a la minoració de la subvenció l’incompliment de les condicions establides en la resolució, la modificació parcial del projecte secundat, l’execució inadequada de part del pressupost aprovat, l’execució parcial o per menys import, l’incompliment parcial en l’adopció de les mesures de difusió del finançament públic rebut, la justificació insuficient d’algun dels gastos efectivament realitzats o l’obtenció d’ajudes o subvencions d’altres administracions públiques o organismes públics i privats per a la mateixa actuació, quan, en este cas, se supere el cost de l’activitat subvencionada, aïlladament o en concurrència amb altres ajudes.</w:t>
      </w:r>
      <w:r w:rsidR="008906D7">
        <w:rPr>
          <w:rFonts w:ascii="Roboto" w:hAnsi="Roboto"/>
          <w:sz w:val="22"/>
        </w:rPr>
        <w:t xml:space="preserve"> </w:t>
      </w:r>
      <w:r w:rsidR="008906D7" w:rsidRPr="008629D1">
        <w:rPr>
          <w:rFonts w:ascii="Roboto" w:hAnsi="Roboto"/>
          <w:sz w:val="22"/>
        </w:rPr>
        <w:t xml:space="preserve">Esta </w:t>
      </w:r>
      <w:r w:rsidR="008906D7" w:rsidRPr="008629D1">
        <w:rPr>
          <w:rFonts w:ascii="Roboto" w:hAnsi="Roboto"/>
          <w:sz w:val="22"/>
        </w:rPr>
        <w:lastRenderedPageBreak/>
        <w:t>minoració es realitzarà seguint criteris proporcionals respecte a l'import de la subvenció i l'incompliment produït.</w:t>
      </w:r>
    </w:p>
    <w:p w14:paraId="05FF4989" w14:textId="741015D3" w:rsidR="005E5F01" w:rsidRDefault="00C30232"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3. Donarà lloc a l’obligació de reintegrar, totalment o parcialment, les quantitats percebudes, així com a exigir l’interés de demora des de la data del pagament de la subvenció fins que s’acorde la procedència de reintegrar-la, en els casos que preveu l’article 37 de la Llei 38/2003. El procediment de reintegrament de les quantitats percebudes indegudament s’ajustarà a les previsions que conté l’article 172 de la Llei 1/2015.</w:t>
      </w:r>
    </w:p>
    <w:bookmarkEnd w:id="16"/>
    <w:p w14:paraId="454ADFD8" w14:textId="55EB542C" w:rsidR="00562857" w:rsidRDefault="00641D8C"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Base quinzena. Règim sancionador</w:t>
      </w:r>
    </w:p>
    <w:p w14:paraId="42DA197F" w14:textId="2E1C83E6" w:rsidR="00562857" w:rsidRPr="006C770E" w:rsidRDefault="006C770E"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S’aplicarà el règim sancionador per la comissió d’infraccions administratives previstes en la normativa bàsica estatal a les beneficiàries de les ajudes que en siguen responsables, i es regirà pel que disposa el capítol IV del títol X de la Llei 1/2015.</w:t>
      </w:r>
    </w:p>
    <w:p w14:paraId="4149E7F6" w14:textId="1029714C" w:rsidR="009435FC" w:rsidRDefault="00641D8C"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 xml:space="preserve">Base setzena. </w:t>
      </w:r>
      <w:r>
        <w:rPr>
          <w:rFonts w:ascii="Roboto" w:hAnsi="Roboto"/>
          <w:i/>
          <w:iCs/>
          <w:sz w:val="22"/>
        </w:rPr>
        <w:t>Tractament de dades de caràcter personal</w:t>
      </w:r>
    </w:p>
    <w:p w14:paraId="224B6822" w14:textId="7FD10876" w:rsidR="001B1BD6" w:rsidRPr="001B1BD6" w:rsidRDefault="001B1BD6" w:rsidP="001B1BD6">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 xml:space="preserve">La Conselleria d’Innovació, Indústria, Comerç i Turisme és responsable del tractament de dades de caràcter personal que comporta la gestió, la tramitació i la concessió d’estes subvencions i, consegüentment, actuarà conforme als principis, les mesures i les garanties regulades en la normativa vigent en matèria de protecció de dades. En conseqüència, es garantirà una seguretat adequada de les dades personals, inclosa la protecció contra el tractament no autoritzat o il·lícit i contra la pèrdua, la destrucció o el mal accidental, mitjançant l’aplicació de mesures tècniques o organitzatives apropiades, que garantisquen la integritat i la confidencialitat de les dades. </w:t>
      </w:r>
    </w:p>
    <w:p w14:paraId="41E6B6D2" w14:textId="77777777" w:rsidR="001B1BD6" w:rsidRPr="001B1BD6" w:rsidRDefault="001B1BD6" w:rsidP="001B1BD6">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 xml:space="preserve">En les convocatòries que es deriven d’estes bases reguladores s’inclourà la informació que ha de facilitar-se a les persones interessades, tant si es tracta de persones físiques com, en el cas de persones jurídiques, dels seus representants legals, en relació amb les seues dades de caràcter personal, de conformitat amb el que preveuen els articles 13 i 14 del Reglament general de protecció de dades i la Llei orgànica 3/2018, de 5 de desembre, de protecció de dades personals i garantia dels drets digitals. </w:t>
      </w:r>
    </w:p>
    <w:p w14:paraId="4B00614B" w14:textId="77777777" w:rsidR="001B1BD6" w:rsidRPr="001B1BD6" w:rsidRDefault="001B1BD6" w:rsidP="001B1BD6">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 xml:space="preserve">Així mateix, en el disseny dels formularis de sol·licitud de subvencions, en l’exigència d’aportació documental i en les publicacions i altres actes administratius, les dades personals seran adequades, pertinents i limitades al que siga necessari en relació amb les finalitats per a les quals són tractades. </w:t>
      </w:r>
    </w:p>
    <w:p w14:paraId="68A14D44" w14:textId="77777777" w:rsidR="001B1BD6" w:rsidRPr="001B1BD6" w:rsidRDefault="001B1BD6" w:rsidP="001B1BD6">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lastRenderedPageBreak/>
        <w:t>Quan els beneficiaris aporten dades de caràcter personal de terceres persones a fi de complir les obligacions i les justificacions derivades de les convocatòries respectives i de l’atorgament de les subvencions, hauran d’informar-les en els termes que s’establiran en estes convocatòries.</w:t>
      </w:r>
    </w:p>
    <w:p w14:paraId="61E06E7F" w14:textId="508D77B2" w:rsidR="009435FC" w:rsidRDefault="00641D8C"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 xml:space="preserve">Base </w:t>
      </w:r>
      <w:proofErr w:type="spellStart"/>
      <w:r>
        <w:rPr>
          <w:rFonts w:ascii="Roboto" w:hAnsi="Roboto"/>
          <w:i/>
          <w:sz w:val="22"/>
        </w:rPr>
        <w:t>dessetena</w:t>
      </w:r>
      <w:proofErr w:type="spellEnd"/>
      <w:r>
        <w:rPr>
          <w:rFonts w:ascii="Roboto" w:hAnsi="Roboto"/>
          <w:i/>
          <w:sz w:val="22"/>
        </w:rPr>
        <w:t>. Verificació de dades</w:t>
      </w:r>
    </w:p>
    <w:p w14:paraId="1764C110" w14:textId="49C649D0" w:rsidR="00961B51" w:rsidRPr="00961B51" w:rsidRDefault="00961B51"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D’acord amb el que establixen la disposició addicional octava de la Llei orgànica 3/2018, de 5 de desembre, de protecció de dades personals i garantia dels drets digitals, i l’article 4 de la Llei 40/2015, d’1 d’octubre, de règim jurídic del sector públic, l’òrgan gestor podrà verificar les dades manifestades per les persones interessades amb la finalitat de comprovar l’exactitud d’estes.</w:t>
      </w:r>
    </w:p>
    <w:p w14:paraId="0F4F5277" w14:textId="5A92872E" w:rsidR="00961B51" w:rsidRPr="00961B51" w:rsidRDefault="00961B51"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 xml:space="preserve">La potestat de verificació inclou verificar la identitat de la persona sol·licitant o, si és el cas, del seu representant legal, i consultar les dades següents que consten en la Base de dades nacional de subvencions (BDNS): les subvencions i les ajudes que se li han concedit, incloses aquelles a les quals s’aplica la regla </w:t>
      </w:r>
      <w:r>
        <w:rPr>
          <w:rFonts w:ascii="Roboto" w:hAnsi="Roboto"/>
          <w:i/>
          <w:iCs/>
          <w:sz w:val="22"/>
        </w:rPr>
        <w:t xml:space="preserve">de </w:t>
      </w:r>
      <w:proofErr w:type="spellStart"/>
      <w:r>
        <w:rPr>
          <w:rFonts w:ascii="Roboto" w:hAnsi="Roboto"/>
          <w:i/>
          <w:iCs/>
          <w:sz w:val="22"/>
        </w:rPr>
        <w:t>minimis</w:t>
      </w:r>
      <w:proofErr w:type="spellEnd"/>
      <w:r>
        <w:rPr>
          <w:rFonts w:ascii="Roboto" w:hAnsi="Roboto"/>
          <w:sz w:val="22"/>
        </w:rPr>
        <w:t>, i que la persona sol·licitant no està inhabilitada per a percebre subvencions.</w:t>
      </w:r>
    </w:p>
    <w:p w14:paraId="1DB05D4D" w14:textId="40E385C4" w:rsidR="00E1197F" w:rsidRPr="004E5A7F" w:rsidRDefault="004E5A7F" w:rsidP="00267FDF">
      <w:pPr>
        <w:pStyle w:val="Standard"/>
        <w:spacing w:before="100" w:beforeAutospacing="1" w:after="100" w:afterAutospacing="1" w:line="276" w:lineRule="auto"/>
        <w:jc w:val="both"/>
        <w:rPr>
          <w:rFonts w:ascii="Roboto" w:hAnsi="Roboto"/>
          <w:sz w:val="22"/>
          <w:szCs w:val="22"/>
        </w:rPr>
      </w:pPr>
      <w:r>
        <w:rPr>
          <w:rFonts w:ascii="Roboto" w:hAnsi="Roboto"/>
          <w:i/>
          <w:sz w:val="22"/>
        </w:rPr>
        <w:t xml:space="preserve">Base </w:t>
      </w:r>
      <w:proofErr w:type="spellStart"/>
      <w:r>
        <w:rPr>
          <w:rFonts w:ascii="Roboto" w:hAnsi="Roboto"/>
          <w:i/>
          <w:sz w:val="22"/>
        </w:rPr>
        <w:t>dihuitena</w:t>
      </w:r>
      <w:proofErr w:type="spellEnd"/>
      <w:r>
        <w:rPr>
          <w:rFonts w:ascii="Roboto" w:hAnsi="Roboto"/>
          <w:sz w:val="22"/>
        </w:rPr>
        <w:t xml:space="preserve">. </w:t>
      </w:r>
      <w:r>
        <w:rPr>
          <w:rFonts w:ascii="Roboto" w:hAnsi="Roboto"/>
          <w:i/>
          <w:sz w:val="22"/>
        </w:rPr>
        <w:t>Dret de la competència de la Unió Europea</w:t>
      </w:r>
    </w:p>
    <w:p w14:paraId="06445DB7" w14:textId="79BD586D" w:rsidR="009304FC" w:rsidRPr="004E5A7F" w:rsidRDefault="004E5A7F" w:rsidP="004E5A7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1. Les ajudes destinades a les pimes comercials i artesanes se sotmeten al règim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regulat en el Reglament UE 2023/2831 de la Comissió, de 13 de desembre de 2023, relatiu a l’aplicació dels articles 107 i 108 del Tractat de funcionament de la Unió Europea a les ajudes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per la qual cosa no podrà aplicar-se a les empreses que operen en els sectors següents:</w:t>
      </w:r>
    </w:p>
    <w:p w14:paraId="24005015" w14:textId="49BDE076" w:rsidR="004E5A7F" w:rsidRPr="004E5A7F" w:rsidRDefault="004E5A7F" w:rsidP="004E5A7F">
      <w:pPr>
        <w:pStyle w:val="Standard"/>
        <w:spacing w:before="100" w:beforeAutospacing="1" w:after="100" w:afterAutospacing="1" w:line="276" w:lineRule="auto"/>
        <w:jc w:val="both"/>
        <w:rPr>
          <w:rFonts w:ascii="Roboto" w:hAnsi="Roboto"/>
          <w:sz w:val="22"/>
          <w:szCs w:val="22"/>
        </w:rPr>
      </w:pPr>
      <w:r>
        <w:rPr>
          <w:rFonts w:ascii="Roboto" w:hAnsi="Roboto"/>
          <w:i/>
          <w:iCs/>
          <w:sz w:val="22"/>
        </w:rPr>
        <w:t>a</w:t>
      </w:r>
      <w:r>
        <w:rPr>
          <w:rFonts w:ascii="Roboto" w:hAnsi="Roboto"/>
          <w:sz w:val="22"/>
        </w:rPr>
        <w:t>) Les ajudes concedides a les empreses dedicades a la producció primària de productes de la pesca i de l’aqüicultura.</w:t>
      </w:r>
    </w:p>
    <w:p w14:paraId="1AC13D53" w14:textId="1458F273" w:rsidR="004E5A7F" w:rsidRPr="004E5A7F" w:rsidRDefault="004E5A7F" w:rsidP="004E5A7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w:t>
      </w:r>
      <w:r>
        <w:rPr>
          <w:rFonts w:ascii="Roboto" w:hAnsi="Roboto"/>
          <w:i/>
          <w:iCs/>
          <w:sz w:val="22"/>
        </w:rPr>
        <w:t>b</w:t>
      </w:r>
      <w:r>
        <w:rPr>
          <w:rFonts w:ascii="Roboto" w:hAnsi="Roboto"/>
          <w:sz w:val="22"/>
        </w:rPr>
        <w:t>) Les ajudes concedides a les empreses dedicades a la transformació i la comercialització de productes de la pesca i de l’aqüicultura, quan l’import de l’ajuda es determine en funció del preu o de la quantitat de productes adquirits o comercialitzats.</w:t>
      </w:r>
    </w:p>
    <w:p w14:paraId="60316C04" w14:textId="62844A68" w:rsidR="004E5A7F" w:rsidRPr="004E5A7F" w:rsidRDefault="004E5A7F" w:rsidP="004E5A7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w:t>
      </w:r>
      <w:r>
        <w:rPr>
          <w:rFonts w:ascii="Roboto" w:hAnsi="Roboto"/>
          <w:i/>
          <w:iCs/>
          <w:sz w:val="22"/>
        </w:rPr>
        <w:t>c</w:t>
      </w:r>
      <w:r>
        <w:rPr>
          <w:rFonts w:ascii="Roboto" w:hAnsi="Roboto"/>
          <w:sz w:val="22"/>
        </w:rPr>
        <w:t>) Les ajudes concedides a les empreses dedicades a la producció primària de productes agrícoles.</w:t>
      </w:r>
    </w:p>
    <w:p w14:paraId="09344F48" w14:textId="4206AFFE" w:rsidR="004E5A7F" w:rsidRPr="004E5A7F" w:rsidRDefault="004E5A7F" w:rsidP="004E5A7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w:t>
      </w:r>
      <w:r>
        <w:rPr>
          <w:rFonts w:ascii="Roboto" w:hAnsi="Roboto"/>
          <w:i/>
          <w:iCs/>
          <w:sz w:val="22"/>
        </w:rPr>
        <w:t>d</w:t>
      </w:r>
      <w:r>
        <w:rPr>
          <w:rFonts w:ascii="Roboto" w:hAnsi="Roboto"/>
          <w:sz w:val="22"/>
        </w:rPr>
        <w:t>) Les ajudes concedides a les empreses dedicades a la transformació i la comercialització de productes agrícoles, en un dels supòsits següents:</w:t>
      </w:r>
    </w:p>
    <w:p w14:paraId="398F1DCA" w14:textId="1FB5F650" w:rsidR="004E5A7F" w:rsidRPr="004E5A7F" w:rsidRDefault="004E5A7F" w:rsidP="004E5A7F">
      <w:pPr>
        <w:pStyle w:val="Standard"/>
        <w:spacing w:before="100" w:beforeAutospacing="1" w:after="100" w:afterAutospacing="1" w:line="276" w:lineRule="auto"/>
        <w:jc w:val="both"/>
        <w:rPr>
          <w:rFonts w:ascii="Roboto" w:hAnsi="Roboto"/>
          <w:sz w:val="22"/>
          <w:szCs w:val="22"/>
        </w:rPr>
      </w:pPr>
      <w:r>
        <w:rPr>
          <w:rFonts w:ascii="Roboto" w:hAnsi="Roboto"/>
          <w:sz w:val="22"/>
        </w:rPr>
        <w:lastRenderedPageBreak/>
        <w:t xml:space="preserve">  i) quan l’import de l’ajuda es determine en funció del preu o de la quantitat d’estos productes adquirits a productors primaris o comercialitzats per les empreses interessades</w:t>
      </w:r>
    </w:p>
    <w:p w14:paraId="5D8ABF98" w14:textId="22B725D8" w:rsidR="004E5A7F" w:rsidRPr="004E5A7F" w:rsidRDefault="004E5A7F" w:rsidP="004E5A7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w:t>
      </w:r>
      <w:proofErr w:type="spellStart"/>
      <w:r>
        <w:rPr>
          <w:rFonts w:ascii="Roboto" w:hAnsi="Roboto"/>
          <w:sz w:val="22"/>
        </w:rPr>
        <w:t>ii</w:t>
      </w:r>
      <w:proofErr w:type="spellEnd"/>
      <w:r>
        <w:rPr>
          <w:rFonts w:ascii="Roboto" w:hAnsi="Roboto"/>
          <w:sz w:val="22"/>
        </w:rPr>
        <w:t>) quan l’ajuda se supedite a la seua repercussió, total o parcial, als productors primaris</w:t>
      </w:r>
    </w:p>
    <w:p w14:paraId="22EDA438" w14:textId="4F890AD1" w:rsidR="004E5A7F" w:rsidRPr="004E5A7F" w:rsidRDefault="004E5A7F" w:rsidP="004E5A7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w:t>
      </w:r>
      <w:r>
        <w:rPr>
          <w:rFonts w:ascii="Roboto" w:hAnsi="Roboto"/>
          <w:i/>
          <w:iCs/>
          <w:sz w:val="22"/>
        </w:rPr>
        <w:t>e</w:t>
      </w:r>
      <w:r>
        <w:rPr>
          <w:rFonts w:ascii="Roboto" w:hAnsi="Roboto"/>
          <w:sz w:val="22"/>
        </w:rPr>
        <w:t>) Les ajudes concedides a activitats relacionades amb l’exportació a tercers països o a estats membres, en concret les ajudes directament vinculades a les quantitats exportades, a l’establiment i l’explotació d’una xarxa de distribució o a altres gastos corrents relacionats amb l’activitat exportadora.</w:t>
      </w:r>
    </w:p>
    <w:p w14:paraId="4F453950" w14:textId="1ADD24BF" w:rsidR="004E5A7F" w:rsidRPr="004E5A7F" w:rsidRDefault="004E5A7F" w:rsidP="004E5A7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w:t>
      </w:r>
      <w:r>
        <w:rPr>
          <w:rFonts w:ascii="Roboto" w:hAnsi="Roboto"/>
          <w:i/>
          <w:iCs/>
          <w:sz w:val="22"/>
        </w:rPr>
        <w:t>f</w:t>
      </w:r>
      <w:r>
        <w:rPr>
          <w:rFonts w:ascii="Roboto" w:hAnsi="Roboto"/>
          <w:sz w:val="22"/>
        </w:rPr>
        <w:t>) Les ajudes condicionades a la utilització de productes i servicis nacionals abans que els productes i els servicis importats.</w:t>
      </w:r>
    </w:p>
    <w:p w14:paraId="32DA8604" w14:textId="242C8C59" w:rsidR="009304FC" w:rsidRDefault="004E5A7F" w:rsidP="004E5A7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Si una empresa opera en un dels sectors previstos en les lletres </w:t>
      </w:r>
      <w:r>
        <w:rPr>
          <w:rFonts w:ascii="Roboto" w:hAnsi="Roboto"/>
          <w:i/>
          <w:iCs/>
          <w:sz w:val="22"/>
        </w:rPr>
        <w:t>a</w:t>
      </w:r>
      <w:r>
        <w:rPr>
          <w:rFonts w:ascii="Roboto" w:hAnsi="Roboto"/>
          <w:sz w:val="22"/>
        </w:rPr>
        <w:t xml:space="preserve">, </w:t>
      </w:r>
      <w:r>
        <w:rPr>
          <w:rFonts w:ascii="Roboto" w:hAnsi="Roboto"/>
          <w:i/>
          <w:iCs/>
          <w:sz w:val="22"/>
        </w:rPr>
        <w:t>b</w:t>
      </w:r>
      <w:r>
        <w:rPr>
          <w:rFonts w:ascii="Roboto" w:hAnsi="Roboto"/>
          <w:sz w:val="22"/>
        </w:rPr>
        <w:t xml:space="preserve">, </w:t>
      </w:r>
      <w:r>
        <w:rPr>
          <w:rFonts w:ascii="Roboto" w:hAnsi="Roboto"/>
          <w:i/>
          <w:iCs/>
          <w:sz w:val="22"/>
        </w:rPr>
        <w:t>c</w:t>
      </w:r>
      <w:r>
        <w:rPr>
          <w:rFonts w:ascii="Roboto" w:hAnsi="Roboto"/>
          <w:sz w:val="22"/>
        </w:rPr>
        <w:t xml:space="preserve"> o </w:t>
      </w:r>
      <w:r>
        <w:rPr>
          <w:rFonts w:ascii="Roboto" w:hAnsi="Roboto"/>
          <w:i/>
          <w:iCs/>
          <w:sz w:val="22"/>
        </w:rPr>
        <w:t>d</w:t>
      </w:r>
      <w:r>
        <w:rPr>
          <w:rFonts w:ascii="Roboto" w:hAnsi="Roboto"/>
          <w:sz w:val="22"/>
        </w:rPr>
        <w:t xml:space="preserve">, i també en un o diversos dels altres sectors inclosos en l’àmbit d’aplicació del reglament mencionat, o desenrotlla altres activitats incloses en este, este reglament serà aplicable a les ajudes concedides en relació amb eixos sectors o activitats, a condició que l’estat membre de què es tracte garantisca per mitjans apropiats, com la separació d’activitats o la separació de comptes, que les activitats en els sectors exclosos de l’àmbit d’aplicació del present reglament no es beneficien de les ajudes </w:t>
      </w:r>
      <w:r>
        <w:rPr>
          <w:rFonts w:ascii="Roboto" w:hAnsi="Roboto"/>
          <w:i/>
          <w:iCs/>
          <w:sz w:val="22"/>
        </w:rPr>
        <w:t xml:space="preserve">de </w:t>
      </w:r>
      <w:proofErr w:type="spellStart"/>
      <w:r>
        <w:rPr>
          <w:rFonts w:ascii="Roboto" w:hAnsi="Roboto"/>
          <w:i/>
          <w:iCs/>
          <w:sz w:val="22"/>
        </w:rPr>
        <w:t>minimis</w:t>
      </w:r>
      <w:proofErr w:type="spellEnd"/>
      <w:r>
        <w:rPr>
          <w:rFonts w:ascii="Roboto" w:hAnsi="Roboto"/>
          <w:sz w:val="22"/>
        </w:rPr>
        <w:t xml:space="preserve"> concedides conformement al present reglament.</w:t>
      </w:r>
    </w:p>
    <w:p w14:paraId="3D2AB986" w14:textId="455AC23D" w:rsidR="00A8514D" w:rsidRDefault="00A8514D" w:rsidP="004E5A7F">
      <w:pPr>
        <w:pStyle w:val="Standard"/>
        <w:spacing w:before="100" w:beforeAutospacing="1" w:after="100" w:afterAutospacing="1" w:line="276" w:lineRule="auto"/>
        <w:jc w:val="both"/>
        <w:rPr>
          <w:rFonts w:ascii="Roboto" w:hAnsi="Roboto"/>
          <w:sz w:val="22"/>
          <w:szCs w:val="22"/>
        </w:rPr>
      </w:pPr>
      <w:r>
        <w:rPr>
          <w:rFonts w:ascii="Roboto" w:hAnsi="Roboto"/>
          <w:sz w:val="22"/>
        </w:rPr>
        <w:t>2. D’acord amb el Reglament 2023/2831, es considerarà una “única empresa” totes les empreses que tinguen almenys un dels següents vincles entre si:</w:t>
      </w:r>
    </w:p>
    <w:p w14:paraId="29B25DCD" w14:textId="33233A72" w:rsidR="00A8514D" w:rsidRPr="00A8514D" w:rsidRDefault="00A8514D" w:rsidP="00A8514D">
      <w:pPr>
        <w:pStyle w:val="Standard"/>
        <w:spacing w:before="100" w:beforeAutospacing="1" w:after="100" w:afterAutospacing="1" w:line="276" w:lineRule="auto"/>
        <w:jc w:val="both"/>
        <w:rPr>
          <w:rFonts w:ascii="Roboto" w:hAnsi="Roboto"/>
          <w:sz w:val="22"/>
          <w:szCs w:val="22"/>
        </w:rPr>
      </w:pPr>
      <w:r>
        <w:rPr>
          <w:rFonts w:ascii="Roboto" w:hAnsi="Roboto"/>
          <w:i/>
          <w:iCs/>
          <w:sz w:val="22"/>
        </w:rPr>
        <w:t>a</w:t>
      </w:r>
      <w:r>
        <w:rPr>
          <w:rFonts w:ascii="Roboto" w:hAnsi="Roboto"/>
          <w:sz w:val="22"/>
        </w:rPr>
        <w:t>) Una empresa té la majoria dels drets de vot dels accionistes o socis d’una altra empresa.</w:t>
      </w:r>
    </w:p>
    <w:p w14:paraId="3FEE0201" w14:textId="4FE0E875" w:rsidR="00A8514D" w:rsidRPr="00A8514D" w:rsidRDefault="00A8514D" w:rsidP="00A8514D">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w:t>
      </w:r>
      <w:r>
        <w:rPr>
          <w:rFonts w:ascii="Roboto" w:hAnsi="Roboto"/>
          <w:i/>
          <w:iCs/>
          <w:sz w:val="22"/>
        </w:rPr>
        <w:t>b</w:t>
      </w:r>
      <w:r>
        <w:rPr>
          <w:rFonts w:ascii="Roboto" w:hAnsi="Roboto"/>
          <w:sz w:val="22"/>
        </w:rPr>
        <w:t>) Una empresa té dret a nomenar o revocar la majoria dels membres de l’òrgan d’administració, direcció o supervisió d’una altra empresa.</w:t>
      </w:r>
    </w:p>
    <w:p w14:paraId="41782D79" w14:textId="313189A1" w:rsidR="00A8514D" w:rsidRPr="00A8514D" w:rsidRDefault="00A8514D" w:rsidP="00A8514D">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w:t>
      </w:r>
      <w:r>
        <w:rPr>
          <w:rFonts w:ascii="Roboto" w:hAnsi="Roboto"/>
          <w:i/>
          <w:iCs/>
          <w:sz w:val="22"/>
        </w:rPr>
        <w:t>c</w:t>
      </w:r>
      <w:r>
        <w:rPr>
          <w:rFonts w:ascii="Roboto" w:hAnsi="Roboto"/>
          <w:sz w:val="22"/>
        </w:rPr>
        <w:t>) Una empresa té dret a exercir una influència dominant sobre una altra en virtut d’un contracte subscrit amb esta o d’una disposició inclosa en els seus estatuts o en l’escriptura de constitució.</w:t>
      </w:r>
    </w:p>
    <w:p w14:paraId="40519E28" w14:textId="6F58C9D3" w:rsidR="00A8514D" w:rsidRPr="00A8514D" w:rsidRDefault="00A8514D" w:rsidP="00A8514D">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w:t>
      </w:r>
      <w:r>
        <w:rPr>
          <w:rFonts w:ascii="Roboto" w:hAnsi="Roboto"/>
          <w:i/>
          <w:iCs/>
          <w:sz w:val="22"/>
        </w:rPr>
        <w:t>d</w:t>
      </w:r>
      <w:r>
        <w:rPr>
          <w:rFonts w:ascii="Roboto" w:hAnsi="Roboto"/>
          <w:sz w:val="22"/>
        </w:rPr>
        <w:t>) Una empresa, accionista o sòcia d’una altra, controla per si mateixa, en virtut d’un acord subscrit amb altres accionistes o socis de la segona, la majoria dels drets de vot dels accionistes o socis d’esta.</w:t>
      </w:r>
    </w:p>
    <w:p w14:paraId="66D90516" w14:textId="162D2DF7" w:rsidR="00A8514D" w:rsidRDefault="00A8514D" w:rsidP="00A8514D">
      <w:pPr>
        <w:pStyle w:val="Standard"/>
        <w:spacing w:before="100" w:beforeAutospacing="1" w:after="100" w:afterAutospacing="1" w:line="276" w:lineRule="auto"/>
        <w:jc w:val="both"/>
        <w:rPr>
          <w:rFonts w:ascii="Roboto" w:hAnsi="Roboto"/>
          <w:sz w:val="22"/>
          <w:szCs w:val="22"/>
        </w:rPr>
      </w:pPr>
      <w:r>
        <w:rPr>
          <w:rFonts w:ascii="Roboto" w:hAnsi="Roboto"/>
          <w:sz w:val="22"/>
        </w:rPr>
        <w:lastRenderedPageBreak/>
        <w:t xml:space="preserve">Les empreses que mantinguen qualsevol de les relacions previstes en les lletres de la </w:t>
      </w:r>
      <w:r>
        <w:rPr>
          <w:rFonts w:ascii="Roboto" w:hAnsi="Roboto"/>
          <w:i/>
          <w:iCs/>
          <w:sz w:val="22"/>
        </w:rPr>
        <w:t>a</w:t>
      </w:r>
      <w:r>
        <w:rPr>
          <w:rFonts w:ascii="Roboto" w:hAnsi="Roboto"/>
          <w:sz w:val="22"/>
        </w:rPr>
        <w:t xml:space="preserve"> </w:t>
      </w:r>
      <w:proofErr w:type="spellStart"/>
      <w:r>
        <w:rPr>
          <w:rFonts w:ascii="Roboto" w:hAnsi="Roboto"/>
          <w:sz w:val="22"/>
        </w:rPr>
        <w:t>a</w:t>
      </w:r>
      <w:proofErr w:type="spellEnd"/>
      <w:r>
        <w:rPr>
          <w:rFonts w:ascii="Roboto" w:hAnsi="Roboto"/>
          <w:sz w:val="22"/>
        </w:rPr>
        <w:t xml:space="preserve"> la </w:t>
      </w:r>
      <w:r>
        <w:rPr>
          <w:rFonts w:ascii="Roboto" w:hAnsi="Roboto"/>
          <w:i/>
          <w:iCs/>
          <w:sz w:val="22"/>
        </w:rPr>
        <w:t>d</w:t>
      </w:r>
      <w:r>
        <w:rPr>
          <w:rFonts w:ascii="Roboto" w:hAnsi="Roboto"/>
          <w:sz w:val="22"/>
        </w:rPr>
        <w:t>, a través d’una altra o altres empreses, també es consideraran una única empresa.</w:t>
      </w:r>
    </w:p>
    <w:p w14:paraId="6654BFBE" w14:textId="1036BC42" w:rsidR="00A8514D" w:rsidRPr="00A8514D" w:rsidRDefault="00A8514D" w:rsidP="00A8514D">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3. De conformitat amb l’article 3.2 del Reglament 2023/2831, l’import total de les ajudes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concedides per un estat membre a una única empresa no excedirà els 300.000 euros durant qualsevol període de tres anys.</w:t>
      </w:r>
    </w:p>
    <w:p w14:paraId="5C4CB6C3" w14:textId="77B37B33" w:rsidR="00A8514D" w:rsidRPr="00A8514D" w:rsidRDefault="00A8514D" w:rsidP="00A8514D">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4. D’acord amb l’article 3.3 del dit Reglament 2023/283, les ajudes </w:t>
      </w:r>
      <w:r>
        <w:rPr>
          <w:rFonts w:ascii="Roboto" w:hAnsi="Roboto"/>
          <w:i/>
          <w:sz w:val="22"/>
        </w:rPr>
        <w:t xml:space="preserve">de </w:t>
      </w:r>
      <w:proofErr w:type="spellStart"/>
      <w:r>
        <w:rPr>
          <w:rFonts w:ascii="Roboto" w:hAnsi="Roboto"/>
          <w:i/>
          <w:sz w:val="22"/>
        </w:rPr>
        <w:t>minimis</w:t>
      </w:r>
      <w:proofErr w:type="spellEnd"/>
      <w:r>
        <w:rPr>
          <w:rFonts w:ascii="Roboto" w:hAnsi="Roboto"/>
          <w:i/>
          <w:sz w:val="22"/>
        </w:rPr>
        <w:t xml:space="preserve"> </w:t>
      </w:r>
      <w:r>
        <w:rPr>
          <w:rFonts w:ascii="Roboto" w:hAnsi="Roboto"/>
          <w:sz w:val="22"/>
        </w:rPr>
        <w:t xml:space="preserve">es consideraran concedides en el moment en què es conferisca a l’empresa el dret legal a rebre l’ajuda en virtut del règim jurídic nacional aplicable, amb independència de la data de pagament de l’ajuda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a l’empresa.</w:t>
      </w:r>
    </w:p>
    <w:p w14:paraId="7A7C3359" w14:textId="05FAF06C" w:rsidR="00A8514D" w:rsidRPr="00A8514D" w:rsidRDefault="00A8514D" w:rsidP="00A8514D">
      <w:pPr>
        <w:pStyle w:val="Standard"/>
        <w:spacing w:before="100" w:beforeAutospacing="1" w:after="100" w:afterAutospacing="1" w:line="276" w:lineRule="auto"/>
        <w:jc w:val="both"/>
        <w:rPr>
          <w:rFonts w:ascii="Roboto" w:hAnsi="Roboto"/>
          <w:sz w:val="22"/>
          <w:szCs w:val="22"/>
        </w:rPr>
      </w:pPr>
      <w:r>
        <w:rPr>
          <w:rFonts w:ascii="Roboto" w:hAnsi="Roboto"/>
          <w:sz w:val="22"/>
        </w:rPr>
        <w:t>5. A l’efecte del límit màxim establit en l’apartat 2 de l’article 3 del Reglament 2023/2831, les ajudes s’expressaran com a subvenció en efectiu. Les xifres que es gastaran seran quanties brutes, és a dir, abans que s’efectuen deduccions d’impostos o altres càrregues. Quan l’ajuda es concedisca en una forma que no siga una subvenció, l’import de l’ajuda serà en equivalent de subvenció bruta.</w:t>
      </w:r>
    </w:p>
    <w:p w14:paraId="35D36C42" w14:textId="5ECA2C78" w:rsidR="009304FC" w:rsidRDefault="0011678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6. En el cas de fusions o adquisicions d’empreses, d’acord amb l’article 3.8 del Reglament 2023/2831, totes les ajudes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concedides anteriorment a qualsevol de les empreses que es fusionen es tindran en compte per a determinar si la concessió d’una nova ajuda </w:t>
      </w:r>
      <w:r>
        <w:rPr>
          <w:rFonts w:ascii="Roboto" w:hAnsi="Roboto"/>
          <w:i/>
          <w:sz w:val="22"/>
        </w:rPr>
        <w:t xml:space="preserve">de </w:t>
      </w:r>
      <w:proofErr w:type="spellStart"/>
      <w:r>
        <w:rPr>
          <w:rFonts w:ascii="Roboto" w:hAnsi="Roboto"/>
          <w:i/>
          <w:sz w:val="22"/>
        </w:rPr>
        <w:t>minimis</w:t>
      </w:r>
      <w:proofErr w:type="spellEnd"/>
      <w:r>
        <w:rPr>
          <w:rFonts w:ascii="Roboto" w:hAnsi="Roboto"/>
          <w:sz w:val="22"/>
        </w:rPr>
        <w:t xml:space="preserve"> a l’empresa nova o a l’empresa adquirent supera el límit màxim establit en l’apartat 2 de l’article 3 del Reglament. Les ajudes </w:t>
      </w:r>
      <w:r>
        <w:rPr>
          <w:rFonts w:ascii="Roboto" w:hAnsi="Roboto"/>
          <w:i/>
          <w:iCs/>
          <w:sz w:val="22"/>
        </w:rPr>
        <w:t xml:space="preserve">de </w:t>
      </w:r>
      <w:proofErr w:type="spellStart"/>
      <w:r>
        <w:rPr>
          <w:rFonts w:ascii="Roboto" w:hAnsi="Roboto"/>
          <w:i/>
          <w:iCs/>
          <w:sz w:val="22"/>
        </w:rPr>
        <w:t>minimis</w:t>
      </w:r>
      <w:proofErr w:type="spellEnd"/>
      <w:r>
        <w:rPr>
          <w:rFonts w:ascii="Roboto" w:hAnsi="Roboto"/>
          <w:sz w:val="22"/>
        </w:rPr>
        <w:t xml:space="preserve"> concedides legalment abans de la fusió o l’adquisició continuaran sent legals.</w:t>
      </w:r>
    </w:p>
    <w:p w14:paraId="40F37031" w14:textId="77777777" w:rsidR="009304FC" w:rsidRDefault="009304FC" w:rsidP="00267FDF">
      <w:pPr>
        <w:pStyle w:val="Standard"/>
        <w:spacing w:before="100" w:beforeAutospacing="1" w:after="100" w:afterAutospacing="1" w:line="276" w:lineRule="auto"/>
        <w:jc w:val="both"/>
        <w:rPr>
          <w:rFonts w:ascii="Roboto" w:hAnsi="Roboto"/>
          <w:sz w:val="22"/>
          <w:szCs w:val="22"/>
          <w:lang w:val="es-ES"/>
        </w:rPr>
      </w:pPr>
    </w:p>
    <w:p w14:paraId="45C446A1" w14:textId="77777777" w:rsidR="004552E8" w:rsidRDefault="004552E8">
      <w:pPr>
        <w:rPr>
          <w:rFonts w:ascii="Roboto" w:hAnsi="Roboto"/>
          <w:sz w:val="22"/>
        </w:rPr>
      </w:pPr>
      <w:r>
        <w:rPr>
          <w:rFonts w:ascii="Roboto" w:hAnsi="Roboto"/>
          <w:sz w:val="22"/>
        </w:rPr>
        <w:br w:type="page"/>
      </w:r>
    </w:p>
    <w:p w14:paraId="58CF9EC4" w14:textId="06E62273" w:rsidR="00E63517" w:rsidRDefault="00E63517" w:rsidP="00267FDF">
      <w:pPr>
        <w:pStyle w:val="Standard"/>
        <w:spacing w:before="100" w:beforeAutospacing="1" w:line="276" w:lineRule="auto"/>
        <w:ind w:firstLine="709"/>
        <w:jc w:val="center"/>
        <w:rPr>
          <w:rFonts w:ascii="Roboto" w:hAnsi="Roboto"/>
          <w:sz w:val="22"/>
          <w:szCs w:val="22"/>
        </w:rPr>
      </w:pPr>
      <w:r>
        <w:rPr>
          <w:rFonts w:ascii="Roboto" w:hAnsi="Roboto"/>
          <w:sz w:val="22"/>
        </w:rPr>
        <w:lastRenderedPageBreak/>
        <w:t>ANNEX II</w:t>
      </w:r>
    </w:p>
    <w:p w14:paraId="7ADB5E79" w14:textId="15377688" w:rsidR="00F16E16" w:rsidRPr="00AF6B7B" w:rsidRDefault="009304FC" w:rsidP="00267FDF">
      <w:pPr>
        <w:pStyle w:val="Standard"/>
        <w:spacing w:before="100" w:beforeAutospacing="1" w:line="276" w:lineRule="auto"/>
        <w:ind w:firstLine="709"/>
        <w:jc w:val="center"/>
        <w:rPr>
          <w:rFonts w:ascii="Roboto" w:hAnsi="Roboto"/>
          <w:i/>
          <w:iCs/>
          <w:sz w:val="22"/>
          <w:szCs w:val="22"/>
        </w:rPr>
      </w:pPr>
      <w:r>
        <w:rPr>
          <w:rFonts w:ascii="Roboto" w:hAnsi="Roboto"/>
          <w:i/>
          <w:sz w:val="22"/>
        </w:rPr>
        <w:t>Convocatòria d’ajudes per a l’exercici 2025</w:t>
      </w:r>
    </w:p>
    <w:p w14:paraId="66B9164E" w14:textId="4703BE37" w:rsidR="00C63CEA" w:rsidRDefault="0079005F" w:rsidP="00267FDF">
      <w:pPr>
        <w:pStyle w:val="Standard"/>
        <w:spacing w:before="100" w:beforeAutospacing="1" w:line="276" w:lineRule="auto"/>
        <w:jc w:val="both"/>
        <w:rPr>
          <w:rFonts w:ascii="Roboto" w:hAnsi="Roboto"/>
          <w:sz w:val="22"/>
          <w:szCs w:val="22"/>
        </w:rPr>
      </w:pPr>
      <w:r>
        <w:rPr>
          <w:rFonts w:ascii="Roboto" w:hAnsi="Roboto"/>
          <w:i/>
          <w:sz w:val="22"/>
        </w:rPr>
        <w:t>Primer</w:t>
      </w:r>
      <w:r>
        <w:rPr>
          <w:rFonts w:ascii="Roboto" w:hAnsi="Roboto"/>
          <w:sz w:val="22"/>
        </w:rPr>
        <w:t xml:space="preserve">. </w:t>
      </w:r>
      <w:r>
        <w:rPr>
          <w:rFonts w:ascii="Roboto" w:hAnsi="Roboto"/>
          <w:i/>
          <w:iCs/>
          <w:sz w:val="22"/>
        </w:rPr>
        <w:t>Objecte i finalitat</w:t>
      </w:r>
    </w:p>
    <w:p w14:paraId="43C012C7" w14:textId="7604B46B" w:rsidR="00C63CEA" w:rsidRDefault="00C63CEA" w:rsidP="00267FDF">
      <w:pPr>
        <w:pStyle w:val="Standard"/>
        <w:spacing w:before="100" w:beforeAutospacing="1" w:line="276" w:lineRule="auto"/>
        <w:jc w:val="both"/>
        <w:rPr>
          <w:rFonts w:ascii="Roboto" w:hAnsi="Roboto"/>
          <w:sz w:val="22"/>
          <w:szCs w:val="22"/>
        </w:rPr>
      </w:pPr>
      <w:r>
        <w:rPr>
          <w:rFonts w:ascii="Roboto" w:hAnsi="Roboto"/>
          <w:sz w:val="22"/>
        </w:rPr>
        <w:t>D’acord amb les bases reguladores que figuren en l’annex I d’esta resolució, es convoquen ajudes per a l’exercici 2025 dirigides a reactivar l’activitat econòmica en el comerç de proximitat i l’artesania local en l’àmbit territorial de les entitats locals afectades per la DANA, iniciada en la Comunitat Valenciana el dia 29 d’octubre de 2024, relacionades en l’annex III d’esta resolució, amb la finalitat de coadjuvar en la reconstrucció, renovació i reactivació del sector comercial i artesà en la zona afectada, amb la implantació del bo comerç, la modernització de les infraestructures i l’equipament dels mercats municipals, la realització dels plans d’acció comercial i la digitalització de les pimes comercials i artesanes, en el marc del Pla estratègic de subvencions de la Conselleria d’Innovació, Indústria, Comerç i Turisme per al període 2024-2026.</w:t>
      </w:r>
    </w:p>
    <w:p w14:paraId="3D12AD3C" w14:textId="15E96134" w:rsidR="00C63CEA" w:rsidRDefault="0079005F"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 xml:space="preserve">Segon. Finançament </w:t>
      </w:r>
    </w:p>
    <w:p w14:paraId="2AEDF78B" w14:textId="1A20895D" w:rsidR="00813A52" w:rsidRDefault="009E2C12"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1. L’import global màxim de les ajudes que es concediran derivades de la present resolució ascendix a 26.000.000 d’euros, 21 milions consignats en el pressupost de la Generalitat per a l’exercici 2025 i 5.000.000 d’euros que es consignaran en el pressupost de la Generalitat per a l’exercici 2026, amb el següent desglossament segons la classe d’ajuda:</w:t>
      </w:r>
    </w:p>
    <w:p w14:paraId="063E6C69" w14:textId="451EFF0B" w:rsidR="00813A52" w:rsidRDefault="009E2C12"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Línia S1956. Ajudes destinades a la implantació del bo comerç: 5.000.000 d’euros.</w:t>
      </w:r>
    </w:p>
    <w:p w14:paraId="5BA7D8B8" w14:textId="117CA7D1" w:rsidR="00C63CEA" w:rsidRDefault="009E2C12"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Línia S1957. Ajudes destinades a la digitalització de les pimes comercials i artesanes situades en les entitats locals afectades: 5.000.000 d’euros. </w:t>
      </w:r>
    </w:p>
    <w:p w14:paraId="0FF809AF" w14:textId="7C847C45" w:rsidR="00CF7A25" w:rsidRDefault="009E2C12"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 Línia S1958. Ajudes destinades a la millora de les infraestructures dels mercats municipals i els plans d’acció comercial: </w:t>
      </w:r>
      <w:r w:rsidRPr="008629D1">
        <w:rPr>
          <w:rFonts w:ascii="Roboto" w:hAnsi="Roboto"/>
          <w:sz w:val="22"/>
        </w:rPr>
        <w:t>16.000.000 d’euros, desglossats</w:t>
      </w:r>
      <w:r>
        <w:rPr>
          <w:rFonts w:ascii="Roboto" w:hAnsi="Roboto"/>
          <w:sz w:val="22"/>
        </w:rPr>
        <w:t xml:space="preserve"> de la manera següent:</w:t>
      </w:r>
    </w:p>
    <w:p w14:paraId="39983965" w14:textId="10A66D82" w:rsidR="00CF7A25" w:rsidRPr="00D715BB" w:rsidRDefault="00CF7A25"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a</w:t>
      </w:r>
      <w:r>
        <w:rPr>
          <w:rFonts w:ascii="Roboto" w:hAnsi="Roboto"/>
          <w:sz w:val="22"/>
        </w:rPr>
        <w:t>) Ajudes a la millora de les infraestructures dels mercats municipals: 15.000.000 d’euros, distribuïts entre els exercicis 2025 i 2026, 10.000.000 d’euros i 5.000.000 d’euros, respectivament.</w:t>
      </w:r>
    </w:p>
    <w:p w14:paraId="3F0AB4EA" w14:textId="15D01D80" w:rsidR="00813A52" w:rsidRDefault="00CF7A25"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b</w:t>
      </w:r>
      <w:r>
        <w:rPr>
          <w:rFonts w:ascii="Roboto" w:hAnsi="Roboto"/>
          <w:sz w:val="22"/>
        </w:rPr>
        <w:t>) Ajudes als plans d’acció comercial: 1.000.000 d’euros.</w:t>
      </w:r>
    </w:p>
    <w:p w14:paraId="52D9E913" w14:textId="4D02213F" w:rsidR="009E2C12" w:rsidRPr="009E2C12" w:rsidRDefault="009E2C12"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lastRenderedPageBreak/>
        <w:t>2. Per a poder atendre el nombre més elevat possible de sol·licituds, els imports anteriors podran incrementar-se en una quantitat addicional màxima per a l’exercici 2025, que es fixa en la quantitat de vint milions d’euros (20.000.000€), sense necessitat d’una convocatòria nova, de conformitat amb l’article 11.2 del Decret 77/2019, de 7 de juny, del Consell, de regulació del procediment de gestió del pressupost de la Generalitat, si concorre alguna de les circumstàncies següents:</w:t>
      </w:r>
    </w:p>
    <w:p w14:paraId="0CCF557F" w14:textId="77777777" w:rsidR="009E2C12" w:rsidRPr="009E2C12" w:rsidRDefault="009E2C12"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i/>
          <w:iCs/>
          <w:sz w:val="22"/>
        </w:rPr>
        <w:t>a</w:t>
      </w:r>
      <w:r>
        <w:rPr>
          <w:rFonts w:ascii="Roboto" w:hAnsi="Roboto"/>
          <w:sz w:val="22"/>
        </w:rPr>
        <w:t>) Haver-se presentat en altres convocatòries sol·licituds d’ajudes per un import inferior al gasto previst inicialment per a estes, o haver-se resolt altres convocatòries per un import inferior al gasto previst inicialment en estes, o haver-se reconegut o liquidat obligacions derivades d’altres convocatòries per un import inferior a la subvenció concedida. En tot cas, per a poder aplicar la quantia addicional, en qualsevol d’estos casos s’exigirà que es tracte de convocatòries a càrrec de crèdits de la mateixa secció pressupostària, i que la circumstància que determina l’increment quede degudament certificada per l’òrgan responsable de la instrucció del procediment.</w:t>
      </w:r>
    </w:p>
    <w:p w14:paraId="090FA994" w14:textId="21D55693" w:rsidR="009E2C12" w:rsidRPr="009E2C12" w:rsidRDefault="00D74E6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sidRPr="00D74E6F">
        <w:rPr>
          <w:rFonts w:ascii="Roboto" w:hAnsi="Roboto"/>
          <w:i/>
          <w:iCs/>
          <w:sz w:val="22"/>
        </w:rPr>
        <w:t>b)</w:t>
      </w:r>
      <w:r>
        <w:rPr>
          <w:rFonts w:ascii="Roboto" w:hAnsi="Roboto"/>
          <w:sz w:val="22"/>
        </w:rPr>
        <w:t xml:space="preserve"> </w:t>
      </w:r>
      <w:r w:rsidR="009E2C12">
        <w:rPr>
          <w:rFonts w:ascii="Roboto" w:hAnsi="Roboto"/>
          <w:sz w:val="22"/>
        </w:rPr>
        <w:t>Haver-se incrementat l’import del crèdit pressupostari disponible a conseqüència d’una generació, una ampliació o una incorporació de crèdit.</w:t>
      </w:r>
    </w:p>
    <w:p w14:paraId="38E94E56" w14:textId="4704E521" w:rsidR="009E2C12" w:rsidRPr="009E2C12" w:rsidRDefault="009E2C12"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 xml:space="preserve">3. Igualment, podran ser redistribuïts els crèdits assignats en esta convocatòria d’acord amb les disponibilitats que hi haja en les línies pressupostàries diferents, quan així ho aconsellen el nombre i les característiques dels projectes presentats, i l’import publicat resulte insuficient per a atendre’ls en alguna de les línies. La distribució dels crèdits haurà de ser publicada prèviament en el </w:t>
      </w:r>
      <w:r>
        <w:rPr>
          <w:rFonts w:ascii="Roboto" w:hAnsi="Roboto"/>
          <w:i/>
          <w:sz w:val="22"/>
        </w:rPr>
        <w:t>Diari Oficial de la Generalitat Valenciana</w:t>
      </w:r>
      <w:r>
        <w:rPr>
          <w:rFonts w:ascii="Roboto" w:hAnsi="Roboto"/>
          <w:sz w:val="22"/>
        </w:rPr>
        <w:t>, amb caràcter previ a la resolució de concessió, sense que implique realitzar una convocatòria nova ni l’obertura d’un termini per a presentar noves sol·licituds, ni l’inici d’un nou còmput de termini per a resoldre, ni modificarà el termini de justificació.</w:t>
      </w:r>
    </w:p>
    <w:p w14:paraId="7D3C12C3" w14:textId="772B84E4" w:rsidR="00F16069" w:rsidRDefault="009E2C12"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 xml:space="preserve">4. L’efectivitat de la quantitat addicional exigirà la declaració prèvia, per la Direcció General de Comerç, Artesania i Consum, de la disponibilitat de crèdit a conseqüència de les circumstàncies mencionades anteriorment, la publicació prèvia dels crèdits disponibles addicionals en el </w:t>
      </w:r>
      <w:r>
        <w:rPr>
          <w:rFonts w:ascii="Roboto" w:hAnsi="Roboto"/>
          <w:i/>
          <w:sz w:val="22"/>
        </w:rPr>
        <w:t>Diari Oficial de la Generalitat Valenciana</w:t>
      </w:r>
      <w:r>
        <w:rPr>
          <w:rFonts w:ascii="Roboto" w:hAnsi="Roboto"/>
          <w:sz w:val="22"/>
        </w:rPr>
        <w:t xml:space="preserve"> —sense que esta publicació supose l’obertura d’un termini per a presentar noves sol·licituds—, i si és el cas, l’aprovació prèvia de la modificació pressupostària procedent, en un moment anterior a la resolució de concessió de la subvenció.</w:t>
      </w:r>
    </w:p>
    <w:p w14:paraId="1E8E6985" w14:textId="7E34E3DD" w:rsidR="00C8523C" w:rsidRDefault="0079005F" w:rsidP="00267FDF">
      <w:pPr>
        <w:pStyle w:val="Standard"/>
        <w:spacing w:before="100" w:beforeAutospacing="1" w:after="100" w:afterAutospacing="1" w:line="276" w:lineRule="auto"/>
        <w:jc w:val="both"/>
        <w:rPr>
          <w:rFonts w:ascii="Roboto" w:hAnsi="Roboto"/>
          <w:i/>
          <w:iCs/>
          <w:sz w:val="22"/>
          <w:szCs w:val="22"/>
        </w:rPr>
      </w:pPr>
      <w:r>
        <w:rPr>
          <w:rFonts w:ascii="Roboto" w:hAnsi="Roboto"/>
          <w:i/>
          <w:sz w:val="22"/>
        </w:rPr>
        <w:t xml:space="preserve">Tercer. Beneficiàries </w:t>
      </w:r>
    </w:p>
    <w:p w14:paraId="364C3A2C" w14:textId="5872D4E1" w:rsidR="00EF2D05" w:rsidRPr="00C8523C" w:rsidRDefault="00EF2D05" w:rsidP="00267FDF">
      <w:pPr>
        <w:pStyle w:val="Standard"/>
        <w:spacing w:before="100" w:beforeAutospacing="1" w:after="100" w:afterAutospacing="1" w:line="276" w:lineRule="auto"/>
        <w:jc w:val="both"/>
        <w:rPr>
          <w:rFonts w:ascii="Roboto" w:hAnsi="Roboto"/>
          <w:i/>
          <w:iCs/>
          <w:sz w:val="22"/>
          <w:szCs w:val="22"/>
        </w:rPr>
      </w:pPr>
      <w:r>
        <w:rPr>
          <w:rFonts w:ascii="Roboto" w:hAnsi="Roboto"/>
          <w:sz w:val="22"/>
        </w:rPr>
        <w:lastRenderedPageBreak/>
        <w:t>En funció de l’actuació objecte de la subvenció, podran ser beneficiàries de les ajudes regulades en esta resolució, segons la regulació de cada subvenció:</w:t>
      </w:r>
    </w:p>
    <w:p w14:paraId="25607FC7" w14:textId="62D49608" w:rsidR="00EF2D05" w:rsidRDefault="00EF2D05"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a</w:t>
      </w:r>
      <w:r>
        <w:rPr>
          <w:rFonts w:ascii="Roboto" w:hAnsi="Roboto"/>
          <w:sz w:val="22"/>
        </w:rPr>
        <w:t xml:space="preserve">) Els municipis, mancomunitats i entitats locals menors afectats per la DANA inclosos en l’annex III de la present resolució, per a les ajudes regulades en la base quarta, punt 1, lletres </w:t>
      </w:r>
      <w:r>
        <w:rPr>
          <w:rFonts w:ascii="Roboto" w:hAnsi="Roboto"/>
          <w:i/>
          <w:sz w:val="22"/>
        </w:rPr>
        <w:t>a</w:t>
      </w:r>
      <w:r>
        <w:rPr>
          <w:rFonts w:ascii="Roboto" w:hAnsi="Roboto"/>
          <w:sz w:val="22"/>
        </w:rPr>
        <w:t xml:space="preserve"> i </w:t>
      </w:r>
      <w:r>
        <w:rPr>
          <w:rFonts w:ascii="Roboto" w:hAnsi="Roboto"/>
          <w:i/>
          <w:sz w:val="22"/>
        </w:rPr>
        <w:t>b</w:t>
      </w:r>
      <w:r>
        <w:rPr>
          <w:rFonts w:ascii="Roboto" w:hAnsi="Roboto"/>
          <w:sz w:val="22"/>
        </w:rPr>
        <w:t>.</w:t>
      </w:r>
    </w:p>
    <w:p w14:paraId="0212CE50" w14:textId="34A09D53" w:rsidR="00EF2D05" w:rsidRPr="002825DB" w:rsidRDefault="00EF2D05" w:rsidP="00267FDF">
      <w:pPr>
        <w:pStyle w:val="Standard"/>
        <w:spacing w:before="100" w:beforeAutospacing="1" w:after="100" w:afterAutospacing="1" w:line="276" w:lineRule="auto"/>
        <w:jc w:val="both"/>
        <w:rPr>
          <w:rFonts w:ascii="Roboto" w:hAnsi="Roboto"/>
          <w:sz w:val="22"/>
          <w:szCs w:val="22"/>
        </w:rPr>
      </w:pPr>
      <w:r>
        <w:rPr>
          <w:rFonts w:ascii="Roboto" w:hAnsi="Roboto"/>
          <w:i/>
          <w:iCs/>
          <w:sz w:val="22"/>
        </w:rPr>
        <w:t>b</w:t>
      </w:r>
      <w:r>
        <w:rPr>
          <w:rFonts w:ascii="Roboto" w:hAnsi="Roboto"/>
          <w:sz w:val="22"/>
        </w:rPr>
        <w:t xml:space="preserve">) Les persones físiques i les societats mercantils i assimilades descrites com a pimes o </w:t>
      </w:r>
      <w:proofErr w:type="spellStart"/>
      <w:r>
        <w:rPr>
          <w:rFonts w:ascii="Roboto" w:hAnsi="Roboto"/>
          <w:sz w:val="22"/>
        </w:rPr>
        <w:t>micropimes</w:t>
      </w:r>
      <w:proofErr w:type="spellEnd"/>
      <w:r>
        <w:rPr>
          <w:rFonts w:ascii="Roboto" w:hAnsi="Roboto"/>
          <w:sz w:val="22"/>
        </w:rPr>
        <w:t xml:space="preserve">, incloses les agrupacions de persones físiques o jurídiques, públiques o privades, societats civils, comunitats de béns o qualsevol altra classe d’unitat econòmica o patrimoni separat sense personalitat jurídica pròpia, situades en les entitats locals afectades per la DANA que figuren en l’annex III de la present resolució, per a les ajudes regulades en la base quarta, punt 1, lletra </w:t>
      </w:r>
      <w:r>
        <w:rPr>
          <w:rFonts w:ascii="Roboto" w:hAnsi="Roboto"/>
          <w:i/>
          <w:sz w:val="22"/>
        </w:rPr>
        <w:t>c,</w:t>
      </w:r>
      <w:r>
        <w:rPr>
          <w:rFonts w:ascii="Roboto" w:hAnsi="Roboto"/>
          <w:sz w:val="22"/>
        </w:rPr>
        <w:t xml:space="preserve"> i que:</w:t>
      </w:r>
    </w:p>
    <w:p w14:paraId="26817E73" w14:textId="77777777" w:rsidR="00EF2D05" w:rsidRPr="002825DB" w:rsidRDefault="00EF2D05"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1. Estiguen en possessió del document de qualificació artesana (en referències successives, DQA) actualitzat i expedit degudament per la Generalitat o un document equivalent emés per una administració pública que acredite la seua condició d’artesana.</w:t>
      </w:r>
    </w:p>
    <w:p w14:paraId="50DCBBC6" w14:textId="485D931B" w:rsidR="00EF2D05" w:rsidRPr="002825DB" w:rsidRDefault="00EF2D05" w:rsidP="00267FDF">
      <w:pPr>
        <w:pStyle w:val="Standard"/>
        <w:spacing w:before="100" w:beforeAutospacing="1" w:after="100" w:afterAutospacing="1" w:line="276" w:lineRule="auto"/>
        <w:rPr>
          <w:rFonts w:ascii="Roboto" w:hAnsi="Roboto"/>
          <w:sz w:val="22"/>
          <w:szCs w:val="22"/>
        </w:rPr>
      </w:pPr>
      <w:r>
        <w:rPr>
          <w:rFonts w:ascii="Roboto" w:hAnsi="Roboto"/>
          <w:sz w:val="22"/>
        </w:rPr>
        <w:t>2. Exercisquen l’activitat comercial en la Comunitat Valenciana, en alguna de les activitats, segons:</w:t>
      </w:r>
    </w:p>
    <w:p w14:paraId="3F1C7C0A" w14:textId="77777777" w:rsidR="00EF2D05" w:rsidRPr="002825DB" w:rsidRDefault="00EF2D05" w:rsidP="00267FDF">
      <w:pPr>
        <w:pStyle w:val="Standard"/>
        <w:spacing w:before="100" w:beforeAutospacing="1" w:after="100" w:afterAutospacing="1" w:line="276" w:lineRule="auto"/>
        <w:rPr>
          <w:rFonts w:ascii="Roboto" w:hAnsi="Roboto"/>
          <w:sz w:val="22"/>
          <w:szCs w:val="22"/>
        </w:rPr>
      </w:pPr>
      <w:r>
        <w:rPr>
          <w:rFonts w:ascii="Roboto" w:hAnsi="Roboto"/>
          <w:sz w:val="22"/>
        </w:rPr>
        <w:t>- IAE (Reial decret llei 1175/1991, de 28 de setembre): secció primera, divisió 6, agrupacions:</w:t>
      </w:r>
    </w:p>
    <w:p w14:paraId="42CF4EB2" w14:textId="77777777" w:rsidR="00EF2D05" w:rsidRPr="002825DB" w:rsidRDefault="00EF2D05" w:rsidP="00267FDF">
      <w:pPr>
        <w:pStyle w:val="Standard"/>
        <w:spacing w:before="100" w:beforeAutospacing="1" w:after="100" w:afterAutospacing="1" w:line="276" w:lineRule="auto"/>
        <w:rPr>
          <w:rFonts w:ascii="Roboto" w:hAnsi="Roboto"/>
          <w:sz w:val="22"/>
          <w:szCs w:val="22"/>
        </w:rPr>
      </w:pPr>
      <w:r>
        <w:rPr>
          <w:rFonts w:ascii="Roboto" w:hAnsi="Roboto"/>
          <w:sz w:val="22"/>
        </w:rPr>
        <w:t>- Agrupació 64, excepte el grup 646 i l’epígraf 647.5.</w:t>
      </w:r>
    </w:p>
    <w:p w14:paraId="260ACBF2" w14:textId="77777777" w:rsidR="00EF2D05" w:rsidRDefault="00EF2D05" w:rsidP="00267FDF">
      <w:pPr>
        <w:pStyle w:val="Standard"/>
        <w:spacing w:before="100" w:beforeAutospacing="1" w:after="100" w:afterAutospacing="1" w:line="276" w:lineRule="auto"/>
        <w:rPr>
          <w:rFonts w:ascii="Roboto" w:hAnsi="Roboto"/>
          <w:sz w:val="22"/>
          <w:szCs w:val="22"/>
        </w:rPr>
      </w:pPr>
      <w:r>
        <w:rPr>
          <w:rFonts w:ascii="Roboto" w:hAnsi="Roboto"/>
          <w:sz w:val="22"/>
        </w:rPr>
        <w:t xml:space="preserve">- Agrupació 65, excepte l’epígraf 652.1 i els grups 654 i 655. </w:t>
      </w:r>
    </w:p>
    <w:p w14:paraId="073ECF1F" w14:textId="7D2E031D" w:rsidR="00EF2D05" w:rsidRDefault="00EF2D05" w:rsidP="00267FDF">
      <w:pPr>
        <w:pStyle w:val="Standard"/>
        <w:spacing w:before="100" w:beforeAutospacing="1" w:after="100" w:afterAutospacing="1" w:line="276" w:lineRule="auto"/>
        <w:rPr>
          <w:rFonts w:ascii="Roboto" w:hAnsi="Roboto"/>
          <w:sz w:val="22"/>
          <w:szCs w:val="22"/>
        </w:rPr>
      </w:pPr>
      <w:r>
        <w:rPr>
          <w:rFonts w:ascii="Roboto" w:hAnsi="Roboto"/>
          <w:sz w:val="22"/>
        </w:rPr>
        <w:t xml:space="preserve">- </w:t>
      </w:r>
      <w:proofErr w:type="spellStart"/>
      <w:r>
        <w:rPr>
          <w:rFonts w:ascii="Roboto" w:hAnsi="Roboto"/>
          <w:sz w:val="22"/>
        </w:rPr>
        <w:t>Micropimes</w:t>
      </w:r>
      <w:proofErr w:type="spellEnd"/>
      <w:r>
        <w:rPr>
          <w:rFonts w:ascii="Roboto" w:hAnsi="Roboto"/>
          <w:sz w:val="22"/>
        </w:rPr>
        <w:t xml:space="preserve"> que exercisquen l’activitat comercial en la Comunitat Valenciana en el grup 663.</w:t>
      </w:r>
    </w:p>
    <w:p w14:paraId="547A722A" w14:textId="15ABDD32" w:rsidR="00EF2D05" w:rsidRPr="00EF2D05" w:rsidRDefault="0079005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i/>
          <w:sz w:val="22"/>
        </w:rPr>
        <w:t>Quart. Sol·licituds i documentació</w:t>
      </w:r>
    </w:p>
    <w:p w14:paraId="787A9F0E" w14:textId="7B2C9200" w:rsidR="00EF2D05" w:rsidRPr="00EF2D05" w:rsidRDefault="00EF2D05"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1. Es presentarà una sol·licitud per cada una de les ajudes a les quals s’opte, d’acord amb el que establix la base octava de les bases reguladores. La presentació de la sol·licitud implica l’acceptació de les bases reguladores.</w:t>
      </w:r>
    </w:p>
    <w:p w14:paraId="01F498C7" w14:textId="6B261F09" w:rsidR="009E2C12" w:rsidRDefault="00EF2D05" w:rsidP="00267FDF">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 xml:space="preserve">2. Les sol·licituds, amb el model normalitzat disponible en el tràmit telemàtic corresponent segons l’ajuda que es pretén sol·licitar de les regulades en esta convocatòria, es presentaran únicament per via telemàtica, en la seu electrònica de </w:t>
      </w:r>
      <w:r>
        <w:rPr>
          <w:rFonts w:ascii="Roboto" w:hAnsi="Roboto"/>
          <w:sz w:val="22"/>
        </w:rPr>
        <w:lastRenderedPageBreak/>
        <w:t>la Generalitat (</w:t>
      </w:r>
      <w:hyperlink r:id="rId10" w:history="1">
        <w:r>
          <w:rPr>
            <w:rFonts w:ascii="Roboto" w:hAnsi="Roboto"/>
            <w:color w:val="0563C1"/>
            <w:sz w:val="22"/>
            <w:u w:val="single"/>
          </w:rPr>
          <w:t>http://sede.gva.es</w:t>
        </w:r>
      </w:hyperlink>
      <w:r>
        <w:rPr>
          <w:rFonts w:ascii="Roboto" w:hAnsi="Roboto"/>
          <w:sz w:val="22"/>
        </w:rPr>
        <w:t>), amb la Guia PROP, “Tràmits i servicis”, d’acord amb el que es preveu en la base octava de les bases reguladores i segons el que disposa l’article 14 de la Llei 39/2015, d’1 d’octubre, del procediment administratiu comú de les administracions públiques.</w:t>
      </w:r>
    </w:p>
    <w:p w14:paraId="6E7988E1" w14:textId="77777777" w:rsidR="00267FDF" w:rsidRPr="00267FDF" w:rsidRDefault="00267FD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 xml:space="preserve">Qualsevol sol·licitud que es presente amb un procediment diferent del que es descriu ací serà </w:t>
      </w:r>
      <w:proofErr w:type="spellStart"/>
      <w:r>
        <w:rPr>
          <w:rFonts w:ascii="Roboto" w:hAnsi="Roboto"/>
          <w:sz w:val="22"/>
        </w:rPr>
        <w:t>inadmesa</w:t>
      </w:r>
      <w:proofErr w:type="spellEnd"/>
      <w:r>
        <w:rPr>
          <w:rFonts w:ascii="Roboto" w:hAnsi="Roboto"/>
          <w:sz w:val="22"/>
        </w:rPr>
        <w:t>.</w:t>
      </w:r>
    </w:p>
    <w:p w14:paraId="4785233D" w14:textId="77777777" w:rsidR="00267FDF" w:rsidRPr="00267FDF" w:rsidRDefault="00267FD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i/>
          <w:iCs/>
          <w:sz w:val="22"/>
        </w:rPr>
        <w:t>a</w:t>
      </w:r>
      <w:r>
        <w:rPr>
          <w:rFonts w:ascii="Roboto" w:hAnsi="Roboto"/>
          <w:sz w:val="22"/>
        </w:rPr>
        <w:t>) Les persones jurídiques i les entitats hauran d’omplir la sol·licitud amb la firma digital de representant d’entitat, emesa per qualsevol de les entitats admeses en la seu electrònica de la Generalitat (</w:t>
      </w:r>
      <w:hyperlink r:id="rId11" w:history="1">
        <w:r>
          <w:rPr>
            <w:rFonts w:ascii="Roboto" w:hAnsi="Roboto"/>
            <w:color w:val="0563C1"/>
            <w:sz w:val="22"/>
            <w:u w:val="single"/>
          </w:rPr>
          <w:t>https://sede.gva.es/va/sistemes-d-identificacio-i-signatura-acceptats</w:t>
        </w:r>
      </w:hyperlink>
      <w:r>
        <w:rPr>
          <w:rFonts w:ascii="Roboto" w:hAnsi="Roboto"/>
          <w:sz w:val="22"/>
        </w:rPr>
        <w:t>), o amb el certificat digital del seu representant, que haurà d’haver sigut inscrit prèviament com a tal en el Registre de representants de la Generalitat.</w:t>
      </w:r>
    </w:p>
    <w:p w14:paraId="59A5AC9B" w14:textId="77777777" w:rsidR="00267FDF" w:rsidRPr="00267FDF" w:rsidRDefault="00267FD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i/>
          <w:iCs/>
          <w:sz w:val="22"/>
        </w:rPr>
        <w:t>b</w:t>
      </w:r>
      <w:r>
        <w:rPr>
          <w:rFonts w:ascii="Roboto" w:hAnsi="Roboto"/>
          <w:sz w:val="22"/>
        </w:rPr>
        <w:t>) Les persones físiques hauran d’omplir la sol·licitud amb la firma digital de ciutadania o amb el seu representant inscrit com a tal en el Registre de representants, en els mateixos termes que en el paràgraf anterior.</w:t>
      </w:r>
    </w:p>
    <w:p w14:paraId="43DBA128" w14:textId="77777777" w:rsidR="00267FDF" w:rsidRPr="00267FDF" w:rsidRDefault="00267FD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3. En el lloc web de la seu electrònica de la Generalitat (</w:t>
      </w:r>
      <w:hyperlink r:id="rId12" w:history="1">
        <w:r>
          <w:rPr>
            <w:rFonts w:ascii="Roboto" w:hAnsi="Roboto"/>
            <w:color w:val="0563C1"/>
            <w:sz w:val="22"/>
            <w:u w:val="single"/>
          </w:rPr>
          <w:t>https://sede.gva.es/va/</w:t>
        </w:r>
      </w:hyperlink>
      <w:r>
        <w:rPr>
          <w:rFonts w:ascii="Roboto" w:hAnsi="Roboto"/>
          <w:sz w:val="22"/>
        </w:rPr>
        <w:t>) es troba la informació sobre les firmes digitals admeses i les instruccions per a la tramitació telemàtica de la sol·licitud i les aportacions posteriors de documentació, si és procedent.</w:t>
      </w:r>
    </w:p>
    <w:p w14:paraId="5BC2561E" w14:textId="77777777" w:rsidR="00267FDF" w:rsidRPr="00267FDF" w:rsidRDefault="00267FD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 xml:space="preserve">4. Per a comunicar qualsevol problema informàtic relacionat amb la presentació telemàtica d’esta sol·licitud, s’ha d’enviar omplit el formulari de problemes tècnics disponible en </w:t>
      </w:r>
      <w:hyperlink r:id="rId13" w:history="1">
        <w:r>
          <w:rPr>
            <w:rFonts w:ascii="Roboto" w:hAnsi="Roboto"/>
            <w:color w:val="0563C1"/>
            <w:sz w:val="22"/>
            <w:u w:val="single"/>
          </w:rPr>
          <w:t>https://sede.gva.es/va/formulari-problemes-tecnics</w:t>
        </w:r>
      </w:hyperlink>
      <w:r>
        <w:rPr>
          <w:rFonts w:ascii="Roboto" w:hAnsi="Roboto"/>
          <w:sz w:val="22"/>
        </w:rPr>
        <w:t xml:space="preserve">. </w:t>
      </w:r>
    </w:p>
    <w:p w14:paraId="496EADE4" w14:textId="364B6C9E" w:rsidR="00267FDF" w:rsidRPr="00267FDF" w:rsidRDefault="00267FD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 xml:space="preserve">5. A la sol·licitud, i l’annex corresponent segons l’ajuda sol·licitada, s’adjuntarà la documentació que siga procedent de la que s’indica en la base octava de les bases reguladores i de l’específica que puga exigir-se en les bases reguladores mencionades en cada una de les ajudes que es convoquen. La documentació que haja de presentar-se firmada s’haurà de presentar amb la firma del representant d’entitat o ciutadania, segons corresponga, i s’aportarà per via telemàtica. Quan la sol·licitud i la documentació la presente una persona física, una persona jurídica o una entitat que actue en nom propi, no mitjançant un representant, s’entendrà firmada la documentació remesa, excepte en els documents en què es requerisca expressament l’aportació firmada per una persona amb càrrec o representació específica. En este cas, tampoc haurà d’aportar-se la documentació acreditativa i </w:t>
      </w:r>
      <w:proofErr w:type="spellStart"/>
      <w:r>
        <w:rPr>
          <w:rFonts w:ascii="Roboto" w:hAnsi="Roboto"/>
          <w:sz w:val="22"/>
        </w:rPr>
        <w:t>identificativa</w:t>
      </w:r>
      <w:proofErr w:type="spellEnd"/>
      <w:r>
        <w:rPr>
          <w:rFonts w:ascii="Roboto" w:hAnsi="Roboto"/>
          <w:sz w:val="22"/>
        </w:rPr>
        <w:t xml:space="preserve"> de l’entitat i del seu representant legal.</w:t>
      </w:r>
    </w:p>
    <w:p w14:paraId="3611DA5F" w14:textId="77777777" w:rsidR="00267FDF" w:rsidRPr="00267FDF" w:rsidRDefault="00267FD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lastRenderedPageBreak/>
        <w:t>6. Els models d’annexos, les declaracions responsables i els certificats requerits en les bases reguladores estaran disponibles en la Guia PROP, “Tràmits i servicis”, a partir de la publicació d’esta convocatòria en el DOGV.</w:t>
      </w:r>
    </w:p>
    <w:p w14:paraId="65F3407B" w14:textId="77777777" w:rsidR="00267FDF" w:rsidRPr="00267FDF" w:rsidRDefault="00267FD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 xml:space="preserve">7. L’esmena o l’aportació telemàtica de documentació podrà fer-se amb el tràmit de la Guia PROP “Aportació de documentació a un expedient obert d’ajudes de la Conselleria d’Innovació, Indústria, Comerç i Turisme”: </w:t>
      </w:r>
      <w:hyperlink r:id="rId14" w:history="1">
        <w:r>
          <w:rPr>
            <w:rFonts w:ascii="Roboto" w:hAnsi="Roboto"/>
            <w:color w:val="0563C1"/>
            <w:sz w:val="22"/>
            <w:u w:val="single"/>
          </w:rPr>
          <w:t>https://www.gva.es/va/inicio/procedimientos?id_proc=15450</w:t>
        </w:r>
      </w:hyperlink>
    </w:p>
    <w:p w14:paraId="7CDF4C35" w14:textId="72D5DDD8" w:rsidR="00267FDF" w:rsidRPr="00267FDF" w:rsidRDefault="0079005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i/>
          <w:sz w:val="22"/>
        </w:rPr>
        <w:t>Quint. Termini de presentació de les sol·licituds</w:t>
      </w:r>
    </w:p>
    <w:p w14:paraId="2097E529" w14:textId="2FDB4101" w:rsidR="00E63517" w:rsidRDefault="00E63517"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Es podran sol·licitar les subvencions previstes en la present convocatòria des de les 9:00 hores </w:t>
      </w:r>
      <w:r w:rsidRPr="008629D1">
        <w:rPr>
          <w:rFonts w:ascii="Roboto" w:hAnsi="Roboto"/>
          <w:sz w:val="22"/>
        </w:rPr>
        <w:t xml:space="preserve">del dia </w:t>
      </w:r>
      <w:r w:rsidR="008629D1" w:rsidRPr="008629D1">
        <w:rPr>
          <w:rFonts w:ascii="Roboto" w:hAnsi="Roboto"/>
          <w:sz w:val="22"/>
        </w:rPr>
        <w:t>25 d’agost de</w:t>
      </w:r>
      <w:r w:rsidR="008629D1">
        <w:rPr>
          <w:rFonts w:ascii="Roboto" w:hAnsi="Roboto"/>
          <w:sz w:val="22"/>
        </w:rPr>
        <w:t xml:space="preserve"> 2025</w:t>
      </w:r>
      <w:r>
        <w:rPr>
          <w:rFonts w:ascii="Roboto" w:hAnsi="Roboto"/>
          <w:sz w:val="22"/>
        </w:rPr>
        <w:t xml:space="preserve"> fins a les 23:59 del dia </w:t>
      </w:r>
      <w:r w:rsidR="008629D1">
        <w:rPr>
          <w:rFonts w:ascii="Roboto" w:hAnsi="Roboto"/>
          <w:sz w:val="22"/>
        </w:rPr>
        <w:t>8 de setembre de 2025</w:t>
      </w:r>
      <w:r>
        <w:rPr>
          <w:rFonts w:ascii="Roboto" w:hAnsi="Roboto"/>
          <w:sz w:val="22"/>
        </w:rPr>
        <w:t xml:space="preserve">. </w:t>
      </w:r>
      <w:r w:rsidRPr="008629D1">
        <w:rPr>
          <w:rFonts w:ascii="Roboto" w:hAnsi="Roboto"/>
          <w:sz w:val="22"/>
        </w:rPr>
        <w:t>S’haurà de presentar una sol·licitud per classe d’ajuda i actuació i, si és el cas, per cada establiment comercial.</w:t>
      </w:r>
    </w:p>
    <w:p w14:paraId="41321D5C" w14:textId="037250D9" w:rsidR="00267FDF" w:rsidRPr="00267FDF" w:rsidRDefault="0079005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i/>
          <w:iCs/>
          <w:sz w:val="22"/>
        </w:rPr>
        <w:t>Sext.</w:t>
      </w:r>
      <w:r>
        <w:rPr>
          <w:rFonts w:ascii="Roboto" w:hAnsi="Roboto"/>
          <w:sz w:val="22"/>
        </w:rPr>
        <w:t xml:space="preserve"> </w:t>
      </w:r>
      <w:r>
        <w:rPr>
          <w:rFonts w:ascii="Roboto" w:hAnsi="Roboto"/>
          <w:i/>
          <w:sz w:val="22"/>
        </w:rPr>
        <w:t>Criteris de valoració</w:t>
      </w:r>
    </w:p>
    <w:p w14:paraId="3A9D2A17" w14:textId="77777777" w:rsidR="00267FDF" w:rsidRPr="00267FDF" w:rsidRDefault="00267FDF" w:rsidP="00267FDF">
      <w:pPr>
        <w:widowControl/>
        <w:autoSpaceDN/>
        <w:spacing w:before="100" w:beforeAutospacing="1" w:after="100" w:afterAutospacing="1" w:line="276" w:lineRule="auto"/>
        <w:jc w:val="both"/>
        <w:textAlignment w:val="auto"/>
        <w:rPr>
          <w:rFonts w:ascii="Roboto" w:eastAsia="Roboto" w:hAnsi="Roboto" w:cs="Times New Roman"/>
          <w:sz w:val="22"/>
          <w:szCs w:val="22"/>
        </w:rPr>
      </w:pPr>
      <w:r>
        <w:rPr>
          <w:rFonts w:ascii="Roboto" w:hAnsi="Roboto"/>
          <w:sz w:val="22"/>
        </w:rPr>
        <w:t>1. Les sol·licituds es tramitaran de conformitat amb el que s’establix en les bases reguladores, i la resolució i la concessió s’efectuaran en règim de concurrència competitiva, d’acord amb el que s’establix en les bases reguladores mencionades.</w:t>
      </w:r>
    </w:p>
    <w:p w14:paraId="77214D26" w14:textId="1D37B8BB" w:rsidR="00E1197F" w:rsidRDefault="00267FDF" w:rsidP="00267FDF">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2. Les sol·licituds presentades seran valorades per la comissió qualificadora regulada en la base novena, punt 2.</w:t>
      </w:r>
    </w:p>
    <w:p w14:paraId="07A354CF" w14:textId="3F5B0C72" w:rsidR="00267FDF" w:rsidRDefault="00267FDF" w:rsidP="00267FDF">
      <w:pPr>
        <w:pStyle w:val="Standard"/>
        <w:spacing w:before="100" w:beforeAutospacing="1" w:after="100" w:afterAutospacing="1" w:line="276" w:lineRule="auto"/>
        <w:jc w:val="both"/>
        <w:rPr>
          <w:rFonts w:ascii="Roboto" w:hAnsi="Roboto"/>
          <w:sz w:val="22"/>
          <w:szCs w:val="22"/>
        </w:rPr>
      </w:pPr>
      <w:r>
        <w:rPr>
          <w:rFonts w:ascii="Roboto" w:hAnsi="Roboto"/>
          <w:sz w:val="22"/>
        </w:rPr>
        <w:t>3. En cas d’insuficiència de crèdit pressupostari, a fi de garantir els principis d’igualtat i no discriminació en la gestió de les subvencions, l’òrgan competent prorratejarà, entre les beneficiàries de la subvenció de cada tipus d’ajuda, l’import màxim destinat a cada ajuda, de conformitat amb l’article 22.1 de la Llei general de subvencions.</w:t>
      </w:r>
    </w:p>
    <w:p w14:paraId="7F3CE4D2" w14:textId="2F191EBB" w:rsidR="00783565" w:rsidRPr="00783565" w:rsidRDefault="0079005F" w:rsidP="00783565">
      <w:pPr>
        <w:pStyle w:val="Standard"/>
        <w:spacing w:before="100" w:beforeAutospacing="1" w:after="100" w:afterAutospacing="1" w:line="276" w:lineRule="auto"/>
        <w:jc w:val="both"/>
        <w:rPr>
          <w:rFonts w:ascii="Roboto" w:eastAsia="Roboto" w:hAnsi="Roboto" w:cs="Times New Roman"/>
          <w:i/>
          <w:iCs/>
          <w:sz w:val="22"/>
          <w:szCs w:val="22"/>
        </w:rPr>
      </w:pPr>
      <w:r>
        <w:rPr>
          <w:rFonts w:ascii="Roboto" w:hAnsi="Roboto"/>
          <w:i/>
          <w:sz w:val="22"/>
        </w:rPr>
        <w:t>Sèptim. Publicació de la resolució</w:t>
      </w:r>
    </w:p>
    <w:p w14:paraId="5E23509C" w14:textId="5FF23AA4" w:rsidR="00783565" w:rsidRDefault="00B42FEB" w:rsidP="00B42FEB">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 xml:space="preserve">1. Les resolucions es publicaran en el DOGV en els termes establits </w:t>
      </w:r>
      <w:r w:rsidRPr="00C32896">
        <w:rPr>
          <w:rFonts w:ascii="Roboto" w:hAnsi="Roboto"/>
          <w:sz w:val="22"/>
        </w:rPr>
        <w:t>en la base novena, punt 7 de les bases reguladores i amb els efectes establits en l’LPACAP. Per a avisar de la publicació en el DOGV, s’enviarà un missatge a l’adreça electrònica</w:t>
      </w:r>
      <w:r>
        <w:rPr>
          <w:rFonts w:ascii="Roboto" w:hAnsi="Roboto"/>
          <w:sz w:val="22"/>
        </w:rPr>
        <w:t xml:space="preserve"> indicada en la sol·licitud.</w:t>
      </w:r>
    </w:p>
    <w:p w14:paraId="185DE97C" w14:textId="182D9137" w:rsidR="00B42FEB" w:rsidRDefault="00B42FEB" w:rsidP="00B42FEB">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El termini per a resoldre i notificar la resolució procedent serà de </w:t>
      </w:r>
      <w:r w:rsidR="00D74E6F" w:rsidRPr="00C32896">
        <w:rPr>
          <w:rFonts w:ascii="Roboto" w:hAnsi="Roboto"/>
          <w:sz w:val="22"/>
        </w:rPr>
        <w:t>tres</w:t>
      </w:r>
      <w:r w:rsidRPr="00C32896">
        <w:rPr>
          <w:rFonts w:ascii="Roboto" w:hAnsi="Roboto"/>
          <w:sz w:val="22"/>
        </w:rPr>
        <w:t xml:space="preserve"> mesos </w:t>
      </w:r>
      <w:r>
        <w:rPr>
          <w:rFonts w:ascii="Roboto" w:hAnsi="Roboto"/>
          <w:sz w:val="22"/>
        </w:rPr>
        <w:t>des de la data de finalització del termini establit per a la presentació de sol·licituds. Transcorregut este termini sense que s’haja dictat ni notificat una resolució expressa, es produirà el silenci administratiu i la sol·licitud podrà entendre’s desestimada.</w:t>
      </w:r>
    </w:p>
    <w:p w14:paraId="0BD8687C" w14:textId="6F65EACF" w:rsidR="00783565" w:rsidRPr="00783565" w:rsidRDefault="00783565" w:rsidP="00783565">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lastRenderedPageBreak/>
        <w:t>2. La publicació substituirà la notificació i tindrà els mateixos efectes per tractar-se d’un procediment de concurrència competitiva. La data de la publicació serà la que es considere a l’efecte de notificació.</w:t>
      </w:r>
    </w:p>
    <w:p w14:paraId="13F2B501" w14:textId="6E0FFF0B" w:rsidR="00783565" w:rsidRPr="00783565" w:rsidRDefault="00783565" w:rsidP="00783565">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3. Contra les resolucions a què fa referència el punt anterior es podran interposar els recursos que fixa la base novena del punt 8 de les bases reguladores.</w:t>
      </w:r>
    </w:p>
    <w:p w14:paraId="466C38FF" w14:textId="1597610F" w:rsidR="00783565" w:rsidRPr="00783565" w:rsidRDefault="0079005F" w:rsidP="00783565">
      <w:pPr>
        <w:pStyle w:val="Standard"/>
        <w:spacing w:before="100" w:beforeAutospacing="1" w:after="100" w:afterAutospacing="1" w:line="276" w:lineRule="auto"/>
        <w:jc w:val="both"/>
        <w:rPr>
          <w:rFonts w:ascii="Roboto" w:eastAsia="Roboto" w:hAnsi="Roboto" w:cs="Times New Roman"/>
          <w:i/>
          <w:iCs/>
          <w:sz w:val="22"/>
          <w:szCs w:val="22"/>
        </w:rPr>
      </w:pPr>
      <w:r>
        <w:rPr>
          <w:rFonts w:ascii="Roboto" w:hAnsi="Roboto"/>
          <w:i/>
          <w:sz w:val="22"/>
        </w:rPr>
        <w:t>Octau. Justificació de les ajudes. Termini i documentació</w:t>
      </w:r>
    </w:p>
    <w:p w14:paraId="66E896D7" w14:textId="67FF02EC" w:rsidR="00783565" w:rsidRDefault="00783565" w:rsidP="00783565">
      <w:pPr>
        <w:pStyle w:val="Standard"/>
        <w:spacing w:before="100" w:beforeAutospacing="1" w:after="100" w:afterAutospacing="1" w:line="276" w:lineRule="auto"/>
        <w:jc w:val="both"/>
        <w:rPr>
          <w:rFonts w:ascii="Roboto" w:hAnsi="Roboto"/>
          <w:sz w:val="22"/>
          <w:szCs w:val="22"/>
        </w:rPr>
      </w:pPr>
      <w:r>
        <w:rPr>
          <w:rFonts w:ascii="Roboto" w:hAnsi="Roboto"/>
          <w:sz w:val="22"/>
        </w:rPr>
        <w:t xml:space="preserve">1. D’acord amb el que establix la base sexta de les bases reguladores, es consideraran susceptibles de suport les inversions fetes per les entitats locals i pimes comercials i artesanes des del dia 30 d’octubre de 2024 i les campanyes de bons comerç i els plans d’acció comercial </w:t>
      </w:r>
      <w:r w:rsidRPr="00C32896">
        <w:rPr>
          <w:rFonts w:ascii="Roboto" w:hAnsi="Roboto"/>
          <w:sz w:val="22"/>
        </w:rPr>
        <w:t>des del dia 1 de gener de 2025 fins al 15 d’octubre de 2025 i, en el cas de les inversions de caràcter plurianual, fins al 30 de setembre de 2026.</w:t>
      </w:r>
    </w:p>
    <w:p w14:paraId="16AAE865" w14:textId="4D635815" w:rsidR="00783565" w:rsidRDefault="00783565" w:rsidP="00783565">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2. La justificació de les ajudes la faran les persones beneficiàries en la forma descrita en la base onzena de les bases reguladores i fins al 7 de novembre de 2025 o el 30 de setembre de 2026, en el cas de les inversions de caràcter plurianual, llevat que en la resolució de concessió es fixe una data posterior.</w:t>
      </w:r>
    </w:p>
    <w:p w14:paraId="59E63031" w14:textId="0280CBBF" w:rsidR="00783565" w:rsidRDefault="00783565" w:rsidP="00783565">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3. El pagament de l’ajuda es farà en la forma prevista en la base dotzena de les bases reguladores, i es podrà originar la minoració, revocació o reintegrament previstos en la base catorzena de les bases reguladores mencionades.</w:t>
      </w:r>
    </w:p>
    <w:p w14:paraId="07A5B2E3" w14:textId="2C894899" w:rsidR="00E23EDF" w:rsidRPr="00E23EDF" w:rsidRDefault="0079005F" w:rsidP="00783565">
      <w:pPr>
        <w:pStyle w:val="Standard"/>
        <w:spacing w:before="100" w:beforeAutospacing="1" w:after="100" w:afterAutospacing="1" w:line="276" w:lineRule="auto"/>
        <w:jc w:val="both"/>
        <w:rPr>
          <w:rFonts w:ascii="Roboto" w:eastAsia="Roboto" w:hAnsi="Roboto" w:cs="Times New Roman"/>
          <w:i/>
          <w:iCs/>
          <w:sz w:val="22"/>
          <w:szCs w:val="22"/>
        </w:rPr>
      </w:pPr>
      <w:r>
        <w:rPr>
          <w:rFonts w:ascii="Roboto" w:hAnsi="Roboto"/>
          <w:i/>
          <w:sz w:val="22"/>
        </w:rPr>
        <w:t>Nové. Tractament de dades de caràcter personal</w:t>
      </w:r>
    </w:p>
    <w:p w14:paraId="29520127"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La participació en la present convocatòria comportarà el tractament de dades de caràcter personal de les persones sol·licitants per part de la Conselleria d’Innovació, Indústria, Comerç i Turisme. Així mateix, s’informa de:</w:t>
      </w:r>
    </w:p>
    <w:p w14:paraId="4A02EC3D"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1. Identitat del responsable del tractament: la Conselleria d’Innovació, Indústria, Comerç i Turisme.</w:t>
      </w:r>
    </w:p>
    <w:p w14:paraId="6D2DCD67" w14:textId="3AD95766"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2. Finalitat del tractament i tractament/s afectat/s: atendre la sol·licitud presentada d’acord amb el que s’establix en la convocatòria, en les bases reguladores, en la Llei 38/2003, de 17 de novembre, general de subvencions, i en la seua normativa de desplegament, i, supletòriament, en la Llei 39/2015, d’1 d’octubre, del procediment administratiu comú de les administracions públiques (vegeu el Registre de les activitats de tractament).</w:t>
      </w:r>
    </w:p>
    <w:p w14:paraId="112DE22E"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lastRenderedPageBreak/>
        <w:t>3. Origen de les dades</w:t>
      </w:r>
    </w:p>
    <w:p w14:paraId="284AB8A2"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Les dades personals recaptades procedixen de les sol·licituds presentades per la persona interessada o el seu representant.</w:t>
      </w:r>
    </w:p>
    <w:p w14:paraId="5599E1FC"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4. Registre d’activitats de tractament</w:t>
      </w:r>
    </w:p>
    <w:p w14:paraId="0B7F7729"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hyperlink r:id="rId15" w:history="1">
        <w:r>
          <w:rPr>
            <w:rStyle w:val="Hipervnculo"/>
            <w:rFonts w:ascii="Roboto" w:hAnsi="Roboto"/>
            <w:sz w:val="22"/>
          </w:rPr>
          <w:t>https://cindi.gva.es/documents/161328120/167503914/RATGEN004.pdf</w:t>
        </w:r>
      </w:hyperlink>
    </w:p>
    <w:p w14:paraId="340B27FA"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5. Drets de les persones sol·licitants</w:t>
      </w:r>
    </w:p>
    <w:p w14:paraId="2B09719F"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i/>
          <w:iCs/>
          <w:sz w:val="22"/>
        </w:rPr>
        <w:t>a</w:t>
      </w:r>
      <w:r>
        <w:rPr>
          <w:rFonts w:ascii="Roboto" w:hAnsi="Roboto"/>
          <w:sz w:val="22"/>
        </w:rPr>
        <w:t>) Drets de les persones interessades</w:t>
      </w:r>
    </w:p>
    <w:p w14:paraId="2458A566"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Les persones interessades tenen dret a sol·licitar l’accés a les seues dades personals, la rectificació o la supressió d’estes, la limitació de com es tracten o l’oposició a este. Per a exercir estos drets, hauran de presentar un escrit a la Subsecretaria de la Conselleria d’Innovació, Indústria, Comerç i Turisme. Caldrà especificar quin d’estos drets se sol·licita que se satisfaça, i si no s’autoritza l’obtenció de dades d’identitat del sol·licitant o, si és el cas, del representant legal, caldrà aportar la corresponent documentació acreditativa de la identitat i la representació. També es podran exercir els drets de manera telemàtica en l’enllaç següent:</w:t>
      </w:r>
    </w:p>
    <w:p w14:paraId="77CDFC37"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hyperlink r:id="rId16" w:history="1">
        <w:r>
          <w:rPr>
            <w:rStyle w:val="Hipervnculo"/>
            <w:rFonts w:ascii="Roboto" w:hAnsi="Roboto"/>
            <w:sz w:val="22"/>
          </w:rPr>
          <w:t>https://www.gva.es/va/inicio/procedimientos?id_proc=G19970</w:t>
        </w:r>
      </w:hyperlink>
    </w:p>
    <w:p w14:paraId="3451B2BB"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i/>
          <w:iCs/>
          <w:sz w:val="22"/>
        </w:rPr>
        <w:t>b</w:t>
      </w:r>
      <w:r>
        <w:rPr>
          <w:rFonts w:ascii="Roboto" w:hAnsi="Roboto"/>
          <w:sz w:val="22"/>
        </w:rPr>
        <w:t>) Reclamació a l’Agència Espanyola de Protecció de Dades</w:t>
      </w:r>
    </w:p>
    <w:p w14:paraId="3D428760"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u w:val="single"/>
        </w:rPr>
      </w:pPr>
      <w:r>
        <w:rPr>
          <w:rFonts w:ascii="Roboto" w:hAnsi="Roboto"/>
          <w:sz w:val="22"/>
        </w:rPr>
        <w:t>Si les persones interessades entenen que han resultat perjudicades pel tractament de les seues dades o en l’exercici dels seus drets, poden presentar una reclamació a l’Agència Espanyola de Protecció de Dades per mitjà de la seu electrònica accessible en el lloc web</w:t>
      </w:r>
      <w:r>
        <w:t xml:space="preserve"> </w:t>
      </w:r>
      <w:hyperlink r:id="rId17" w:history="1">
        <w:r>
          <w:rPr>
            <w:rStyle w:val="Hipervnculo"/>
            <w:rFonts w:ascii="Roboto" w:hAnsi="Roboto"/>
            <w:sz w:val="22"/>
          </w:rPr>
          <w:t>https://www.aepd.es/</w:t>
        </w:r>
      </w:hyperlink>
    </w:p>
    <w:p w14:paraId="3C5046BE"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6. Delegat/</w:t>
      </w:r>
      <w:proofErr w:type="spellStart"/>
      <w:r>
        <w:rPr>
          <w:rFonts w:ascii="Roboto" w:hAnsi="Roboto"/>
          <w:sz w:val="22"/>
        </w:rPr>
        <w:t>ada</w:t>
      </w:r>
      <w:proofErr w:type="spellEnd"/>
      <w:r>
        <w:rPr>
          <w:rFonts w:ascii="Roboto" w:hAnsi="Roboto"/>
          <w:sz w:val="22"/>
        </w:rPr>
        <w:t xml:space="preserve"> de Protecció de Dades</w:t>
      </w:r>
    </w:p>
    <w:p w14:paraId="6EB6AAD5"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En tot cas, les persones sol·licitants podran contactar amb el delegat o delegada de Protecció de Dades de la Generalitat Valenciana a través de:</w:t>
      </w:r>
    </w:p>
    <w:p w14:paraId="70C495FA" w14:textId="77777777"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Adreça electrònica: dpd@gva.es</w:t>
      </w:r>
    </w:p>
    <w:p w14:paraId="40BA878A" w14:textId="77777777" w:rsid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Adreça postal: passeig de l’Albereda, 16, 46010 València</w:t>
      </w:r>
    </w:p>
    <w:p w14:paraId="035F3817" w14:textId="594CDD4A"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 xml:space="preserve">7. Les dades es conservaran durant el temps necessari per a complir la finalitat per a la qual es van obtindre i per a determinar les possibles responsabilitats que es puguen </w:t>
      </w:r>
      <w:r>
        <w:rPr>
          <w:rFonts w:ascii="Roboto" w:hAnsi="Roboto"/>
          <w:sz w:val="22"/>
        </w:rPr>
        <w:lastRenderedPageBreak/>
        <w:t>derivar d’esta finalitat i del tractament de les dades. Serà aplicable el que es disposa en la normativa d’arxius i documentació. En qualsevol cas, les dades podran ser conservades, si és el cas, amb fins d’arxiu d’interés públic, fins d’investigació científica i històrica o fins estadístics.</w:t>
      </w:r>
    </w:p>
    <w:p w14:paraId="4EEE8C61" w14:textId="599236CB" w:rsidR="00615A80" w:rsidRPr="00615A80" w:rsidRDefault="00615A80" w:rsidP="00615A80">
      <w:pPr>
        <w:pStyle w:val="Standard"/>
        <w:spacing w:before="100" w:beforeAutospacing="1" w:after="100" w:afterAutospacing="1" w:line="276" w:lineRule="auto"/>
        <w:jc w:val="both"/>
        <w:rPr>
          <w:rFonts w:ascii="Roboto" w:eastAsia="Roboto" w:hAnsi="Roboto" w:cs="Times New Roman"/>
          <w:sz w:val="22"/>
          <w:szCs w:val="22"/>
        </w:rPr>
      </w:pPr>
      <w:r>
        <w:rPr>
          <w:rFonts w:ascii="Roboto" w:hAnsi="Roboto"/>
          <w:sz w:val="22"/>
        </w:rPr>
        <w:t>8. Més informació de protecció de dades</w:t>
      </w:r>
    </w:p>
    <w:p w14:paraId="308C3783" w14:textId="77777777" w:rsidR="00615A80" w:rsidRDefault="00615A80" w:rsidP="00615A80">
      <w:pPr>
        <w:pStyle w:val="Standard"/>
        <w:spacing w:before="100" w:beforeAutospacing="1" w:after="100" w:afterAutospacing="1" w:line="276" w:lineRule="auto"/>
        <w:jc w:val="both"/>
      </w:pPr>
      <w:hyperlink r:id="rId18" w:history="1">
        <w:r>
          <w:rPr>
            <w:rStyle w:val="Hipervnculo"/>
            <w:rFonts w:ascii="Roboto" w:hAnsi="Roboto"/>
            <w:sz w:val="22"/>
          </w:rPr>
          <w:t>https://cindi.gva.es/documents/161328120/167503914/info_proteccio_dades_CCIICT_val.pdf</w:t>
        </w:r>
      </w:hyperlink>
    </w:p>
    <w:p w14:paraId="32C210C2" w14:textId="77777777" w:rsidR="00A37914" w:rsidRDefault="00A37914" w:rsidP="00615A80">
      <w:pPr>
        <w:pStyle w:val="Standard"/>
        <w:spacing w:before="100" w:beforeAutospacing="1" w:after="100" w:afterAutospacing="1" w:line="276" w:lineRule="auto"/>
        <w:jc w:val="both"/>
      </w:pPr>
    </w:p>
    <w:p w14:paraId="42E63CF6" w14:textId="77777777" w:rsidR="00A37914" w:rsidRDefault="00A37914" w:rsidP="00615A80">
      <w:pPr>
        <w:pStyle w:val="Standard"/>
        <w:spacing w:before="100" w:beforeAutospacing="1" w:after="100" w:afterAutospacing="1" w:line="276" w:lineRule="auto"/>
        <w:jc w:val="both"/>
      </w:pPr>
    </w:p>
    <w:p w14:paraId="1FCA37AC" w14:textId="77777777" w:rsidR="00A37914" w:rsidRDefault="00A37914" w:rsidP="00615A80">
      <w:pPr>
        <w:pStyle w:val="Standard"/>
        <w:spacing w:before="100" w:beforeAutospacing="1" w:after="100" w:afterAutospacing="1" w:line="276" w:lineRule="auto"/>
        <w:jc w:val="both"/>
      </w:pPr>
    </w:p>
    <w:p w14:paraId="7B8124FF" w14:textId="77777777" w:rsidR="00A37914" w:rsidRDefault="00A37914" w:rsidP="00615A80">
      <w:pPr>
        <w:pStyle w:val="Standard"/>
        <w:spacing w:before="100" w:beforeAutospacing="1" w:after="100" w:afterAutospacing="1" w:line="276" w:lineRule="auto"/>
        <w:jc w:val="both"/>
      </w:pPr>
    </w:p>
    <w:p w14:paraId="414F3CAA" w14:textId="77777777" w:rsidR="00A37914" w:rsidRDefault="00A37914" w:rsidP="00615A80">
      <w:pPr>
        <w:pStyle w:val="Standard"/>
        <w:spacing w:before="100" w:beforeAutospacing="1" w:after="100" w:afterAutospacing="1" w:line="276" w:lineRule="auto"/>
        <w:jc w:val="both"/>
      </w:pPr>
    </w:p>
    <w:p w14:paraId="33AA5955" w14:textId="77777777" w:rsidR="00A37914" w:rsidRDefault="00A37914" w:rsidP="00615A80">
      <w:pPr>
        <w:pStyle w:val="Standard"/>
        <w:spacing w:before="100" w:beforeAutospacing="1" w:after="100" w:afterAutospacing="1" w:line="276" w:lineRule="auto"/>
        <w:jc w:val="both"/>
      </w:pPr>
    </w:p>
    <w:p w14:paraId="78BCFF93" w14:textId="77777777" w:rsidR="00A37914" w:rsidRDefault="00A37914" w:rsidP="00615A80">
      <w:pPr>
        <w:pStyle w:val="Standard"/>
        <w:spacing w:before="100" w:beforeAutospacing="1" w:after="100" w:afterAutospacing="1" w:line="276" w:lineRule="auto"/>
        <w:jc w:val="both"/>
      </w:pPr>
    </w:p>
    <w:p w14:paraId="41469A32" w14:textId="77777777" w:rsidR="00A37914" w:rsidRDefault="00A37914" w:rsidP="00615A80">
      <w:pPr>
        <w:pStyle w:val="Standard"/>
        <w:spacing w:before="100" w:beforeAutospacing="1" w:after="100" w:afterAutospacing="1" w:line="276" w:lineRule="auto"/>
        <w:jc w:val="both"/>
      </w:pPr>
    </w:p>
    <w:p w14:paraId="3A0F97A7" w14:textId="77777777" w:rsidR="00A37914" w:rsidRDefault="00A37914" w:rsidP="00615A80">
      <w:pPr>
        <w:pStyle w:val="Standard"/>
        <w:spacing w:before="100" w:beforeAutospacing="1" w:after="100" w:afterAutospacing="1" w:line="276" w:lineRule="auto"/>
        <w:jc w:val="both"/>
      </w:pPr>
    </w:p>
    <w:p w14:paraId="567CB72F" w14:textId="77777777" w:rsidR="00A37914" w:rsidRDefault="00A37914" w:rsidP="00615A80">
      <w:pPr>
        <w:pStyle w:val="Standard"/>
        <w:spacing w:before="100" w:beforeAutospacing="1" w:after="100" w:afterAutospacing="1" w:line="276" w:lineRule="auto"/>
        <w:jc w:val="both"/>
      </w:pPr>
    </w:p>
    <w:p w14:paraId="6D0B715B" w14:textId="77777777" w:rsidR="00A37914" w:rsidRDefault="00A37914" w:rsidP="00615A80">
      <w:pPr>
        <w:pStyle w:val="Standard"/>
        <w:spacing w:before="100" w:beforeAutospacing="1" w:after="100" w:afterAutospacing="1" w:line="276" w:lineRule="auto"/>
        <w:jc w:val="both"/>
      </w:pPr>
    </w:p>
    <w:p w14:paraId="4605DB9B" w14:textId="77777777" w:rsidR="00A37914" w:rsidRDefault="00A37914" w:rsidP="00615A80">
      <w:pPr>
        <w:pStyle w:val="Standard"/>
        <w:spacing w:before="100" w:beforeAutospacing="1" w:after="100" w:afterAutospacing="1" w:line="276" w:lineRule="auto"/>
        <w:jc w:val="both"/>
      </w:pPr>
    </w:p>
    <w:p w14:paraId="04C9B658" w14:textId="77777777" w:rsidR="00A37914" w:rsidRPr="0022341F" w:rsidRDefault="00A37914" w:rsidP="00615A80">
      <w:pPr>
        <w:pStyle w:val="Standard"/>
        <w:spacing w:before="100" w:beforeAutospacing="1" w:after="100" w:afterAutospacing="1" w:line="276" w:lineRule="auto"/>
        <w:jc w:val="both"/>
        <w:rPr>
          <w:rFonts w:ascii="Roboto" w:eastAsia="Roboto" w:hAnsi="Roboto" w:cs="Times New Roman"/>
          <w:sz w:val="22"/>
          <w:szCs w:val="22"/>
        </w:rPr>
      </w:pPr>
    </w:p>
    <w:p w14:paraId="5FE593BC" w14:textId="77777777" w:rsidR="004552E8" w:rsidRDefault="004552E8">
      <w:pPr>
        <w:rPr>
          <w:rFonts w:ascii="Roboto" w:hAnsi="Roboto"/>
          <w:sz w:val="22"/>
        </w:rPr>
      </w:pPr>
      <w:r>
        <w:rPr>
          <w:rFonts w:ascii="Roboto" w:hAnsi="Roboto"/>
          <w:sz w:val="22"/>
        </w:rPr>
        <w:br w:type="page"/>
      </w:r>
    </w:p>
    <w:p w14:paraId="4687C78E" w14:textId="15D678D0" w:rsidR="008A0D09" w:rsidRPr="00783565" w:rsidRDefault="008A0D09" w:rsidP="00B42FEB">
      <w:pPr>
        <w:pStyle w:val="Standard"/>
        <w:spacing w:before="100" w:beforeAutospacing="1" w:after="100" w:afterAutospacing="1" w:line="276" w:lineRule="auto"/>
        <w:jc w:val="center"/>
        <w:rPr>
          <w:rFonts w:ascii="Roboto" w:eastAsia="Roboto" w:hAnsi="Roboto" w:cs="Times New Roman"/>
          <w:sz w:val="22"/>
          <w:szCs w:val="22"/>
        </w:rPr>
      </w:pPr>
      <w:r>
        <w:rPr>
          <w:rFonts w:ascii="Roboto" w:hAnsi="Roboto"/>
          <w:sz w:val="22"/>
        </w:rPr>
        <w:lastRenderedPageBreak/>
        <w:t>ANNEX III</w:t>
      </w:r>
    </w:p>
    <w:p w14:paraId="61FF690D" w14:textId="77777777" w:rsidR="008A0D09" w:rsidRPr="008A0D09" w:rsidRDefault="008A0D09" w:rsidP="00267FDF">
      <w:pPr>
        <w:pStyle w:val="Standard"/>
        <w:spacing w:line="240" w:lineRule="atLeast"/>
        <w:ind w:firstLine="709"/>
        <w:jc w:val="center"/>
        <w:rPr>
          <w:rFonts w:ascii="Roboto" w:hAnsi="Roboto"/>
          <w:sz w:val="22"/>
          <w:szCs w:val="22"/>
        </w:rPr>
      </w:pPr>
      <w:r>
        <w:rPr>
          <w:rFonts w:ascii="Roboto" w:hAnsi="Roboto"/>
          <w:i/>
          <w:sz w:val="22"/>
        </w:rPr>
        <w:t>Relació de municipis afectats pel temporal de vent i pluges iniciat</w:t>
      </w:r>
    </w:p>
    <w:p w14:paraId="1E6E0917" w14:textId="684368F2" w:rsidR="008A0D09" w:rsidRDefault="008A0D09" w:rsidP="00267FDF">
      <w:pPr>
        <w:pStyle w:val="Standard"/>
        <w:spacing w:line="240" w:lineRule="atLeast"/>
        <w:ind w:firstLine="709"/>
        <w:jc w:val="center"/>
        <w:rPr>
          <w:rFonts w:ascii="Roboto" w:hAnsi="Roboto"/>
          <w:i/>
          <w:iCs/>
          <w:sz w:val="22"/>
          <w:szCs w:val="22"/>
        </w:rPr>
      </w:pPr>
      <w:r>
        <w:rPr>
          <w:rFonts w:ascii="Roboto" w:hAnsi="Roboto"/>
          <w:i/>
          <w:sz w:val="22"/>
        </w:rPr>
        <w:t>en la Comunitat Valenciana el 29 d’octubre de 2024</w:t>
      </w:r>
    </w:p>
    <w:p w14:paraId="2E7A5248" w14:textId="77777777" w:rsidR="00DA231E" w:rsidRDefault="00DA231E" w:rsidP="00267FDF">
      <w:pPr>
        <w:pStyle w:val="Standard"/>
        <w:spacing w:line="240" w:lineRule="atLeast"/>
        <w:ind w:firstLine="709"/>
        <w:jc w:val="center"/>
        <w:rPr>
          <w:rFonts w:ascii="Roboto" w:hAnsi="Roboto"/>
          <w:i/>
          <w:iCs/>
          <w:sz w:val="22"/>
          <w:szCs w:val="22"/>
          <w:lang w:val="es-ES"/>
        </w:rPr>
      </w:pPr>
    </w:p>
    <w:p w14:paraId="7E5F8A5F" w14:textId="7D1E0AEA" w:rsidR="008A0D09" w:rsidRPr="008A0D09" w:rsidRDefault="008A0D09" w:rsidP="00267FDF">
      <w:pPr>
        <w:pStyle w:val="Standard"/>
        <w:spacing w:line="240" w:lineRule="atLeast"/>
        <w:ind w:firstLine="709"/>
        <w:rPr>
          <w:rFonts w:ascii="Roboto" w:hAnsi="Roboto"/>
          <w:sz w:val="22"/>
          <w:szCs w:val="22"/>
          <w:lang w:val="es-ES"/>
        </w:rPr>
      </w:pPr>
    </w:p>
    <w:tbl>
      <w:tblPr>
        <w:tblpPr w:leftFromText="45" w:rightFromText="45" w:vertAnchor="text"/>
        <w:tblW w:w="5006" w:type="pct"/>
        <w:tblBorders>
          <w:top w:val="single" w:sz="6" w:space="0" w:color="333333"/>
          <w:left w:val="single" w:sz="6" w:space="0" w:color="333333"/>
          <w:bottom w:val="single" w:sz="6" w:space="0" w:color="333333"/>
          <w:right w:val="single" w:sz="6" w:space="0" w:color="333333"/>
        </w:tblBorders>
        <w:tblCellMar>
          <w:left w:w="0" w:type="dxa"/>
          <w:right w:w="0" w:type="dxa"/>
        </w:tblCellMar>
        <w:tblLook w:val="04A0" w:firstRow="1" w:lastRow="0" w:firstColumn="1" w:lastColumn="0" w:noHBand="0" w:noVBand="1"/>
      </w:tblPr>
      <w:tblGrid>
        <w:gridCol w:w="2828"/>
        <w:gridCol w:w="2979"/>
        <w:gridCol w:w="2409"/>
      </w:tblGrid>
      <w:tr w:rsidR="008A0D09" w:rsidRPr="008A0D09" w14:paraId="421ED1D5"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324C689B" w14:textId="77777777" w:rsidR="008A0D09" w:rsidRPr="008A0D09" w:rsidRDefault="008A0D09" w:rsidP="00267FDF">
            <w:pPr>
              <w:pStyle w:val="Standard"/>
              <w:spacing w:line="240" w:lineRule="atLeast"/>
              <w:rPr>
                <w:rFonts w:ascii="Roboto" w:hAnsi="Roboto"/>
                <w:sz w:val="22"/>
                <w:szCs w:val="22"/>
              </w:rPr>
            </w:pPr>
            <w:bookmarkStart w:id="17" w:name="_Hlk193386888"/>
            <w:r>
              <w:rPr>
                <w:rFonts w:ascii="Roboto" w:hAnsi="Roboto"/>
                <w:sz w:val="22"/>
              </w:rPr>
              <w:t>Alaquàs</w:t>
            </w:r>
          </w:p>
        </w:tc>
        <w:tc>
          <w:tcPr>
            <w:tcW w:w="1813" w:type="pct"/>
            <w:tcBorders>
              <w:top w:val="single" w:sz="6" w:space="0" w:color="333333"/>
              <w:left w:val="single" w:sz="6" w:space="0" w:color="333333"/>
              <w:bottom w:val="single" w:sz="6" w:space="0" w:color="333333"/>
              <w:right w:val="single" w:sz="6" w:space="0" w:color="333333"/>
            </w:tcBorders>
            <w:hideMark/>
          </w:tcPr>
          <w:p w14:paraId="3855D328"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Albal</w:t>
            </w:r>
          </w:p>
        </w:tc>
        <w:tc>
          <w:tcPr>
            <w:tcW w:w="1466" w:type="pct"/>
            <w:tcBorders>
              <w:top w:val="single" w:sz="6" w:space="0" w:color="333333"/>
              <w:left w:val="single" w:sz="6" w:space="0" w:color="333333"/>
              <w:bottom w:val="single" w:sz="6" w:space="0" w:color="333333"/>
              <w:right w:val="single" w:sz="6" w:space="0" w:color="333333"/>
            </w:tcBorders>
            <w:hideMark/>
          </w:tcPr>
          <w:p w14:paraId="4F927EFF"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Albalat de la Ribera</w:t>
            </w:r>
          </w:p>
        </w:tc>
      </w:tr>
      <w:tr w:rsidR="008A0D09" w:rsidRPr="008A0D09" w14:paraId="6518556B"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3364A003"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Alberic</w:t>
            </w:r>
          </w:p>
        </w:tc>
        <w:tc>
          <w:tcPr>
            <w:tcW w:w="1813" w:type="pct"/>
            <w:tcBorders>
              <w:top w:val="single" w:sz="6" w:space="0" w:color="333333"/>
              <w:left w:val="single" w:sz="6" w:space="0" w:color="333333"/>
              <w:bottom w:val="single" w:sz="6" w:space="0" w:color="333333"/>
              <w:right w:val="single" w:sz="6" w:space="0" w:color="333333"/>
            </w:tcBorders>
            <w:hideMark/>
          </w:tcPr>
          <w:p w14:paraId="365B5F71"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Alborache</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6A694F69"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Alcàsser</w:t>
            </w:r>
          </w:p>
        </w:tc>
      </w:tr>
      <w:tr w:rsidR="008A0D09" w:rsidRPr="008A0D09" w14:paraId="7853CF8E"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7191E7BF"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Alcúdia, l’</w:t>
            </w:r>
          </w:p>
        </w:tc>
        <w:tc>
          <w:tcPr>
            <w:tcW w:w="1813" w:type="pct"/>
            <w:tcBorders>
              <w:top w:val="single" w:sz="6" w:space="0" w:color="333333"/>
              <w:left w:val="single" w:sz="6" w:space="0" w:color="333333"/>
              <w:bottom w:val="single" w:sz="6" w:space="0" w:color="333333"/>
              <w:right w:val="single" w:sz="6" w:space="0" w:color="333333"/>
            </w:tcBorders>
            <w:hideMark/>
          </w:tcPr>
          <w:p w14:paraId="05749096"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Aldaia</w:t>
            </w:r>
          </w:p>
        </w:tc>
        <w:tc>
          <w:tcPr>
            <w:tcW w:w="1466" w:type="pct"/>
            <w:tcBorders>
              <w:top w:val="single" w:sz="6" w:space="0" w:color="333333"/>
              <w:left w:val="single" w:sz="6" w:space="0" w:color="333333"/>
              <w:bottom w:val="single" w:sz="6" w:space="0" w:color="333333"/>
              <w:right w:val="single" w:sz="6" w:space="0" w:color="333333"/>
            </w:tcBorders>
            <w:hideMark/>
          </w:tcPr>
          <w:p w14:paraId="63DB8A41"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Alfafar</w:t>
            </w:r>
          </w:p>
        </w:tc>
      </w:tr>
      <w:tr w:rsidR="008A0D09" w:rsidRPr="008A0D09" w14:paraId="666AFA25"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424E62A9"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Alfarb</w:t>
            </w:r>
          </w:p>
        </w:tc>
        <w:tc>
          <w:tcPr>
            <w:tcW w:w="1813" w:type="pct"/>
            <w:tcBorders>
              <w:top w:val="single" w:sz="6" w:space="0" w:color="333333"/>
              <w:left w:val="single" w:sz="6" w:space="0" w:color="333333"/>
              <w:bottom w:val="single" w:sz="6" w:space="0" w:color="333333"/>
              <w:right w:val="single" w:sz="6" w:space="0" w:color="333333"/>
            </w:tcBorders>
            <w:hideMark/>
          </w:tcPr>
          <w:p w14:paraId="542BD2C6"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Algemesí</w:t>
            </w:r>
          </w:p>
        </w:tc>
        <w:tc>
          <w:tcPr>
            <w:tcW w:w="1466" w:type="pct"/>
            <w:tcBorders>
              <w:top w:val="single" w:sz="6" w:space="0" w:color="333333"/>
              <w:left w:val="single" w:sz="6" w:space="0" w:color="333333"/>
              <w:bottom w:val="single" w:sz="6" w:space="0" w:color="333333"/>
              <w:right w:val="single" w:sz="6" w:space="0" w:color="333333"/>
            </w:tcBorders>
            <w:hideMark/>
          </w:tcPr>
          <w:p w14:paraId="3041C68E"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Alginet</w:t>
            </w:r>
          </w:p>
        </w:tc>
      </w:tr>
      <w:tr w:rsidR="008A0D09" w:rsidRPr="008A0D09" w14:paraId="52A1D4E4"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310B3F00"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Almussafes</w:t>
            </w:r>
          </w:p>
        </w:tc>
        <w:tc>
          <w:tcPr>
            <w:tcW w:w="1813" w:type="pct"/>
            <w:tcBorders>
              <w:top w:val="single" w:sz="6" w:space="0" w:color="333333"/>
              <w:left w:val="single" w:sz="6" w:space="0" w:color="333333"/>
              <w:bottom w:val="single" w:sz="6" w:space="0" w:color="333333"/>
              <w:right w:val="single" w:sz="6" w:space="0" w:color="333333"/>
            </w:tcBorders>
            <w:hideMark/>
          </w:tcPr>
          <w:p w14:paraId="177CA983"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Alzira</w:t>
            </w:r>
          </w:p>
        </w:tc>
        <w:tc>
          <w:tcPr>
            <w:tcW w:w="1466" w:type="pct"/>
            <w:tcBorders>
              <w:top w:val="single" w:sz="6" w:space="0" w:color="333333"/>
              <w:left w:val="single" w:sz="6" w:space="0" w:color="333333"/>
              <w:bottom w:val="single" w:sz="6" w:space="0" w:color="333333"/>
              <w:right w:val="single" w:sz="6" w:space="0" w:color="333333"/>
            </w:tcBorders>
            <w:hideMark/>
          </w:tcPr>
          <w:p w14:paraId="247FB725"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Aras de los Olmos</w:t>
            </w:r>
          </w:p>
        </w:tc>
      </w:tr>
      <w:tr w:rsidR="008A0D09" w:rsidRPr="008A0D09" w14:paraId="35398165"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25710F7D"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Barxeta</w:t>
            </w:r>
          </w:p>
        </w:tc>
        <w:tc>
          <w:tcPr>
            <w:tcW w:w="1813" w:type="pct"/>
            <w:tcBorders>
              <w:top w:val="single" w:sz="6" w:space="0" w:color="333333"/>
              <w:left w:val="single" w:sz="6" w:space="0" w:color="333333"/>
              <w:bottom w:val="single" w:sz="6" w:space="0" w:color="333333"/>
              <w:right w:val="single" w:sz="6" w:space="0" w:color="333333"/>
            </w:tcBorders>
            <w:hideMark/>
          </w:tcPr>
          <w:p w14:paraId="7D6BEE05"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Benagéber</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30973E30"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Benaguasil</w:t>
            </w:r>
          </w:p>
        </w:tc>
      </w:tr>
      <w:tr w:rsidR="008A0D09" w:rsidRPr="008A0D09" w14:paraId="34F8004F"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7A25BDE1"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Benetússer</w:t>
            </w:r>
          </w:p>
        </w:tc>
        <w:tc>
          <w:tcPr>
            <w:tcW w:w="1813" w:type="pct"/>
            <w:tcBorders>
              <w:top w:val="single" w:sz="6" w:space="0" w:color="333333"/>
              <w:left w:val="single" w:sz="6" w:space="0" w:color="333333"/>
              <w:bottom w:val="single" w:sz="6" w:space="0" w:color="333333"/>
              <w:right w:val="single" w:sz="6" w:space="0" w:color="333333"/>
            </w:tcBorders>
            <w:hideMark/>
          </w:tcPr>
          <w:p w14:paraId="14F257CD"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Benicull de Xúquer</w:t>
            </w:r>
          </w:p>
        </w:tc>
        <w:tc>
          <w:tcPr>
            <w:tcW w:w="1466" w:type="pct"/>
            <w:tcBorders>
              <w:top w:val="single" w:sz="6" w:space="0" w:color="333333"/>
              <w:left w:val="single" w:sz="6" w:space="0" w:color="333333"/>
              <w:bottom w:val="single" w:sz="6" w:space="0" w:color="333333"/>
              <w:right w:val="single" w:sz="6" w:space="0" w:color="333333"/>
            </w:tcBorders>
            <w:hideMark/>
          </w:tcPr>
          <w:p w14:paraId="301F1F14"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Benifaió</w:t>
            </w:r>
          </w:p>
        </w:tc>
      </w:tr>
      <w:tr w:rsidR="008A0D09" w:rsidRPr="008A0D09" w14:paraId="2FF9FFD8"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29309976"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Benimodo</w:t>
            </w:r>
          </w:p>
        </w:tc>
        <w:tc>
          <w:tcPr>
            <w:tcW w:w="1813" w:type="pct"/>
            <w:tcBorders>
              <w:top w:val="single" w:sz="6" w:space="0" w:color="333333"/>
              <w:left w:val="single" w:sz="6" w:space="0" w:color="333333"/>
              <w:bottom w:val="single" w:sz="6" w:space="0" w:color="333333"/>
              <w:right w:val="single" w:sz="6" w:space="0" w:color="333333"/>
            </w:tcBorders>
            <w:hideMark/>
          </w:tcPr>
          <w:p w14:paraId="487C17A3"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Benimuslem</w:t>
            </w:r>
          </w:p>
        </w:tc>
        <w:tc>
          <w:tcPr>
            <w:tcW w:w="1466" w:type="pct"/>
            <w:tcBorders>
              <w:top w:val="single" w:sz="6" w:space="0" w:color="333333"/>
              <w:left w:val="single" w:sz="6" w:space="0" w:color="333333"/>
              <w:bottom w:val="single" w:sz="6" w:space="0" w:color="333333"/>
              <w:right w:val="single" w:sz="6" w:space="0" w:color="333333"/>
            </w:tcBorders>
            <w:hideMark/>
          </w:tcPr>
          <w:p w14:paraId="5BA3A4E6"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Beniparrell</w:t>
            </w:r>
          </w:p>
        </w:tc>
      </w:tr>
      <w:tr w:rsidR="008A0D09" w:rsidRPr="008A0D09" w14:paraId="518D3269"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24D8D7B7"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Bétera</w:t>
            </w:r>
          </w:p>
        </w:tc>
        <w:tc>
          <w:tcPr>
            <w:tcW w:w="1813" w:type="pct"/>
            <w:tcBorders>
              <w:top w:val="single" w:sz="6" w:space="0" w:color="333333"/>
              <w:left w:val="single" w:sz="6" w:space="0" w:color="333333"/>
              <w:bottom w:val="single" w:sz="6" w:space="0" w:color="333333"/>
              <w:right w:val="single" w:sz="6" w:space="0" w:color="333333"/>
            </w:tcBorders>
            <w:hideMark/>
          </w:tcPr>
          <w:p w14:paraId="2DD83D95"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Bugarra</w:t>
            </w:r>
          </w:p>
        </w:tc>
        <w:tc>
          <w:tcPr>
            <w:tcW w:w="1466" w:type="pct"/>
            <w:tcBorders>
              <w:top w:val="single" w:sz="6" w:space="0" w:color="333333"/>
              <w:left w:val="single" w:sz="6" w:space="0" w:color="333333"/>
              <w:bottom w:val="single" w:sz="6" w:space="0" w:color="333333"/>
              <w:right w:val="single" w:sz="6" w:space="0" w:color="333333"/>
            </w:tcBorders>
            <w:hideMark/>
          </w:tcPr>
          <w:p w14:paraId="5BBF3626"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Buñol</w:t>
            </w:r>
            <w:proofErr w:type="spellEnd"/>
          </w:p>
        </w:tc>
      </w:tr>
      <w:tr w:rsidR="008A0D09" w:rsidRPr="008A0D09" w14:paraId="06F71F95"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30D3C17C"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Calles</w:t>
            </w:r>
          </w:p>
        </w:tc>
        <w:tc>
          <w:tcPr>
            <w:tcW w:w="1813" w:type="pct"/>
            <w:tcBorders>
              <w:top w:val="single" w:sz="6" w:space="0" w:color="333333"/>
              <w:left w:val="single" w:sz="6" w:space="0" w:color="333333"/>
              <w:bottom w:val="single" w:sz="6" w:space="0" w:color="333333"/>
              <w:right w:val="single" w:sz="6" w:space="0" w:color="333333"/>
            </w:tcBorders>
            <w:hideMark/>
          </w:tcPr>
          <w:p w14:paraId="46B275A2"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Camporrobles</w:t>
            </w:r>
          </w:p>
        </w:tc>
        <w:tc>
          <w:tcPr>
            <w:tcW w:w="1466" w:type="pct"/>
            <w:tcBorders>
              <w:top w:val="single" w:sz="6" w:space="0" w:color="333333"/>
              <w:left w:val="single" w:sz="6" w:space="0" w:color="333333"/>
              <w:bottom w:val="single" w:sz="6" w:space="0" w:color="333333"/>
              <w:right w:val="single" w:sz="6" w:space="0" w:color="333333"/>
            </w:tcBorders>
            <w:hideMark/>
          </w:tcPr>
          <w:p w14:paraId="47579B8C"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Carcaixent</w:t>
            </w:r>
          </w:p>
        </w:tc>
      </w:tr>
      <w:tr w:rsidR="008A0D09" w:rsidRPr="008A0D09" w14:paraId="6AC7338A"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518342D0"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Carlet</w:t>
            </w:r>
          </w:p>
        </w:tc>
        <w:tc>
          <w:tcPr>
            <w:tcW w:w="1813" w:type="pct"/>
            <w:tcBorders>
              <w:top w:val="single" w:sz="6" w:space="0" w:color="333333"/>
              <w:left w:val="single" w:sz="6" w:space="0" w:color="333333"/>
              <w:bottom w:val="single" w:sz="6" w:space="0" w:color="333333"/>
              <w:right w:val="single" w:sz="6" w:space="0" w:color="333333"/>
            </w:tcBorders>
            <w:hideMark/>
          </w:tcPr>
          <w:p w14:paraId="33A6FB6E"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Casinos</w:t>
            </w:r>
          </w:p>
        </w:tc>
        <w:tc>
          <w:tcPr>
            <w:tcW w:w="1466" w:type="pct"/>
            <w:tcBorders>
              <w:top w:val="single" w:sz="6" w:space="0" w:color="333333"/>
              <w:left w:val="single" w:sz="6" w:space="0" w:color="333333"/>
              <w:bottom w:val="single" w:sz="6" w:space="0" w:color="333333"/>
              <w:right w:val="single" w:sz="6" w:space="0" w:color="333333"/>
            </w:tcBorders>
            <w:hideMark/>
          </w:tcPr>
          <w:p w14:paraId="28088AF2"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Castelló</w:t>
            </w:r>
          </w:p>
        </w:tc>
      </w:tr>
      <w:tr w:rsidR="008A0D09" w:rsidRPr="008A0D09" w14:paraId="1E262AE2"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771115DD"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Castielfabib</w:t>
            </w:r>
          </w:p>
        </w:tc>
        <w:tc>
          <w:tcPr>
            <w:tcW w:w="1813" w:type="pct"/>
            <w:tcBorders>
              <w:top w:val="single" w:sz="6" w:space="0" w:color="333333"/>
              <w:left w:val="single" w:sz="6" w:space="0" w:color="333333"/>
              <w:bottom w:val="single" w:sz="6" w:space="0" w:color="333333"/>
              <w:right w:val="single" w:sz="6" w:space="0" w:color="333333"/>
            </w:tcBorders>
            <w:hideMark/>
          </w:tcPr>
          <w:p w14:paraId="6580AC4E"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Catadau</w:t>
            </w:r>
          </w:p>
        </w:tc>
        <w:tc>
          <w:tcPr>
            <w:tcW w:w="1466" w:type="pct"/>
            <w:tcBorders>
              <w:top w:val="single" w:sz="6" w:space="0" w:color="333333"/>
              <w:left w:val="single" w:sz="6" w:space="0" w:color="333333"/>
              <w:bottom w:val="single" w:sz="6" w:space="0" w:color="333333"/>
              <w:right w:val="single" w:sz="6" w:space="0" w:color="333333"/>
            </w:tcBorders>
            <w:hideMark/>
          </w:tcPr>
          <w:p w14:paraId="145F1144"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Catarroja</w:t>
            </w:r>
          </w:p>
        </w:tc>
      </w:tr>
      <w:tr w:rsidR="008A0D09" w:rsidRPr="008A0D09" w14:paraId="7C9266D1"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3947D706" w14:textId="7A54E771" w:rsidR="008A0D09" w:rsidRPr="008A0D09" w:rsidRDefault="008A0D09" w:rsidP="00267FDF">
            <w:pPr>
              <w:pStyle w:val="Standard"/>
              <w:spacing w:line="240" w:lineRule="atLeast"/>
              <w:rPr>
                <w:rFonts w:ascii="Roboto" w:hAnsi="Roboto"/>
                <w:sz w:val="22"/>
                <w:szCs w:val="22"/>
              </w:rPr>
            </w:pPr>
            <w:r>
              <w:rPr>
                <w:rFonts w:ascii="Roboto" w:hAnsi="Roboto"/>
                <w:sz w:val="22"/>
              </w:rPr>
              <w:t>Caudete de las Fuentes</w:t>
            </w:r>
          </w:p>
        </w:tc>
        <w:tc>
          <w:tcPr>
            <w:tcW w:w="1813" w:type="pct"/>
            <w:tcBorders>
              <w:top w:val="single" w:sz="6" w:space="0" w:color="333333"/>
              <w:left w:val="single" w:sz="6" w:space="0" w:color="333333"/>
              <w:bottom w:val="single" w:sz="6" w:space="0" w:color="333333"/>
              <w:right w:val="single" w:sz="6" w:space="0" w:color="333333"/>
            </w:tcBorders>
            <w:hideMark/>
          </w:tcPr>
          <w:p w14:paraId="1410E07E"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Chelva</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6680F70C"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Chera</w:t>
            </w:r>
            <w:proofErr w:type="spellEnd"/>
          </w:p>
        </w:tc>
      </w:tr>
      <w:tr w:rsidR="008A0D09" w:rsidRPr="008A0D09" w14:paraId="2036B0E7"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177F4981"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Cheste</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09338ACC"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Chiva</w:t>
            </w:r>
          </w:p>
        </w:tc>
        <w:tc>
          <w:tcPr>
            <w:tcW w:w="1466" w:type="pct"/>
            <w:tcBorders>
              <w:top w:val="single" w:sz="6" w:space="0" w:color="333333"/>
              <w:left w:val="single" w:sz="6" w:space="0" w:color="333333"/>
              <w:bottom w:val="single" w:sz="6" w:space="0" w:color="333333"/>
              <w:right w:val="single" w:sz="6" w:space="0" w:color="333333"/>
            </w:tcBorders>
            <w:hideMark/>
          </w:tcPr>
          <w:p w14:paraId="196058AD"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Chulilla</w:t>
            </w:r>
            <w:proofErr w:type="spellEnd"/>
          </w:p>
        </w:tc>
      </w:tr>
      <w:tr w:rsidR="008A0D09" w:rsidRPr="008A0D09" w14:paraId="5E26E06F"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6D2D4F67"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Corbera</w:t>
            </w:r>
          </w:p>
        </w:tc>
        <w:tc>
          <w:tcPr>
            <w:tcW w:w="1813" w:type="pct"/>
            <w:tcBorders>
              <w:top w:val="single" w:sz="6" w:space="0" w:color="333333"/>
              <w:left w:val="single" w:sz="6" w:space="0" w:color="333333"/>
              <w:bottom w:val="single" w:sz="6" w:space="0" w:color="333333"/>
              <w:right w:val="single" w:sz="6" w:space="0" w:color="333333"/>
            </w:tcBorders>
            <w:hideMark/>
          </w:tcPr>
          <w:p w14:paraId="7E4C192D"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Cullera</w:t>
            </w:r>
          </w:p>
        </w:tc>
        <w:tc>
          <w:tcPr>
            <w:tcW w:w="1466" w:type="pct"/>
            <w:tcBorders>
              <w:top w:val="single" w:sz="6" w:space="0" w:color="333333"/>
              <w:left w:val="single" w:sz="6" w:space="0" w:color="333333"/>
              <w:bottom w:val="single" w:sz="6" w:space="0" w:color="333333"/>
              <w:right w:val="single" w:sz="6" w:space="0" w:color="333333"/>
            </w:tcBorders>
            <w:hideMark/>
          </w:tcPr>
          <w:p w14:paraId="486ECFCE"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Dos Aguas</w:t>
            </w:r>
          </w:p>
        </w:tc>
      </w:tr>
      <w:tr w:rsidR="008A0D09" w:rsidRPr="008A0D09" w14:paraId="48CF2096"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147CF0EC"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Énova</w:t>
            </w:r>
            <w:proofErr w:type="spellEnd"/>
            <w:r>
              <w:rPr>
                <w:rFonts w:ascii="Roboto" w:hAnsi="Roboto"/>
                <w:sz w:val="22"/>
              </w:rPr>
              <w:t>, l’</w:t>
            </w:r>
          </w:p>
        </w:tc>
        <w:tc>
          <w:tcPr>
            <w:tcW w:w="1813" w:type="pct"/>
            <w:tcBorders>
              <w:top w:val="single" w:sz="6" w:space="0" w:color="333333"/>
              <w:left w:val="single" w:sz="6" w:space="0" w:color="333333"/>
              <w:bottom w:val="single" w:sz="6" w:space="0" w:color="333333"/>
              <w:right w:val="single" w:sz="6" w:space="0" w:color="333333"/>
            </w:tcBorders>
            <w:hideMark/>
          </w:tcPr>
          <w:p w14:paraId="1833451C"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Favara</w:t>
            </w:r>
          </w:p>
        </w:tc>
        <w:tc>
          <w:tcPr>
            <w:tcW w:w="1466" w:type="pct"/>
            <w:tcBorders>
              <w:top w:val="single" w:sz="6" w:space="0" w:color="333333"/>
              <w:left w:val="single" w:sz="6" w:space="0" w:color="333333"/>
              <w:bottom w:val="single" w:sz="6" w:space="0" w:color="333333"/>
              <w:right w:val="single" w:sz="6" w:space="0" w:color="333333"/>
            </w:tcBorders>
            <w:hideMark/>
          </w:tcPr>
          <w:p w14:paraId="01EEFF91"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Fortaleny</w:t>
            </w:r>
          </w:p>
        </w:tc>
      </w:tr>
      <w:tr w:rsidR="008A0D09" w:rsidRPr="008A0D09" w14:paraId="55864AFC"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4D21FC33"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Fuenterrobles</w:t>
            </w:r>
          </w:p>
        </w:tc>
        <w:tc>
          <w:tcPr>
            <w:tcW w:w="1813" w:type="pct"/>
            <w:tcBorders>
              <w:top w:val="single" w:sz="6" w:space="0" w:color="333333"/>
              <w:left w:val="single" w:sz="6" w:space="0" w:color="333333"/>
              <w:bottom w:val="single" w:sz="6" w:space="0" w:color="333333"/>
              <w:right w:val="single" w:sz="6" w:space="0" w:color="333333"/>
            </w:tcBorders>
            <w:hideMark/>
          </w:tcPr>
          <w:p w14:paraId="2BD51BFA"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Gavarda</w:t>
            </w:r>
          </w:p>
        </w:tc>
        <w:tc>
          <w:tcPr>
            <w:tcW w:w="1466" w:type="pct"/>
            <w:tcBorders>
              <w:top w:val="single" w:sz="6" w:space="0" w:color="333333"/>
              <w:left w:val="single" w:sz="6" w:space="0" w:color="333333"/>
              <w:bottom w:val="single" w:sz="6" w:space="0" w:color="333333"/>
              <w:right w:val="single" w:sz="6" w:space="0" w:color="333333"/>
            </w:tcBorders>
            <w:hideMark/>
          </w:tcPr>
          <w:p w14:paraId="299F0B6E"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Gestalgar</w:t>
            </w:r>
            <w:proofErr w:type="spellEnd"/>
          </w:p>
        </w:tc>
      </w:tr>
      <w:tr w:rsidR="008A0D09" w:rsidRPr="008A0D09" w14:paraId="52EFCFB9"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1BF77F17"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Godelleta</w:t>
            </w:r>
          </w:p>
        </w:tc>
        <w:tc>
          <w:tcPr>
            <w:tcW w:w="1813" w:type="pct"/>
            <w:tcBorders>
              <w:top w:val="single" w:sz="6" w:space="0" w:color="333333"/>
              <w:left w:val="single" w:sz="6" w:space="0" w:color="333333"/>
              <w:bottom w:val="single" w:sz="6" w:space="0" w:color="333333"/>
              <w:right w:val="single" w:sz="6" w:space="0" w:color="333333"/>
            </w:tcBorders>
            <w:hideMark/>
          </w:tcPr>
          <w:p w14:paraId="00D34B28"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Guadassuar</w:t>
            </w:r>
          </w:p>
        </w:tc>
        <w:tc>
          <w:tcPr>
            <w:tcW w:w="1466" w:type="pct"/>
            <w:tcBorders>
              <w:top w:val="single" w:sz="6" w:space="0" w:color="333333"/>
              <w:left w:val="single" w:sz="6" w:space="0" w:color="333333"/>
              <w:bottom w:val="single" w:sz="6" w:space="0" w:color="333333"/>
              <w:right w:val="single" w:sz="6" w:space="0" w:color="333333"/>
            </w:tcBorders>
            <w:hideMark/>
          </w:tcPr>
          <w:p w14:paraId="44F7010B"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Llaurí</w:t>
            </w:r>
          </w:p>
        </w:tc>
      </w:tr>
      <w:tr w:rsidR="008A0D09" w:rsidRPr="008A0D09" w14:paraId="5E6A68DB"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5500D182"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Llíria</w:t>
            </w:r>
          </w:p>
        </w:tc>
        <w:tc>
          <w:tcPr>
            <w:tcW w:w="1813" w:type="pct"/>
            <w:tcBorders>
              <w:top w:val="single" w:sz="6" w:space="0" w:color="333333"/>
              <w:left w:val="single" w:sz="6" w:space="0" w:color="333333"/>
              <w:bottom w:val="single" w:sz="6" w:space="0" w:color="333333"/>
              <w:right w:val="single" w:sz="6" w:space="0" w:color="333333"/>
            </w:tcBorders>
            <w:hideMark/>
          </w:tcPr>
          <w:p w14:paraId="1B72583F"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Llocnou de la Corona</w:t>
            </w:r>
          </w:p>
        </w:tc>
        <w:tc>
          <w:tcPr>
            <w:tcW w:w="1466" w:type="pct"/>
            <w:tcBorders>
              <w:top w:val="single" w:sz="6" w:space="0" w:color="333333"/>
              <w:left w:val="single" w:sz="6" w:space="0" w:color="333333"/>
              <w:bottom w:val="single" w:sz="6" w:space="0" w:color="333333"/>
              <w:right w:val="single" w:sz="6" w:space="0" w:color="333333"/>
            </w:tcBorders>
            <w:hideMark/>
          </w:tcPr>
          <w:p w14:paraId="0CB03192"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Llombai</w:t>
            </w:r>
          </w:p>
        </w:tc>
      </w:tr>
      <w:tr w:rsidR="008A0D09" w:rsidRPr="008A0D09" w14:paraId="5E7C79A0"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334589F4"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Loriguilla (nucli urbà al costat de l’A3)</w:t>
            </w:r>
          </w:p>
        </w:tc>
        <w:tc>
          <w:tcPr>
            <w:tcW w:w="1813" w:type="pct"/>
            <w:tcBorders>
              <w:top w:val="single" w:sz="6" w:space="0" w:color="333333"/>
              <w:left w:val="single" w:sz="6" w:space="0" w:color="333333"/>
              <w:bottom w:val="single" w:sz="6" w:space="0" w:color="333333"/>
              <w:right w:val="single" w:sz="6" w:space="0" w:color="333333"/>
            </w:tcBorders>
            <w:hideMark/>
          </w:tcPr>
          <w:p w14:paraId="0DCA1ACE"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Losa</w:t>
            </w:r>
            <w:proofErr w:type="spellEnd"/>
            <w:r>
              <w:rPr>
                <w:rFonts w:ascii="Roboto" w:hAnsi="Roboto"/>
                <w:sz w:val="22"/>
              </w:rPr>
              <w:t xml:space="preserve"> del </w:t>
            </w:r>
            <w:proofErr w:type="spellStart"/>
            <w:r>
              <w:rPr>
                <w:rFonts w:ascii="Roboto" w:hAnsi="Roboto"/>
                <w:sz w:val="22"/>
              </w:rPr>
              <w:t>Obispo</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1D72F70D"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Macastre</w:t>
            </w:r>
          </w:p>
        </w:tc>
      </w:tr>
      <w:tr w:rsidR="008A0D09" w:rsidRPr="008A0D09" w14:paraId="47AD70A1"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6852C909"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Manises</w:t>
            </w:r>
          </w:p>
        </w:tc>
        <w:tc>
          <w:tcPr>
            <w:tcW w:w="1813" w:type="pct"/>
            <w:tcBorders>
              <w:top w:val="single" w:sz="6" w:space="0" w:color="333333"/>
              <w:left w:val="single" w:sz="6" w:space="0" w:color="333333"/>
              <w:bottom w:val="single" w:sz="6" w:space="0" w:color="333333"/>
              <w:right w:val="single" w:sz="6" w:space="0" w:color="333333"/>
            </w:tcBorders>
            <w:hideMark/>
          </w:tcPr>
          <w:p w14:paraId="4AF75D46"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Manuel</w:t>
            </w:r>
          </w:p>
        </w:tc>
        <w:tc>
          <w:tcPr>
            <w:tcW w:w="1466" w:type="pct"/>
            <w:tcBorders>
              <w:top w:val="single" w:sz="6" w:space="0" w:color="333333"/>
              <w:left w:val="single" w:sz="6" w:space="0" w:color="333333"/>
              <w:bottom w:val="single" w:sz="6" w:space="0" w:color="333333"/>
              <w:right w:val="single" w:sz="6" w:space="0" w:color="333333"/>
            </w:tcBorders>
            <w:hideMark/>
          </w:tcPr>
          <w:p w14:paraId="0EC21BB4"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Massalavés</w:t>
            </w:r>
          </w:p>
        </w:tc>
      </w:tr>
      <w:tr w:rsidR="008A0D09" w:rsidRPr="008A0D09" w14:paraId="4A4E8F97"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63C698B8"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Massanassa</w:t>
            </w:r>
          </w:p>
        </w:tc>
        <w:tc>
          <w:tcPr>
            <w:tcW w:w="1813" w:type="pct"/>
            <w:tcBorders>
              <w:top w:val="single" w:sz="6" w:space="0" w:color="333333"/>
              <w:left w:val="single" w:sz="6" w:space="0" w:color="333333"/>
              <w:bottom w:val="single" w:sz="6" w:space="0" w:color="333333"/>
              <w:right w:val="single" w:sz="6" w:space="0" w:color="333333"/>
            </w:tcBorders>
            <w:hideMark/>
          </w:tcPr>
          <w:p w14:paraId="54DDA894"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Millares</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56991885"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Mislata</w:t>
            </w:r>
          </w:p>
        </w:tc>
      </w:tr>
      <w:tr w:rsidR="008A0D09" w:rsidRPr="008A0D09" w14:paraId="0E68555F"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42E77590"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Montroi</w:t>
            </w:r>
          </w:p>
        </w:tc>
        <w:tc>
          <w:tcPr>
            <w:tcW w:w="1813" w:type="pct"/>
            <w:tcBorders>
              <w:top w:val="single" w:sz="6" w:space="0" w:color="333333"/>
              <w:left w:val="single" w:sz="6" w:space="0" w:color="333333"/>
              <w:bottom w:val="single" w:sz="6" w:space="0" w:color="333333"/>
              <w:right w:val="single" w:sz="6" w:space="0" w:color="333333"/>
            </w:tcBorders>
            <w:hideMark/>
          </w:tcPr>
          <w:p w14:paraId="4495E9C2"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Montserrat</w:t>
            </w:r>
          </w:p>
        </w:tc>
        <w:tc>
          <w:tcPr>
            <w:tcW w:w="1466" w:type="pct"/>
            <w:tcBorders>
              <w:top w:val="single" w:sz="6" w:space="0" w:color="333333"/>
              <w:left w:val="single" w:sz="6" w:space="0" w:color="333333"/>
              <w:bottom w:val="single" w:sz="6" w:space="0" w:color="333333"/>
              <w:right w:val="single" w:sz="6" w:space="0" w:color="333333"/>
            </w:tcBorders>
            <w:hideMark/>
          </w:tcPr>
          <w:p w14:paraId="46358627"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Paiporta</w:t>
            </w:r>
          </w:p>
        </w:tc>
      </w:tr>
      <w:tr w:rsidR="008A0D09" w:rsidRPr="008A0D09" w14:paraId="663407EE"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539FD0C3"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Paterna</w:t>
            </w:r>
          </w:p>
        </w:tc>
        <w:tc>
          <w:tcPr>
            <w:tcW w:w="1813" w:type="pct"/>
            <w:tcBorders>
              <w:top w:val="single" w:sz="6" w:space="0" w:color="333333"/>
              <w:left w:val="single" w:sz="6" w:space="0" w:color="333333"/>
              <w:bottom w:val="single" w:sz="6" w:space="0" w:color="333333"/>
              <w:right w:val="single" w:sz="6" w:space="0" w:color="333333"/>
            </w:tcBorders>
            <w:hideMark/>
          </w:tcPr>
          <w:p w14:paraId="3518ABF9"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Pedralba</w:t>
            </w:r>
          </w:p>
        </w:tc>
        <w:tc>
          <w:tcPr>
            <w:tcW w:w="1466" w:type="pct"/>
            <w:tcBorders>
              <w:top w:val="single" w:sz="6" w:space="0" w:color="333333"/>
              <w:left w:val="single" w:sz="6" w:space="0" w:color="333333"/>
              <w:bottom w:val="single" w:sz="6" w:space="0" w:color="333333"/>
              <w:right w:val="single" w:sz="6" w:space="0" w:color="333333"/>
            </w:tcBorders>
            <w:hideMark/>
          </w:tcPr>
          <w:p w14:paraId="0E8A2EDA"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Picanya</w:t>
            </w:r>
          </w:p>
        </w:tc>
      </w:tr>
      <w:tr w:rsidR="008A0D09" w:rsidRPr="008A0D09" w14:paraId="29DE3E43"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75213224"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Picassent</w:t>
            </w:r>
          </w:p>
        </w:tc>
        <w:tc>
          <w:tcPr>
            <w:tcW w:w="1813" w:type="pct"/>
            <w:tcBorders>
              <w:top w:val="single" w:sz="6" w:space="0" w:color="333333"/>
              <w:left w:val="single" w:sz="6" w:space="0" w:color="333333"/>
              <w:bottom w:val="single" w:sz="6" w:space="0" w:color="333333"/>
              <w:right w:val="single" w:sz="6" w:space="0" w:color="333333"/>
            </w:tcBorders>
            <w:hideMark/>
          </w:tcPr>
          <w:p w14:paraId="158D7283"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Pobla Llarga, la</w:t>
            </w:r>
          </w:p>
        </w:tc>
        <w:tc>
          <w:tcPr>
            <w:tcW w:w="1466" w:type="pct"/>
            <w:tcBorders>
              <w:top w:val="single" w:sz="6" w:space="0" w:color="333333"/>
              <w:left w:val="single" w:sz="6" w:space="0" w:color="333333"/>
              <w:bottom w:val="single" w:sz="6" w:space="0" w:color="333333"/>
              <w:right w:val="single" w:sz="6" w:space="0" w:color="333333"/>
            </w:tcBorders>
            <w:hideMark/>
          </w:tcPr>
          <w:p w14:paraId="6E6EC090"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Polinyà de Xúquer</w:t>
            </w:r>
          </w:p>
        </w:tc>
      </w:tr>
      <w:tr w:rsidR="008A0D09" w:rsidRPr="008A0D09" w14:paraId="4B572E47"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4E07642F"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Quart de Poblet</w:t>
            </w:r>
          </w:p>
        </w:tc>
        <w:tc>
          <w:tcPr>
            <w:tcW w:w="1813" w:type="pct"/>
            <w:tcBorders>
              <w:top w:val="single" w:sz="6" w:space="0" w:color="333333"/>
              <w:left w:val="single" w:sz="6" w:space="0" w:color="333333"/>
              <w:bottom w:val="single" w:sz="6" w:space="0" w:color="333333"/>
              <w:right w:val="single" w:sz="6" w:space="0" w:color="333333"/>
            </w:tcBorders>
            <w:hideMark/>
          </w:tcPr>
          <w:p w14:paraId="0C9B42BB"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Rafelguaraf</w:t>
            </w:r>
          </w:p>
        </w:tc>
        <w:tc>
          <w:tcPr>
            <w:tcW w:w="1466" w:type="pct"/>
            <w:tcBorders>
              <w:top w:val="single" w:sz="6" w:space="0" w:color="333333"/>
              <w:left w:val="single" w:sz="6" w:space="0" w:color="333333"/>
              <w:bottom w:val="single" w:sz="6" w:space="0" w:color="333333"/>
              <w:right w:val="single" w:sz="6" w:space="0" w:color="333333"/>
            </w:tcBorders>
            <w:hideMark/>
          </w:tcPr>
          <w:p w14:paraId="3B5BC9BD"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Real</w:t>
            </w:r>
          </w:p>
        </w:tc>
      </w:tr>
      <w:tr w:rsidR="008A0D09" w:rsidRPr="008A0D09" w14:paraId="0A6A0B56"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6A9732BB"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Requena</w:t>
            </w:r>
          </w:p>
        </w:tc>
        <w:tc>
          <w:tcPr>
            <w:tcW w:w="1813" w:type="pct"/>
            <w:tcBorders>
              <w:top w:val="single" w:sz="6" w:space="0" w:color="333333"/>
              <w:left w:val="single" w:sz="6" w:space="0" w:color="333333"/>
              <w:bottom w:val="single" w:sz="6" w:space="0" w:color="333333"/>
              <w:right w:val="single" w:sz="6" w:space="0" w:color="333333"/>
            </w:tcBorders>
            <w:hideMark/>
          </w:tcPr>
          <w:p w14:paraId="45822113"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Riba-roja de Túria</w:t>
            </w:r>
          </w:p>
        </w:tc>
        <w:tc>
          <w:tcPr>
            <w:tcW w:w="1466" w:type="pct"/>
            <w:tcBorders>
              <w:top w:val="single" w:sz="6" w:space="0" w:color="333333"/>
              <w:left w:val="single" w:sz="6" w:space="0" w:color="333333"/>
              <w:bottom w:val="single" w:sz="6" w:space="0" w:color="333333"/>
              <w:right w:val="single" w:sz="6" w:space="0" w:color="333333"/>
            </w:tcBorders>
            <w:hideMark/>
          </w:tcPr>
          <w:p w14:paraId="2C3BBA62"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Riola</w:t>
            </w:r>
          </w:p>
        </w:tc>
      </w:tr>
      <w:tr w:rsidR="008A0D09" w:rsidRPr="008A0D09" w14:paraId="7F8A4C9D"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21418B88"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Sant Joanet</w:t>
            </w:r>
          </w:p>
        </w:tc>
        <w:tc>
          <w:tcPr>
            <w:tcW w:w="1813" w:type="pct"/>
            <w:tcBorders>
              <w:top w:val="single" w:sz="6" w:space="0" w:color="333333"/>
              <w:left w:val="single" w:sz="6" w:space="0" w:color="333333"/>
              <w:bottom w:val="single" w:sz="6" w:space="0" w:color="333333"/>
              <w:right w:val="single" w:sz="6" w:space="0" w:color="333333"/>
            </w:tcBorders>
            <w:hideMark/>
          </w:tcPr>
          <w:p w14:paraId="6A92971A"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Sedaví</w:t>
            </w:r>
          </w:p>
        </w:tc>
        <w:tc>
          <w:tcPr>
            <w:tcW w:w="1466" w:type="pct"/>
            <w:tcBorders>
              <w:top w:val="single" w:sz="6" w:space="0" w:color="333333"/>
              <w:left w:val="single" w:sz="6" w:space="0" w:color="333333"/>
              <w:bottom w:val="single" w:sz="6" w:space="0" w:color="333333"/>
              <w:right w:val="single" w:sz="6" w:space="0" w:color="333333"/>
            </w:tcBorders>
            <w:hideMark/>
          </w:tcPr>
          <w:p w14:paraId="14BBB137"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Senyera</w:t>
            </w:r>
          </w:p>
        </w:tc>
      </w:tr>
      <w:tr w:rsidR="008A0D09" w:rsidRPr="008A0D09" w14:paraId="337AA9B8"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77AA27BB"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Siete</w:t>
            </w:r>
            <w:proofErr w:type="spellEnd"/>
            <w:r>
              <w:rPr>
                <w:rFonts w:ascii="Roboto" w:hAnsi="Roboto"/>
                <w:sz w:val="22"/>
              </w:rPr>
              <w:t xml:space="preserve"> Aguas</w:t>
            </w:r>
          </w:p>
        </w:tc>
        <w:tc>
          <w:tcPr>
            <w:tcW w:w="1813" w:type="pct"/>
            <w:tcBorders>
              <w:top w:val="single" w:sz="6" w:space="0" w:color="333333"/>
              <w:left w:val="single" w:sz="6" w:space="0" w:color="333333"/>
              <w:bottom w:val="single" w:sz="6" w:space="0" w:color="333333"/>
              <w:right w:val="single" w:sz="6" w:space="0" w:color="333333"/>
            </w:tcBorders>
            <w:hideMark/>
          </w:tcPr>
          <w:p w14:paraId="55C32525"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Silla</w:t>
            </w:r>
          </w:p>
        </w:tc>
        <w:tc>
          <w:tcPr>
            <w:tcW w:w="1466" w:type="pct"/>
            <w:tcBorders>
              <w:top w:val="single" w:sz="6" w:space="0" w:color="333333"/>
              <w:left w:val="single" w:sz="6" w:space="0" w:color="333333"/>
              <w:bottom w:val="single" w:sz="6" w:space="0" w:color="333333"/>
              <w:right w:val="single" w:sz="6" w:space="0" w:color="333333"/>
            </w:tcBorders>
            <w:hideMark/>
          </w:tcPr>
          <w:p w14:paraId="3A74F228"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Sinarcas</w:t>
            </w:r>
            <w:proofErr w:type="spellEnd"/>
          </w:p>
        </w:tc>
      </w:tr>
      <w:tr w:rsidR="008A0D09" w:rsidRPr="008A0D09" w14:paraId="6A6C6EDB"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03CDD2BC"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Sollana</w:t>
            </w:r>
          </w:p>
        </w:tc>
        <w:tc>
          <w:tcPr>
            <w:tcW w:w="1813" w:type="pct"/>
            <w:tcBorders>
              <w:top w:val="single" w:sz="6" w:space="0" w:color="333333"/>
              <w:left w:val="single" w:sz="6" w:space="0" w:color="333333"/>
              <w:bottom w:val="single" w:sz="6" w:space="0" w:color="333333"/>
              <w:right w:val="single" w:sz="6" w:space="0" w:color="333333"/>
            </w:tcBorders>
            <w:hideMark/>
          </w:tcPr>
          <w:p w14:paraId="0A1A3670"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 xml:space="preserve">Sot de </w:t>
            </w:r>
            <w:proofErr w:type="spellStart"/>
            <w:r>
              <w:rPr>
                <w:rFonts w:ascii="Roboto" w:hAnsi="Roboto"/>
                <w:sz w:val="22"/>
              </w:rPr>
              <w:t>Chera</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2AA72CBF"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Sueca</w:t>
            </w:r>
          </w:p>
        </w:tc>
      </w:tr>
      <w:tr w:rsidR="008A0D09" w:rsidRPr="008A0D09" w14:paraId="26E2D6C3"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5CE5AEBC"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Tavernes de la Valldigna</w:t>
            </w:r>
          </w:p>
        </w:tc>
        <w:tc>
          <w:tcPr>
            <w:tcW w:w="1813" w:type="pct"/>
            <w:tcBorders>
              <w:top w:val="single" w:sz="6" w:space="0" w:color="333333"/>
              <w:left w:val="single" w:sz="6" w:space="0" w:color="333333"/>
              <w:bottom w:val="single" w:sz="6" w:space="0" w:color="333333"/>
              <w:right w:val="single" w:sz="6" w:space="0" w:color="333333"/>
            </w:tcBorders>
            <w:hideMark/>
          </w:tcPr>
          <w:p w14:paraId="726D40B4"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Titaguas</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6458347F"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Torrent</w:t>
            </w:r>
          </w:p>
        </w:tc>
      </w:tr>
      <w:tr w:rsidR="008A0D09" w:rsidRPr="008A0D09" w14:paraId="161BF875"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6755BC85"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Tous</w:t>
            </w:r>
          </w:p>
        </w:tc>
        <w:tc>
          <w:tcPr>
            <w:tcW w:w="1813" w:type="pct"/>
            <w:tcBorders>
              <w:top w:val="single" w:sz="6" w:space="0" w:color="333333"/>
              <w:left w:val="single" w:sz="6" w:space="0" w:color="333333"/>
              <w:bottom w:val="single" w:sz="6" w:space="0" w:color="333333"/>
              <w:right w:val="single" w:sz="6" w:space="0" w:color="333333"/>
            </w:tcBorders>
            <w:hideMark/>
          </w:tcPr>
          <w:p w14:paraId="5F2E37AB"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Tuéjar</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0B1A96E8"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Turís</w:t>
            </w:r>
            <w:proofErr w:type="spellEnd"/>
          </w:p>
        </w:tc>
      </w:tr>
      <w:tr w:rsidR="008A0D09" w:rsidRPr="008A0D09" w14:paraId="24E7495E"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4A17607E"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Utiel</w:t>
            </w:r>
          </w:p>
        </w:tc>
        <w:tc>
          <w:tcPr>
            <w:tcW w:w="1813" w:type="pct"/>
            <w:tcBorders>
              <w:top w:val="single" w:sz="6" w:space="0" w:color="333333"/>
              <w:left w:val="single" w:sz="6" w:space="0" w:color="333333"/>
              <w:bottom w:val="single" w:sz="6" w:space="0" w:color="333333"/>
              <w:right w:val="single" w:sz="6" w:space="0" w:color="333333"/>
            </w:tcBorders>
            <w:hideMark/>
          </w:tcPr>
          <w:p w14:paraId="7DDDA041"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València (pedanies sud)</w:t>
            </w:r>
          </w:p>
        </w:tc>
        <w:tc>
          <w:tcPr>
            <w:tcW w:w="1466" w:type="pct"/>
            <w:tcBorders>
              <w:top w:val="single" w:sz="6" w:space="0" w:color="333333"/>
              <w:left w:val="single" w:sz="6" w:space="0" w:color="333333"/>
              <w:bottom w:val="single" w:sz="6" w:space="0" w:color="333333"/>
              <w:right w:val="single" w:sz="6" w:space="0" w:color="333333"/>
            </w:tcBorders>
            <w:hideMark/>
          </w:tcPr>
          <w:p w14:paraId="3A59DFB1"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Vilamarxant</w:t>
            </w:r>
          </w:p>
        </w:tc>
      </w:tr>
      <w:tr w:rsidR="008A0D09" w:rsidRPr="008A0D09" w14:paraId="487E5427"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57F65A3D"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 xml:space="preserve">Villar del </w:t>
            </w:r>
            <w:proofErr w:type="spellStart"/>
            <w:r>
              <w:rPr>
                <w:rFonts w:ascii="Roboto" w:hAnsi="Roboto"/>
                <w:sz w:val="22"/>
              </w:rPr>
              <w:t>Arzobispo</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20F0ADC1" w14:textId="77777777" w:rsidR="008A0D09" w:rsidRPr="008A0D09" w:rsidRDefault="008A0D09" w:rsidP="00D74E6F">
            <w:pPr>
              <w:pStyle w:val="Standard"/>
              <w:spacing w:line="240" w:lineRule="atLeast"/>
              <w:rPr>
                <w:rFonts w:ascii="Roboto" w:hAnsi="Roboto"/>
                <w:sz w:val="22"/>
                <w:szCs w:val="22"/>
              </w:rPr>
            </w:pPr>
            <w:r>
              <w:rPr>
                <w:rFonts w:ascii="Roboto" w:hAnsi="Roboto"/>
                <w:sz w:val="22"/>
              </w:rPr>
              <w:t>Xeraco</w:t>
            </w:r>
          </w:p>
        </w:tc>
        <w:tc>
          <w:tcPr>
            <w:tcW w:w="1466" w:type="pct"/>
            <w:tcBorders>
              <w:top w:val="single" w:sz="6" w:space="0" w:color="333333"/>
              <w:left w:val="single" w:sz="6" w:space="0" w:color="333333"/>
              <w:bottom w:val="single" w:sz="6" w:space="0" w:color="333333"/>
              <w:right w:val="single" w:sz="6" w:space="0" w:color="333333"/>
            </w:tcBorders>
            <w:hideMark/>
          </w:tcPr>
          <w:p w14:paraId="4C46858D" w14:textId="77777777" w:rsidR="008A0D09" w:rsidRPr="008A0D09" w:rsidRDefault="008A0D09" w:rsidP="00267FDF">
            <w:pPr>
              <w:pStyle w:val="Standard"/>
              <w:spacing w:line="240" w:lineRule="atLeast"/>
              <w:rPr>
                <w:rFonts w:ascii="Roboto" w:hAnsi="Roboto"/>
                <w:sz w:val="22"/>
                <w:szCs w:val="22"/>
              </w:rPr>
            </w:pPr>
            <w:r>
              <w:rPr>
                <w:rFonts w:ascii="Roboto" w:hAnsi="Roboto"/>
                <w:sz w:val="22"/>
              </w:rPr>
              <w:t>Xirivella</w:t>
            </w:r>
          </w:p>
        </w:tc>
      </w:tr>
      <w:tr w:rsidR="008A0D09" w:rsidRPr="008A0D09" w14:paraId="75E5B39C" w14:textId="77777777" w:rsidTr="008A0D09">
        <w:tc>
          <w:tcPr>
            <w:tcW w:w="1721" w:type="pct"/>
            <w:tcBorders>
              <w:top w:val="single" w:sz="6" w:space="0" w:color="333333"/>
              <w:left w:val="single" w:sz="6" w:space="0" w:color="333333"/>
              <w:bottom w:val="single" w:sz="6" w:space="0" w:color="333333"/>
              <w:right w:val="single" w:sz="6" w:space="0" w:color="333333"/>
            </w:tcBorders>
            <w:hideMark/>
          </w:tcPr>
          <w:p w14:paraId="316F4585" w14:textId="77777777" w:rsidR="008A0D09" w:rsidRPr="008A0D09" w:rsidRDefault="008A0D09" w:rsidP="00267FDF">
            <w:pPr>
              <w:pStyle w:val="Standard"/>
              <w:spacing w:line="240" w:lineRule="atLeast"/>
              <w:rPr>
                <w:rFonts w:ascii="Roboto" w:hAnsi="Roboto"/>
                <w:sz w:val="22"/>
                <w:szCs w:val="22"/>
              </w:rPr>
            </w:pPr>
            <w:proofErr w:type="spellStart"/>
            <w:r>
              <w:rPr>
                <w:rFonts w:ascii="Roboto" w:hAnsi="Roboto"/>
                <w:sz w:val="22"/>
              </w:rPr>
              <w:t>Yátova</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14CAC1A2" w14:textId="347B12E2" w:rsidR="008A0D09" w:rsidRPr="008A0D09" w:rsidRDefault="008A0D09" w:rsidP="00267FDF">
            <w:pPr>
              <w:pStyle w:val="Standard"/>
              <w:spacing w:line="240" w:lineRule="atLeast"/>
              <w:ind w:firstLine="709"/>
              <w:rPr>
                <w:rFonts w:ascii="Roboto" w:hAnsi="Roboto"/>
                <w:sz w:val="22"/>
                <w:szCs w:val="22"/>
                <w:lang w:val="es-ES"/>
              </w:rPr>
            </w:pPr>
          </w:p>
        </w:tc>
        <w:tc>
          <w:tcPr>
            <w:tcW w:w="1466" w:type="pct"/>
            <w:tcBorders>
              <w:top w:val="single" w:sz="6" w:space="0" w:color="333333"/>
              <w:left w:val="single" w:sz="6" w:space="0" w:color="333333"/>
              <w:bottom w:val="single" w:sz="6" w:space="0" w:color="333333"/>
              <w:right w:val="single" w:sz="6" w:space="0" w:color="333333"/>
            </w:tcBorders>
            <w:hideMark/>
          </w:tcPr>
          <w:p w14:paraId="41730DD0" w14:textId="70903341" w:rsidR="008A0D09" w:rsidRPr="008A0D09" w:rsidRDefault="008A0D09" w:rsidP="00267FDF">
            <w:pPr>
              <w:pStyle w:val="Standard"/>
              <w:spacing w:line="240" w:lineRule="atLeast"/>
              <w:ind w:firstLine="709"/>
              <w:rPr>
                <w:rFonts w:ascii="Roboto" w:hAnsi="Roboto"/>
                <w:sz w:val="22"/>
                <w:szCs w:val="22"/>
                <w:lang w:val="es-ES"/>
              </w:rPr>
            </w:pPr>
          </w:p>
        </w:tc>
      </w:tr>
    </w:tbl>
    <w:bookmarkEnd w:id="17"/>
    <w:p w14:paraId="2CEAC7AD" w14:textId="4A545E05" w:rsidR="00E63517" w:rsidRPr="00E63517" w:rsidRDefault="008A0D09" w:rsidP="00463DA2">
      <w:pPr>
        <w:pStyle w:val="Standard"/>
        <w:spacing w:line="240" w:lineRule="atLeast"/>
        <w:ind w:firstLine="709"/>
        <w:rPr>
          <w:rFonts w:ascii="Roboto" w:hAnsi="Roboto"/>
          <w:sz w:val="22"/>
          <w:szCs w:val="22"/>
        </w:rPr>
      </w:pPr>
      <w:r>
        <w:rPr>
          <w:rFonts w:ascii="Roboto" w:hAnsi="Roboto"/>
          <w:sz w:val="22"/>
        </w:rPr>
        <w:br/>
      </w:r>
    </w:p>
    <w:sectPr w:rsidR="00E63517" w:rsidRPr="00E63517" w:rsidSect="000D27A7">
      <w:headerReference w:type="default" r:id="rId19"/>
      <w:footerReference w:type="default" r:id="rId20"/>
      <w:headerReference w:type="first" r:id="rId21"/>
      <w:pgSz w:w="11906" w:h="16838"/>
      <w:pgMar w:top="2902" w:right="1416"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60D6A" w14:textId="77777777" w:rsidR="000D27A7" w:rsidRDefault="000D27A7">
      <w:r>
        <w:separator/>
      </w:r>
    </w:p>
  </w:endnote>
  <w:endnote w:type="continuationSeparator" w:id="0">
    <w:p w14:paraId="097385C6" w14:textId="77777777" w:rsidR="000D27A7" w:rsidRDefault="000D2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font>
  <w:font w:name="Roboto">
    <w:panose1 w:val="02000000000000000000"/>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8080500"/>
      <w:docPartObj>
        <w:docPartGallery w:val="Page Numbers (Bottom of Page)"/>
        <w:docPartUnique/>
      </w:docPartObj>
    </w:sdtPr>
    <w:sdtEndPr/>
    <w:sdtContent>
      <w:p w14:paraId="72A48DDD" w14:textId="1514DFFA" w:rsidR="003D55B4" w:rsidRDefault="003D55B4">
        <w:pPr>
          <w:pStyle w:val="Piedepgina"/>
          <w:jc w:val="center"/>
        </w:pPr>
        <w:r>
          <w:fldChar w:fldCharType="begin"/>
        </w:r>
        <w:r>
          <w:instrText>PAGE   \* MERGEFORMAT</w:instrText>
        </w:r>
        <w:r>
          <w:fldChar w:fldCharType="separate"/>
        </w:r>
        <w:r>
          <w:t>2</w:t>
        </w:r>
        <w:r>
          <w:fldChar w:fldCharType="end"/>
        </w:r>
      </w:p>
    </w:sdtContent>
  </w:sdt>
  <w:p w14:paraId="4A85EDF6" w14:textId="77777777" w:rsidR="003D55B4" w:rsidRDefault="003D55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CC454" w14:textId="77777777" w:rsidR="000D27A7" w:rsidRDefault="000D27A7">
      <w:r>
        <w:rPr>
          <w:color w:val="000000"/>
        </w:rPr>
        <w:separator/>
      </w:r>
    </w:p>
  </w:footnote>
  <w:footnote w:type="continuationSeparator" w:id="0">
    <w:p w14:paraId="5148705C" w14:textId="77777777" w:rsidR="000D27A7" w:rsidRDefault="000D27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7D343" w14:textId="77777777" w:rsidR="004B6316" w:rsidRDefault="009C1FAF">
    <w:pPr>
      <w:pStyle w:val="Encabezado"/>
      <w:ind w:left="-993" w:right="851"/>
      <w:jc w:val="right"/>
    </w:pPr>
    <w:r>
      <w:rPr>
        <w:noProof/>
      </w:rPr>
      <w:drawing>
        <wp:anchor distT="0" distB="0" distL="114300" distR="114300" simplePos="0" relativeHeight="251663360" behindDoc="0" locked="0" layoutInCell="1" allowOverlap="1" wp14:anchorId="29809F8F" wp14:editId="46760744">
          <wp:simplePos x="0" y="0"/>
          <wp:positionH relativeFrom="margin">
            <wp:posOffset>4523805</wp:posOffset>
          </wp:positionH>
          <wp:positionV relativeFrom="paragraph">
            <wp:posOffset>-19750</wp:posOffset>
          </wp:positionV>
          <wp:extent cx="704850" cy="1057274"/>
          <wp:effectExtent l="0" t="0" r="0" b="0"/>
          <wp:wrapNone/>
          <wp:docPr id="1590326273" name="Imagen 159032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04850" cy="1057274"/>
                  </a:xfrm>
                  <a:prstGeom prst="rect">
                    <a:avLst/>
                  </a:prstGeom>
                </pic:spPr>
              </pic:pic>
            </a:graphicData>
          </a:graphic>
        </wp:anchor>
      </w:drawing>
    </w:r>
  </w:p>
  <w:p w14:paraId="5A907693" w14:textId="77777777" w:rsidR="004B6316" w:rsidRDefault="004B6316">
    <w:pPr>
      <w:pStyle w:val="Encabezado"/>
    </w:pPr>
  </w:p>
  <w:p w14:paraId="7321B8F2" w14:textId="77777777" w:rsidR="004B6316" w:rsidRDefault="004B63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BBBE3" w14:textId="77777777" w:rsidR="004B6316" w:rsidRDefault="004B6316">
    <w:pPr>
      <w:pStyle w:val="Standard"/>
      <w:ind w:hanging="1701"/>
    </w:pPr>
    <w:r>
      <w:rPr>
        <w:noProof/>
      </w:rPr>
      <w:drawing>
        <wp:inline distT="0" distB="0" distL="0" distR="0" wp14:anchorId="39019F22" wp14:editId="0E42B69E">
          <wp:extent cx="6820179" cy="1296000"/>
          <wp:effectExtent l="0" t="0" r="0" b="0"/>
          <wp:docPr id="299622217" name="Imagen 29962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0179" cy="1296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B0DDF"/>
    <w:multiLevelType w:val="hybridMultilevel"/>
    <w:tmpl w:val="68F02A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F65EF6"/>
    <w:multiLevelType w:val="multilevel"/>
    <w:tmpl w:val="7C52E024"/>
    <w:lvl w:ilvl="0">
      <w:start w:val="1"/>
      <w:numFmt w:val="bullet"/>
      <w:lvlText w:val=""/>
      <w:lvlJc w:val="left"/>
      <w:pPr>
        <w:tabs>
          <w:tab w:val="num" w:pos="644"/>
        </w:tabs>
        <w:ind w:left="644" w:hanging="360"/>
      </w:pPr>
      <w:rPr>
        <w:rFonts w:ascii="Symbol" w:hAnsi="Symbol" w:cs="Symbol" w:hint="default"/>
      </w:rPr>
    </w:lvl>
    <w:lvl w:ilvl="1">
      <w:start w:val="1"/>
      <w:numFmt w:val="decimal"/>
      <w:lvlText w:val=" %1.%2."/>
      <w:lvlJc w:val="left"/>
      <w:pPr>
        <w:tabs>
          <w:tab w:val="num" w:pos="1004"/>
        </w:tabs>
        <w:ind w:left="1004" w:hanging="360"/>
      </w:pPr>
    </w:lvl>
    <w:lvl w:ilvl="2">
      <w:start w:val="1"/>
      <w:numFmt w:val="bullet"/>
      <w:lvlText w:val=""/>
      <w:lvlJc w:val="left"/>
      <w:pPr>
        <w:tabs>
          <w:tab w:val="num" w:pos="1364"/>
        </w:tabs>
        <w:ind w:left="1364" w:hanging="360"/>
      </w:pPr>
      <w:rPr>
        <w:rFonts w:ascii="Symbol" w:hAnsi="Symbol" w:cs="Symbol" w:hint="default"/>
      </w:rPr>
    </w:lvl>
    <w:lvl w:ilvl="3">
      <w:start w:val="1"/>
      <w:numFmt w:val="bullet"/>
      <w:lvlText w:val=""/>
      <w:lvlJc w:val="left"/>
      <w:pPr>
        <w:tabs>
          <w:tab w:val="num" w:pos="1724"/>
        </w:tabs>
        <w:ind w:left="1724" w:hanging="360"/>
      </w:pPr>
      <w:rPr>
        <w:rFonts w:ascii="Symbol" w:hAnsi="Symbol" w:cs="Symbol" w:hint="default"/>
      </w:rPr>
    </w:lvl>
    <w:lvl w:ilvl="4">
      <w:start w:val="1"/>
      <w:numFmt w:val="bullet"/>
      <w:lvlText w:val=""/>
      <w:lvlJc w:val="left"/>
      <w:pPr>
        <w:tabs>
          <w:tab w:val="num" w:pos="2084"/>
        </w:tabs>
        <w:ind w:left="2084" w:hanging="360"/>
      </w:pPr>
      <w:rPr>
        <w:rFonts w:ascii="Symbol" w:hAnsi="Symbol" w:cs="Symbol" w:hint="default"/>
      </w:rPr>
    </w:lvl>
    <w:lvl w:ilvl="5">
      <w:start w:val="1"/>
      <w:numFmt w:val="bullet"/>
      <w:lvlText w:val=""/>
      <w:lvlJc w:val="left"/>
      <w:pPr>
        <w:tabs>
          <w:tab w:val="num" w:pos="2444"/>
        </w:tabs>
        <w:ind w:left="2444" w:hanging="360"/>
      </w:pPr>
      <w:rPr>
        <w:rFonts w:ascii="Symbol" w:hAnsi="Symbol" w:cs="Symbol" w:hint="default"/>
      </w:rPr>
    </w:lvl>
    <w:lvl w:ilvl="6">
      <w:start w:val="1"/>
      <w:numFmt w:val="bullet"/>
      <w:lvlText w:val=""/>
      <w:lvlJc w:val="left"/>
      <w:pPr>
        <w:tabs>
          <w:tab w:val="num" w:pos="2804"/>
        </w:tabs>
        <w:ind w:left="2804" w:hanging="360"/>
      </w:pPr>
      <w:rPr>
        <w:rFonts w:ascii="Symbol" w:hAnsi="Symbol" w:cs="Symbol" w:hint="default"/>
      </w:rPr>
    </w:lvl>
    <w:lvl w:ilvl="7">
      <w:start w:val="1"/>
      <w:numFmt w:val="bullet"/>
      <w:lvlText w:val=""/>
      <w:lvlJc w:val="left"/>
      <w:pPr>
        <w:tabs>
          <w:tab w:val="num" w:pos="3164"/>
        </w:tabs>
        <w:ind w:left="3164" w:hanging="360"/>
      </w:pPr>
      <w:rPr>
        <w:rFonts w:ascii="Symbol" w:hAnsi="Symbol" w:cs="Symbol" w:hint="default"/>
      </w:rPr>
    </w:lvl>
    <w:lvl w:ilvl="8">
      <w:start w:val="1"/>
      <w:numFmt w:val="bullet"/>
      <w:lvlText w:val=""/>
      <w:lvlJc w:val="left"/>
      <w:pPr>
        <w:tabs>
          <w:tab w:val="num" w:pos="3524"/>
        </w:tabs>
        <w:ind w:left="3524" w:hanging="360"/>
      </w:pPr>
      <w:rPr>
        <w:rFonts w:ascii="Symbol" w:hAnsi="Symbol" w:cs="Symbol" w:hint="default"/>
      </w:rPr>
    </w:lvl>
  </w:abstractNum>
  <w:abstractNum w:abstractNumId="2" w15:restartNumberingAfterBreak="0">
    <w:nsid w:val="10C21E46"/>
    <w:multiLevelType w:val="hybridMultilevel"/>
    <w:tmpl w:val="EF66A0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C43879"/>
    <w:multiLevelType w:val="hybridMultilevel"/>
    <w:tmpl w:val="0B6EC7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081554"/>
    <w:multiLevelType w:val="hybridMultilevel"/>
    <w:tmpl w:val="D474DD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995FBD"/>
    <w:multiLevelType w:val="hybridMultilevel"/>
    <w:tmpl w:val="1772D9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D006BE"/>
    <w:multiLevelType w:val="hybridMultilevel"/>
    <w:tmpl w:val="8DFC6C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771845"/>
    <w:multiLevelType w:val="hybridMultilevel"/>
    <w:tmpl w:val="BDB09534"/>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292007"/>
    <w:multiLevelType w:val="hybridMultilevel"/>
    <w:tmpl w:val="BE52D28E"/>
    <w:lvl w:ilvl="0" w:tplc="CE424EF0">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22C87B12"/>
    <w:multiLevelType w:val="hybridMultilevel"/>
    <w:tmpl w:val="283CE4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5C41A7"/>
    <w:multiLevelType w:val="hybridMultilevel"/>
    <w:tmpl w:val="4C12C532"/>
    <w:lvl w:ilvl="0" w:tplc="99A84F9A">
      <w:start w:val="1"/>
      <w:numFmt w:val="decimal"/>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7DF3F97"/>
    <w:multiLevelType w:val="hybridMultilevel"/>
    <w:tmpl w:val="DF0A407E"/>
    <w:lvl w:ilvl="0" w:tplc="0C0A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28C00724"/>
    <w:multiLevelType w:val="hybridMultilevel"/>
    <w:tmpl w:val="79A29F4E"/>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E8D1AC5"/>
    <w:multiLevelType w:val="hybridMultilevel"/>
    <w:tmpl w:val="085887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1055542"/>
    <w:multiLevelType w:val="hybridMultilevel"/>
    <w:tmpl w:val="B3F2C688"/>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966064"/>
    <w:multiLevelType w:val="hybridMultilevel"/>
    <w:tmpl w:val="E5989882"/>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A7021EA"/>
    <w:multiLevelType w:val="multilevel"/>
    <w:tmpl w:val="AA368A76"/>
    <w:lvl w:ilvl="0">
      <w:start w:val="1"/>
      <w:numFmt w:val="bullet"/>
      <w:lvlText w:val=""/>
      <w:lvlJc w:val="left"/>
      <w:pPr>
        <w:ind w:left="360" w:hanging="360"/>
      </w:pPr>
      <w:rPr>
        <w:rFonts w:ascii="Symbol" w:hAnsi="Symbol" w:hint="default"/>
        <w:sz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DD020C8"/>
    <w:multiLevelType w:val="hybridMultilevel"/>
    <w:tmpl w:val="4BBE3E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0FE10A9"/>
    <w:multiLevelType w:val="hybridMultilevel"/>
    <w:tmpl w:val="673CFA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2823F73"/>
    <w:multiLevelType w:val="hybridMultilevel"/>
    <w:tmpl w:val="F6EE9A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4BD4410"/>
    <w:multiLevelType w:val="multilevel"/>
    <w:tmpl w:val="DA243162"/>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48EB2BB2"/>
    <w:multiLevelType w:val="hybridMultilevel"/>
    <w:tmpl w:val="AC884D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B387A9D"/>
    <w:multiLevelType w:val="multilevel"/>
    <w:tmpl w:val="431625B8"/>
    <w:lvl w:ilvl="0">
      <w:start w:val="1"/>
      <w:numFmt w:val="bullet"/>
      <w:lvlText w:val=""/>
      <w:lvlJc w:val="left"/>
      <w:pPr>
        <w:tabs>
          <w:tab w:val="num" w:pos="720"/>
        </w:tabs>
        <w:ind w:left="720" w:hanging="360"/>
      </w:pPr>
      <w:rPr>
        <w:rFonts w:ascii="Symbol" w:hAnsi="Symbol" w:cs="Symbol" w:hint="default"/>
      </w:r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3" w15:restartNumberingAfterBreak="0">
    <w:nsid w:val="4E363660"/>
    <w:multiLevelType w:val="hybridMultilevel"/>
    <w:tmpl w:val="576EA6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E9D182F"/>
    <w:multiLevelType w:val="multilevel"/>
    <w:tmpl w:val="FE64CE74"/>
    <w:lvl w:ilvl="0">
      <w:start w:val="1"/>
      <w:numFmt w:val="bullet"/>
      <w:lvlText w:val=""/>
      <w:lvlJc w:val="left"/>
      <w:pPr>
        <w:tabs>
          <w:tab w:val="num" w:pos="720"/>
        </w:tabs>
        <w:ind w:left="720" w:hanging="360"/>
      </w:pPr>
      <w:rPr>
        <w:rFonts w:ascii="Symbol" w:hAnsi="Symbol" w:cs="Symbol" w:hint="default"/>
      </w:rPr>
    </w:lvl>
    <w:lvl w:ilvl="1">
      <w:start w:val="1"/>
      <w:numFmt w:val="decimal"/>
      <w:lvlText w:val=" %1.%2."/>
      <w:lvlJc w:val="left"/>
      <w:pPr>
        <w:tabs>
          <w:tab w:val="num" w:pos="1080"/>
        </w:tabs>
        <w:ind w:left="1080" w:hanging="360"/>
      </w:p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5" w15:restartNumberingAfterBreak="0">
    <w:nsid w:val="554D4489"/>
    <w:multiLevelType w:val="hybridMultilevel"/>
    <w:tmpl w:val="1A0EFB0E"/>
    <w:lvl w:ilvl="0" w:tplc="FFFFFFFF">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6F25969"/>
    <w:multiLevelType w:val="hybridMultilevel"/>
    <w:tmpl w:val="D44A9D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61478E"/>
    <w:multiLevelType w:val="hybridMultilevel"/>
    <w:tmpl w:val="4F8AE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88A7FA4"/>
    <w:multiLevelType w:val="hybridMultilevel"/>
    <w:tmpl w:val="CAF6FF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9F0043B"/>
    <w:multiLevelType w:val="hybridMultilevel"/>
    <w:tmpl w:val="718EF6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9FA0D87"/>
    <w:multiLevelType w:val="hybridMultilevel"/>
    <w:tmpl w:val="7CB6C2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12A5E12"/>
    <w:multiLevelType w:val="hybridMultilevel"/>
    <w:tmpl w:val="0728D2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5320863"/>
    <w:multiLevelType w:val="hybridMultilevel"/>
    <w:tmpl w:val="79982E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743349C"/>
    <w:multiLevelType w:val="hybridMultilevel"/>
    <w:tmpl w:val="C0B458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7736406"/>
    <w:multiLevelType w:val="hybridMultilevel"/>
    <w:tmpl w:val="70B097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8BC487C"/>
    <w:multiLevelType w:val="hybridMultilevel"/>
    <w:tmpl w:val="083095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CEF61C2"/>
    <w:multiLevelType w:val="hybridMultilevel"/>
    <w:tmpl w:val="F1A02D3C"/>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EDA738D"/>
    <w:multiLevelType w:val="hybridMultilevel"/>
    <w:tmpl w:val="5B7030A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0257DB7"/>
    <w:multiLevelType w:val="hybridMultilevel"/>
    <w:tmpl w:val="EA5A1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9D0C21"/>
    <w:multiLevelType w:val="hybridMultilevel"/>
    <w:tmpl w:val="09205D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77FD6A28"/>
    <w:multiLevelType w:val="hybridMultilevel"/>
    <w:tmpl w:val="BB7E7EC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9AD438E"/>
    <w:multiLevelType w:val="hybridMultilevel"/>
    <w:tmpl w:val="DB502B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A738B8"/>
    <w:multiLevelType w:val="multilevel"/>
    <w:tmpl w:val="410CFD02"/>
    <w:lvl w:ilvl="0">
      <w:start w:val="1"/>
      <w:numFmt w:val="bullet"/>
      <w:lvlText w:val=""/>
      <w:lvlJc w:val="left"/>
      <w:pPr>
        <w:tabs>
          <w:tab w:val="num" w:pos="720"/>
        </w:tabs>
        <w:ind w:left="720" w:hanging="360"/>
      </w:pPr>
      <w:rPr>
        <w:rFonts w:ascii="Symbol" w:hAnsi="Symbol" w:cs="Symbol" w:hint="default"/>
      </w:r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16cid:durableId="1148864100">
    <w:abstractNumId w:val="20"/>
  </w:num>
  <w:num w:numId="2" w16cid:durableId="716516085">
    <w:abstractNumId w:val="23"/>
  </w:num>
  <w:num w:numId="3" w16cid:durableId="1953708161">
    <w:abstractNumId w:val="28"/>
  </w:num>
  <w:num w:numId="4" w16cid:durableId="1777020590">
    <w:abstractNumId w:val="9"/>
  </w:num>
  <w:num w:numId="5" w16cid:durableId="1759404780">
    <w:abstractNumId w:val="32"/>
  </w:num>
  <w:num w:numId="6" w16cid:durableId="1069694855">
    <w:abstractNumId w:val="21"/>
  </w:num>
  <w:num w:numId="7" w16cid:durableId="844056643">
    <w:abstractNumId w:val="38"/>
  </w:num>
  <w:num w:numId="8" w16cid:durableId="405883893">
    <w:abstractNumId w:val="30"/>
  </w:num>
  <w:num w:numId="9" w16cid:durableId="723018333">
    <w:abstractNumId w:val="10"/>
  </w:num>
  <w:num w:numId="10" w16cid:durableId="1087656024">
    <w:abstractNumId w:val="19"/>
  </w:num>
  <w:num w:numId="11" w16cid:durableId="1178084509">
    <w:abstractNumId w:val="8"/>
  </w:num>
  <w:num w:numId="12" w16cid:durableId="1059983413">
    <w:abstractNumId w:val="40"/>
  </w:num>
  <w:num w:numId="13" w16cid:durableId="828591419">
    <w:abstractNumId w:val="37"/>
  </w:num>
  <w:num w:numId="14" w16cid:durableId="104279082">
    <w:abstractNumId w:val="25"/>
  </w:num>
  <w:num w:numId="15" w16cid:durableId="1987978176">
    <w:abstractNumId w:val="12"/>
  </w:num>
  <w:num w:numId="16" w16cid:durableId="221453219">
    <w:abstractNumId w:val="13"/>
  </w:num>
  <w:num w:numId="17" w16cid:durableId="830099828">
    <w:abstractNumId w:val="3"/>
  </w:num>
  <w:num w:numId="18" w16cid:durableId="55385655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421082">
    <w:abstractNumId w:val="14"/>
  </w:num>
  <w:num w:numId="20" w16cid:durableId="367413592">
    <w:abstractNumId w:val="15"/>
  </w:num>
  <w:num w:numId="21" w16cid:durableId="1857496909">
    <w:abstractNumId w:val="36"/>
  </w:num>
  <w:num w:numId="22" w16cid:durableId="1208570420">
    <w:abstractNumId w:val="7"/>
  </w:num>
  <w:num w:numId="23" w16cid:durableId="1506700899">
    <w:abstractNumId w:val="39"/>
  </w:num>
  <w:num w:numId="24" w16cid:durableId="2081629704">
    <w:abstractNumId w:val="39"/>
  </w:num>
  <w:num w:numId="25" w16cid:durableId="881288888">
    <w:abstractNumId w:val="11"/>
  </w:num>
  <w:num w:numId="26" w16cid:durableId="1883977776">
    <w:abstractNumId w:val="29"/>
  </w:num>
  <w:num w:numId="27" w16cid:durableId="1435781631">
    <w:abstractNumId w:val="42"/>
  </w:num>
  <w:num w:numId="28" w16cid:durableId="168176150">
    <w:abstractNumId w:val="1"/>
  </w:num>
  <w:num w:numId="29" w16cid:durableId="579369882">
    <w:abstractNumId w:val="22"/>
  </w:num>
  <w:num w:numId="30" w16cid:durableId="146828603">
    <w:abstractNumId w:val="24"/>
  </w:num>
  <w:num w:numId="31" w16cid:durableId="1515537245">
    <w:abstractNumId w:val="4"/>
  </w:num>
  <w:num w:numId="32" w16cid:durableId="1402420">
    <w:abstractNumId w:val="33"/>
  </w:num>
  <w:num w:numId="33" w16cid:durableId="247353576">
    <w:abstractNumId w:val="27"/>
  </w:num>
  <w:num w:numId="34" w16cid:durableId="1916626980">
    <w:abstractNumId w:val="5"/>
  </w:num>
  <w:num w:numId="35" w16cid:durableId="744958512">
    <w:abstractNumId w:val="18"/>
  </w:num>
  <w:num w:numId="36" w16cid:durableId="1940333150">
    <w:abstractNumId w:val="17"/>
  </w:num>
  <w:num w:numId="37" w16cid:durableId="719550200">
    <w:abstractNumId w:val="26"/>
  </w:num>
  <w:num w:numId="38" w16cid:durableId="2039620486">
    <w:abstractNumId w:val="2"/>
  </w:num>
  <w:num w:numId="39" w16cid:durableId="1189297949">
    <w:abstractNumId w:val="31"/>
  </w:num>
  <w:num w:numId="40" w16cid:durableId="1768043155">
    <w:abstractNumId w:val="41"/>
  </w:num>
  <w:num w:numId="41" w16cid:durableId="512575814">
    <w:abstractNumId w:val="34"/>
  </w:num>
  <w:num w:numId="42" w16cid:durableId="773672347">
    <w:abstractNumId w:val="35"/>
  </w:num>
  <w:num w:numId="43" w16cid:durableId="584071099">
    <w:abstractNumId w:val="0"/>
  </w:num>
  <w:num w:numId="44" w16cid:durableId="3683385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723"/>
    <w:rsid w:val="00012137"/>
    <w:rsid w:val="00015DB5"/>
    <w:rsid w:val="00017414"/>
    <w:rsid w:val="00020ED1"/>
    <w:rsid w:val="0002412D"/>
    <w:rsid w:val="00025A22"/>
    <w:rsid w:val="000271D5"/>
    <w:rsid w:val="00040CF9"/>
    <w:rsid w:val="00042AC0"/>
    <w:rsid w:val="000442EA"/>
    <w:rsid w:val="00066AFC"/>
    <w:rsid w:val="000718F5"/>
    <w:rsid w:val="00073F70"/>
    <w:rsid w:val="00086F60"/>
    <w:rsid w:val="00090CF9"/>
    <w:rsid w:val="000936CF"/>
    <w:rsid w:val="000977DC"/>
    <w:rsid w:val="000A08C1"/>
    <w:rsid w:val="000B45A9"/>
    <w:rsid w:val="000D10B4"/>
    <w:rsid w:val="000D27A7"/>
    <w:rsid w:val="000E3299"/>
    <w:rsid w:val="000F1DEC"/>
    <w:rsid w:val="000F4347"/>
    <w:rsid w:val="00100800"/>
    <w:rsid w:val="00101F9A"/>
    <w:rsid w:val="0011375D"/>
    <w:rsid w:val="00116787"/>
    <w:rsid w:val="00121C27"/>
    <w:rsid w:val="00125957"/>
    <w:rsid w:val="001309B8"/>
    <w:rsid w:val="0013203F"/>
    <w:rsid w:val="00134534"/>
    <w:rsid w:val="0014018D"/>
    <w:rsid w:val="00176C3E"/>
    <w:rsid w:val="001801AA"/>
    <w:rsid w:val="00185336"/>
    <w:rsid w:val="00186CD4"/>
    <w:rsid w:val="00192D80"/>
    <w:rsid w:val="00193209"/>
    <w:rsid w:val="00195733"/>
    <w:rsid w:val="001A01D9"/>
    <w:rsid w:val="001B1BD6"/>
    <w:rsid w:val="001C7A55"/>
    <w:rsid w:val="001D31E4"/>
    <w:rsid w:val="001F4EE1"/>
    <w:rsid w:val="00207993"/>
    <w:rsid w:val="00212B41"/>
    <w:rsid w:val="00221D20"/>
    <w:rsid w:val="0022341F"/>
    <w:rsid w:val="00224C67"/>
    <w:rsid w:val="00226014"/>
    <w:rsid w:val="00227C76"/>
    <w:rsid w:val="002323E4"/>
    <w:rsid w:val="00232DAD"/>
    <w:rsid w:val="002479B9"/>
    <w:rsid w:val="00253414"/>
    <w:rsid w:val="0026261F"/>
    <w:rsid w:val="00267FDF"/>
    <w:rsid w:val="0027193B"/>
    <w:rsid w:val="00276162"/>
    <w:rsid w:val="00276D4F"/>
    <w:rsid w:val="002819C7"/>
    <w:rsid w:val="002825DB"/>
    <w:rsid w:val="00283770"/>
    <w:rsid w:val="002869AC"/>
    <w:rsid w:val="002909CB"/>
    <w:rsid w:val="00291D28"/>
    <w:rsid w:val="0029363A"/>
    <w:rsid w:val="0029476D"/>
    <w:rsid w:val="0029487C"/>
    <w:rsid w:val="002A0120"/>
    <w:rsid w:val="002A1CF1"/>
    <w:rsid w:val="002B1174"/>
    <w:rsid w:val="002B3CCE"/>
    <w:rsid w:val="002C0517"/>
    <w:rsid w:val="002C2E34"/>
    <w:rsid w:val="002C70EB"/>
    <w:rsid w:val="0030403E"/>
    <w:rsid w:val="00310246"/>
    <w:rsid w:val="003206D5"/>
    <w:rsid w:val="00322B7F"/>
    <w:rsid w:val="00333E50"/>
    <w:rsid w:val="00335662"/>
    <w:rsid w:val="00355DDE"/>
    <w:rsid w:val="00363F37"/>
    <w:rsid w:val="003663A3"/>
    <w:rsid w:val="00377FD9"/>
    <w:rsid w:val="003813A5"/>
    <w:rsid w:val="00381B17"/>
    <w:rsid w:val="00384665"/>
    <w:rsid w:val="00390C5D"/>
    <w:rsid w:val="00394948"/>
    <w:rsid w:val="003A052C"/>
    <w:rsid w:val="003A40B1"/>
    <w:rsid w:val="003A5A8F"/>
    <w:rsid w:val="003B03E9"/>
    <w:rsid w:val="003B1D72"/>
    <w:rsid w:val="003D21EA"/>
    <w:rsid w:val="003D55B4"/>
    <w:rsid w:val="003E0B74"/>
    <w:rsid w:val="003E2758"/>
    <w:rsid w:val="003F29D6"/>
    <w:rsid w:val="003F4ACC"/>
    <w:rsid w:val="004057B7"/>
    <w:rsid w:val="00413693"/>
    <w:rsid w:val="004157C1"/>
    <w:rsid w:val="004203BA"/>
    <w:rsid w:val="00424DAB"/>
    <w:rsid w:val="00435C91"/>
    <w:rsid w:val="004552E8"/>
    <w:rsid w:val="00460409"/>
    <w:rsid w:val="00463DA2"/>
    <w:rsid w:val="004728D2"/>
    <w:rsid w:val="00473691"/>
    <w:rsid w:val="0048585A"/>
    <w:rsid w:val="004939E8"/>
    <w:rsid w:val="00495AAF"/>
    <w:rsid w:val="004A0466"/>
    <w:rsid w:val="004A2032"/>
    <w:rsid w:val="004A3498"/>
    <w:rsid w:val="004A3835"/>
    <w:rsid w:val="004A5B36"/>
    <w:rsid w:val="004B5546"/>
    <w:rsid w:val="004B6316"/>
    <w:rsid w:val="004C0248"/>
    <w:rsid w:val="004C55BF"/>
    <w:rsid w:val="004C581A"/>
    <w:rsid w:val="004D2DEF"/>
    <w:rsid w:val="004E5A7F"/>
    <w:rsid w:val="004E7444"/>
    <w:rsid w:val="004F26B2"/>
    <w:rsid w:val="004F703A"/>
    <w:rsid w:val="00500A26"/>
    <w:rsid w:val="00506AA3"/>
    <w:rsid w:val="00521308"/>
    <w:rsid w:val="0052717B"/>
    <w:rsid w:val="00536FE9"/>
    <w:rsid w:val="005576E8"/>
    <w:rsid w:val="00561B82"/>
    <w:rsid w:val="00562857"/>
    <w:rsid w:val="005831FF"/>
    <w:rsid w:val="00583742"/>
    <w:rsid w:val="0059406A"/>
    <w:rsid w:val="00595D4A"/>
    <w:rsid w:val="00596AFF"/>
    <w:rsid w:val="005A5468"/>
    <w:rsid w:val="005B03EE"/>
    <w:rsid w:val="005B40A8"/>
    <w:rsid w:val="005C15A7"/>
    <w:rsid w:val="005C7B3E"/>
    <w:rsid w:val="005E5F01"/>
    <w:rsid w:val="005F595A"/>
    <w:rsid w:val="005F5A54"/>
    <w:rsid w:val="005F78B6"/>
    <w:rsid w:val="00604785"/>
    <w:rsid w:val="0060659C"/>
    <w:rsid w:val="00615A80"/>
    <w:rsid w:val="0062780B"/>
    <w:rsid w:val="0063149E"/>
    <w:rsid w:val="006316E8"/>
    <w:rsid w:val="00632BF5"/>
    <w:rsid w:val="00640C67"/>
    <w:rsid w:val="00641D8C"/>
    <w:rsid w:val="006437F8"/>
    <w:rsid w:val="00643ECC"/>
    <w:rsid w:val="006555CB"/>
    <w:rsid w:val="00655878"/>
    <w:rsid w:val="00660778"/>
    <w:rsid w:val="006730C5"/>
    <w:rsid w:val="00677EF2"/>
    <w:rsid w:val="00682CED"/>
    <w:rsid w:val="00682D31"/>
    <w:rsid w:val="006C770E"/>
    <w:rsid w:val="006D0819"/>
    <w:rsid w:val="006D4391"/>
    <w:rsid w:val="00715B18"/>
    <w:rsid w:val="00720AC9"/>
    <w:rsid w:val="0072242B"/>
    <w:rsid w:val="00726E3C"/>
    <w:rsid w:val="00746431"/>
    <w:rsid w:val="00746682"/>
    <w:rsid w:val="00747E3E"/>
    <w:rsid w:val="00766186"/>
    <w:rsid w:val="00783565"/>
    <w:rsid w:val="007847CE"/>
    <w:rsid w:val="0079005F"/>
    <w:rsid w:val="00794D22"/>
    <w:rsid w:val="007A5E9F"/>
    <w:rsid w:val="007B180B"/>
    <w:rsid w:val="007B3CA3"/>
    <w:rsid w:val="007C3BFB"/>
    <w:rsid w:val="007C7F1F"/>
    <w:rsid w:val="007D11EC"/>
    <w:rsid w:val="007D3EA2"/>
    <w:rsid w:val="007E5D9D"/>
    <w:rsid w:val="007E685C"/>
    <w:rsid w:val="007F180E"/>
    <w:rsid w:val="008123D1"/>
    <w:rsid w:val="00813A52"/>
    <w:rsid w:val="00825DE7"/>
    <w:rsid w:val="0082682E"/>
    <w:rsid w:val="008329F5"/>
    <w:rsid w:val="00833950"/>
    <w:rsid w:val="0083591D"/>
    <w:rsid w:val="00850779"/>
    <w:rsid w:val="00860601"/>
    <w:rsid w:val="008629D1"/>
    <w:rsid w:val="00876397"/>
    <w:rsid w:val="008906D7"/>
    <w:rsid w:val="00892760"/>
    <w:rsid w:val="00897A8A"/>
    <w:rsid w:val="008A0D09"/>
    <w:rsid w:val="008A2136"/>
    <w:rsid w:val="008A4479"/>
    <w:rsid w:val="008A662B"/>
    <w:rsid w:val="008A737D"/>
    <w:rsid w:val="008B7646"/>
    <w:rsid w:val="008C2D1F"/>
    <w:rsid w:val="008C741F"/>
    <w:rsid w:val="00901BBC"/>
    <w:rsid w:val="00905088"/>
    <w:rsid w:val="0091108D"/>
    <w:rsid w:val="009115C1"/>
    <w:rsid w:val="00912205"/>
    <w:rsid w:val="009234E3"/>
    <w:rsid w:val="009304FC"/>
    <w:rsid w:val="00930C6F"/>
    <w:rsid w:val="009355F0"/>
    <w:rsid w:val="00942FD2"/>
    <w:rsid w:val="009435FC"/>
    <w:rsid w:val="009541BA"/>
    <w:rsid w:val="00960A0E"/>
    <w:rsid w:val="00961B51"/>
    <w:rsid w:val="009630AB"/>
    <w:rsid w:val="0099377D"/>
    <w:rsid w:val="009958E2"/>
    <w:rsid w:val="009B0805"/>
    <w:rsid w:val="009B58AD"/>
    <w:rsid w:val="009C0B2F"/>
    <w:rsid w:val="009C1FAF"/>
    <w:rsid w:val="009C2BF5"/>
    <w:rsid w:val="009C77F5"/>
    <w:rsid w:val="009D42F9"/>
    <w:rsid w:val="009E2C12"/>
    <w:rsid w:val="009E2DF1"/>
    <w:rsid w:val="009F2B06"/>
    <w:rsid w:val="009F49B1"/>
    <w:rsid w:val="009F7523"/>
    <w:rsid w:val="00A00938"/>
    <w:rsid w:val="00A03479"/>
    <w:rsid w:val="00A11E56"/>
    <w:rsid w:val="00A145E8"/>
    <w:rsid w:val="00A22616"/>
    <w:rsid w:val="00A31EB7"/>
    <w:rsid w:val="00A37914"/>
    <w:rsid w:val="00A45407"/>
    <w:rsid w:val="00A4596E"/>
    <w:rsid w:val="00A47D36"/>
    <w:rsid w:val="00A47F28"/>
    <w:rsid w:val="00A67531"/>
    <w:rsid w:val="00A80585"/>
    <w:rsid w:val="00A84FE1"/>
    <w:rsid w:val="00A8514D"/>
    <w:rsid w:val="00A85162"/>
    <w:rsid w:val="00A85469"/>
    <w:rsid w:val="00A86F2D"/>
    <w:rsid w:val="00AA1A93"/>
    <w:rsid w:val="00AB7860"/>
    <w:rsid w:val="00AC0A9F"/>
    <w:rsid w:val="00AC50EC"/>
    <w:rsid w:val="00AC521D"/>
    <w:rsid w:val="00AC74E1"/>
    <w:rsid w:val="00AD00C0"/>
    <w:rsid w:val="00AD1B49"/>
    <w:rsid w:val="00AD34FA"/>
    <w:rsid w:val="00AD46A1"/>
    <w:rsid w:val="00AD4AF5"/>
    <w:rsid w:val="00AD57C5"/>
    <w:rsid w:val="00AF48AD"/>
    <w:rsid w:val="00AF6B7B"/>
    <w:rsid w:val="00B146AF"/>
    <w:rsid w:val="00B147A8"/>
    <w:rsid w:val="00B16650"/>
    <w:rsid w:val="00B21B0F"/>
    <w:rsid w:val="00B24CCF"/>
    <w:rsid w:val="00B4138D"/>
    <w:rsid w:val="00B42FEB"/>
    <w:rsid w:val="00B4474B"/>
    <w:rsid w:val="00B458B3"/>
    <w:rsid w:val="00B46DF1"/>
    <w:rsid w:val="00B54E66"/>
    <w:rsid w:val="00B621D1"/>
    <w:rsid w:val="00B64D06"/>
    <w:rsid w:val="00B67DA7"/>
    <w:rsid w:val="00B76E52"/>
    <w:rsid w:val="00B863D1"/>
    <w:rsid w:val="00B915AF"/>
    <w:rsid w:val="00B91E86"/>
    <w:rsid w:val="00B93BD7"/>
    <w:rsid w:val="00B95B03"/>
    <w:rsid w:val="00BA0DE4"/>
    <w:rsid w:val="00BA43A0"/>
    <w:rsid w:val="00BA57E2"/>
    <w:rsid w:val="00BB11E7"/>
    <w:rsid w:val="00BB2538"/>
    <w:rsid w:val="00BB4DF3"/>
    <w:rsid w:val="00BB59EA"/>
    <w:rsid w:val="00BB68D5"/>
    <w:rsid w:val="00BC0584"/>
    <w:rsid w:val="00BC43D0"/>
    <w:rsid w:val="00BC43DA"/>
    <w:rsid w:val="00BD1D4D"/>
    <w:rsid w:val="00BD4196"/>
    <w:rsid w:val="00BE332B"/>
    <w:rsid w:val="00C00066"/>
    <w:rsid w:val="00C00C19"/>
    <w:rsid w:val="00C04831"/>
    <w:rsid w:val="00C125E5"/>
    <w:rsid w:val="00C13732"/>
    <w:rsid w:val="00C152B4"/>
    <w:rsid w:val="00C1738F"/>
    <w:rsid w:val="00C27A88"/>
    <w:rsid w:val="00C30232"/>
    <w:rsid w:val="00C31CAA"/>
    <w:rsid w:val="00C32896"/>
    <w:rsid w:val="00C36ECC"/>
    <w:rsid w:val="00C410A1"/>
    <w:rsid w:val="00C54BBA"/>
    <w:rsid w:val="00C55046"/>
    <w:rsid w:val="00C62119"/>
    <w:rsid w:val="00C62127"/>
    <w:rsid w:val="00C62370"/>
    <w:rsid w:val="00C63CEA"/>
    <w:rsid w:val="00C76C29"/>
    <w:rsid w:val="00C8523C"/>
    <w:rsid w:val="00C85DF7"/>
    <w:rsid w:val="00C86668"/>
    <w:rsid w:val="00C876D1"/>
    <w:rsid w:val="00CA2271"/>
    <w:rsid w:val="00CB03EF"/>
    <w:rsid w:val="00CB4980"/>
    <w:rsid w:val="00CE26A2"/>
    <w:rsid w:val="00CF4C9D"/>
    <w:rsid w:val="00CF7A25"/>
    <w:rsid w:val="00D01444"/>
    <w:rsid w:val="00D11D9C"/>
    <w:rsid w:val="00D129EB"/>
    <w:rsid w:val="00D206C3"/>
    <w:rsid w:val="00D231B4"/>
    <w:rsid w:val="00D2734D"/>
    <w:rsid w:val="00D3117F"/>
    <w:rsid w:val="00D32C8C"/>
    <w:rsid w:val="00D33AB6"/>
    <w:rsid w:val="00D401BB"/>
    <w:rsid w:val="00D46C49"/>
    <w:rsid w:val="00D46FDB"/>
    <w:rsid w:val="00D5010D"/>
    <w:rsid w:val="00D5249B"/>
    <w:rsid w:val="00D52ADD"/>
    <w:rsid w:val="00D53723"/>
    <w:rsid w:val="00D53D04"/>
    <w:rsid w:val="00D5412D"/>
    <w:rsid w:val="00D55A50"/>
    <w:rsid w:val="00D56D3E"/>
    <w:rsid w:val="00D7070E"/>
    <w:rsid w:val="00D715BB"/>
    <w:rsid w:val="00D74E6F"/>
    <w:rsid w:val="00D7568D"/>
    <w:rsid w:val="00D80AAD"/>
    <w:rsid w:val="00D838BE"/>
    <w:rsid w:val="00D83F18"/>
    <w:rsid w:val="00DA231E"/>
    <w:rsid w:val="00DA2629"/>
    <w:rsid w:val="00DA6C7C"/>
    <w:rsid w:val="00DB00C3"/>
    <w:rsid w:val="00DB05BA"/>
    <w:rsid w:val="00DC093C"/>
    <w:rsid w:val="00DC24F8"/>
    <w:rsid w:val="00DC2D4E"/>
    <w:rsid w:val="00DC4500"/>
    <w:rsid w:val="00DC62EC"/>
    <w:rsid w:val="00DD3A21"/>
    <w:rsid w:val="00DE12A3"/>
    <w:rsid w:val="00DE409B"/>
    <w:rsid w:val="00DE4A01"/>
    <w:rsid w:val="00DF34C0"/>
    <w:rsid w:val="00E04CC9"/>
    <w:rsid w:val="00E0718C"/>
    <w:rsid w:val="00E1197F"/>
    <w:rsid w:val="00E23EDF"/>
    <w:rsid w:val="00E25AF7"/>
    <w:rsid w:val="00E31065"/>
    <w:rsid w:val="00E34B68"/>
    <w:rsid w:val="00E35AB4"/>
    <w:rsid w:val="00E417E9"/>
    <w:rsid w:val="00E45347"/>
    <w:rsid w:val="00E52EC5"/>
    <w:rsid w:val="00E63517"/>
    <w:rsid w:val="00E6682D"/>
    <w:rsid w:val="00E75236"/>
    <w:rsid w:val="00E81762"/>
    <w:rsid w:val="00E9021D"/>
    <w:rsid w:val="00E916CC"/>
    <w:rsid w:val="00E95F13"/>
    <w:rsid w:val="00EA33C1"/>
    <w:rsid w:val="00EB327D"/>
    <w:rsid w:val="00EB3E4F"/>
    <w:rsid w:val="00EC0EB1"/>
    <w:rsid w:val="00EC42AD"/>
    <w:rsid w:val="00ED063B"/>
    <w:rsid w:val="00ED1573"/>
    <w:rsid w:val="00ED2CF1"/>
    <w:rsid w:val="00EE049E"/>
    <w:rsid w:val="00EE3893"/>
    <w:rsid w:val="00EE3A47"/>
    <w:rsid w:val="00EE3ADC"/>
    <w:rsid w:val="00EE58E9"/>
    <w:rsid w:val="00EE5A57"/>
    <w:rsid w:val="00EE7819"/>
    <w:rsid w:val="00EF11A3"/>
    <w:rsid w:val="00EF2D05"/>
    <w:rsid w:val="00F03CEF"/>
    <w:rsid w:val="00F0471A"/>
    <w:rsid w:val="00F16069"/>
    <w:rsid w:val="00F16E16"/>
    <w:rsid w:val="00F202CC"/>
    <w:rsid w:val="00F20DDA"/>
    <w:rsid w:val="00F267B1"/>
    <w:rsid w:val="00F40BD0"/>
    <w:rsid w:val="00F413A7"/>
    <w:rsid w:val="00F52255"/>
    <w:rsid w:val="00F604AC"/>
    <w:rsid w:val="00F83B6F"/>
    <w:rsid w:val="00FA2AFD"/>
    <w:rsid w:val="00FA4C04"/>
    <w:rsid w:val="00FC42F9"/>
    <w:rsid w:val="00FD22BB"/>
    <w:rsid w:val="00FD57F4"/>
    <w:rsid w:val="00FD7049"/>
    <w:rsid w:val="00FE3752"/>
    <w:rsid w:val="00FE387A"/>
    <w:rsid w:val="00FE7E65"/>
    <w:rsid w:val="00FF1896"/>
    <w:rsid w:val="00FF2D08"/>
    <w:rsid w:val="00FF4E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2D946"/>
  <w15:docId w15:val="{C899938B-BB5A-4537-89DB-6BBD65CC5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1D31E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333E50"/>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customStyle="1" w:styleId="Ttulo3Car">
    <w:name w:val="Título 3 Car"/>
    <w:basedOn w:val="Fuentedeprrafopredeter"/>
    <w:link w:val="Ttulo3"/>
    <w:uiPriority w:val="9"/>
    <w:semiHidden/>
    <w:rsid w:val="00333E50"/>
    <w:rPr>
      <w:rFonts w:asciiTheme="majorHAnsi" w:eastAsiaTheme="majorEastAsia" w:hAnsiTheme="majorHAnsi" w:cstheme="majorBidi"/>
      <w:color w:val="1F3763" w:themeColor="accent1" w:themeShade="7F"/>
    </w:rPr>
  </w:style>
  <w:style w:type="character" w:customStyle="1" w:styleId="Ttulo2Car">
    <w:name w:val="Título 2 Car"/>
    <w:basedOn w:val="Fuentedeprrafopredeter"/>
    <w:link w:val="Ttulo2"/>
    <w:uiPriority w:val="9"/>
    <w:semiHidden/>
    <w:rsid w:val="001D31E4"/>
    <w:rPr>
      <w:rFonts w:asciiTheme="majorHAnsi" w:eastAsiaTheme="majorEastAsia" w:hAnsiTheme="majorHAnsi" w:cstheme="majorBidi"/>
      <w:color w:val="2F5496" w:themeColor="accent1" w:themeShade="BF"/>
      <w:sz w:val="26"/>
      <w:szCs w:val="26"/>
    </w:rPr>
  </w:style>
  <w:style w:type="character" w:styleId="Refdecomentario">
    <w:name w:val="annotation reference"/>
    <w:basedOn w:val="Fuentedeprrafopredeter"/>
    <w:uiPriority w:val="99"/>
    <w:semiHidden/>
    <w:unhideWhenUsed/>
    <w:rsid w:val="008123D1"/>
    <w:rPr>
      <w:sz w:val="16"/>
      <w:szCs w:val="16"/>
    </w:rPr>
  </w:style>
  <w:style w:type="paragraph" w:styleId="Textocomentario">
    <w:name w:val="annotation text"/>
    <w:basedOn w:val="Normal"/>
    <w:link w:val="TextocomentarioCar"/>
    <w:uiPriority w:val="99"/>
    <w:unhideWhenUsed/>
    <w:rsid w:val="008123D1"/>
    <w:rPr>
      <w:sz w:val="20"/>
      <w:szCs w:val="20"/>
    </w:rPr>
  </w:style>
  <w:style w:type="character" w:customStyle="1" w:styleId="TextocomentarioCar">
    <w:name w:val="Texto comentario Car"/>
    <w:basedOn w:val="Fuentedeprrafopredeter"/>
    <w:link w:val="Textocomentario"/>
    <w:uiPriority w:val="99"/>
    <w:rsid w:val="008123D1"/>
    <w:rPr>
      <w:sz w:val="20"/>
      <w:szCs w:val="20"/>
    </w:rPr>
  </w:style>
  <w:style w:type="paragraph" w:styleId="Asuntodelcomentario">
    <w:name w:val="annotation subject"/>
    <w:basedOn w:val="Textocomentario"/>
    <w:next w:val="Textocomentario"/>
    <w:link w:val="AsuntodelcomentarioCar"/>
    <w:uiPriority w:val="99"/>
    <w:semiHidden/>
    <w:unhideWhenUsed/>
    <w:rsid w:val="008123D1"/>
    <w:rPr>
      <w:b/>
      <w:bCs/>
    </w:rPr>
  </w:style>
  <w:style w:type="character" w:customStyle="1" w:styleId="AsuntodelcomentarioCar">
    <w:name w:val="Asunto del comentario Car"/>
    <w:basedOn w:val="TextocomentarioCar"/>
    <w:link w:val="Asuntodelcomentario"/>
    <w:uiPriority w:val="99"/>
    <w:semiHidden/>
    <w:rsid w:val="008123D1"/>
    <w:rPr>
      <w:b/>
      <w:bCs/>
      <w:sz w:val="20"/>
      <w:szCs w:val="20"/>
    </w:rPr>
  </w:style>
  <w:style w:type="paragraph" w:styleId="Textoindependiente3">
    <w:name w:val="Body Text 3"/>
    <w:basedOn w:val="Normal"/>
    <w:link w:val="Textoindependiente3Car"/>
    <w:uiPriority w:val="99"/>
    <w:semiHidden/>
    <w:unhideWhenUsed/>
    <w:rsid w:val="00B4138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4138D"/>
    <w:rPr>
      <w:sz w:val="16"/>
      <w:szCs w:val="16"/>
    </w:rPr>
  </w:style>
  <w:style w:type="paragraph" w:styleId="Textoindependiente2">
    <w:name w:val="Body Text 2"/>
    <w:basedOn w:val="Normal"/>
    <w:link w:val="Textoindependiente2Car"/>
    <w:uiPriority w:val="99"/>
    <w:semiHidden/>
    <w:unhideWhenUsed/>
    <w:rsid w:val="00604785"/>
    <w:pPr>
      <w:spacing w:after="120" w:line="480" w:lineRule="auto"/>
    </w:pPr>
  </w:style>
  <w:style w:type="character" w:customStyle="1" w:styleId="Textoindependiente2Car">
    <w:name w:val="Texto independiente 2 Car"/>
    <w:basedOn w:val="Fuentedeprrafopredeter"/>
    <w:link w:val="Textoindependiente2"/>
    <w:uiPriority w:val="99"/>
    <w:semiHidden/>
    <w:rsid w:val="00604785"/>
  </w:style>
  <w:style w:type="paragraph" w:styleId="Prrafodelista">
    <w:name w:val="List Paragraph"/>
    <w:basedOn w:val="Normal"/>
    <w:uiPriority w:val="34"/>
    <w:qFormat/>
    <w:rsid w:val="00A85469"/>
    <w:pPr>
      <w:ind w:left="720"/>
      <w:contextualSpacing/>
    </w:pPr>
  </w:style>
  <w:style w:type="character" w:styleId="Hipervnculo">
    <w:name w:val="Hyperlink"/>
    <w:uiPriority w:val="99"/>
    <w:unhideWhenUsed/>
    <w:rsid w:val="00AF48AD"/>
    <w:rPr>
      <w:color w:val="0563C1"/>
      <w:u w:val="single"/>
    </w:rPr>
  </w:style>
  <w:style w:type="character" w:styleId="Hipervnculovisitado">
    <w:name w:val="FollowedHyperlink"/>
    <w:basedOn w:val="Fuentedeprrafopredeter"/>
    <w:uiPriority w:val="99"/>
    <w:semiHidden/>
    <w:unhideWhenUsed/>
    <w:rsid w:val="009C0B2F"/>
    <w:rPr>
      <w:color w:val="954F72" w:themeColor="followedHyperlink"/>
      <w:u w:val="single"/>
    </w:rPr>
  </w:style>
  <w:style w:type="character" w:styleId="Mencinsinresolver">
    <w:name w:val="Unresolved Mention"/>
    <w:basedOn w:val="Fuentedeprrafopredeter"/>
    <w:uiPriority w:val="99"/>
    <w:semiHidden/>
    <w:unhideWhenUsed/>
    <w:rsid w:val="009C0B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7841">
      <w:bodyDiv w:val="1"/>
      <w:marLeft w:val="0"/>
      <w:marRight w:val="0"/>
      <w:marTop w:val="0"/>
      <w:marBottom w:val="0"/>
      <w:divBdr>
        <w:top w:val="none" w:sz="0" w:space="0" w:color="auto"/>
        <w:left w:val="none" w:sz="0" w:space="0" w:color="auto"/>
        <w:bottom w:val="none" w:sz="0" w:space="0" w:color="auto"/>
        <w:right w:val="none" w:sz="0" w:space="0" w:color="auto"/>
      </w:divBdr>
    </w:div>
    <w:div w:id="918297199">
      <w:bodyDiv w:val="1"/>
      <w:marLeft w:val="0"/>
      <w:marRight w:val="0"/>
      <w:marTop w:val="0"/>
      <w:marBottom w:val="0"/>
      <w:divBdr>
        <w:top w:val="none" w:sz="0" w:space="0" w:color="auto"/>
        <w:left w:val="none" w:sz="0" w:space="0" w:color="auto"/>
        <w:bottom w:val="none" w:sz="0" w:space="0" w:color="auto"/>
        <w:right w:val="none" w:sz="0" w:space="0" w:color="auto"/>
      </w:divBdr>
    </w:div>
    <w:div w:id="1401252545">
      <w:bodyDiv w:val="1"/>
      <w:marLeft w:val="0"/>
      <w:marRight w:val="0"/>
      <w:marTop w:val="0"/>
      <w:marBottom w:val="0"/>
      <w:divBdr>
        <w:top w:val="none" w:sz="0" w:space="0" w:color="auto"/>
        <w:left w:val="none" w:sz="0" w:space="0" w:color="auto"/>
        <w:bottom w:val="none" w:sz="0" w:space="0" w:color="auto"/>
        <w:right w:val="none" w:sz="0" w:space="0" w:color="auto"/>
      </w:divBdr>
    </w:div>
    <w:div w:id="1533572311">
      <w:bodyDiv w:val="1"/>
      <w:marLeft w:val="0"/>
      <w:marRight w:val="0"/>
      <w:marTop w:val="0"/>
      <w:marBottom w:val="0"/>
      <w:divBdr>
        <w:top w:val="none" w:sz="0" w:space="0" w:color="auto"/>
        <w:left w:val="none" w:sz="0" w:space="0" w:color="auto"/>
        <w:bottom w:val="none" w:sz="0" w:space="0" w:color="auto"/>
        <w:right w:val="none" w:sz="0" w:space="0" w:color="auto"/>
      </w:divBdr>
    </w:div>
    <w:div w:id="1555195586">
      <w:bodyDiv w:val="1"/>
      <w:marLeft w:val="0"/>
      <w:marRight w:val="0"/>
      <w:marTop w:val="0"/>
      <w:marBottom w:val="0"/>
      <w:divBdr>
        <w:top w:val="none" w:sz="0" w:space="0" w:color="auto"/>
        <w:left w:val="none" w:sz="0" w:space="0" w:color="auto"/>
        <w:bottom w:val="none" w:sz="0" w:space="0" w:color="auto"/>
        <w:right w:val="none" w:sz="0" w:space="0" w:color="auto"/>
      </w:divBdr>
    </w:div>
    <w:div w:id="1654985231">
      <w:bodyDiv w:val="1"/>
      <w:marLeft w:val="0"/>
      <w:marRight w:val="0"/>
      <w:marTop w:val="0"/>
      <w:marBottom w:val="0"/>
      <w:divBdr>
        <w:top w:val="none" w:sz="0" w:space="0" w:color="auto"/>
        <w:left w:val="none" w:sz="0" w:space="0" w:color="auto"/>
        <w:bottom w:val="none" w:sz="0" w:space="0" w:color="auto"/>
        <w:right w:val="none" w:sz="0" w:space="0" w:color="auto"/>
      </w:divBdr>
      <w:divsChild>
        <w:div w:id="423763098">
          <w:marLeft w:val="0"/>
          <w:marRight w:val="0"/>
          <w:marTop w:val="0"/>
          <w:marBottom w:val="0"/>
          <w:divBdr>
            <w:top w:val="none" w:sz="0" w:space="0" w:color="auto"/>
            <w:left w:val="none" w:sz="0" w:space="0" w:color="auto"/>
            <w:bottom w:val="none" w:sz="0" w:space="0" w:color="auto"/>
            <w:right w:val="none" w:sz="0" w:space="0" w:color="auto"/>
          </w:divBdr>
        </w:div>
        <w:div w:id="1649047072">
          <w:marLeft w:val="0"/>
          <w:marRight w:val="0"/>
          <w:marTop w:val="0"/>
          <w:marBottom w:val="0"/>
          <w:divBdr>
            <w:top w:val="none" w:sz="0" w:space="0" w:color="auto"/>
            <w:left w:val="none" w:sz="0" w:space="0" w:color="auto"/>
            <w:bottom w:val="none" w:sz="0" w:space="0" w:color="auto"/>
            <w:right w:val="none" w:sz="0" w:space="0" w:color="auto"/>
          </w:divBdr>
        </w:div>
      </w:divsChild>
    </w:div>
    <w:div w:id="1946381780">
      <w:bodyDiv w:val="1"/>
      <w:marLeft w:val="0"/>
      <w:marRight w:val="0"/>
      <w:marTop w:val="0"/>
      <w:marBottom w:val="0"/>
      <w:divBdr>
        <w:top w:val="none" w:sz="0" w:space="0" w:color="auto"/>
        <w:left w:val="none" w:sz="0" w:space="0" w:color="auto"/>
        <w:bottom w:val="none" w:sz="0" w:space="0" w:color="auto"/>
        <w:right w:val="none" w:sz="0" w:space="0" w:color="auto"/>
      </w:divBdr>
      <w:divsChild>
        <w:div w:id="1343119371">
          <w:marLeft w:val="0"/>
          <w:marRight w:val="0"/>
          <w:marTop w:val="0"/>
          <w:marBottom w:val="0"/>
          <w:divBdr>
            <w:top w:val="none" w:sz="0" w:space="0" w:color="auto"/>
            <w:left w:val="none" w:sz="0" w:space="0" w:color="auto"/>
            <w:bottom w:val="none" w:sz="0" w:space="0" w:color="auto"/>
            <w:right w:val="none" w:sz="0" w:space="0" w:color="auto"/>
          </w:divBdr>
        </w:div>
        <w:div w:id="954097467">
          <w:marLeft w:val="0"/>
          <w:marRight w:val="0"/>
          <w:marTop w:val="0"/>
          <w:marBottom w:val="0"/>
          <w:divBdr>
            <w:top w:val="none" w:sz="0" w:space="0" w:color="auto"/>
            <w:left w:val="none" w:sz="0" w:space="0" w:color="auto"/>
            <w:bottom w:val="none" w:sz="0" w:space="0" w:color="auto"/>
            <w:right w:val="none" w:sz="0" w:space="0" w:color="auto"/>
          </w:divBdr>
        </w:div>
        <w:div w:id="42294877">
          <w:marLeft w:val="0"/>
          <w:marRight w:val="0"/>
          <w:marTop w:val="0"/>
          <w:marBottom w:val="0"/>
          <w:divBdr>
            <w:top w:val="none" w:sz="0" w:space="0" w:color="auto"/>
            <w:left w:val="none" w:sz="0" w:space="0" w:color="auto"/>
            <w:bottom w:val="none" w:sz="0" w:space="0" w:color="auto"/>
            <w:right w:val="none" w:sz="0" w:space="0" w:color="auto"/>
          </w:divBdr>
        </w:div>
        <w:div w:id="901016106">
          <w:marLeft w:val="0"/>
          <w:marRight w:val="0"/>
          <w:marTop w:val="0"/>
          <w:marBottom w:val="0"/>
          <w:divBdr>
            <w:top w:val="none" w:sz="0" w:space="0" w:color="auto"/>
            <w:left w:val="none" w:sz="0" w:space="0" w:color="auto"/>
            <w:bottom w:val="none" w:sz="0" w:space="0" w:color="auto"/>
            <w:right w:val="none" w:sz="0" w:space="0" w:color="auto"/>
          </w:divBdr>
        </w:div>
      </w:divsChild>
    </w:div>
    <w:div w:id="2044792052">
      <w:bodyDiv w:val="1"/>
      <w:marLeft w:val="0"/>
      <w:marRight w:val="0"/>
      <w:marTop w:val="0"/>
      <w:marBottom w:val="0"/>
      <w:divBdr>
        <w:top w:val="none" w:sz="0" w:space="0" w:color="auto"/>
        <w:left w:val="none" w:sz="0" w:space="0" w:color="auto"/>
        <w:bottom w:val="none" w:sz="0" w:space="0" w:color="auto"/>
        <w:right w:val="none" w:sz="0" w:space="0" w:color="auto"/>
      </w:divBdr>
    </w:div>
    <w:div w:id="2081561732">
      <w:bodyDiv w:val="1"/>
      <w:marLeft w:val="0"/>
      <w:marRight w:val="0"/>
      <w:marTop w:val="0"/>
      <w:marBottom w:val="0"/>
      <w:divBdr>
        <w:top w:val="none" w:sz="0" w:space="0" w:color="auto"/>
        <w:left w:val="none" w:sz="0" w:space="0" w:color="auto"/>
        <w:bottom w:val="none" w:sz="0" w:space="0" w:color="auto"/>
        <w:right w:val="none" w:sz="0" w:space="0" w:color="auto"/>
      </w:divBdr>
      <w:divsChild>
        <w:div w:id="1455976595">
          <w:marLeft w:val="0"/>
          <w:marRight w:val="0"/>
          <w:marTop w:val="0"/>
          <w:marBottom w:val="0"/>
          <w:divBdr>
            <w:top w:val="none" w:sz="0" w:space="0" w:color="auto"/>
            <w:left w:val="none" w:sz="0" w:space="0" w:color="auto"/>
            <w:bottom w:val="none" w:sz="0" w:space="0" w:color="auto"/>
            <w:right w:val="none" w:sz="0" w:space="0" w:color="auto"/>
          </w:divBdr>
        </w:div>
        <w:div w:id="1762412326">
          <w:marLeft w:val="0"/>
          <w:marRight w:val="0"/>
          <w:marTop w:val="0"/>
          <w:marBottom w:val="0"/>
          <w:divBdr>
            <w:top w:val="none" w:sz="0" w:space="0" w:color="auto"/>
            <w:left w:val="none" w:sz="0" w:space="0" w:color="auto"/>
            <w:bottom w:val="none" w:sz="0" w:space="0" w:color="auto"/>
            <w:right w:val="none" w:sz="0" w:space="0" w:color="auto"/>
          </w:divBdr>
        </w:div>
        <w:div w:id="521362733">
          <w:marLeft w:val="0"/>
          <w:marRight w:val="0"/>
          <w:marTop w:val="0"/>
          <w:marBottom w:val="0"/>
          <w:divBdr>
            <w:top w:val="none" w:sz="0" w:space="0" w:color="auto"/>
            <w:left w:val="none" w:sz="0" w:space="0" w:color="auto"/>
            <w:bottom w:val="none" w:sz="0" w:space="0" w:color="auto"/>
            <w:right w:val="none" w:sz="0" w:space="0" w:color="auto"/>
          </w:divBdr>
        </w:div>
        <w:div w:id="820855486">
          <w:marLeft w:val="0"/>
          <w:marRight w:val="0"/>
          <w:marTop w:val="0"/>
          <w:marBottom w:val="0"/>
          <w:divBdr>
            <w:top w:val="none" w:sz="0" w:space="0" w:color="auto"/>
            <w:left w:val="none" w:sz="0" w:space="0" w:color="auto"/>
            <w:bottom w:val="none" w:sz="0" w:space="0" w:color="auto"/>
            <w:right w:val="none" w:sz="0" w:space="0" w:color="auto"/>
          </w:divBdr>
        </w:div>
        <w:div w:id="358430933">
          <w:marLeft w:val="0"/>
          <w:marRight w:val="0"/>
          <w:marTop w:val="0"/>
          <w:marBottom w:val="0"/>
          <w:divBdr>
            <w:top w:val="none" w:sz="0" w:space="0" w:color="auto"/>
            <w:left w:val="none" w:sz="0" w:space="0" w:color="auto"/>
            <w:bottom w:val="none" w:sz="0" w:space="0" w:color="auto"/>
            <w:right w:val="none" w:sz="0" w:space="0" w:color="auto"/>
          </w:divBdr>
        </w:div>
        <w:div w:id="1549413578">
          <w:marLeft w:val="0"/>
          <w:marRight w:val="0"/>
          <w:marTop w:val="0"/>
          <w:marBottom w:val="0"/>
          <w:divBdr>
            <w:top w:val="none" w:sz="0" w:space="0" w:color="auto"/>
            <w:left w:val="none" w:sz="0" w:space="0" w:color="auto"/>
            <w:bottom w:val="none" w:sz="0" w:space="0" w:color="auto"/>
            <w:right w:val="none" w:sz="0" w:space="0" w:color="auto"/>
          </w:divBdr>
        </w:div>
        <w:div w:id="1145855842">
          <w:marLeft w:val="0"/>
          <w:marRight w:val="0"/>
          <w:marTop w:val="0"/>
          <w:marBottom w:val="0"/>
          <w:divBdr>
            <w:top w:val="none" w:sz="0" w:space="0" w:color="auto"/>
            <w:left w:val="none" w:sz="0" w:space="0" w:color="auto"/>
            <w:bottom w:val="none" w:sz="0" w:space="0" w:color="auto"/>
            <w:right w:val="none" w:sz="0" w:space="0" w:color="auto"/>
          </w:divBdr>
        </w:div>
        <w:div w:id="1721585541">
          <w:marLeft w:val="0"/>
          <w:marRight w:val="0"/>
          <w:marTop w:val="0"/>
          <w:marBottom w:val="0"/>
          <w:divBdr>
            <w:top w:val="none" w:sz="0" w:space="0" w:color="auto"/>
            <w:left w:val="none" w:sz="0" w:space="0" w:color="auto"/>
            <w:bottom w:val="none" w:sz="0" w:space="0" w:color="auto"/>
            <w:right w:val="none" w:sz="0" w:space="0" w:color="auto"/>
          </w:divBdr>
        </w:div>
        <w:div w:id="989359573">
          <w:marLeft w:val="0"/>
          <w:marRight w:val="0"/>
          <w:marTop w:val="0"/>
          <w:marBottom w:val="0"/>
          <w:divBdr>
            <w:top w:val="none" w:sz="0" w:space="0" w:color="auto"/>
            <w:left w:val="none" w:sz="0" w:space="0" w:color="auto"/>
            <w:bottom w:val="none" w:sz="0" w:space="0" w:color="auto"/>
            <w:right w:val="none" w:sz="0" w:space="0" w:color="auto"/>
          </w:divBdr>
        </w:div>
        <w:div w:id="606736419">
          <w:marLeft w:val="0"/>
          <w:marRight w:val="0"/>
          <w:marTop w:val="0"/>
          <w:marBottom w:val="0"/>
          <w:divBdr>
            <w:top w:val="none" w:sz="0" w:space="0" w:color="auto"/>
            <w:left w:val="none" w:sz="0" w:space="0" w:color="auto"/>
            <w:bottom w:val="none" w:sz="0" w:space="0" w:color="auto"/>
            <w:right w:val="none" w:sz="0" w:space="0" w:color="auto"/>
          </w:divBdr>
        </w:div>
        <w:div w:id="764693305">
          <w:marLeft w:val="0"/>
          <w:marRight w:val="0"/>
          <w:marTop w:val="0"/>
          <w:marBottom w:val="0"/>
          <w:divBdr>
            <w:top w:val="none" w:sz="0" w:space="0" w:color="auto"/>
            <w:left w:val="none" w:sz="0" w:space="0" w:color="auto"/>
            <w:bottom w:val="none" w:sz="0" w:space="0" w:color="auto"/>
            <w:right w:val="none" w:sz="0" w:space="0" w:color="auto"/>
          </w:divBdr>
        </w:div>
        <w:div w:id="1885680221">
          <w:marLeft w:val="0"/>
          <w:marRight w:val="0"/>
          <w:marTop w:val="0"/>
          <w:marBottom w:val="0"/>
          <w:divBdr>
            <w:top w:val="none" w:sz="0" w:space="0" w:color="auto"/>
            <w:left w:val="none" w:sz="0" w:space="0" w:color="auto"/>
            <w:bottom w:val="none" w:sz="0" w:space="0" w:color="auto"/>
            <w:right w:val="none" w:sz="0" w:space="0" w:color="auto"/>
          </w:divBdr>
        </w:div>
        <w:div w:id="667945508">
          <w:marLeft w:val="0"/>
          <w:marRight w:val="0"/>
          <w:marTop w:val="0"/>
          <w:marBottom w:val="0"/>
          <w:divBdr>
            <w:top w:val="none" w:sz="0" w:space="0" w:color="auto"/>
            <w:left w:val="none" w:sz="0" w:space="0" w:color="auto"/>
            <w:bottom w:val="none" w:sz="0" w:space="0" w:color="auto"/>
            <w:right w:val="none" w:sz="0" w:space="0" w:color="auto"/>
          </w:divBdr>
        </w:div>
        <w:div w:id="236549254">
          <w:marLeft w:val="0"/>
          <w:marRight w:val="0"/>
          <w:marTop w:val="0"/>
          <w:marBottom w:val="0"/>
          <w:divBdr>
            <w:top w:val="none" w:sz="0" w:space="0" w:color="auto"/>
            <w:left w:val="none" w:sz="0" w:space="0" w:color="auto"/>
            <w:bottom w:val="none" w:sz="0" w:space="0" w:color="auto"/>
            <w:right w:val="none" w:sz="0" w:space="0" w:color="auto"/>
          </w:divBdr>
        </w:div>
        <w:div w:id="1771048294">
          <w:marLeft w:val="0"/>
          <w:marRight w:val="0"/>
          <w:marTop w:val="0"/>
          <w:marBottom w:val="0"/>
          <w:divBdr>
            <w:top w:val="none" w:sz="0" w:space="0" w:color="auto"/>
            <w:left w:val="none" w:sz="0" w:space="0" w:color="auto"/>
            <w:bottom w:val="none" w:sz="0" w:space="0" w:color="auto"/>
            <w:right w:val="none" w:sz="0" w:space="0" w:color="auto"/>
          </w:divBdr>
        </w:div>
        <w:div w:id="140316949">
          <w:marLeft w:val="0"/>
          <w:marRight w:val="0"/>
          <w:marTop w:val="0"/>
          <w:marBottom w:val="0"/>
          <w:divBdr>
            <w:top w:val="none" w:sz="0" w:space="0" w:color="auto"/>
            <w:left w:val="none" w:sz="0" w:space="0" w:color="auto"/>
            <w:bottom w:val="none" w:sz="0" w:space="0" w:color="auto"/>
            <w:right w:val="none" w:sz="0" w:space="0" w:color="auto"/>
          </w:divBdr>
        </w:div>
        <w:div w:id="1461805417">
          <w:marLeft w:val="0"/>
          <w:marRight w:val="0"/>
          <w:marTop w:val="0"/>
          <w:marBottom w:val="0"/>
          <w:divBdr>
            <w:top w:val="none" w:sz="0" w:space="0" w:color="auto"/>
            <w:left w:val="none" w:sz="0" w:space="0" w:color="auto"/>
            <w:bottom w:val="none" w:sz="0" w:space="0" w:color="auto"/>
            <w:right w:val="none" w:sz="0" w:space="0" w:color="auto"/>
          </w:divBdr>
        </w:div>
        <w:div w:id="388770861">
          <w:marLeft w:val="0"/>
          <w:marRight w:val="0"/>
          <w:marTop w:val="0"/>
          <w:marBottom w:val="0"/>
          <w:divBdr>
            <w:top w:val="none" w:sz="0" w:space="0" w:color="auto"/>
            <w:left w:val="none" w:sz="0" w:space="0" w:color="auto"/>
            <w:bottom w:val="none" w:sz="0" w:space="0" w:color="auto"/>
            <w:right w:val="none" w:sz="0" w:space="0" w:color="auto"/>
          </w:divBdr>
        </w:div>
        <w:div w:id="1222521776">
          <w:marLeft w:val="0"/>
          <w:marRight w:val="0"/>
          <w:marTop w:val="0"/>
          <w:marBottom w:val="0"/>
          <w:divBdr>
            <w:top w:val="none" w:sz="0" w:space="0" w:color="auto"/>
            <w:left w:val="none" w:sz="0" w:space="0" w:color="auto"/>
            <w:bottom w:val="none" w:sz="0" w:space="0" w:color="auto"/>
            <w:right w:val="none" w:sz="0" w:space="0" w:color="auto"/>
          </w:divBdr>
        </w:div>
        <w:div w:id="34474008">
          <w:marLeft w:val="0"/>
          <w:marRight w:val="0"/>
          <w:marTop w:val="0"/>
          <w:marBottom w:val="0"/>
          <w:divBdr>
            <w:top w:val="none" w:sz="0" w:space="0" w:color="auto"/>
            <w:left w:val="none" w:sz="0" w:space="0" w:color="auto"/>
            <w:bottom w:val="none" w:sz="0" w:space="0" w:color="auto"/>
            <w:right w:val="none" w:sz="0" w:space="0" w:color="auto"/>
          </w:divBdr>
        </w:div>
        <w:div w:id="2116561567">
          <w:marLeft w:val="0"/>
          <w:marRight w:val="0"/>
          <w:marTop w:val="0"/>
          <w:marBottom w:val="0"/>
          <w:divBdr>
            <w:top w:val="none" w:sz="0" w:space="0" w:color="auto"/>
            <w:left w:val="none" w:sz="0" w:space="0" w:color="auto"/>
            <w:bottom w:val="none" w:sz="0" w:space="0" w:color="auto"/>
            <w:right w:val="none" w:sz="0" w:space="0" w:color="auto"/>
          </w:divBdr>
        </w:div>
        <w:div w:id="800996466">
          <w:marLeft w:val="0"/>
          <w:marRight w:val="0"/>
          <w:marTop w:val="0"/>
          <w:marBottom w:val="0"/>
          <w:divBdr>
            <w:top w:val="none" w:sz="0" w:space="0" w:color="auto"/>
            <w:left w:val="none" w:sz="0" w:space="0" w:color="auto"/>
            <w:bottom w:val="none" w:sz="0" w:space="0" w:color="auto"/>
            <w:right w:val="none" w:sz="0" w:space="0" w:color="auto"/>
          </w:divBdr>
        </w:div>
        <w:div w:id="1814055693">
          <w:marLeft w:val="0"/>
          <w:marRight w:val="0"/>
          <w:marTop w:val="0"/>
          <w:marBottom w:val="0"/>
          <w:divBdr>
            <w:top w:val="none" w:sz="0" w:space="0" w:color="auto"/>
            <w:left w:val="none" w:sz="0" w:space="0" w:color="auto"/>
            <w:bottom w:val="none" w:sz="0" w:space="0" w:color="auto"/>
            <w:right w:val="none" w:sz="0" w:space="0" w:color="auto"/>
          </w:divBdr>
        </w:div>
        <w:div w:id="1535581234">
          <w:marLeft w:val="0"/>
          <w:marRight w:val="0"/>
          <w:marTop w:val="0"/>
          <w:marBottom w:val="0"/>
          <w:divBdr>
            <w:top w:val="none" w:sz="0" w:space="0" w:color="auto"/>
            <w:left w:val="none" w:sz="0" w:space="0" w:color="auto"/>
            <w:bottom w:val="none" w:sz="0" w:space="0" w:color="auto"/>
            <w:right w:val="none" w:sz="0" w:space="0" w:color="auto"/>
          </w:divBdr>
        </w:div>
        <w:div w:id="871303902">
          <w:marLeft w:val="0"/>
          <w:marRight w:val="0"/>
          <w:marTop w:val="0"/>
          <w:marBottom w:val="0"/>
          <w:divBdr>
            <w:top w:val="none" w:sz="0" w:space="0" w:color="auto"/>
            <w:left w:val="none" w:sz="0" w:space="0" w:color="auto"/>
            <w:bottom w:val="none" w:sz="0" w:space="0" w:color="auto"/>
            <w:right w:val="none" w:sz="0" w:space="0" w:color="auto"/>
          </w:divBdr>
        </w:div>
        <w:div w:id="1909994028">
          <w:marLeft w:val="0"/>
          <w:marRight w:val="0"/>
          <w:marTop w:val="0"/>
          <w:marBottom w:val="0"/>
          <w:divBdr>
            <w:top w:val="none" w:sz="0" w:space="0" w:color="auto"/>
            <w:left w:val="none" w:sz="0" w:space="0" w:color="auto"/>
            <w:bottom w:val="none" w:sz="0" w:space="0" w:color="auto"/>
            <w:right w:val="none" w:sz="0" w:space="0" w:color="auto"/>
          </w:divBdr>
        </w:div>
        <w:div w:id="1215851359">
          <w:marLeft w:val="0"/>
          <w:marRight w:val="0"/>
          <w:marTop w:val="0"/>
          <w:marBottom w:val="0"/>
          <w:divBdr>
            <w:top w:val="none" w:sz="0" w:space="0" w:color="auto"/>
            <w:left w:val="none" w:sz="0" w:space="0" w:color="auto"/>
            <w:bottom w:val="none" w:sz="0" w:space="0" w:color="auto"/>
            <w:right w:val="none" w:sz="0" w:space="0" w:color="auto"/>
          </w:divBdr>
        </w:div>
        <w:div w:id="1215197287">
          <w:marLeft w:val="0"/>
          <w:marRight w:val="0"/>
          <w:marTop w:val="0"/>
          <w:marBottom w:val="0"/>
          <w:divBdr>
            <w:top w:val="none" w:sz="0" w:space="0" w:color="auto"/>
            <w:left w:val="none" w:sz="0" w:space="0" w:color="auto"/>
            <w:bottom w:val="none" w:sz="0" w:space="0" w:color="auto"/>
            <w:right w:val="none" w:sz="0" w:space="0" w:color="auto"/>
          </w:divBdr>
        </w:div>
        <w:div w:id="941302943">
          <w:marLeft w:val="0"/>
          <w:marRight w:val="0"/>
          <w:marTop w:val="0"/>
          <w:marBottom w:val="0"/>
          <w:divBdr>
            <w:top w:val="none" w:sz="0" w:space="0" w:color="auto"/>
            <w:left w:val="none" w:sz="0" w:space="0" w:color="auto"/>
            <w:bottom w:val="none" w:sz="0" w:space="0" w:color="auto"/>
            <w:right w:val="none" w:sz="0" w:space="0" w:color="auto"/>
          </w:divBdr>
        </w:div>
        <w:div w:id="1883209502">
          <w:marLeft w:val="0"/>
          <w:marRight w:val="0"/>
          <w:marTop w:val="0"/>
          <w:marBottom w:val="0"/>
          <w:divBdr>
            <w:top w:val="none" w:sz="0" w:space="0" w:color="auto"/>
            <w:left w:val="none" w:sz="0" w:space="0" w:color="auto"/>
            <w:bottom w:val="none" w:sz="0" w:space="0" w:color="auto"/>
            <w:right w:val="none" w:sz="0" w:space="0" w:color="auto"/>
          </w:divBdr>
        </w:div>
        <w:div w:id="1261337196">
          <w:marLeft w:val="0"/>
          <w:marRight w:val="0"/>
          <w:marTop w:val="0"/>
          <w:marBottom w:val="0"/>
          <w:divBdr>
            <w:top w:val="none" w:sz="0" w:space="0" w:color="auto"/>
            <w:left w:val="none" w:sz="0" w:space="0" w:color="auto"/>
            <w:bottom w:val="none" w:sz="0" w:space="0" w:color="auto"/>
            <w:right w:val="none" w:sz="0" w:space="0" w:color="auto"/>
          </w:divBdr>
        </w:div>
        <w:div w:id="1039552579">
          <w:marLeft w:val="0"/>
          <w:marRight w:val="0"/>
          <w:marTop w:val="0"/>
          <w:marBottom w:val="0"/>
          <w:divBdr>
            <w:top w:val="none" w:sz="0" w:space="0" w:color="auto"/>
            <w:left w:val="none" w:sz="0" w:space="0" w:color="auto"/>
            <w:bottom w:val="none" w:sz="0" w:space="0" w:color="auto"/>
            <w:right w:val="none" w:sz="0" w:space="0" w:color="auto"/>
          </w:divBdr>
        </w:div>
        <w:div w:id="1265503998">
          <w:marLeft w:val="0"/>
          <w:marRight w:val="0"/>
          <w:marTop w:val="0"/>
          <w:marBottom w:val="0"/>
          <w:divBdr>
            <w:top w:val="none" w:sz="0" w:space="0" w:color="auto"/>
            <w:left w:val="none" w:sz="0" w:space="0" w:color="auto"/>
            <w:bottom w:val="none" w:sz="0" w:space="0" w:color="auto"/>
            <w:right w:val="none" w:sz="0" w:space="0" w:color="auto"/>
          </w:divBdr>
        </w:div>
        <w:div w:id="844129880">
          <w:marLeft w:val="0"/>
          <w:marRight w:val="0"/>
          <w:marTop w:val="0"/>
          <w:marBottom w:val="0"/>
          <w:divBdr>
            <w:top w:val="none" w:sz="0" w:space="0" w:color="auto"/>
            <w:left w:val="none" w:sz="0" w:space="0" w:color="auto"/>
            <w:bottom w:val="none" w:sz="0" w:space="0" w:color="auto"/>
            <w:right w:val="none" w:sz="0" w:space="0" w:color="auto"/>
          </w:divBdr>
        </w:div>
        <w:div w:id="1723745324">
          <w:marLeft w:val="0"/>
          <w:marRight w:val="0"/>
          <w:marTop w:val="0"/>
          <w:marBottom w:val="0"/>
          <w:divBdr>
            <w:top w:val="none" w:sz="0" w:space="0" w:color="auto"/>
            <w:left w:val="none" w:sz="0" w:space="0" w:color="auto"/>
            <w:bottom w:val="none" w:sz="0" w:space="0" w:color="auto"/>
            <w:right w:val="none" w:sz="0" w:space="0" w:color="auto"/>
          </w:divBdr>
        </w:div>
        <w:div w:id="1588493210">
          <w:marLeft w:val="0"/>
          <w:marRight w:val="0"/>
          <w:marTop w:val="0"/>
          <w:marBottom w:val="0"/>
          <w:divBdr>
            <w:top w:val="none" w:sz="0" w:space="0" w:color="auto"/>
            <w:left w:val="none" w:sz="0" w:space="0" w:color="auto"/>
            <w:bottom w:val="none" w:sz="0" w:space="0" w:color="auto"/>
            <w:right w:val="none" w:sz="0" w:space="0" w:color="auto"/>
          </w:divBdr>
        </w:div>
        <w:div w:id="1977174223">
          <w:marLeft w:val="0"/>
          <w:marRight w:val="0"/>
          <w:marTop w:val="0"/>
          <w:marBottom w:val="0"/>
          <w:divBdr>
            <w:top w:val="none" w:sz="0" w:space="0" w:color="auto"/>
            <w:left w:val="none" w:sz="0" w:space="0" w:color="auto"/>
            <w:bottom w:val="none" w:sz="0" w:space="0" w:color="auto"/>
            <w:right w:val="none" w:sz="0" w:space="0" w:color="auto"/>
          </w:divBdr>
        </w:div>
        <w:div w:id="1543395850">
          <w:marLeft w:val="0"/>
          <w:marRight w:val="0"/>
          <w:marTop w:val="0"/>
          <w:marBottom w:val="0"/>
          <w:divBdr>
            <w:top w:val="none" w:sz="0" w:space="0" w:color="auto"/>
            <w:left w:val="none" w:sz="0" w:space="0" w:color="auto"/>
            <w:bottom w:val="none" w:sz="0" w:space="0" w:color="auto"/>
            <w:right w:val="none" w:sz="0" w:space="0" w:color="auto"/>
          </w:divBdr>
        </w:div>
        <w:div w:id="1290162192">
          <w:marLeft w:val="0"/>
          <w:marRight w:val="0"/>
          <w:marTop w:val="0"/>
          <w:marBottom w:val="0"/>
          <w:divBdr>
            <w:top w:val="none" w:sz="0" w:space="0" w:color="auto"/>
            <w:left w:val="none" w:sz="0" w:space="0" w:color="auto"/>
            <w:bottom w:val="none" w:sz="0" w:space="0" w:color="auto"/>
            <w:right w:val="none" w:sz="0" w:space="0" w:color="auto"/>
          </w:divBdr>
        </w:div>
        <w:div w:id="236482225">
          <w:marLeft w:val="0"/>
          <w:marRight w:val="0"/>
          <w:marTop w:val="0"/>
          <w:marBottom w:val="0"/>
          <w:divBdr>
            <w:top w:val="none" w:sz="0" w:space="0" w:color="auto"/>
            <w:left w:val="none" w:sz="0" w:space="0" w:color="auto"/>
            <w:bottom w:val="none" w:sz="0" w:space="0" w:color="auto"/>
            <w:right w:val="none" w:sz="0" w:space="0" w:color="auto"/>
          </w:divBdr>
        </w:div>
        <w:div w:id="509174651">
          <w:marLeft w:val="0"/>
          <w:marRight w:val="0"/>
          <w:marTop w:val="0"/>
          <w:marBottom w:val="0"/>
          <w:divBdr>
            <w:top w:val="none" w:sz="0" w:space="0" w:color="auto"/>
            <w:left w:val="none" w:sz="0" w:space="0" w:color="auto"/>
            <w:bottom w:val="none" w:sz="0" w:space="0" w:color="auto"/>
            <w:right w:val="none" w:sz="0" w:space="0" w:color="auto"/>
          </w:divBdr>
        </w:div>
        <w:div w:id="51738694">
          <w:marLeft w:val="0"/>
          <w:marRight w:val="0"/>
          <w:marTop w:val="0"/>
          <w:marBottom w:val="0"/>
          <w:divBdr>
            <w:top w:val="none" w:sz="0" w:space="0" w:color="auto"/>
            <w:left w:val="none" w:sz="0" w:space="0" w:color="auto"/>
            <w:bottom w:val="none" w:sz="0" w:space="0" w:color="auto"/>
            <w:right w:val="none" w:sz="0" w:space="0" w:color="auto"/>
          </w:divBdr>
        </w:div>
        <w:div w:id="940917137">
          <w:marLeft w:val="0"/>
          <w:marRight w:val="0"/>
          <w:marTop w:val="0"/>
          <w:marBottom w:val="0"/>
          <w:divBdr>
            <w:top w:val="none" w:sz="0" w:space="0" w:color="auto"/>
            <w:left w:val="none" w:sz="0" w:space="0" w:color="auto"/>
            <w:bottom w:val="none" w:sz="0" w:space="0" w:color="auto"/>
            <w:right w:val="none" w:sz="0" w:space="0" w:color="auto"/>
          </w:divBdr>
        </w:div>
        <w:div w:id="2054495427">
          <w:marLeft w:val="0"/>
          <w:marRight w:val="0"/>
          <w:marTop w:val="0"/>
          <w:marBottom w:val="0"/>
          <w:divBdr>
            <w:top w:val="none" w:sz="0" w:space="0" w:color="auto"/>
            <w:left w:val="none" w:sz="0" w:space="0" w:color="auto"/>
            <w:bottom w:val="none" w:sz="0" w:space="0" w:color="auto"/>
            <w:right w:val="none" w:sz="0" w:space="0" w:color="auto"/>
          </w:divBdr>
        </w:div>
        <w:div w:id="1810436765">
          <w:marLeft w:val="0"/>
          <w:marRight w:val="0"/>
          <w:marTop w:val="0"/>
          <w:marBottom w:val="0"/>
          <w:divBdr>
            <w:top w:val="none" w:sz="0" w:space="0" w:color="auto"/>
            <w:left w:val="none" w:sz="0" w:space="0" w:color="auto"/>
            <w:bottom w:val="none" w:sz="0" w:space="0" w:color="auto"/>
            <w:right w:val="none" w:sz="0" w:space="0" w:color="auto"/>
          </w:divBdr>
        </w:div>
        <w:div w:id="747968244">
          <w:marLeft w:val="0"/>
          <w:marRight w:val="0"/>
          <w:marTop w:val="0"/>
          <w:marBottom w:val="0"/>
          <w:divBdr>
            <w:top w:val="none" w:sz="0" w:space="0" w:color="auto"/>
            <w:left w:val="none" w:sz="0" w:space="0" w:color="auto"/>
            <w:bottom w:val="none" w:sz="0" w:space="0" w:color="auto"/>
            <w:right w:val="none" w:sz="0" w:space="0" w:color="auto"/>
          </w:divBdr>
        </w:div>
        <w:div w:id="662195832">
          <w:marLeft w:val="0"/>
          <w:marRight w:val="0"/>
          <w:marTop w:val="0"/>
          <w:marBottom w:val="0"/>
          <w:divBdr>
            <w:top w:val="none" w:sz="0" w:space="0" w:color="auto"/>
            <w:left w:val="none" w:sz="0" w:space="0" w:color="auto"/>
            <w:bottom w:val="none" w:sz="0" w:space="0" w:color="auto"/>
            <w:right w:val="none" w:sz="0" w:space="0" w:color="auto"/>
          </w:divBdr>
        </w:div>
        <w:div w:id="2065445302">
          <w:marLeft w:val="0"/>
          <w:marRight w:val="0"/>
          <w:marTop w:val="0"/>
          <w:marBottom w:val="0"/>
          <w:divBdr>
            <w:top w:val="none" w:sz="0" w:space="0" w:color="auto"/>
            <w:left w:val="none" w:sz="0" w:space="0" w:color="auto"/>
            <w:bottom w:val="none" w:sz="0" w:space="0" w:color="auto"/>
            <w:right w:val="none" w:sz="0" w:space="0" w:color="auto"/>
          </w:divBdr>
        </w:div>
        <w:div w:id="675302296">
          <w:marLeft w:val="0"/>
          <w:marRight w:val="0"/>
          <w:marTop w:val="0"/>
          <w:marBottom w:val="0"/>
          <w:divBdr>
            <w:top w:val="none" w:sz="0" w:space="0" w:color="auto"/>
            <w:left w:val="none" w:sz="0" w:space="0" w:color="auto"/>
            <w:bottom w:val="none" w:sz="0" w:space="0" w:color="auto"/>
            <w:right w:val="none" w:sz="0" w:space="0" w:color="auto"/>
          </w:divBdr>
        </w:div>
        <w:div w:id="698311276">
          <w:marLeft w:val="0"/>
          <w:marRight w:val="0"/>
          <w:marTop w:val="0"/>
          <w:marBottom w:val="0"/>
          <w:divBdr>
            <w:top w:val="none" w:sz="0" w:space="0" w:color="auto"/>
            <w:left w:val="none" w:sz="0" w:space="0" w:color="auto"/>
            <w:bottom w:val="none" w:sz="0" w:space="0" w:color="auto"/>
            <w:right w:val="none" w:sz="0" w:space="0" w:color="auto"/>
          </w:divBdr>
        </w:div>
        <w:div w:id="1700201568">
          <w:marLeft w:val="0"/>
          <w:marRight w:val="0"/>
          <w:marTop w:val="0"/>
          <w:marBottom w:val="0"/>
          <w:divBdr>
            <w:top w:val="none" w:sz="0" w:space="0" w:color="auto"/>
            <w:left w:val="none" w:sz="0" w:space="0" w:color="auto"/>
            <w:bottom w:val="none" w:sz="0" w:space="0" w:color="auto"/>
            <w:right w:val="none" w:sz="0" w:space="0" w:color="auto"/>
          </w:divBdr>
        </w:div>
        <w:div w:id="1584530660">
          <w:marLeft w:val="0"/>
          <w:marRight w:val="0"/>
          <w:marTop w:val="0"/>
          <w:marBottom w:val="0"/>
          <w:divBdr>
            <w:top w:val="none" w:sz="0" w:space="0" w:color="auto"/>
            <w:left w:val="none" w:sz="0" w:space="0" w:color="auto"/>
            <w:bottom w:val="none" w:sz="0" w:space="0" w:color="auto"/>
            <w:right w:val="none" w:sz="0" w:space="0" w:color="auto"/>
          </w:divBdr>
        </w:div>
        <w:div w:id="850530964">
          <w:marLeft w:val="0"/>
          <w:marRight w:val="0"/>
          <w:marTop w:val="0"/>
          <w:marBottom w:val="0"/>
          <w:divBdr>
            <w:top w:val="none" w:sz="0" w:space="0" w:color="auto"/>
            <w:left w:val="none" w:sz="0" w:space="0" w:color="auto"/>
            <w:bottom w:val="none" w:sz="0" w:space="0" w:color="auto"/>
            <w:right w:val="none" w:sz="0" w:space="0" w:color="auto"/>
          </w:divBdr>
        </w:div>
        <w:div w:id="1221868885">
          <w:marLeft w:val="0"/>
          <w:marRight w:val="0"/>
          <w:marTop w:val="0"/>
          <w:marBottom w:val="0"/>
          <w:divBdr>
            <w:top w:val="none" w:sz="0" w:space="0" w:color="auto"/>
            <w:left w:val="none" w:sz="0" w:space="0" w:color="auto"/>
            <w:bottom w:val="none" w:sz="0" w:space="0" w:color="auto"/>
            <w:right w:val="none" w:sz="0" w:space="0" w:color="auto"/>
          </w:divBdr>
        </w:div>
        <w:div w:id="2057772504">
          <w:marLeft w:val="0"/>
          <w:marRight w:val="0"/>
          <w:marTop w:val="0"/>
          <w:marBottom w:val="0"/>
          <w:divBdr>
            <w:top w:val="none" w:sz="0" w:space="0" w:color="auto"/>
            <w:left w:val="none" w:sz="0" w:space="0" w:color="auto"/>
            <w:bottom w:val="none" w:sz="0" w:space="0" w:color="auto"/>
            <w:right w:val="none" w:sz="0" w:space="0" w:color="auto"/>
          </w:divBdr>
        </w:div>
        <w:div w:id="1798523609">
          <w:marLeft w:val="0"/>
          <w:marRight w:val="0"/>
          <w:marTop w:val="0"/>
          <w:marBottom w:val="0"/>
          <w:divBdr>
            <w:top w:val="none" w:sz="0" w:space="0" w:color="auto"/>
            <w:left w:val="none" w:sz="0" w:space="0" w:color="auto"/>
            <w:bottom w:val="none" w:sz="0" w:space="0" w:color="auto"/>
            <w:right w:val="none" w:sz="0" w:space="0" w:color="auto"/>
          </w:divBdr>
        </w:div>
        <w:div w:id="233125928">
          <w:marLeft w:val="0"/>
          <w:marRight w:val="0"/>
          <w:marTop w:val="0"/>
          <w:marBottom w:val="0"/>
          <w:divBdr>
            <w:top w:val="none" w:sz="0" w:space="0" w:color="auto"/>
            <w:left w:val="none" w:sz="0" w:space="0" w:color="auto"/>
            <w:bottom w:val="none" w:sz="0" w:space="0" w:color="auto"/>
            <w:right w:val="none" w:sz="0" w:space="0" w:color="auto"/>
          </w:divBdr>
        </w:div>
        <w:div w:id="2115514288">
          <w:marLeft w:val="0"/>
          <w:marRight w:val="0"/>
          <w:marTop w:val="0"/>
          <w:marBottom w:val="0"/>
          <w:divBdr>
            <w:top w:val="none" w:sz="0" w:space="0" w:color="auto"/>
            <w:left w:val="none" w:sz="0" w:space="0" w:color="auto"/>
            <w:bottom w:val="none" w:sz="0" w:space="0" w:color="auto"/>
            <w:right w:val="none" w:sz="0" w:space="0" w:color="auto"/>
          </w:divBdr>
        </w:div>
        <w:div w:id="2107966314">
          <w:marLeft w:val="0"/>
          <w:marRight w:val="0"/>
          <w:marTop w:val="0"/>
          <w:marBottom w:val="0"/>
          <w:divBdr>
            <w:top w:val="none" w:sz="0" w:space="0" w:color="auto"/>
            <w:left w:val="none" w:sz="0" w:space="0" w:color="auto"/>
            <w:bottom w:val="none" w:sz="0" w:space="0" w:color="auto"/>
            <w:right w:val="none" w:sz="0" w:space="0" w:color="auto"/>
          </w:divBdr>
        </w:div>
        <w:div w:id="57897577">
          <w:marLeft w:val="0"/>
          <w:marRight w:val="0"/>
          <w:marTop w:val="0"/>
          <w:marBottom w:val="0"/>
          <w:divBdr>
            <w:top w:val="none" w:sz="0" w:space="0" w:color="auto"/>
            <w:left w:val="none" w:sz="0" w:space="0" w:color="auto"/>
            <w:bottom w:val="none" w:sz="0" w:space="0" w:color="auto"/>
            <w:right w:val="none" w:sz="0" w:space="0" w:color="auto"/>
          </w:divBdr>
        </w:div>
        <w:div w:id="1265071863">
          <w:marLeft w:val="0"/>
          <w:marRight w:val="0"/>
          <w:marTop w:val="0"/>
          <w:marBottom w:val="0"/>
          <w:divBdr>
            <w:top w:val="none" w:sz="0" w:space="0" w:color="auto"/>
            <w:left w:val="none" w:sz="0" w:space="0" w:color="auto"/>
            <w:bottom w:val="none" w:sz="0" w:space="0" w:color="auto"/>
            <w:right w:val="none" w:sz="0" w:space="0" w:color="auto"/>
          </w:divBdr>
        </w:div>
        <w:div w:id="132914794">
          <w:marLeft w:val="0"/>
          <w:marRight w:val="0"/>
          <w:marTop w:val="0"/>
          <w:marBottom w:val="0"/>
          <w:divBdr>
            <w:top w:val="none" w:sz="0" w:space="0" w:color="auto"/>
            <w:left w:val="none" w:sz="0" w:space="0" w:color="auto"/>
            <w:bottom w:val="none" w:sz="0" w:space="0" w:color="auto"/>
            <w:right w:val="none" w:sz="0" w:space="0" w:color="auto"/>
          </w:divBdr>
        </w:div>
        <w:div w:id="1510171623">
          <w:marLeft w:val="0"/>
          <w:marRight w:val="0"/>
          <w:marTop w:val="0"/>
          <w:marBottom w:val="0"/>
          <w:divBdr>
            <w:top w:val="none" w:sz="0" w:space="0" w:color="auto"/>
            <w:left w:val="none" w:sz="0" w:space="0" w:color="auto"/>
            <w:bottom w:val="none" w:sz="0" w:space="0" w:color="auto"/>
            <w:right w:val="none" w:sz="0" w:space="0" w:color="auto"/>
          </w:divBdr>
        </w:div>
        <w:div w:id="779956380">
          <w:marLeft w:val="0"/>
          <w:marRight w:val="0"/>
          <w:marTop w:val="0"/>
          <w:marBottom w:val="0"/>
          <w:divBdr>
            <w:top w:val="none" w:sz="0" w:space="0" w:color="auto"/>
            <w:left w:val="none" w:sz="0" w:space="0" w:color="auto"/>
            <w:bottom w:val="none" w:sz="0" w:space="0" w:color="auto"/>
            <w:right w:val="none" w:sz="0" w:space="0" w:color="auto"/>
          </w:divBdr>
        </w:div>
        <w:div w:id="1494300998">
          <w:marLeft w:val="0"/>
          <w:marRight w:val="0"/>
          <w:marTop w:val="0"/>
          <w:marBottom w:val="0"/>
          <w:divBdr>
            <w:top w:val="none" w:sz="0" w:space="0" w:color="auto"/>
            <w:left w:val="none" w:sz="0" w:space="0" w:color="auto"/>
            <w:bottom w:val="none" w:sz="0" w:space="0" w:color="auto"/>
            <w:right w:val="none" w:sz="0" w:space="0" w:color="auto"/>
          </w:divBdr>
        </w:div>
        <w:div w:id="1521820417">
          <w:marLeft w:val="0"/>
          <w:marRight w:val="0"/>
          <w:marTop w:val="0"/>
          <w:marBottom w:val="0"/>
          <w:divBdr>
            <w:top w:val="none" w:sz="0" w:space="0" w:color="auto"/>
            <w:left w:val="none" w:sz="0" w:space="0" w:color="auto"/>
            <w:bottom w:val="none" w:sz="0" w:space="0" w:color="auto"/>
            <w:right w:val="none" w:sz="0" w:space="0" w:color="auto"/>
          </w:divBdr>
        </w:div>
        <w:div w:id="1910268429">
          <w:marLeft w:val="0"/>
          <w:marRight w:val="0"/>
          <w:marTop w:val="0"/>
          <w:marBottom w:val="0"/>
          <w:divBdr>
            <w:top w:val="none" w:sz="0" w:space="0" w:color="auto"/>
            <w:left w:val="none" w:sz="0" w:space="0" w:color="auto"/>
            <w:bottom w:val="none" w:sz="0" w:space="0" w:color="auto"/>
            <w:right w:val="none" w:sz="0" w:space="0" w:color="auto"/>
          </w:divBdr>
        </w:div>
        <w:div w:id="979455205">
          <w:marLeft w:val="0"/>
          <w:marRight w:val="0"/>
          <w:marTop w:val="0"/>
          <w:marBottom w:val="0"/>
          <w:divBdr>
            <w:top w:val="none" w:sz="0" w:space="0" w:color="auto"/>
            <w:left w:val="none" w:sz="0" w:space="0" w:color="auto"/>
            <w:bottom w:val="none" w:sz="0" w:space="0" w:color="auto"/>
            <w:right w:val="none" w:sz="0" w:space="0" w:color="auto"/>
          </w:divBdr>
        </w:div>
        <w:div w:id="93326044">
          <w:marLeft w:val="0"/>
          <w:marRight w:val="0"/>
          <w:marTop w:val="0"/>
          <w:marBottom w:val="0"/>
          <w:divBdr>
            <w:top w:val="none" w:sz="0" w:space="0" w:color="auto"/>
            <w:left w:val="none" w:sz="0" w:space="0" w:color="auto"/>
            <w:bottom w:val="none" w:sz="0" w:space="0" w:color="auto"/>
            <w:right w:val="none" w:sz="0" w:space="0" w:color="auto"/>
          </w:divBdr>
        </w:div>
        <w:div w:id="356782042">
          <w:marLeft w:val="0"/>
          <w:marRight w:val="0"/>
          <w:marTop w:val="0"/>
          <w:marBottom w:val="0"/>
          <w:divBdr>
            <w:top w:val="none" w:sz="0" w:space="0" w:color="auto"/>
            <w:left w:val="none" w:sz="0" w:space="0" w:color="auto"/>
            <w:bottom w:val="none" w:sz="0" w:space="0" w:color="auto"/>
            <w:right w:val="none" w:sz="0" w:space="0" w:color="auto"/>
          </w:divBdr>
        </w:div>
        <w:div w:id="759520439">
          <w:marLeft w:val="0"/>
          <w:marRight w:val="0"/>
          <w:marTop w:val="0"/>
          <w:marBottom w:val="0"/>
          <w:divBdr>
            <w:top w:val="none" w:sz="0" w:space="0" w:color="auto"/>
            <w:left w:val="none" w:sz="0" w:space="0" w:color="auto"/>
            <w:bottom w:val="none" w:sz="0" w:space="0" w:color="auto"/>
            <w:right w:val="none" w:sz="0" w:space="0" w:color="auto"/>
          </w:divBdr>
        </w:div>
      </w:divsChild>
    </w:div>
    <w:div w:id="2094277981">
      <w:bodyDiv w:val="1"/>
      <w:marLeft w:val="0"/>
      <w:marRight w:val="0"/>
      <w:marTop w:val="0"/>
      <w:marBottom w:val="0"/>
      <w:divBdr>
        <w:top w:val="none" w:sz="0" w:space="0" w:color="auto"/>
        <w:left w:val="none" w:sz="0" w:space="0" w:color="auto"/>
        <w:bottom w:val="none" w:sz="0" w:space="0" w:color="auto"/>
        <w:right w:val="none" w:sz="0" w:space="0" w:color="auto"/>
      </w:divBdr>
    </w:div>
    <w:div w:id="2099329957">
      <w:bodyDiv w:val="1"/>
      <w:marLeft w:val="0"/>
      <w:marRight w:val="0"/>
      <w:marTop w:val="0"/>
      <w:marBottom w:val="0"/>
      <w:divBdr>
        <w:top w:val="none" w:sz="0" w:space="0" w:color="auto"/>
        <w:left w:val="none" w:sz="0" w:space="0" w:color="auto"/>
        <w:bottom w:val="none" w:sz="0" w:space="0" w:color="auto"/>
        <w:right w:val="none" w:sz="0" w:space="0" w:color="auto"/>
      </w:divBdr>
      <w:divsChild>
        <w:div w:id="2063871659">
          <w:marLeft w:val="0"/>
          <w:marRight w:val="0"/>
          <w:marTop w:val="0"/>
          <w:marBottom w:val="0"/>
          <w:divBdr>
            <w:top w:val="none" w:sz="0" w:space="0" w:color="auto"/>
            <w:left w:val="none" w:sz="0" w:space="0" w:color="auto"/>
            <w:bottom w:val="none" w:sz="0" w:space="0" w:color="auto"/>
            <w:right w:val="none" w:sz="0" w:space="0" w:color="auto"/>
          </w:divBdr>
        </w:div>
        <w:div w:id="1978101908">
          <w:marLeft w:val="0"/>
          <w:marRight w:val="0"/>
          <w:marTop w:val="0"/>
          <w:marBottom w:val="0"/>
          <w:divBdr>
            <w:top w:val="none" w:sz="0" w:space="0" w:color="auto"/>
            <w:left w:val="none" w:sz="0" w:space="0" w:color="auto"/>
            <w:bottom w:val="none" w:sz="0" w:space="0" w:color="auto"/>
            <w:right w:val="none" w:sz="0" w:space="0" w:color="auto"/>
          </w:divBdr>
        </w:div>
        <w:div w:id="185560269">
          <w:marLeft w:val="0"/>
          <w:marRight w:val="0"/>
          <w:marTop w:val="0"/>
          <w:marBottom w:val="0"/>
          <w:divBdr>
            <w:top w:val="none" w:sz="0" w:space="0" w:color="auto"/>
            <w:left w:val="none" w:sz="0" w:space="0" w:color="auto"/>
            <w:bottom w:val="none" w:sz="0" w:space="0" w:color="auto"/>
            <w:right w:val="none" w:sz="0" w:space="0" w:color="auto"/>
          </w:divBdr>
        </w:div>
        <w:div w:id="24395362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D73386379A\AppData\Local\Microsoft\Windows\INetCache\Content.Outlook\L0IPREPP\www.gva.es" TargetMode="External"/><Relationship Id="rId13" Type="http://schemas.openxmlformats.org/officeDocument/2006/relationships/hyperlink" Target="https://sede.gva.es/va/formulari-problemes-tecnics" TargetMode="External"/><Relationship Id="rId18" Type="http://schemas.openxmlformats.org/officeDocument/2006/relationships/hyperlink" Target="https://cindi.gva.es/documents/161328120/167503914/info_proteccio_dades_CCIICT_val.pdf"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ede.gva.es/va/" TargetMode="External"/><Relationship Id="rId17" Type="http://schemas.openxmlformats.org/officeDocument/2006/relationships/hyperlink" Target="https://www.aepd.es/" TargetMode="External"/><Relationship Id="rId2" Type="http://schemas.openxmlformats.org/officeDocument/2006/relationships/numbering" Target="numbering.xml"/><Relationship Id="rId16" Type="http://schemas.openxmlformats.org/officeDocument/2006/relationships/hyperlink" Target="https://www.gva.es/va/inicio/procedimientos?id_proc=G1997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gva.es/va/sistemes-d-identificacio-i-signatura-acceptats" TargetMode="External"/><Relationship Id="rId5" Type="http://schemas.openxmlformats.org/officeDocument/2006/relationships/webSettings" Target="webSettings.xml"/><Relationship Id="rId15" Type="http://schemas.openxmlformats.org/officeDocument/2006/relationships/hyperlink" Target="https://cindi.gva.es/documents/161328120/167503914/RATGEN004.pdf" TargetMode="External"/><Relationship Id="rId23" Type="http://schemas.openxmlformats.org/officeDocument/2006/relationships/theme" Target="theme/theme1.xml"/><Relationship Id="rId10" Type="http://schemas.openxmlformats.org/officeDocument/2006/relationships/hyperlink" Target="http://sede.gva.es/v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va.es/va/inicio/procedimientos?id_proc=g22648" TargetMode="External"/><Relationship Id="rId14" Type="http://schemas.openxmlformats.org/officeDocument/2006/relationships/hyperlink" Target="https://www.gva.es/va/inicio/procedimientos?id_proc=1545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44853706A\Downloads\CIICT_DG_Comercio_es%20(26).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AD3AF-3BC5-470F-A665-A37A7245E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CIICT_DG_Comercio_es (26)</Template>
  <TotalTime>15</TotalTime>
  <Pages>34</Pages>
  <Words>11622</Words>
  <Characters>63927</Characters>
  <Application>Microsoft Office Word</Application>
  <DocSecurity>0</DocSecurity>
  <Lines>532</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RECATALÁ MARTÍNEZ, ELENA</dc:creator>
  <cp:lastModifiedBy>RECATALÁ MARTÍNEZ, ELENA</cp:lastModifiedBy>
  <cp:revision>5</cp:revision>
  <cp:lastPrinted>2025-04-22T14:53:00Z</cp:lastPrinted>
  <dcterms:created xsi:type="dcterms:W3CDTF">2025-07-31T12:18:00Z</dcterms:created>
  <dcterms:modified xsi:type="dcterms:W3CDTF">2025-07-31T12:27:00Z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