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1C9DC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bookmarkStart w:id="0" w:name="_Hlk63418248"/>
    </w:p>
    <w:p w14:paraId="45A9C201" w14:textId="77777777"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</w:p>
    <w:p w14:paraId="1C848C56" w14:textId="77777777"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Subvención nominativa mediante convenio con la Aleación de Diablos de Sant Celoni para actividades de fuego en el marco de las Fiestas Populares de Sant Celoni</w:t>
      </w:r>
    </w:p>
    <w:p w14:paraId="24088F45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76CFD3D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2B3C0FB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Entidad: Aleación de Diablos de Sant Celoni</w:t>
      </w:r>
    </w:p>
    <w:p w14:paraId="3A329699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NIF: H61431953</w:t>
      </w:r>
    </w:p>
    <w:p w14:paraId="41C8463F" w14:textId="6F81BA42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 xml:space="preserve">Importe económico: </w:t>
      </w:r>
      <w:r w:rsidR="00FA34BB">
        <w:rPr>
          <w:rFonts w:cs="Arial"/>
          <w:spacing w:val="-2"/>
          <w:sz w:val="20"/>
          <w:szCs w:val="20"/>
          <w:lang w:val="es-ES"/>
        </w:rPr>
        <w:t>12</w:t>
      </w:r>
      <w:r w:rsidRPr="00F532FF">
        <w:rPr>
          <w:rFonts w:cs="Arial"/>
          <w:spacing w:val="-2"/>
          <w:sz w:val="20"/>
          <w:szCs w:val="20"/>
          <w:lang w:val="es-ES"/>
        </w:rPr>
        <w:t>.000,00 €</w:t>
      </w:r>
    </w:p>
    <w:p w14:paraId="3B3BB07C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Aplicación presupuestaria: 07.334A0.48942</w:t>
      </w:r>
    </w:p>
    <w:p w14:paraId="7BEE5777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019E68F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Objetivo estratégico:</w:t>
      </w:r>
      <w:r w:rsidRPr="00F532FF">
        <w:rPr>
          <w:rFonts w:cs="Arial"/>
          <w:spacing w:val="-2"/>
          <w:sz w:val="20"/>
          <w:szCs w:val="20"/>
          <w:lang w:val="es-ES"/>
        </w:rPr>
        <w:t xml:space="preserve"> potenciar la dinamización comunitaria y la cohesión social a través de actos de cultura popular tradicional con fuego y pirotecnia como correfocs, bailes de bestiario, bailes de diablos y similares.</w:t>
      </w:r>
    </w:p>
    <w:p w14:paraId="352CB101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0E8F49D6" w14:textId="77777777"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Justificación:</w:t>
      </w:r>
    </w:p>
    <w:p w14:paraId="2A1046E3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La cultura popular y las tradiciones son una fuente de arraigo en el país y una forma de mejorar la convivencia en comunidad, con una función clara en la construcción de una sociedad cohesionada.</w:t>
      </w:r>
    </w:p>
    <w:p w14:paraId="4D7C2DC5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2FF4C2B6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Entendemos la cultura popular como un conjunto de actividades y prácticas que facilitan crear y afianzar vínculos sociales, fomentan la convivencia y ayudan a superar prejuicios que atenten contra la igualdad entre las personas. Se concreta en actividades lúdicas y abiertas a la participación, como son, entre otros, los correfocs y otros actos similares. Mediante un hecho lúdico, la cultura popular permite interactuar a los individuos entre ellos, reforzando el sentimiento de pertenencia al grupo y el sentimiento de pertenencia al territorio.</w:t>
      </w:r>
    </w:p>
    <w:p w14:paraId="5BDE7DB5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01896E7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El correfoc es un juego o espectáculo propio de la cultura popular que se realiza en las calles de las ciudades y pueblos, donde el objetivo es evitar la pirotecnia usada por los diablos y por los seres imaginarios y mitológicos que se representan. Es un acto celebrado mayoritariamente en Cataluña, pero también se ha extendido por la Comunidad Valenciana, las Islas Baleares y Cataluña del Norte. Tiene sus raíces en el Baile de diablos ya documentado en el siglo xii, pero no fue hasta el XX que tomó su forma actual.</w:t>
      </w:r>
    </w:p>
    <w:p w14:paraId="105E5E76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0F5A88F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El término correfoc surgió en diferentes pasacalles de Fiestas Mayores o celebraciones populares de Cataluña, como una manifestación improvisada de la gente, dragones y los diablos que actuaban corriendo, saltando y bailando conjuntamente bajo el fuego. Durante la década de los 80 y 90 del siglo xx la costumbre se extendió por los Països Catalans.</w:t>
      </w:r>
    </w:p>
    <w:p w14:paraId="1F44741C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20271D3E" w14:textId="77777777"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Concepto:</w:t>
      </w:r>
    </w:p>
    <w:p w14:paraId="1799A529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C61D89D" w14:textId="72412AD5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El objeto de la subvención son las actividades de cultura popular de fuego y pirotecnia que se enmarquen en el calendario de actos festivos del municipio para 202</w:t>
      </w:r>
      <w:r w:rsidR="00FA34BB">
        <w:rPr>
          <w:rFonts w:cs="Arial"/>
          <w:spacing w:val="-2"/>
          <w:sz w:val="20"/>
          <w:szCs w:val="20"/>
          <w:lang w:val="es-ES"/>
        </w:rPr>
        <w:t>5</w:t>
      </w:r>
      <w:r w:rsidRPr="00F532FF">
        <w:rPr>
          <w:rFonts w:cs="Arial"/>
          <w:spacing w:val="-2"/>
          <w:sz w:val="20"/>
          <w:szCs w:val="20"/>
          <w:lang w:val="es-ES"/>
        </w:rPr>
        <w:t>.</w:t>
      </w:r>
    </w:p>
    <w:p w14:paraId="50C008DD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220F84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Los gastos a financiar serán gastos de material pirotécnico relacionado con la realización de actos de cultura popular con fuego y pirotecnia como correfocs, bailes de bestiario, bailes de diablos y similares, y todo tipo de gastos de equipamiento y material no inventariable relacionados con estas actividades (horcas, botafuegos, mechas, etc).</w:t>
      </w:r>
    </w:p>
    <w:p w14:paraId="75E093A7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438D56CB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Las entidades beneficiarias deben garantizar que las personas que realicen la actividad hayan recibido la formación y estén debidamente acreditadas como consumidores reconocidos como expertos.</w:t>
      </w:r>
    </w:p>
    <w:p w14:paraId="20477D98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1A9ED82" w14:textId="77777777" w:rsidR="00F532FF" w:rsidRPr="0011335A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11335A">
        <w:rPr>
          <w:rFonts w:cs="Arial"/>
          <w:b/>
          <w:spacing w:val="-2"/>
          <w:sz w:val="20"/>
          <w:szCs w:val="20"/>
          <w:lang w:val="es-ES"/>
        </w:rPr>
        <w:t>Objetivos que se pretenden alcanzar y descripción de las actividades:</w:t>
      </w:r>
    </w:p>
    <w:p w14:paraId="1F098466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4B28ED6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lastRenderedPageBreak/>
        <w:t>El objetivo general que se pretende conseguir es consolidar y potenciar los elementos festivos de cultura popular y tradicional del ámbito de las fiestas con fuego y pirotecnia; correfocs, bailes de diablos, bailes de bestiario, etc., entendiendo que estas actividades son un elemento clave en la dinamización social y la cohesión de la sociedad.</w:t>
      </w:r>
    </w:p>
    <w:p w14:paraId="7C27A88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1878704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Este objetivo general se concreta en dos objetivos estratégicos:</w:t>
      </w:r>
    </w:p>
    <w:p w14:paraId="5F7705D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426F019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Objetivo 1: Aumentar la Participación y la Presencia de Público</w:t>
      </w:r>
    </w:p>
    <w:p w14:paraId="14D5F2BC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1: Número de Participantes. Umbral de Éxito: Alcanzar una media de 500 espectadores por cada actividad con fuego durante las Fiestas Populares.</w:t>
      </w:r>
    </w:p>
    <w:p w14:paraId="6ECDCF51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2: Diversidad del Público. Umbral de Éxito: Conseguir que al menos el 20% del público asistente sea nuevo y/o pertenezca a grupos demográficos diversos.</w:t>
      </w:r>
    </w:p>
    <w:p w14:paraId="68973907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0C73C33F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Objetivo 2: Fomentar la Tradición y la Cultura Popular</w:t>
      </w:r>
    </w:p>
    <w:p w14:paraId="50160B79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1: Cobertura Mediática. Umbral de Éxito: Obtener cobertura en al menos 3 medios de comunicación locales o regionales que destacan las actividades con fuego como parte de las Fiestas Populares.</w:t>
      </w:r>
    </w:p>
    <w:p w14:paraId="78C2F4A6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- Indicador de Evaluación 2: Encuestas de Satisfacción. Umbral de Éxito: Obtener una puntuación media superior al 85% en encuestas de satisfacción del público sobre las actividades con fuego.</w:t>
      </w:r>
    </w:p>
    <w:p w14:paraId="6A30806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61BA2802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Para cada una de las actividades de fuego y pirotecnia que las entidades beneficiarias quieran organizar, acordarán los detalles organizativos con los servicios técnicos municipales de acuerdo con el programa de actividades, las necesidades y características de cada una de las fiestas populares y los condicionantes logísticos y técnicos inherentes a su organización.</w:t>
      </w:r>
    </w:p>
    <w:p w14:paraId="3D9DD0F5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6A6626FC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6BF28589" w14:textId="77777777" w:rsidR="00F532FF" w:rsidRPr="000072FB" w:rsidRDefault="00F532FF" w:rsidP="00F532FF">
      <w:pPr>
        <w:rPr>
          <w:rFonts w:cs="Arial"/>
          <w:b/>
          <w:spacing w:val="-2"/>
          <w:sz w:val="20"/>
          <w:szCs w:val="20"/>
          <w:lang w:val="es-ES"/>
        </w:rPr>
      </w:pPr>
      <w:r w:rsidRPr="000072FB">
        <w:rPr>
          <w:rFonts w:cs="Arial"/>
          <w:b/>
          <w:spacing w:val="-2"/>
          <w:sz w:val="20"/>
          <w:szCs w:val="20"/>
          <w:lang w:val="es-ES"/>
        </w:rPr>
        <w:t>Plazo de las líneas de actuación:</w:t>
      </w:r>
    </w:p>
    <w:p w14:paraId="51F9B980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744E5085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Los objetivos operativos planteados por el período de vigencia del presente Plan Estratégico de Subvenciones son:</w:t>
      </w:r>
    </w:p>
    <w:p w14:paraId="7B73E32B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</w:p>
    <w:p w14:paraId="27DED558" w14:textId="77777777" w:rsidR="00F532FF" w:rsidRPr="00F532FF" w:rsidRDefault="00F532FF" w:rsidP="00F532FF">
      <w:pPr>
        <w:rPr>
          <w:rFonts w:cs="Arial"/>
          <w:spacing w:val="-2"/>
          <w:sz w:val="20"/>
          <w:szCs w:val="20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 Consolidar las fiestas populares relacionadas con fuego y pirotecnia; correfocs, bailes de diablos, bailes de bestiario, etc.</w:t>
      </w:r>
    </w:p>
    <w:p w14:paraId="2AAB5A07" w14:textId="77777777" w:rsidR="00BF7202" w:rsidRPr="00F532FF" w:rsidRDefault="00F532FF" w:rsidP="00F532FF">
      <w:pPr>
        <w:rPr>
          <w:rFonts w:eastAsia="Calibri"/>
          <w:lang w:val="es-ES"/>
        </w:rPr>
      </w:pPr>
      <w:r w:rsidRPr="00F532FF">
        <w:rPr>
          <w:rFonts w:cs="Arial"/>
          <w:spacing w:val="-2"/>
          <w:sz w:val="20"/>
          <w:szCs w:val="20"/>
          <w:lang w:val="es-ES"/>
        </w:rPr>
        <w:t> Aumentar el número medio de participantes en las actividades de cultura popular de fuego y pirotecnia.</w:t>
      </w:r>
      <w:bookmarkEnd w:id="0"/>
    </w:p>
    <w:sectPr w:rsidR="00BF7202" w:rsidRPr="00F532FF" w:rsidSect="00551442">
      <w:headerReference w:type="default" r:id="rId8"/>
      <w:footerReference w:type="default" r:id="rId9"/>
      <w:pgSz w:w="11906" w:h="16838"/>
      <w:pgMar w:top="2268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C2CD5" w14:textId="77777777" w:rsidR="00DD58C3" w:rsidRDefault="00DD58C3" w:rsidP="009071C5">
      <w:r>
        <w:separator/>
      </w:r>
    </w:p>
  </w:endnote>
  <w:endnote w:type="continuationSeparator" w:id="0">
    <w:p w14:paraId="3FBF14E2" w14:textId="77777777" w:rsidR="00DD58C3" w:rsidRDefault="00DD58C3" w:rsidP="0090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999744"/>
      <w:docPartObj>
        <w:docPartGallery w:val="Page Numbers (Bottom of Page)"/>
        <w:docPartUnique/>
      </w:docPartObj>
    </w:sdtPr>
    <w:sdtEndPr/>
    <w:sdtContent>
      <w:p w14:paraId="22A5333E" w14:textId="77777777" w:rsidR="002A755E" w:rsidRDefault="00B26F81">
        <w:pPr>
          <w:pStyle w:val="Peu"/>
          <w:jc w:val="right"/>
        </w:pPr>
        <w:r w:rsidRPr="008543BC">
          <w:rPr>
            <w:sz w:val="18"/>
            <w:szCs w:val="18"/>
          </w:rPr>
          <w:fldChar w:fldCharType="begin"/>
        </w:r>
        <w:r w:rsidR="002A755E" w:rsidRPr="008543BC">
          <w:rPr>
            <w:sz w:val="18"/>
            <w:szCs w:val="18"/>
          </w:rPr>
          <w:instrText xml:space="preserve"> PAGE   \* MERGEFORMAT </w:instrText>
        </w:r>
        <w:r w:rsidRPr="008543BC">
          <w:rPr>
            <w:sz w:val="18"/>
            <w:szCs w:val="18"/>
          </w:rPr>
          <w:fldChar w:fldCharType="separate"/>
        </w:r>
        <w:r w:rsidR="00B8025A">
          <w:rPr>
            <w:noProof/>
            <w:sz w:val="18"/>
            <w:szCs w:val="18"/>
          </w:rPr>
          <w:t>1</w:t>
        </w:r>
        <w:r w:rsidRPr="008543BC">
          <w:rPr>
            <w:sz w:val="18"/>
            <w:szCs w:val="18"/>
          </w:rPr>
          <w:fldChar w:fldCharType="end"/>
        </w:r>
      </w:p>
    </w:sdtContent>
  </w:sdt>
  <w:p w14:paraId="36AB8886" w14:textId="77777777" w:rsidR="002A755E" w:rsidRDefault="002A755E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019EC" w14:textId="77777777" w:rsidR="00DD58C3" w:rsidRDefault="00DD58C3" w:rsidP="009071C5">
      <w:r>
        <w:separator/>
      </w:r>
    </w:p>
  </w:footnote>
  <w:footnote w:type="continuationSeparator" w:id="0">
    <w:p w14:paraId="5004DE00" w14:textId="77777777" w:rsidR="00DD58C3" w:rsidRDefault="00DD58C3" w:rsidP="00907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"/>
      <w:tblW w:w="10774" w:type="dxa"/>
      <w:tblInd w:w="-116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490"/>
      <w:gridCol w:w="5284"/>
    </w:tblGrid>
    <w:tr w:rsidR="002A755E" w14:paraId="23A5495B" w14:textId="77777777" w:rsidTr="008C593E">
      <w:tc>
        <w:tcPr>
          <w:tcW w:w="5490" w:type="dxa"/>
        </w:tcPr>
        <w:p w14:paraId="3AAF50A1" w14:textId="77777777" w:rsidR="002A755E" w:rsidRDefault="002A755E" w:rsidP="008C593E">
          <w:pPr>
            <w:pStyle w:val="Capalera"/>
            <w:ind w:left="317" w:hanging="142"/>
          </w:pPr>
          <w:r w:rsidRPr="00D74841">
            <w:rPr>
              <w:noProof/>
              <w:lang w:eastAsia="ca-ES"/>
            </w:rPr>
            <w:drawing>
              <wp:inline distT="0" distB="0" distL="0" distR="0" wp14:anchorId="21718E22" wp14:editId="1C666E0B">
                <wp:extent cx="1952625" cy="757141"/>
                <wp:effectExtent l="19050" t="0" r="9525" b="0"/>
                <wp:docPr id="4" name="Imatge 0" descr="Logo Ajuntament maig 2013 text latera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Ajuntament maig 2013 text lateral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7750" cy="7591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84" w:type="dxa"/>
        </w:tcPr>
        <w:p w14:paraId="72B4F844" w14:textId="77777777" w:rsidR="002A755E" w:rsidRPr="003D5456" w:rsidRDefault="002A755E" w:rsidP="00471521">
          <w:pPr>
            <w:pStyle w:val="Capalera"/>
            <w:tabs>
              <w:tab w:val="clear" w:pos="4252"/>
              <w:tab w:val="clear" w:pos="8504"/>
              <w:tab w:val="right" w:pos="9072"/>
            </w:tabs>
            <w:spacing w:after="20"/>
            <w:ind w:left="2341"/>
            <w:rPr>
              <w:sz w:val="18"/>
              <w:szCs w:val="18"/>
            </w:rPr>
          </w:pPr>
        </w:p>
      </w:tc>
    </w:tr>
  </w:tbl>
  <w:p w14:paraId="16FBFD41" w14:textId="77777777" w:rsidR="002A755E" w:rsidRDefault="002A755E" w:rsidP="00F43E0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51CF"/>
    <w:multiLevelType w:val="multilevel"/>
    <w:tmpl w:val="52305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06D4C"/>
    <w:multiLevelType w:val="hybridMultilevel"/>
    <w:tmpl w:val="7F3467E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63392"/>
    <w:multiLevelType w:val="hybridMultilevel"/>
    <w:tmpl w:val="D7C8A168"/>
    <w:lvl w:ilvl="0" w:tplc="772AF3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E0950"/>
    <w:multiLevelType w:val="hybridMultilevel"/>
    <w:tmpl w:val="D82499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07FAE"/>
    <w:multiLevelType w:val="hybridMultilevel"/>
    <w:tmpl w:val="E6D620F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13A3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0DE1959"/>
    <w:multiLevelType w:val="hybridMultilevel"/>
    <w:tmpl w:val="36083ABC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D17CC"/>
    <w:multiLevelType w:val="hybridMultilevel"/>
    <w:tmpl w:val="1EA4C8F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E5A50"/>
    <w:multiLevelType w:val="hybridMultilevel"/>
    <w:tmpl w:val="BA8C14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BB225E"/>
    <w:multiLevelType w:val="hybridMultilevel"/>
    <w:tmpl w:val="4F0E5E5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0B319C"/>
    <w:multiLevelType w:val="hybridMultilevel"/>
    <w:tmpl w:val="C25820A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B12325"/>
    <w:multiLevelType w:val="hybridMultilevel"/>
    <w:tmpl w:val="F4CCE2D2"/>
    <w:lvl w:ilvl="0" w:tplc="AAB4698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A831E8"/>
    <w:multiLevelType w:val="hybridMultilevel"/>
    <w:tmpl w:val="80304052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C62410"/>
    <w:multiLevelType w:val="multilevel"/>
    <w:tmpl w:val="8124A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BD96F2F"/>
    <w:multiLevelType w:val="hybridMultilevel"/>
    <w:tmpl w:val="7E6EA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4A0D91"/>
    <w:multiLevelType w:val="multilevel"/>
    <w:tmpl w:val="38BA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FCF612A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64F44257"/>
    <w:multiLevelType w:val="hybridMultilevel"/>
    <w:tmpl w:val="E54AEB4E"/>
    <w:lvl w:ilvl="0" w:tplc="598E0D3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C3239"/>
    <w:multiLevelType w:val="hybridMultilevel"/>
    <w:tmpl w:val="81622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8175A8"/>
    <w:multiLevelType w:val="multilevel"/>
    <w:tmpl w:val="FE48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5284F88"/>
    <w:multiLevelType w:val="hybridMultilevel"/>
    <w:tmpl w:val="FB629E34"/>
    <w:lvl w:ilvl="0" w:tplc="4AD404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8445D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7BEA02E1"/>
    <w:multiLevelType w:val="hybridMultilevel"/>
    <w:tmpl w:val="E0DC0E72"/>
    <w:lvl w:ilvl="0" w:tplc="BAA85136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5" w:hanging="360"/>
      </w:pPr>
    </w:lvl>
    <w:lvl w:ilvl="2" w:tplc="0403001B" w:tentative="1">
      <w:start w:val="1"/>
      <w:numFmt w:val="lowerRoman"/>
      <w:lvlText w:val="%3."/>
      <w:lvlJc w:val="right"/>
      <w:pPr>
        <w:ind w:left="2505" w:hanging="180"/>
      </w:pPr>
    </w:lvl>
    <w:lvl w:ilvl="3" w:tplc="0403000F" w:tentative="1">
      <w:start w:val="1"/>
      <w:numFmt w:val="decimal"/>
      <w:lvlText w:val="%4."/>
      <w:lvlJc w:val="left"/>
      <w:pPr>
        <w:ind w:left="3225" w:hanging="360"/>
      </w:pPr>
    </w:lvl>
    <w:lvl w:ilvl="4" w:tplc="04030019" w:tentative="1">
      <w:start w:val="1"/>
      <w:numFmt w:val="lowerLetter"/>
      <w:lvlText w:val="%5."/>
      <w:lvlJc w:val="left"/>
      <w:pPr>
        <w:ind w:left="3945" w:hanging="360"/>
      </w:pPr>
    </w:lvl>
    <w:lvl w:ilvl="5" w:tplc="0403001B" w:tentative="1">
      <w:start w:val="1"/>
      <w:numFmt w:val="lowerRoman"/>
      <w:lvlText w:val="%6."/>
      <w:lvlJc w:val="right"/>
      <w:pPr>
        <w:ind w:left="4665" w:hanging="180"/>
      </w:pPr>
    </w:lvl>
    <w:lvl w:ilvl="6" w:tplc="0403000F" w:tentative="1">
      <w:start w:val="1"/>
      <w:numFmt w:val="decimal"/>
      <w:lvlText w:val="%7."/>
      <w:lvlJc w:val="left"/>
      <w:pPr>
        <w:ind w:left="5385" w:hanging="360"/>
      </w:pPr>
    </w:lvl>
    <w:lvl w:ilvl="7" w:tplc="04030019" w:tentative="1">
      <w:start w:val="1"/>
      <w:numFmt w:val="lowerLetter"/>
      <w:lvlText w:val="%8."/>
      <w:lvlJc w:val="left"/>
      <w:pPr>
        <w:ind w:left="6105" w:hanging="360"/>
      </w:pPr>
    </w:lvl>
    <w:lvl w:ilvl="8" w:tplc="0403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8"/>
  </w:num>
  <w:num w:numId="5">
    <w:abstractNumId w:val="14"/>
  </w:num>
  <w:num w:numId="6">
    <w:abstractNumId w:val="16"/>
  </w:num>
  <w:num w:numId="7">
    <w:abstractNumId w:val="21"/>
  </w:num>
  <w:num w:numId="8">
    <w:abstractNumId w:val="22"/>
  </w:num>
  <w:num w:numId="9">
    <w:abstractNumId w:val="5"/>
  </w:num>
  <w:num w:numId="10">
    <w:abstractNumId w:val="17"/>
  </w:num>
  <w:num w:numId="11">
    <w:abstractNumId w:val="2"/>
  </w:num>
  <w:num w:numId="12">
    <w:abstractNumId w:val="3"/>
  </w:num>
  <w:num w:numId="13">
    <w:abstractNumId w:val="20"/>
  </w:num>
  <w:num w:numId="14">
    <w:abstractNumId w:val="1"/>
  </w:num>
  <w:num w:numId="15">
    <w:abstractNumId w:val="11"/>
  </w:num>
  <w:num w:numId="16">
    <w:abstractNumId w:val="7"/>
  </w:num>
  <w:num w:numId="17">
    <w:abstractNumId w:val="10"/>
  </w:num>
  <w:num w:numId="18">
    <w:abstractNumId w:val="17"/>
  </w:num>
  <w:num w:numId="19">
    <w:abstractNumId w:val="0"/>
  </w:num>
  <w:num w:numId="20">
    <w:abstractNumId w:val="15"/>
  </w:num>
  <w:num w:numId="21">
    <w:abstractNumId w:val="13"/>
  </w:num>
  <w:num w:numId="22">
    <w:abstractNumId w:val="19"/>
  </w:num>
  <w:num w:numId="23">
    <w:abstractNumId w:val="6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BBC"/>
    <w:rsid w:val="00004EE8"/>
    <w:rsid w:val="00006825"/>
    <w:rsid w:val="000072FB"/>
    <w:rsid w:val="0001206A"/>
    <w:rsid w:val="00015FC4"/>
    <w:rsid w:val="00016AE2"/>
    <w:rsid w:val="00017B76"/>
    <w:rsid w:val="0002235A"/>
    <w:rsid w:val="00024438"/>
    <w:rsid w:val="0002646F"/>
    <w:rsid w:val="00042D4A"/>
    <w:rsid w:val="00057117"/>
    <w:rsid w:val="000651F7"/>
    <w:rsid w:val="00072E98"/>
    <w:rsid w:val="00074F5B"/>
    <w:rsid w:val="00083060"/>
    <w:rsid w:val="000842CF"/>
    <w:rsid w:val="000851E5"/>
    <w:rsid w:val="00086E97"/>
    <w:rsid w:val="00087E98"/>
    <w:rsid w:val="000920DD"/>
    <w:rsid w:val="00092C0F"/>
    <w:rsid w:val="00093465"/>
    <w:rsid w:val="00097DDA"/>
    <w:rsid w:val="000A4E58"/>
    <w:rsid w:val="000B5928"/>
    <w:rsid w:val="000B6E9A"/>
    <w:rsid w:val="000C17D5"/>
    <w:rsid w:val="000C585C"/>
    <w:rsid w:val="000D7B25"/>
    <w:rsid w:val="000F3969"/>
    <w:rsid w:val="000F46B0"/>
    <w:rsid w:val="00101BBC"/>
    <w:rsid w:val="0010653E"/>
    <w:rsid w:val="0011335A"/>
    <w:rsid w:val="0011393C"/>
    <w:rsid w:val="001251F3"/>
    <w:rsid w:val="0013521C"/>
    <w:rsid w:val="0015025B"/>
    <w:rsid w:val="001526E1"/>
    <w:rsid w:val="00152D4E"/>
    <w:rsid w:val="00155B1A"/>
    <w:rsid w:val="0015739C"/>
    <w:rsid w:val="00163CEF"/>
    <w:rsid w:val="0016776B"/>
    <w:rsid w:val="001767C2"/>
    <w:rsid w:val="00181ED6"/>
    <w:rsid w:val="001821C9"/>
    <w:rsid w:val="001845D6"/>
    <w:rsid w:val="001876D6"/>
    <w:rsid w:val="00191C74"/>
    <w:rsid w:val="00193DE9"/>
    <w:rsid w:val="00197DAA"/>
    <w:rsid w:val="001A04EC"/>
    <w:rsid w:val="001B2C0E"/>
    <w:rsid w:val="001C0064"/>
    <w:rsid w:val="001C04B0"/>
    <w:rsid w:val="001C2DF0"/>
    <w:rsid w:val="001C3336"/>
    <w:rsid w:val="001D7E4C"/>
    <w:rsid w:val="001F5B87"/>
    <w:rsid w:val="002014F7"/>
    <w:rsid w:val="002040F6"/>
    <w:rsid w:val="0020428B"/>
    <w:rsid w:val="002046D3"/>
    <w:rsid w:val="0021034C"/>
    <w:rsid w:val="00211760"/>
    <w:rsid w:val="002232FF"/>
    <w:rsid w:val="00224C15"/>
    <w:rsid w:val="00226EF3"/>
    <w:rsid w:val="00231796"/>
    <w:rsid w:val="00242D82"/>
    <w:rsid w:val="00244145"/>
    <w:rsid w:val="00250CCB"/>
    <w:rsid w:val="0025593C"/>
    <w:rsid w:val="00257FF0"/>
    <w:rsid w:val="0026148A"/>
    <w:rsid w:val="00264E1E"/>
    <w:rsid w:val="00277348"/>
    <w:rsid w:val="0028589B"/>
    <w:rsid w:val="00290443"/>
    <w:rsid w:val="002930D6"/>
    <w:rsid w:val="00295442"/>
    <w:rsid w:val="00296C43"/>
    <w:rsid w:val="002A755E"/>
    <w:rsid w:val="002C2C3F"/>
    <w:rsid w:val="002C75CF"/>
    <w:rsid w:val="002D3309"/>
    <w:rsid w:val="002D753B"/>
    <w:rsid w:val="002E332D"/>
    <w:rsid w:val="002F4F3E"/>
    <w:rsid w:val="003029F3"/>
    <w:rsid w:val="00305A6E"/>
    <w:rsid w:val="00305FEB"/>
    <w:rsid w:val="00322DA4"/>
    <w:rsid w:val="00324D8C"/>
    <w:rsid w:val="00331E45"/>
    <w:rsid w:val="003414E7"/>
    <w:rsid w:val="00354F15"/>
    <w:rsid w:val="0036036F"/>
    <w:rsid w:val="00365DF3"/>
    <w:rsid w:val="0037482C"/>
    <w:rsid w:val="00382C3D"/>
    <w:rsid w:val="00382E37"/>
    <w:rsid w:val="003924BD"/>
    <w:rsid w:val="003A0726"/>
    <w:rsid w:val="003A1AD1"/>
    <w:rsid w:val="003B1CE4"/>
    <w:rsid w:val="003B6378"/>
    <w:rsid w:val="003B685A"/>
    <w:rsid w:val="003C61BC"/>
    <w:rsid w:val="003D5456"/>
    <w:rsid w:val="003E7B0B"/>
    <w:rsid w:val="003F7B38"/>
    <w:rsid w:val="00407741"/>
    <w:rsid w:val="00417A65"/>
    <w:rsid w:val="0042173E"/>
    <w:rsid w:val="00425884"/>
    <w:rsid w:val="00431008"/>
    <w:rsid w:val="004323A5"/>
    <w:rsid w:val="00444125"/>
    <w:rsid w:val="00444492"/>
    <w:rsid w:val="0044490D"/>
    <w:rsid w:val="004514EF"/>
    <w:rsid w:val="0046305A"/>
    <w:rsid w:val="00466CFB"/>
    <w:rsid w:val="004671F2"/>
    <w:rsid w:val="00471521"/>
    <w:rsid w:val="00473D5D"/>
    <w:rsid w:val="004808B7"/>
    <w:rsid w:val="00486E4C"/>
    <w:rsid w:val="0049248B"/>
    <w:rsid w:val="004964B5"/>
    <w:rsid w:val="0049799E"/>
    <w:rsid w:val="004A49FD"/>
    <w:rsid w:val="004B272F"/>
    <w:rsid w:val="004B3163"/>
    <w:rsid w:val="004B6151"/>
    <w:rsid w:val="004C323A"/>
    <w:rsid w:val="004C3C4D"/>
    <w:rsid w:val="004D3E46"/>
    <w:rsid w:val="004D7056"/>
    <w:rsid w:val="004D7335"/>
    <w:rsid w:val="004E2404"/>
    <w:rsid w:val="004E5DA9"/>
    <w:rsid w:val="004E667A"/>
    <w:rsid w:val="004F77A4"/>
    <w:rsid w:val="0051572B"/>
    <w:rsid w:val="0051625C"/>
    <w:rsid w:val="00516AF2"/>
    <w:rsid w:val="0052323A"/>
    <w:rsid w:val="005323FE"/>
    <w:rsid w:val="0054306C"/>
    <w:rsid w:val="0054651F"/>
    <w:rsid w:val="00546ACE"/>
    <w:rsid w:val="00550AC3"/>
    <w:rsid w:val="00551442"/>
    <w:rsid w:val="00557A7F"/>
    <w:rsid w:val="00560958"/>
    <w:rsid w:val="00563DFF"/>
    <w:rsid w:val="00564A08"/>
    <w:rsid w:val="00572FBD"/>
    <w:rsid w:val="00575080"/>
    <w:rsid w:val="00575267"/>
    <w:rsid w:val="00575FF4"/>
    <w:rsid w:val="0058084A"/>
    <w:rsid w:val="0058470F"/>
    <w:rsid w:val="005849B4"/>
    <w:rsid w:val="00586B46"/>
    <w:rsid w:val="00587ACD"/>
    <w:rsid w:val="00593667"/>
    <w:rsid w:val="00594360"/>
    <w:rsid w:val="005A64FE"/>
    <w:rsid w:val="005B26A9"/>
    <w:rsid w:val="005C75E9"/>
    <w:rsid w:val="005E07B9"/>
    <w:rsid w:val="005E0B5F"/>
    <w:rsid w:val="005E7285"/>
    <w:rsid w:val="005F2629"/>
    <w:rsid w:val="005F77EB"/>
    <w:rsid w:val="005F785A"/>
    <w:rsid w:val="005F7DA0"/>
    <w:rsid w:val="00606C2C"/>
    <w:rsid w:val="006219FD"/>
    <w:rsid w:val="0062431F"/>
    <w:rsid w:val="00630146"/>
    <w:rsid w:val="00630C11"/>
    <w:rsid w:val="00635BDA"/>
    <w:rsid w:val="0064219E"/>
    <w:rsid w:val="006466A0"/>
    <w:rsid w:val="00646F0A"/>
    <w:rsid w:val="00650F87"/>
    <w:rsid w:val="00654B44"/>
    <w:rsid w:val="00655EED"/>
    <w:rsid w:val="00657144"/>
    <w:rsid w:val="00657DF4"/>
    <w:rsid w:val="00661C0B"/>
    <w:rsid w:val="00663F05"/>
    <w:rsid w:val="00675D86"/>
    <w:rsid w:val="00676A8D"/>
    <w:rsid w:val="0067776B"/>
    <w:rsid w:val="00684E22"/>
    <w:rsid w:val="00687AAE"/>
    <w:rsid w:val="006923A7"/>
    <w:rsid w:val="00695A0F"/>
    <w:rsid w:val="006A2A95"/>
    <w:rsid w:val="006A4FCE"/>
    <w:rsid w:val="006A5577"/>
    <w:rsid w:val="006B0357"/>
    <w:rsid w:val="006B1BA8"/>
    <w:rsid w:val="006B1FFC"/>
    <w:rsid w:val="006D36C1"/>
    <w:rsid w:val="006D4491"/>
    <w:rsid w:val="006D4691"/>
    <w:rsid w:val="006E3481"/>
    <w:rsid w:val="006F460D"/>
    <w:rsid w:val="006F55B9"/>
    <w:rsid w:val="006F7922"/>
    <w:rsid w:val="006F7A76"/>
    <w:rsid w:val="0071445F"/>
    <w:rsid w:val="007146F1"/>
    <w:rsid w:val="0072205C"/>
    <w:rsid w:val="00723BD8"/>
    <w:rsid w:val="0073283A"/>
    <w:rsid w:val="00734061"/>
    <w:rsid w:val="00740C33"/>
    <w:rsid w:val="0074141E"/>
    <w:rsid w:val="00742D5D"/>
    <w:rsid w:val="00784328"/>
    <w:rsid w:val="0079576E"/>
    <w:rsid w:val="007B0ACD"/>
    <w:rsid w:val="007B65C5"/>
    <w:rsid w:val="007B702C"/>
    <w:rsid w:val="007C4188"/>
    <w:rsid w:val="007C5A5C"/>
    <w:rsid w:val="007E196B"/>
    <w:rsid w:val="007F3051"/>
    <w:rsid w:val="00800E74"/>
    <w:rsid w:val="00833A8E"/>
    <w:rsid w:val="00842096"/>
    <w:rsid w:val="0084320E"/>
    <w:rsid w:val="008445A5"/>
    <w:rsid w:val="008543BC"/>
    <w:rsid w:val="00860BAE"/>
    <w:rsid w:val="00862760"/>
    <w:rsid w:val="008672AC"/>
    <w:rsid w:val="0087425D"/>
    <w:rsid w:val="00885135"/>
    <w:rsid w:val="008A046A"/>
    <w:rsid w:val="008A7372"/>
    <w:rsid w:val="008C3218"/>
    <w:rsid w:val="008C593E"/>
    <w:rsid w:val="008D0E40"/>
    <w:rsid w:val="008E2EDC"/>
    <w:rsid w:val="008E356E"/>
    <w:rsid w:val="008E6392"/>
    <w:rsid w:val="009071C5"/>
    <w:rsid w:val="00907E44"/>
    <w:rsid w:val="00910AAA"/>
    <w:rsid w:val="00912AF6"/>
    <w:rsid w:val="009322B0"/>
    <w:rsid w:val="00934B02"/>
    <w:rsid w:val="00942D70"/>
    <w:rsid w:val="009500CC"/>
    <w:rsid w:val="00967587"/>
    <w:rsid w:val="00972377"/>
    <w:rsid w:val="00972EC6"/>
    <w:rsid w:val="00973EAA"/>
    <w:rsid w:val="00974124"/>
    <w:rsid w:val="00983408"/>
    <w:rsid w:val="0098434A"/>
    <w:rsid w:val="009850A1"/>
    <w:rsid w:val="009927C1"/>
    <w:rsid w:val="009A177C"/>
    <w:rsid w:val="009A2CC3"/>
    <w:rsid w:val="009A404A"/>
    <w:rsid w:val="009A4ED2"/>
    <w:rsid w:val="009B1B09"/>
    <w:rsid w:val="009C0492"/>
    <w:rsid w:val="009C38F5"/>
    <w:rsid w:val="009D7478"/>
    <w:rsid w:val="009E1C91"/>
    <w:rsid w:val="009E79F1"/>
    <w:rsid w:val="00A10DCD"/>
    <w:rsid w:val="00A147F6"/>
    <w:rsid w:val="00A222AE"/>
    <w:rsid w:val="00A2773F"/>
    <w:rsid w:val="00A35578"/>
    <w:rsid w:val="00A45F4C"/>
    <w:rsid w:val="00A569A3"/>
    <w:rsid w:val="00A62CF0"/>
    <w:rsid w:val="00A71180"/>
    <w:rsid w:val="00A775D1"/>
    <w:rsid w:val="00A85091"/>
    <w:rsid w:val="00A90E5A"/>
    <w:rsid w:val="00A92827"/>
    <w:rsid w:val="00A93FAD"/>
    <w:rsid w:val="00AA2C4A"/>
    <w:rsid w:val="00AB6F80"/>
    <w:rsid w:val="00AC7A80"/>
    <w:rsid w:val="00AC7E4F"/>
    <w:rsid w:val="00AD3778"/>
    <w:rsid w:val="00AD5FD4"/>
    <w:rsid w:val="00AE0DC1"/>
    <w:rsid w:val="00AE592A"/>
    <w:rsid w:val="00AF5578"/>
    <w:rsid w:val="00B01783"/>
    <w:rsid w:val="00B049A4"/>
    <w:rsid w:val="00B26F81"/>
    <w:rsid w:val="00B35A14"/>
    <w:rsid w:val="00B40F71"/>
    <w:rsid w:val="00B416D9"/>
    <w:rsid w:val="00B43477"/>
    <w:rsid w:val="00B47792"/>
    <w:rsid w:val="00B61953"/>
    <w:rsid w:val="00B61CAB"/>
    <w:rsid w:val="00B70950"/>
    <w:rsid w:val="00B7312C"/>
    <w:rsid w:val="00B8025A"/>
    <w:rsid w:val="00B81173"/>
    <w:rsid w:val="00B907FE"/>
    <w:rsid w:val="00BA6C88"/>
    <w:rsid w:val="00BA7DE9"/>
    <w:rsid w:val="00BB2D70"/>
    <w:rsid w:val="00BB35A5"/>
    <w:rsid w:val="00BB5BA7"/>
    <w:rsid w:val="00BC48BA"/>
    <w:rsid w:val="00BE0968"/>
    <w:rsid w:val="00BF2A5B"/>
    <w:rsid w:val="00BF32CF"/>
    <w:rsid w:val="00BF7202"/>
    <w:rsid w:val="00C003CC"/>
    <w:rsid w:val="00C01997"/>
    <w:rsid w:val="00C02835"/>
    <w:rsid w:val="00C028EF"/>
    <w:rsid w:val="00C0799F"/>
    <w:rsid w:val="00C27139"/>
    <w:rsid w:val="00C27C45"/>
    <w:rsid w:val="00C41F8E"/>
    <w:rsid w:val="00C52738"/>
    <w:rsid w:val="00C54A79"/>
    <w:rsid w:val="00C56C4B"/>
    <w:rsid w:val="00C73930"/>
    <w:rsid w:val="00C87A18"/>
    <w:rsid w:val="00C96013"/>
    <w:rsid w:val="00CA522F"/>
    <w:rsid w:val="00CA6636"/>
    <w:rsid w:val="00CC0D1B"/>
    <w:rsid w:val="00CC72A3"/>
    <w:rsid w:val="00CD676C"/>
    <w:rsid w:val="00CE3FF4"/>
    <w:rsid w:val="00CE79CE"/>
    <w:rsid w:val="00CF0F0C"/>
    <w:rsid w:val="00CF1DEA"/>
    <w:rsid w:val="00D03220"/>
    <w:rsid w:val="00D338DA"/>
    <w:rsid w:val="00D35097"/>
    <w:rsid w:val="00D40B9D"/>
    <w:rsid w:val="00D475B7"/>
    <w:rsid w:val="00D7400E"/>
    <w:rsid w:val="00D742E7"/>
    <w:rsid w:val="00D768C7"/>
    <w:rsid w:val="00D77D69"/>
    <w:rsid w:val="00D83CE0"/>
    <w:rsid w:val="00D87019"/>
    <w:rsid w:val="00DC0283"/>
    <w:rsid w:val="00DC32C6"/>
    <w:rsid w:val="00DC58DA"/>
    <w:rsid w:val="00DC682D"/>
    <w:rsid w:val="00DD202A"/>
    <w:rsid w:val="00DD58C3"/>
    <w:rsid w:val="00DE686D"/>
    <w:rsid w:val="00DF30FF"/>
    <w:rsid w:val="00DF4CAC"/>
    <w:rsid w:val="00E028BB"/>
    <w:rsid w:val="00E055FA"/>
    <w:rsid w:val="00E07275"/>
    <w:rsid w:val="00E07A9F"/>
    <w:rsid w:val="00E10842"/>
    <w:rsid w:val="00E1423D"/>
    <w:rsid w:val="00E25007"/>
    <w:rsid w:val="00E40820"/>
    <w:rsid w:val="00E4143F"/>
    <w:rsid w:val="00E73410"/>
    <w:rsid w:val="00EA7A49"/>
    <w:rsid w:val="00EB6383"/>
    <w:rsid w:val="00EC5154"/>
    <w:rsid w:val="00ED1039"/>
    <w:rsid w:val="00ED3D0F"/>
    <w:rsid w:val="00ED41BF"/>
    <w:rsid w:val="00ED6297"/>
    <w:rsid w:val="00ED7C85"/>
    <w:rsid w:val="00EE565C"/>
    <w:rsid w:val="00EE7F95"/>
    <w:rsid w:val="00EF4DF4"/>
    <w:rsid w:val="00F0071F"/>
    <w:rsid w:val="00F0515F"/>
    <w:rsid w:val="00F07DBE"/>
    <w:rsid w:val="00F30808"/>
    <w:rsid w:val="00F344B7"/>
    <w:rsid w:val="00F354F7"/>
    <w:rsid w:val="00F43E04"/>
    <w:rsid w:val="00F532FF"/>
    <w:rsid w:val="00F64155"/>
    <w:rsid w:val="00F75905"/>
    <w:rsid w:val="00FA259C"/>
    <w:rsid w:val="00FA2943"/>
    <w:rsid w:val="00FA34BB"/>
    <w:rsid w:val="00FA735A"/>
    <w:rsid w:val="00FB24D3"/>
    <w:rsid w:val="00FC64D2"/>
    <w:rsid w:val="00FD2259"/>
    <w:rsid w:val="00FE10A3"/>
    <w:rsid w:val="00FF1323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724C82"/>
  <w15:docId w15:val="{FA81DD40-2404-4718-A922-56C7EEC55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008"/>
    <w:rPr>
      <w:rFonts w:ascii="Arial" w:eastAsia="Times New Roman" w:hAnsi="Arial" w:cs="Times New Roman"/>
      <w:sz w:val="24"/>
      <w:szCs w:val="24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Peu">
    <w:name w:val="footer"/>
    <w:basedOn w:val="Normal"/>
    <w:link w:val="PeuCar"/>
    <w:uiPriority w:val="99"/>
    <w:unhideWhenUsed/>
    <w:rsid w:val="009071C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9071C5"/>
    <w:rPr>
      <w:rFonts w:ascii="Arial" w:eastAsia="Times New Roman" w:hAnsi="Arial" w:cs="Times New Roman"/>
      <w:sz w:val="24"/>
      <w:szCs w:val="24"/>
      <w:lang w:eastAsia="es-ES"/>
    </w:rPr>
  </w:style>
  <w:style w:type="paragraph" w:styleId="Textindependent">
    <w:name w:val="Body Text"/>
    <w:basedOn w:val="Normal"/>
    <w:link w:val="TextindependentCar"/>
    <w:rsid w:val="009071C5"/>
    <w:rPr>
      <w:rFonts w:ascii="Tahoma" w:hAnsi="Tahoma"/>
      <w:sz w:val="20"/>
      <w:szCs w:val="20"/>
    </w:rPr>
  </w:style>
  <w:style w:type="character" w:customStyle="1" w:styleId="TextindependentCar">
    <w:name w:val="Text independent Car"/>
    <w:basedOn w:val="Lletraperdefectedelpargraf"/>
    <w:link w:val="Textindependent"/>
    <w:rsid w:val="009071C5"/>
    <w:rPr>
      <w:rFonts w:ascii="Tahoma" w:eastAsia="Times New Roman" w:hAnsi="Tahoma" w:cs="Times New Roman"/>
      <w:sz w:val="20"/>
      <w:szCs w:val="20"/>
      <w:lang w:eastAsia="es-ES"/>
    </w:rPr>
  </w:style>
  <w:style w:type="paragraph" w:styleId="Ttol">
    <w:name w:val="Title"/>
    <w:basedOn w:val="Normal"/>
    <w:link w:val="TtolCar"/>
    <w:qFormat/>
    <w:rsid w:val="009071C5"/>
    <w:pPr>
      <w:jc w:val="center"/>
    </w:pPr>
    <w:rPr>
      <w:b/>
      <w:bCs/>
      <w:iCs/>
      <w:sz w:val="28"/>
      <w:szCs w:val="28"/>
      <w:u w:val="single"/>
      <w:lang w:val="es-ES"/>
    </w:rPr>
  </w:style>
  <w:style w:type="character" w:customStyle="1" w:styleId="TtolCar">
    <w:name w:val="Títol Car"/>
    <w:basedOn w:val="Lletraperdefectedelpargraf"/>
    <w:link w:val="Ttol"/>
    <w:rsid w:val="009071C5"/>
    <w:rPr>
      <w:rFonts w:ascii="Arial" w:eastAsia="Times New Roman" w:hAnsi="Arial" w:cs="Times New Roman"/>
      <w:b/>
      <w:bCs/>
      <w:iCs/>
      <w:sz w:val="28"/>
      <w:szCs w:val="28"/>
      <w:u w:val="single"/>
      <w:lang w:val="es-ES" w:eastAsia="es-ES"/>
    </w:rPr>
  </w:style>
  <w:style w:type="character" w:customStyle="1" w:styleId="longtext">
    <w:name w:val="long_text"/>
    <w:basedOn w:val="Lletraperdefectedelpargraf"/>
    <w:rsid w:val="009071C5"/>
  </w:style>
  <w:style w:type="table" w:customStyle="1" w:styleId="Llistaclara1">
    <w:name w:val="Llista clara1"/>
    <w:basedOn w:val="Taulanormal"/>
    <w:uiPriority w:val="61"/>
    <w:rsid w:val="009071C5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enseespaiat">
    <w:name w:val="No Spacing"/>
    <w:uiPriority w:val="1"/>
    <w:qFormat/>
    <w:rsid w:val="009071C5"/>
    <w:rPr>
      <w:rFonts w:eastAsiaTheme="minorEastAsia"/>
      <w:lang w:eastAsia="ca-ES"/>
    </w:rPr>
  </w:style>
  <w:style w:type="table" w:styleId="Taulaambquadrcula">
    <w:name w:val="Table Grid"/>
    <w:basedOn w:val="Taulanormal"/>
    <w:uiPriority w:val="59"/>
    <w:rsid w:val="00F354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basedOn w:val="Normal"/>
    <w:uiPriority w:val="34"/>
    <w:qFormat/>
    <w:rsid w:val="00657144"/>
    <w:pPr>
      <w:ind w:left="708"/>
    </w:pPr>
    <w:rPr>
      <w:rFonts w:ascii="Times New Roman" w:hAnsi="Times New Roman"/>
      <w:sz w:val="20"/>
      <w:szCs w:val="20"/>
      <w:lang w:val="es-ES"/>
    </w:rPr>
  </w:style>
  <w:style w:type="paragraph" w:styleId="NormalWeb">
    <w:name w:val="Normal (Web)"/>
    <w:basedOn w:val="Normal"/>
    <w:unhideWhenUsed/>
    <w:rsid w:val="00657144"/>
    <w:pPr>
      <w:spacing w:before="100" w:beforeAutospacing="1" w:after="100" w:afterAutospacing="1"/>
    </w:pPr>
    <w:rPr>
      <w:rFonts w:ascii="Times New Roman" w:hAnsi="Times New Roman"/>
      <w:lang w:eastAsia="ca-ES"/>
    </w:rPr>
  </w:style>
  <w:style w:type="paragraph" w:styleId="Sagniadetextindependent">
    <w:name w:val="Body Text Indent"/>
    <w:basedOn w:val="Normal"/>
    <w:link w:val="SagniadetextindependentCar"/>
    <w:uiPriority w:val="99"/>
    <w:semiHidden/>
    <w:unhideWhenUsed/>
    <w:rsid w:val="00EA7A49"/>
    <w:pPr>
      <w:spacing w:after="120"/>
      <w:ind w:left="283"/>
    </w:pPr>
  </w:style>
  <w:style w:type="character" w:customStyle="1" w:styleId="SagniadetextindependentCar">
    <w:name w:val="Sagnia de text independent Car"/>
    <w:basedOn w:val="Lletraperdefectedelpargraf"/>
    <w:link w:val="Sagniadetextindependent"/>
    <w:uiPriority w:val="99"/>
    <w:semiHidden/>
    <w:rsid w:val="00EA7A49"/>
    <w:rPr>
      <w:rFonts w:ascii="Arial" w:eastAsia="Times New Roman" w:hAnsi="Arial" w:cs="Times New Roman"/>
      <w:sz w:val="24"/>
      <w:szCs w:val="24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43E04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43E04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Default">
    <w:name w:val="Default"/>
    <w:rsid w:val="00D87019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Textennegreta">
    <w:name w:val="Strong"/>
    <w:basedOn w:val="Lletraperdefectedelpargraf"/>
    <w:uiPriority w:val="22"/>
    <w:qFormat/>
    <w:rsid w:val="008420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5BB27-5845-45B3-964E-03878BABE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745</Words>
  <Characters>4247</Characters>
  <Application>Microsoft Office Word</Application>
  <DocSecurity>0</DocSecurity>
  <Lines>35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muntal</dc:creator>
  <cp:lastModifiedBy>Balaguer Nadal, Inés</cp:lastModifiedBy>
  <cp:revision>6</cp:revision>
  <cp:lastPrinted>2024-04-17T07:12:00Z</cp:lastPrinted>
  <dcterms:created xsi:type="dcterms:W3CDTF">2024-10-07T11:46:00Z</dcterms:created>
  <dcterms:modified xsi:type="dcterms:W3CDTF">2025-08-04T05:25:00Z</dcterms:modified>
</cp:coreProperties>
</file>