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198"/>
        <w:contextualSpacing/>
        <w:jc w:val="center"/>
        <w:rPr>
          <w:rFonts w:ascii="Arial" w:hAnsi="Arial" w:cs="Arial"/>
          <w:b/>
          <w:b/>
          <w:bCs/>
        </w:rPr>
      </w:pPr>
      <w:r>
        <w:rPr>
          <w:rFonts w:cs="Arial" w:ascii="Arial" w:hAnsi="Arial"/>
          <w:b/>
          <w:bCs/>
        </w:rPr>
        <w:drawing>
          <wp:anchor behindDoc="0" distT="0" distB="0" distL="0" distR="0" simplePos="0" locked="0" layoutInCell="0" allowOverlap="1" relativeHeight="2">
            <wp:simplePos x="0" y="0"/>
            <wp:positionH relativeFrom="column">
              <wp:posOffset>436880</wp:posOffset>
            </wp:positionH>
            <wp:positionV relativeFrom="paragraph">
              <wp:posOffset>-1059180</wp:posOffset>
            </wp:positionV>
            <wp:extent cx="526415" cy="742950"/>
            <wp:effectExtent l="0" t="0" r="0" b="0"/>
            <wp:wrapTopAndBottom/>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526415" cy="742950"/>
                    </a:xfrm>
                    <a:prstGeom prst="rect">
                      <a:avLst/>
                    </a:prstGeom>
                  </pic:spPr>
                </pic:pic>
              </a:graphicData>
            </a:graphic>
          </wp:anchor>
        </w:drawing>
      </w:r>
    </w:p>
    <w:p>
      <w:pPr>
        <w:pStyle w:val="Ttulo2"/>
        <w:numPr>
          <w:ilvl w:val="1"/>
          <w:numId w:val="1"/>
        </w:numPr>
        <w:jc w:val="center"/>
        <w:rPr>
          <w:rFonts w:ascii="Arial" w:hAnsi="Arial"/>
          <w:sz w:val="24"/>
          <w:szCs w:val="24"/>
        </w:rPr>
      </w:pPr>
      <w:r>
        <w:rPr>
          <w:rFonts w:ascii="Arial" w:hAnsi="Arial"/>
          <w:sz w:val="24"/>
          <w:szCs w:val="24"/>
        </w:rPr>
        <w:t>“</w:t>
      </w:r>
      <w:r>
        <w:rPr>
          <w:rFonts w:ascii="Arial" w:hAnsi="Arial"/>
          <w:sz w:val="24"/>
          <w:szCs w:val="24"/>
        </w:rPr>
        <w:t>CONCURSO DE ESCAPARATES FIESTAS PATRONALES 2025”</w:t>
      </w:r>
    </w:p>
    <w:p>
      <w:pPr>
        <w:pStyle w:val="Normal"/>
        <w:ind w:firstLine="708"/>
        <w:jc w:val="both"/>
        <w:rPr>
          <w:rFonts w:ascii="Arial Unicode MS" w:hAnsi="Arial Unicode MS" w:eastAsia="Arial Unicode MS" w:cs="Arial Unicode MS"/>
          <w:b/>
          <w:b/>
        </w:rPr>
      </w:pPr>
      <w:r>
        <w:rPr>
          <w:rFonts w:eastAsia="Arial Unicode MS" w:cs="Arial Unicode MS" w:ascii="Arial Unicode MS" w:hAnsi="Arial Unicode MS"/>
          <w:b/>
        </w:rPr>
      </w:r>
    </w:p>
    <w:p>
      <w:pPr>
        <w:pStyle w:val="Normal"/>
        <w:jc w:val="both"/>
        <w:rPr/>
      </w:pPr>
      <w:r>
        <w:rPr>
          <w:rFonts w:eastAsia="Arial Unicode MS" w:cs="Arial Unicode MS" w:ascii="Arial Unicode MS" w:hAnsi="Arial Unicode MS"/>
        </w:rPr>
        <w:tab/>
      </w:r>
      <w:r>
        <w:rPr>
          <w:rFonts w:eastAsia="Arial Unicode MS" w:cs="Arial Unicode MS" w:ascii="Arial Unicode MS" w:hAnsi="Arial Unicode MS"/>
          <w:b/>
          <w:bCs/>
        </w:rPr>
        <w:t>Convocatoria</w:t>
      </w:r>
      <w:r>
        <w:rPr>
          <w:rFonts w:eastAsia="Arial Unicode MS" w:cs="Arial Unicode MS" w:ascii="Arial" w:hAnsi="Arial"/>
          <w:b/>
          <w:bCs/>
          <w:sz w:val="21"/>
          <w:szCs w:val="21"/>
        </w:rPr>
        <w:t xml:space="preserve"> que regirá el desarrollo general del Concurso de Escaparates de las Fiestas Patronales, a celebrar en la localidad de Segorbe, desde el día siguiente al de la publicación hasta el día 29 de agosto de 2025. Todo ello de conformidad con lo previsto en la Ordenanza General de Subvenciones del Ayuntamiento de Segorbe, publicada en el BOP de Castellón de fecha 21 de enero de 2016.</w:t>
      </w:r>
    </w:p>
    <w:p>
      <w:pPr>
        <w:pStyle w:val="Normal"/>
        <w:ind w:firstLine="708"/>
        <w:jc w:val="both"/>
        <w:rPr>
          <w:rFonts w:ascii="Arial" w:hAnsi="Arial"/>
          <w:sz w:val="21"/>
          <w:szCs w:val="21"/>
        </w:rPr>
      </w:pPr>
      <w:r>
        <w:rPr>
          <w:rFonts w:eastAsia="Arial Unicode MS" w:cs="Arial Unicode MS" w:ascii="Arial" w:hAnsi="Arial"/>
          <w:b/>
          <w:bCs/>
          <w:sz w:val="21"/>
          <w:szCs w:val="21"/>
        </w:rPr>
        <w:t>La presente convocatoria se publica en régimen de concurrencia competitiva.</w:t>
      </w:r>
      <w:r>
        <w:rPr>
          <w:rFonts w:eastAsia="Arial Unicode MS" w:cs="Arial Unicode MS" w:ascii="Arial" w:hAnsi="Arial"/>
          <w:b/>
          <w:bCs/>
          <w:color w:val="FF0000"/>
          <w:sz w:val="21"/>
          <w:szCs w:val="21"/>
        </w:rPr>
        <w:t xml:space="preserve"> </w:t>
      </w:r>
    </w:p>
    <w:p>
      <w:pPr>
        <w:pStyle w:val="Normal"/>
        <w:ind w:firstLine="708"/>
        <w:jc w:val="both"/>
        <w:rPr>
          <w:rFonts w:ascii="Arial" w:hAnsi="Arial"/>
        </w:rPr>
      </w:pPr>
      <w:r>
        <w:rPr>
          <w:rFonts w:eastAsia="Arial Unicode MS" w:cs="Arial Unicode MS" w:ascii="Arial" w:hAnsi="Arial"/>
          <w:b/>
          <w:bCs/>
        </w:rPr>
        <w:t xml:space="preserve">1.- Objeto de la convocatoria.- </w:t>
      </w:r>
    </w:p>
    <w:p>
      <w:pPr>
        <w:pStyle w:val="Normal"/>
        <w:ind w:firstLine="708"/>
        <w:jc w:val="both"/>
        <w:rPr>
          <w:rFonts w:ascii="Arial" w:hAnsi="Arial"/>
        </w:rPr>
      </w:pPr>
      <w:r>
        <w:rPr>
          <w:rFonts w:cs="Arial" w:ascii="Arial" w:hAnsi="Arial"/>
        </w:rPr>
        <w:t>Con el objetivo de fomentar e incentivar las compras en los comercios durante las fiestas patronales y poder disfrutar el público en general de los escaparates adornados con tema alegórico a estas fiestas, el Ayuntamiento de Segorbe, a través de la Concejalía de Comercio, convoca el Concurso de Escaparates de las Fiestas Patronales 2025, a celebrar en la localidad de Segorbe desde el día siguiente a la fecha de publicación de las presente convocatoria, finalizando con la entrega de los premios el día 29 de agosto de 2025.</w:t>
      </w:r>
    </w:p>
    <w:p>
      <w:pPr>
        <w:pStyle w:val="Normal"/>
        <w:ind w:firstLine="708"/>
        <w:jc w:val="both"/>
        <w:rPr>
          <w:rFonts w:ascii="Arial" w:hAnsi="Arial"/>
        </w:rPr>
      </w:pPr>
      <w:r>
        <w:rPr>
          <w:rFonts w:eastAsia="Arial Unicode MS" w:cs="Arial Unicode MS" w:ascii="Arial" w:hAnsi="Arial"/>
          <w:b/>
          <w:bCs/>
        </w:rPr>
        <w:t>2.- Participantes:</w:t>
      </w:r>
    </w:p>
    <w:p>
      <w:pPr>
        <w:pStyle w:val="Normal"/>
        <w:ind w:firstLine="708"/>
        <w:jc w:val="both"/>
        <w:rPr>
          <w:rFonts w:ascii="Arial" w:hAnsi="Arial"/>
        </w:rPr>
      </w:pPr>
      <w:r>
        <w:rPr>
          <w:rFonts w:eastAsia="Arial Unicode MS" w:cs="Arial" w:ascii="Arial" w:hAnsi="Arial"/>
        </w:rPr>
        <w:t xml:space="preserve">Podrán participar todos aquellos establecimientos comerciales ubicados y  legalmente establecidos en la localidad de Segorbe a la fecha de la publicación de la presente convocatoria, independientemente del producto que oferten al consumidor. </w:t>
      </w:r>
    </w:p>
    <w:p>
      <w:pPr>
        <w:pStyle w:val="Normal"/>
        <w:ind w:firstLine="708"/>
        <w:jc w:val="both"/>
        <w:rPr>
          <w:rFonts w:ascii="Arial" w:hAnsi="Arial"/>
        </w:rPr>
      </w:pPr>
      <w:r>
        <w:rPr>
          <w:rFonts w:eastAsia="Arial Unicode MS" w:cs="Arial" w:ascii="Arial" w:hAnsi="Arial"/>
          <w:b/>
          <w:bCs/>
        </w:rPr>
        <w:t>3.- Requisitos:</w:t>
      </w:r>
    </w:p>
    <w:p>
      <w:pPr>
        <w:pStyle w:val="Normal"/>
        <w:ind w:firstLine="708"/>
        <w:jc w:val="both"/>
        <w:rPr>
          <w:rFonts w:ascii="Arial" w:hAnsi="Arial"/>
        </w:rPr>
      </w:pPr>
      <w:r>
        <w:rPr>
          <w:rFonts w:eastAsia="Arial Unicode MS" w:cs="Arial" w:ascii="Arial" w:hAnsi="Arial"/>
        </w:rPr>
        <w:t xml:space="preserve">Los establecimientos participantes deberán contar con escaparate, que deberán adornar con tema a desarrollar alegórico al ambiente propio de las Fiestas Patronales, valorándose además los siguientes aspectos: creatividad, iluminación y composición. </w:t>
      </w:r>
    </w:p>
    <w:p>
      <w:pPr>
        <w:pStyle w:val="Normal"/>
        <w:ind w:firstLine="708"/>
        <w:jc w:val="both"/>
        <w:rPr>
          <w:rFonts w:ascii="Arial" w:hAnsi="Arial"/>
        </w:rPr>
      </w:pPr>
      <w:r>
        <w:rPr>
          <w:rFonts w:eastAsia="Arial Unicode MS" w:cs="Arial" w:ascii="Arial" w:hAnsi="Arial"/>
        </w:rPr>
        <w:t>Los trabajos de composición de los escaparates, deberán ser realizados por los comerciantes, familiares o amigos, pero NUNCA por un profesional.</w:t>
      </w:r>
    </w:p>
    <w:p>
      <w:pPr>
        <w:pStyle w:val="Normal"/>
        <w:ind w:firstLine="708"/>
        <w:jc w:val="both"/>
        <w:rPr>
          <w:rFonts w:ascii="Arial" w:hAnsi="Arial"/>
        </w:rPr>
      </w:pPr>
      <w:r>
        <w:rPr>
          <w:rFonts w:eastAsia="Arial Unicode MS" w:cs="Arial Unicode MS" w:ascii="Arial" w:hAnsi="Arial"/>
          <w:b/>
          <w:bCs/>
        </w:rPr>
        <w:t>4.- Plazo, lugar y procedimiento de participación:</w:t>
      </w:r>
    </w:p>
    <w:p>
      <w:pPr>
        <w:pStyle w:val="Normal"/>
        <w:ind w:firstLine="708"/>
        <w:jc w:val="both"/>
        <w:rPr>
          <w:rFonts w:ascii="Arial" w:hAnsi="Arial"/>
        </w:rPr>
      </w:pPr>
      <w:r>
        <w:rPr>
          <w:rFonts w:eastAsia="Arial Unicode MS" w:cs="Arial" w:ascii="Arial" w:hAnsi="Arial"/>
        </w:rPr>
        <w:t>Los comerciantes interesados en participar, deberán comunicarlo bien presencialmente, por escrito, mail al correo: comercio</w:t>
      </w:r>
      <w:hyperlink r:id="rId3">
        <w:r>
          <w:rPr>
            <w:rStyle w:val="EnlacedeInternet"/>
            <w:rFonts w:eastAsia="Arial Unicode MS" w:cs="Arial" w:ascii="Arial" w:hAnsi="Arial"/>
          </w:rPr>
          <w:t>@segorbe.es</w:t>
        </w:r>
      </w:hyperlink>
      <w:r>
        <w:rPr>
          <w:rFonts w:eastAsia="Arial Unicode MS" w:cs="Arial" w:ascii="Arial" w:hAnsi="Arial"/>
        </w:rPr>
        <w:t xml:space="preserve"> o telefónicamente Telf. 964132020, al departamento de comercio del Ayuntamiento desde la fecha de la publicación de las presentes bases, hasta las 14:00h del día 08 de agosto de 2025, indicando la modalidad en la que van a participar A o B.</w:t>
      </w:r>
    </w:p>
    <w:p>
      <w:pPr>
        <w:pStyle w:val="Normal"/>
        <w:ind w:firstLine="708"/>
        <w:jc w:val="both"/>
        <w:rPr>
          <w:rFonts w:ascii="Arial" w:hAnsi="Arial"/>
        </w:rPr>
      </w:pPr>
      <w:r>
        <w:rPr>
          <w:rFonts w:eastAsia="Arial Unicode MS" w:cs="Arial Unicode MS" w:ascii="Arial" w:hAnsi="Arial"/>
          <w:b/>
          <w:bCs/>
        </w:rPr>
        <w:t>5.- Modalidades:</w:t>
      </w:r>
    </w:p>
    <w:p>
      <w:pPr>
        <w:pStyle w:val="Normal"/>
        <w:ind w:firstLine="708"/>
        <w:jc w:val="both"/>
        <w:rPr>
          <w:rFonts w:ascii="Arial" w:hAnsi="Arial"/>
        </w:rPr>
      </w:pPr>
      <w:r>
        <w:rPr>
          <w:rFonts w:eastAsia="Arial Unicode MS" w:cs="Arial" w:ascii="Arial" w:hAnsi="Arial"/>
        </w:rPr>
        <w:t>MODALIDAD A): dirigida a los escaparates de dimensión superior a 2 metros con un primer premio de 300€ y placa, un segundo premio dotado con 200€ y placa.</w:t>
      </w:r>
    </w:p>
    <w:p>
      <w:pPr>
        <w:pStyle w:val="Normal"/>
        <w:ind w:firstLine="708"/>
        <w:jc w:val="both"/>
        <w:rPr>
          <w:rFonts w:ascii="Arial" w:hAnsi="Arial"/>
        </w:rPr>
      </w:pPr>
      <w:r>
        <w:rPr>
          <w:rFonts w:eastAsia="Arial Unicode MS" w:cs="Arial" w:ascii="Arial" w:hAnsi="Arial"/>
        </w:rPr>
        <w:t xml:space="preserve">MODALIDAD B): dirigida a los escaparates de dimensión inferior o igual a 2 metros con un primer premio de 300€ y placa, un segundo premio dotado con 200€ y placa. </w:t>
      </w:r>
    </w:p>
    <w:p>
      <w:pPr>
        <w:pStyle w:val="Normal"/>
        <w:ind w:firstLine="708"/>
        <w:jc w:val="both"/>
        <w:rPr>
          <w:rFonts w:ascii="Arial" w:hAnsi="Arial"/>
        </w:rPr>
      </w:pPr>
      <w:r>
        <w:rPr>
          <w:rFonts w:eastAsia="Arial Unicode MS" w:cs="Arial" w:ascii="Arial" w:hAnsi="Arial"/>
        </w:rPr>
        <w:t>MODALIDAD CALIDAD ARTÍSTICA: dotado con 300€.</w:t>
      </w:r>
    </w:p>
    <w:p>
      <w:pPr>
        <w:pStyle w:val="Normal"/>
        <w:pBdr>
          <w:bottom w:val="single" w:sz="6" w:space="31" w:color="00000A"/>
        </w:pBdr>
        <w:jc w:val="both"/>
        <w:rPr>
          <w:rFonts w:ascii="Arial" w:hAnsi="Arial"/>
        </w:rPr>
      </w:pPr>
      <w:r>
        <w:rPr>
          <w:rFonts w:eastAsia="Arial Unicode MS" w:cs="Arial Unicode MS" w:ascii="Arial" w:hAnsi="Arial"/>
          <w:b/>
        </w:rPr>
        <w:tab/>
        <w:t xml:space="preserve">6.- Valoración y Puntuación </w:t>
      </w:r>
    </w:p>
    <w:p>
      <w:pPr>
        <w:pStyle w:val="Normal"/>
        <w:pBdr>
          <w:bottom w:val="single" w:sz="6" w:space="31" w:color="00000A"/>
        </w:pBdr>
        <w:jc w:val="both"/>
        <w:rPr>
          <w:rFonts w:ascii="Arial" w:hAnsi="Arial"/>
        </w:rPr>
      </w:pPr>
      <w:r>
        <w:rPr>
          <w:rFonts w:cs="Arial" w:ascii="Arial" w:hAnsi="Arial"/>
        </w:rPr>
        <w:tab/>
        <w:t xml:space="preserve">En la presente convocatoria se nombrará a un tribunal calificador específico compuesto por miembros seleccionados de entre personas relacionadas con mundo del arte y la decoración. </w:t>
      </w:r>
    </w:p>
    <w:p>
      <w:pPr>
        <w:pStyle w:val="Normal"/>
        <w:pBdr>
          <w:bottom w:val="single" w:sz="6" w:space="31" w:color="00000A"/>
        </w:pBdr>
        <w:jc w:val="both"/>
        <w:rPr>
          <w:rFonts w:ascii="Arial" w:hAnsi="Arial"/>
        </w:rPr>
      </w:pPr>
      <w:r>
        <w:rPr>
          <w:rFonts w:cs="Arial" w:ascii="Arial" w:hAnsi="Arial"/>
        </w:rPr>
        <w:tab/>
        <w:t xml:space="preserve">Los escaparates participantes serán puntuados por el mencionado tribunal calificador. </w:t>
      </w:r>
    </w:p>
    <w:p>
      <w:pPr>
        <w:pStyle w:val="Normal"/>
        <w:pBdr>
          <w:bottom w:val="single" w:sz="6" w:space="31" w:color="00000A"/>
        </w:pBdr>
        <w:jc w:val="both"/>
        <w:rPr>
          <w:rFonts w:ascii="Arial" w:hAnsi="Arial"/>
        </w:rPr>
      </w:pPr>
      <w:r>
        <w:rPr>
          <w:rFonts w:cs="Arial" w:ascii="Arial" w:hAnsi="Arial"/>
        </w:rPr>
        <w:tab/>
        <w:t xml:space="preserve">Con suficiente antelación se avisará la fecha para que el tribunal realice la valoración de los mismos. </w:t>
      </w:r>
    </w:p>
    <w:p>
      <w:pPr>
        <w:pStyle w:val="Normal"/>
        <w:pBdr>
          <w:bottom w:val="single" w:sz="6" w:space="31" w:color="00000A"/>
        </w:pBdr>
        <w:jc w:val="both"/>
        <w:rPr>
          <w:rFonts w:ascii="Arial" w:hAnsi="Arial"/>
        </w:rPr>
      </w:pPr>
      <w:r>
        <w:rPr>
          <w:rFonts w:cs="Arial" w:ascii="Arial" w:hAnsi="Arial"/>
        </w:rPr>
        <w:tab/>
        <w:t xml:space="preserve">Es obligatorio que los comercios tengan su establecimientos en las condiciones necesarias que permita al tribunal visualizar claramente el escaparate en su conjunto. </w:t>
      </w:r>
    </w:p>
    <w:p>
      <w:pPr>
        <w:pStyle w:val="Normal"/>
        <w:pBdr>
          <w:bottom w:val="single" w:sz="6" w:space="31" w:color="00000A"/>
        </w:pBdr>
        <w:jc w:val="both"/>
        <w:rPr>
          <w:rFonts w:ascii="Arial" w:hAnsi="Arial"/>
        </w:rPr>
      </w:pPr>
      <w:r>
        <w:rPr>
          <w:rFonts w:cs="Arial" w:ascii="Arial" w:hAnsi="Arial"/>
        </w:rPr>
        <w:tab/>
        <w:t xml:space="preserve">Todo comercio que tenga su escaparate cerrano o no iluminado suficientemente a juicio del tribunal, quedará automáticamente fuera del concurso. </w:t>
      </w:r>
    </w:p>
    <w:p>
      <w:pPr>
        <w:pStyle w:val="Normal"/>
        <w:pBdr>
          <w:bottom w:val="single" w:sz="6" w:space="31" w:color="00000A"/>
        </w:pBdr>
        <w:jc w:val="both"/>
        <w:rPr>
          <w:rFonts w:ascii="Arial" w:hAnsi="Arial"/>
        </w:rPr>
      </w:pPr>
      <w:r>
        <w:rPr>
          <w:rFonts w:eastAsia="Arial Unicode MS" w:cs="Arial" w:ascii="Arial" w:hAnsi="Arial"/>
          <w:b/>
          <w:bCs/>
        </w:rPr>
        <w:tab/>
        <w:t xml:space="preserve">7.- Premios </w:t>
      </w:r>
    </w:p>
    <w:p>
      <w:pPr>
        <w:pStyle w:val="Normal"/>
        <w:pBdr>
          <w:bottom w:val="single" w:sz="6" w:space="31" w:color="00000A"/>
        </w:pBdr>
        <w:ind w:firstLine="708"/>
        <w:jc w:val="both"/>
        <w:rPr>
          <w:rFonts w:ascii="Arial" w:hAnsi="Arial"/>
        </w:rPr>
      </w:pPr>
      <w:r>
        <w:rPr>
          <w:rFonts w:eastAsia="Arial Unicode MS" w:cs="Arial Unicode MS" w:ascii="Arial" w:hAnsi="Arial"/>
          <w:color w:val="auto"/>
          <w:sz w:val="22"/>
          <w:szCs w:val="22"/>
        </w:rPr>
        <w:t xml:space="preserve">Los premios, tanto dinerarios como en especie, estarán sujetos a la </w:t>
      </w:r>
      <w:r>
        <w:rPr>
          <w:rFonts w:eastAsia="Arial Unicode MS" w:cs="Arial Unicode MS" w:ascii="Arial" w:hAnsi="Arial"/>
          <w:b w:val="false"/>
          <w:i w:val="false"/>
          <w:caps w:val="false"/>
          <w:smallCaps w:val="false"/>
          <w:color w:val="000000"/>
          <w:spacing w:val="0"/>
          <w:sz w:val="22"/>
          <w:szCs w:val="22"/>
        </w:rPr>
        <w:t xml:space="preserve">Ley 35/2006, de 28 de noviembre, del Impuesto sobre la Renta de las Personas Físicas y de modificación parcial de las leyes de los Impuestos sobre Sociedades, sobre la Renta de no Residentes y sobre el Patrimonio (IRPF), así como su normativa de desarrollo, </w:t>
      </w:r>
      <w:r>
        <w:rPr>
          <w:rFonts w:eastAsia="Arial Unicode MS" w:cs="Arial Unicode MS" w:ascii="Arial" w:hAnsi="Arial"/>
          <w:color w:val="auto"/>
          <w:sz w:val="22"/>
          <w:szCs w:val="22"/>
        </w:rPr>
        <w:t>realizándose sobre dichas cantidades las retenciones legalmente establecidas y dando cumplimiento a la obligación de comunicación por parte de este Ayuntamiento a la Agencia Tributaria.</w:t>
      </w:r>
      <w:r>
        <w:rPr>
          <w:rFonts w:eastAsia="Arial Unicode MS" w:cs="Arial Unicode MS" w:ascii="Arial" w:hAnsi="Arial"/>
          <w:color w:val="auto"/>
        </w:rPr>
        <w:t xml:space="preserve"> </w:t>
      </w:r>
    </w:p>
    <w:p>
      <w:pPr>
        <w:pStyle w:val="Normal"/>
        <w:pBdr>
          <w:bottom w:val="single" w:sz="6" w:space="31" w:color="00000A"/>
        </w:pBdr>
        <w:ind w:firstLine="708"/>
        <w:jc w:val="both"/>
        <w:rPr>
          <w:rFonts w:ascii="Arial" w:hAnsi="Arial"/>
        </w:rPr>
      </w:pPr>
      <w:r>
        <w:rPr>
          <w:rFonts w:eastAsia="Arial Unicode MS" w:cs="Arial Unicode MS" w:ascii="Arial" w:hAnsi="Arial"/>
          <w:color w:val="auto"/>
        </w:rPr>
        <w:t xml:space="preserve">En total  serán entregados un total de 5 premios a los comerciantes ganadores, dos primeros y dos segundos en sus dos modalidades, así como uno en la modalidad de calidad artística, todo ello por un importe total de 1.300€ con cargo a la partida 40.4300.48900, de los presupuestos generales del Ayuntamiento de 2025 y condicionando a la existencia el crédito a la misma. </w:t>
      </w:r>
    </w:p>
    <w:p>
      <w:pPr>
        <w:pStyle w:val="Normal"/>
        <w:pBdr>
          <w:bottom w:val="single" w:sz="6" w:space="31" w:color="00000A"/>
        </w:pBdr>
        <w:ind w:firstLine="708"/>
        <w:jc w:val="both"/>
        <w:rPr>
          <w:rFonts w:ascii="Arial" w:hAnsi="Arial"/>
        </w:rPr>
      </w:pPr>
      <w:r>
        <w:rPr>
          <w:rFonts w:eastAsia="Arial Unicode MS" w:cs="Arial Unicode MS" w:ascii="Arial" w:hAnsi="Arial"/>
          <w:color w:val="auto"/>
        </w:rPr>
        <w:t xml:space="preserve">El jurado emitirá su fallo que será inapelable. </w:t>
      </w:r>
    </w:p>
    <w:p>
      <w:pPr>
        <w:pStyle w:val="Normal"/>
        <w:pBdr>
          <w:bottom w:val="single" w:sz="6" w:space="31" w:color="00000A"/>
        </w:pBdr>
        <w:jc w:val="both"/>
        <w:rPr>
          <w:rFonts w:ascii="Arial" w:hAnsi="Arial"/>
        </w:rPr>
      </w:pPr>
      <w:r>
        <w:rPr>
          <w:rFonts w:eastAsia="Arial Unicode MS" w:cs="Arial Unicode MS" w:ascii="Arial" w:hAnsi="Arial"/>
          <w:b/>
        </w:rPr>
        <w:tab/>
        <w:t>8.- Entrega de los premios</w:t>
      </w:r>
    </w:p>
    <w:p>
      <w:pPr>
        <w:pStyle w:val="Normal"/>
        <w:pBdr>
          <w:bottom w:val="single" w:sz="6" w:space="31" w:color="00000A"/>
        </w:pBdr>
        <w:jc w:val="both"/>
        <w:rPr/>
      </w:pPr>
      <w:r>
        <w:rPr>
          <w:rFonts w:eastAsia="Arial Unicode MS" w:cs="Arial Unicode MS" w:ascii="Arial" w:hAnsi="Arial"/>
        </w:rPr>
        <w:tab/>
        <w:t xml:space="preserve">Los premios se entregarán el día </w:t>
      </w:r>
      <w:r>
        <w:rPr>
          <w:rFonts w:eastAsia="Arial Unicode MS" w:cs="Arial Unicode MS" w:ascii="Arial" w:hAnsi="Arial"/>
          <w:color w:val="00000A"/>
          <w:kern w:val="0"/>
          <w:sz w:val="22"/>
          <w:szCs w:val="22"/>
          <w:lang w:val="es-ES" w:eastAsia="en-US" w:bidi="ar-SA"/>
        </w:rPr>
        <w:t>29</w:t>
      </w:r>
      <w:r>
        <w:rPr>
          <w:rFonts w:eastAsia="Arial Unicode MS" w:cs="Arial Unicode MS" w:ascii="Arial" w:hAnsi="Arial"/>
        </w:rPr>
        <w:t xml:space="preserve"> de agosto a las 13:30h. En el Salón de los Alcaldes, sito en la segunda planta del Excmo. Ayuntamiento de Segorbe. </w:t>
      </w:r>
    </w:p>
    <w:p>
      <w:pPr>
        <w:pStyle w:val="Normal"/>
        <w:pBdr>
          <w:bottom w:val="single" w:sz="6" w:space="31" w:color="00000A"/>
        </w:pBdr>
        <w:jc w:val="both"/>
        <w:rPr/>
      </w:pPr>
      <w:r>
        <w:rPr>
          <w:rFonts w:eastAsia="Arial Unicode MS" w:cs="Arial Unicode MS" w:ascii="Arial" w:hAnsi="Arial"/>
        </w:rPr>
        <w:tab/>
        <w:t xml:space="preserve">En este acto se entregarán los premios a los comerciantes ganadores. </w:t>
      </w:r>
    </w:p>
    <w:p>
      <w:pPr>
        <w:pStyle w:val="Normal"/>
        <w:pBdr>
          <w:bottom w:val="single" w:sz="6" w:space="31" w:color="00000A"/>
        </w:pBdr>
        <w:jc w:val="both"/>
        <w:rPr/>
      </w:pPr>
      <w:r>
        <w:rPr>
          <w:rFonts w:eastAsia="Arial Unicode MS" w:cs="Arial Unicode MS" w:ascii="Arial" w:hAnsi="Arial"/>
        </w:rPr>
        <w:tab/>
        <w:t>Así mismo a todos los comercios participantes que acudan al acto de entrega de los premios del presente concurso, y que no se encuentren entre los premiados, se les hará entrega de un obsequio, en agradecimiento a su participación.</w:t>
      </w:r>
    </w:p>
    <w:p>
      <w:pPr>
        <w:pStyle w:val="Normal"/>
        <w:pBdr>
          <w:bottom w:val="single" w:sz="6" w:space="31" w:color="00000A"/>
        </w:pBdr>
        <w:jc w:val="both"/>
        <w:rPr>
          <w:rFonts w:ascii="Arial" w:hAnsi="Arial"/>
        </w:rPr>
      </w:pPr>
      <w:r>
        <w:rPr>
          <w:rFonts w:eastAsia="Arial Unicode MS" w:cs="Arial Unicode MS" w:ascii="Arial" w:hAnsi="Arial"/>
          <w:b/>
        </w:rPr>
        <w:tab/>
        <w:t>9.-Aceptación e interpretación de las bases</w:t>
      </w:r>
    </w:p>
    <w:p>
      <w:pPr>
        <w:pStyle w:val="Normal"/>
        <w:pBdr>
          <w:bottom w:val="single" w:sz="6" w:space="31" w:color="00000A"/>
        </w:pBdr>
        <w:jc w:val="both"/>
        <w:rPr>
          <w:rFonts w:ascii="Arial" w:hAnsi="Arial"/>
        </w:rPr>
      </w:pPr>
      <w:r>
        <w:rPr>
          <w:rFonts w:eastAsia="Arial Unicode MS" w:cs="Arial Unicode MS" w:ascii="Arial" w:hAnsi="Arial"/>
          <w:b/>
        </w:rPr>
        <w:tab/>
      </w:r>
      <w:r>
        <w:rPr>
          <w:rFonts w:eastAsia="Arial Unicode MS" w:cs="Arial" w:ascii="Arial" w:hAnsi="Arial"/>
        </w:rPr>
        <w:t>La participación en esta Campaña supone la aceptación de todos y cada uno de los términos y condiciones incluidos en las presentes bases</w:t>
      </w:r>
    </w:p>
    <w:p>
      <w:pPr>
        <w:pStyle w:val="Normal"/>
        <w:pBdr>
          <w:bottom w:val="single" w:sz="6" w:space="31" w:color="00000A"/>
        </w:pBdr>
        <w:ind w:firstLine="708"/>
        <w:jc w:val="both"/>
        <w:rPr>
          <w:rFonts w:ascii="Arial" w:hAnsi="Arial"/>
        </w:rPr>
      </w:pPr>
      <w:r>
        <w:rPr>
          <w:rFonts w:eastAsia="Arial Unicode MS" w:cs="Arial Unicode MS" w:ascii="Arial" w:hAnsi="Arial"/>
        </w:rPr>
        <w:t>La interpretación de estas bases o cualquier aspecto no prescrito en ellas es competencia exclusiva de la Concejalía de Comercio, asimismo están sujetas a modificación por parte de la organización sin previa consulta a los participantes y en base a criterios que permitan el correcto desarrollo del evento.</w:t>
      </w:r>
    </w:p>
    <w:p>
      <w:pPr>
        <w:pStyle w:val="Normal"/>
        <w:pBdr>
          <w:bottom w:val="single" w:sz="6" w:space="31" w:color="00000A"/>
        </w:pBdr>
        <w:ind w:firstLine="708"/>
        <w:jc w:val="both"/>
        <w:rPr>
          <w:rFonts w:ascii="Arial" w:hAnsi="Arial"/>
        </w:rPr>
      </w:pPr>
      <w:r>
        <w:rPr>
          <w:rFonts w:eastAsia="Arial Unicode MS" w:cs="Arial" w:ascii="Arial" w:hAnsi="Arial"/>
        </w:rPr>
        <w:t>Las condiciones de esta promoción estarán a disposición de cualquier interesado en las oficinas de la Concejalía de Comercio del Ayuntamiento de Segorbe, estarán expuestas en el tablón de anuncios y en la web municipal.</w:t>
      </w:r>
    </w:p>
    <w:p>
      <w:pPr>
        <w:pStyle w:val="Normal"/>
        <w:pBdr>
          <w:bottom w:val="single" w:sz="6" w:space="31" w:color="00000A"/>
        </w:pBdr>
        <w:ind w:firstLine="708"/>
        <w:jc w:val="both"/>
        <w:rPr>
          <w:rFonts w:ascii="Arial" w:hAnsi="Arial" w:eastAsia="Arial Unicode MS" w:cs="Arial"/>
        </w:rPr>
      </w:pPr>
      <w:r>
        <w:rPr>
          <w:rFonts w:eastAsia="Arial Unicode MS" w:cs="Arial" w:ascii="Arial" w:hAnsi="Arial"/>
        </w:rPr>
      </w:r>
    </w:p>
    <w:p>
      <w:pPr>
        <w:pStyle w:val="Normal"/>
        <w:pBdr>
          <w:bottom w:val="single" w:sz="6" w:space="31" w:color="00000A"/>
        </w:pBdr>
        <w:ind w:firstLine="708"/>
        <w:jc w:val="center"/>
        <w:rPr>
          <w:rFonts w:ascii="Arial" w:hAnsi="Arial"/>
        </w:rPr>
      </w:pPr>
      <w:r>
        <w:rPr>
          <w:rFonts w:eastAsia="Arial Unicode MS" w:cs="Arial" w:ascii="Arial" w:hAnsi="Arial"/>
          <w:b/>
          <w:bCs/>
        </w:rPr>
        <w:t>LA CONCEJALÍA DE COMERCIO</w:t>
      </w:r>
    </w:p>
    <w:p>
      <w:pPr>
        <w:pStyle w:val="Normal"/>
        <w:pBdr>
          <w:bottom w:val="single" w:sz="6" w:space="31" w:color="00000A"/>
        </w:pBdr>
        <w:spacing w:before="0" w:after="200"/>
        <w:ind w:firstLine="708"/>
        <w:jc w:val="center"/>
        <w:rPr>
          <w:rFonts w:ascii="Arial" w:hAnsi="Arial"/>
        </w:rPr>
      </w:pPr>
      <w:r>
        <w:drawing>
          <wp:anchor behindDoc="0" distT="0" distB="0" distL="0" distR="0" simplePos="0" locked="0" layoutInCell="0" allowOverlap="1" relativeHeight="3">
            <wp:simplePos x="0" y="0"/>
            <wp:positionH relativeFrom="column">
              <wp:posOffset>2437130</wp:posOffset>
            </wp:positionH>
            <wp:positionV relativeFrom="paragraph">
              <wp:posOffset>749300</wp:posOffset>
            </wp:positionV>
            <wp:extent cx="526415" cy="742950"/>
            <wp:effectExtent l="0" t="0" r="0" b="0"/>
            <wp:wrapTopAndBottom/>
            <wp:docPr id="2"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pic:cNvPicPr>
                      <a:picLocks noChangeAspect="1" noChangeArrowheads="1"/>
                    </pic:cNvPicPr>
                  </pic:nvPicPr>
                  <pic:blipFill>
                    <a:blip r:embed="rId4"/>
                    <a:stretch>
                      <a:fillRect/>
                    </a:stretch>
                  </pic:blipFill>
                  <pic:spPr bwMode="auto">
                    <a:xfrm>
                      <a:off x="0" y="0"/>
                      <a:ext cx="526415" cy="742950"/>
                    </a:xfrm>
                    <a:prstGeom prst="rect">
                      <a:avLst/>
                    </a:prstGeom>
                  </pic:spPr>
                </pic:pic>
              </a:graphicData>
            </a:graphic>
          </wp:anchor>
        </w:drawing>
      </w:r>
      <w:r>
        <w:rPr>
          <w:rFonts w:ascii="Arial" w:hAnsi="Arial"/>
          <w:b/>
          <w:bCs/>
        </w:rPr>
        <w:t>AYUNTAMIENTO DE SEGORBE</w:t>
      </w:r>
    </w:p>
    <w:sectPr>
      <w:type w:val="nextPage"/>
      <w:pgSz w:w="11906" w:h="16838"/>
      <w:pgMar w:left="1701" w:right="1701" w:gutter="0" w:header="0" w:top="2835"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Arial">
    <w:charset w:val="00"/>
    <w:family w:val="roman"/>
    <w:pitch w:val="variable"/>
  </w:font>
  <w:font w:name="Arial Unicode MS">
    <w:charset w:val="00"/>
    <w:family w:val="roman"/>
    <w:pitch w:val="variable"/>
  </w:font>
  <w:font w:name="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70d41"/>
    <w:pPr>
      <w:widowControl/>
      <w:suppressAutoHyphens w:val="true"/>
      <w:bidi w:val="0"/>
      <w:spacing w:lineRule="auto" w:line="276" w:before="0" w:after="200"/>
      <w:jc w:val="left"/>
    </w:pPr>
    <w:rPr>
      <w:rFonts w:ascii="Calibri" w:hAnsi="Calibri" w:eastAsia="Calibri" w:cs=""/>
      <w:color w:val="00000A"/>
      <w:kern w:val="0"/>
      <w:sz w:val="22"/>
      <w:szCs w:val="22"/>
      <w:lang w:val="es-ES" w:eastAsia="en-US" w:bidi="ar-SA"/>
    </w:rPr>
  </w:style>
  <w:style w:type="paragraph" w:styleId="Ttulo2" w:customStyle="1">
    <w:name w:val="Heading 2"/>
    <w:basedOn w:val="Ttulogeneral"/>
    <w:next w:val="Cuerpodetexto"/>
    <w:qFormat/>
    <w:rsid w:val="00a6187d"/>
    <w:pPr>
      <w:spacing w:before="200" w:after="120"/>
      <w:outlineLvl w:val="1"/>
    </w:pPr>
    <w:rPr>
      <w:b/>
      <w:bCs/>
      <w:sz w:val="32"/>
      <w:szCs w:val="32"/>
    </w:rPr>
  </w:style>
  <w:style w:type="character" w:styleId="DefaultParagraphFont" w:default="1">
    <w:name w:val="Default Paragraph Font"/>
    <w:uiPriority w:val="1"/>
    <w:semiHidden/>
    <w:unhideWhenUsed/>
    <w:qFormat/>
    <w:rPr/>
  </w:style>
  <w:style w:type="character" w:styleId="EnlacedeInternet" w:customStyle="1">
    <w:name w:val="Enlace de Internet"/>
    <w:rsid w:val="00a6187d"/>
    <w:rPr>
      <w:color w:val="000080"/>
      <w:u w:val="single"/>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rsid w:val="00a6187d"/>
    <w:pPr>
      <w:spacing w:lineRule="auto" w:line="288" w:before="0" w:after="140"/>
    </w:pPr>
    <w:rPr/>
  </w:style>
  <w:style w:type="paragraph" w:styleId="Lista">
    <w:name w:val="List"/>
    <w:basedOn w:val="Cuerpodetexto"/>
    <w:rsid w:val="00a6187d"/>
    <w:pPr/>
    <w:rPr>
      <w:rFonts w:cs="Arial"/>
    </w:rPr>
  </w:style>
  <w:style w:type="paragraph" w:styleId="Leyenda" w:customStyle="1">
    <w:name w:val="Caption"/>
    <w:basedOn w:val="Normal"/>
    <w:qFormat/>
    <w:rsid w:val="00a6187d"/>
    <w:pPr>
      <w:suppressLineNumbers/>
      <w:spacing w:before="120" w:after="120"/>
    </w:pPr>
    <w:rPr>
      <w:rFonts w:cs="Arial"/>
      <w:i/>
      <w:iCs/>
      <w:sz w:val="24"/>
      <w:szCs w:val="24"/>
    </w:rPr>
  </w:style>
  <w:style w:type="paragraph" w:styleId="Ndice" w:customStyle="1">
    <w:name w:val="Índice"/>
    <w:basedOn w:val="Normal"/>
    <w:qFormat/>
    <w:rsid w:val="00a6187d"/>
    <w:pPr>
      <w:suppressLineNumbers/>
    </w:pPr>
    <w:rPr>
      <w:rFonts w:cs="Arial"/>
    </w:rPr>
  </w:style>
  <w:style w:type="paragraph" w:styleId="Ttulogeneral">
    <w:name w:val="Title"/>
    <w:basedOn w:val="Normal"/>
    <w:next w:val="Cuerpodetexto"/>
    <w:qFormat/>
    <w:rsid w:val="00a6187d"/>
    <w:pPr>
      <w:keepNext w:val="true"/>
      <w:spacing w:before="240" w:after="120"/>
    </w:pPr>
    <w:rPr>
      <w:rFonts w:ascii="Liberation Sans" w:hAnsi="Liberation Sans" w:eastAsia="Microsoft YaHei" w:cs="Arial"/>
      <w:sz w:val="28"/>
      <w:szCs w:val="28"/>
    </w:rPr>
  </w:style>
  <w:style w:type="paragraph" w:styleId="Caption">
    <w:name w:val="caption"/>
    <w:basedOn w:val="Normal"/>
    <w:qFormat/>
    <w:rsid w:val="00a6187d"/>
    <w:pPr>
      <w:suppressLineNumbers/>
      <w:spacing w:before="120" w:after="120"/>
    </w:pPr>
    <w:rPr>
      <w:rFonts w:cs="Arial"/>
      <w:i/>
      <w:iCs/>
      <w:sz w:val="24"/>
      <w:szCs w:val="24"/>
    </w:rPr>
  </w:style>
  <w:style w:type="paragraph" w:styleId="Cabeceraypie" w:customStyle="1">
    <w:name w:val="Cabecera y pie"/>
    <w:basedOn w:val="Normal"/>
    <w:qFormat/>
    <w:rsid w:val="00a6187d"/>
    <w:pPr/>
    <w:rPr/>
  </w:style>
  <w:style w:type="paragraph" w:styleId="Cabecera" w:customStyle="1">
    <w:name w:val="Header"/>
    <w:basedOn w:val="Normal"/>
    <w:next w:val="Cuerpodetexto"/>
    <w:qFormat/>
    <w:rsid w:val="00a6187d"/>
    <w:pPr>
      <w:keepNext w:val="true"/>
      <w:spacing w:before="240" w:after="120"/>
    </w:pPr>
    <w:rPr>
      <w:rFonts w:ascii="Liberation Sans" w:hAnsi="Liberation Sans" w:eastAsia="Microsoft YaHei" w:cs="Arial"/>
      <w:sz w:val="28"/>
      <w:szCs w:val="28"/>
    </w:rPr>
  </w:style>
  <w:style w:type="paragraph" w:styleId="ListParagraph">
    <w:name w:val="List Paragraph"/>
    <w:basedOn w:val="Normal"/>
    <w:qFormat/>
    <w:rsid w:val="00a6187d"/>
    <w:pPr>
      <w:spacing w:lineRule="auto" w:line="252" w:before="0" w:after="160"/>
      <w:ind w:left="720" w:hanging="0"/>
      <w:contextualSpacing/>
    </w:pPr>
    <w:rPr>
      <w:rFonts w:cs="Calibri"/>
    </w:rPr>
  </w:style>
  <w:style w:type="numbering" w:styleId="NoList" w:default="1">
    <w:name w:val="No List"/>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comercio@segorbe.es" TargetMode="External"/><Relationship Id="rId4"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Application>LibreOffice/7.2.5.2$Windows_X86_64 LibreOffice_project/499f9727c189e6ef3471021d6132d4c694f357e5</Application>
  <AppVersion>15.0000</AppVersion>
  <Pages>3</Pages>
  <Words>849</Words>
  <Characters>4595</Characters>
  <CharactersWithSpaces>5441</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2020-11-13T12:14:00Z</dcterms:created>
  <dc:creator>mcampos</dc:creator>
  <dc:description/>
  <dc:language>es-ES</dc:language>
  <cp:lastModifiedBy/>
  <cp:lastPrinted>2023-07-25T09:04:21Z</cp:lastPrinted>
  <dcterms:modified xsi:type="dcterms:W3CDTF">2025-07-09T13:06:52Z</dcterms:modified>
  <cp:revision>44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MSIP_Label_41b88ec2-a72b-4523-9e84-0458a1764731_ActionId">
    <vt:lpwstr>a0aebf4d-cccd-446c-9d21-b6fa82df0abf</vt:lpwstr>
  </property>
  <property fmtid="{D5CDD505-2E9C-101B-9397-08002B2CF9AE}" pid="5" name="MSIP_Label_41b88ec2-a72b-4523-9e84-0458a1764731_Application">
    <vt:lpwstr>Microsoft Azure Information Protection</vt:lpwstr>
  </property>
  <property fmtid="{D5CDD505-2E9C-101B-9397-08002B2CF9AE}" pid="6" name="MSIP_Label_41b88ec2-a72b-4523-9e84-0458a1764731_Enabled">
    <vt:lpwstr>True</vt:lpwstr>
  </property>
  <property fmtid="{D5CDD505-2E9C-101B-9397-08002B2CF9AE}" pid="7" name="MSIP_Label_41b88ec2-a72b-4523-9e84-0458a1764731_Extended_MSFT_Method">
    <vt:lpwstr>Manual</vt:lpwstr>
  </property>
  <property fmtid="{D5CDD505-2E9C-101B-9397-08002B2CF9AE}" pid="8" name="MSIP_Label_41b88ec2-a72b-4523-9e84-0458a1764731_Name">
    <vt:lpwstr>Public</vt:lpwstr>
  </property>
  <property fmtid="{D5CDD505-2E9C-101B-9397-08002B2CF9AE}" pid="9" name="MSIP_Label_41b88ec2-a72b-4523-9e84-0458a1764731_Owner">
    <vt:lpwstr>x867567@agentes.bancosantander.es</vt:lpwstr>
  </property>
  <property fmtid="{D5CDD505-2E9C-101B-9397-08002B2CF9AE}" pid="10" name="MSIP_Label_41b88ec2-a72b-4523-9e84-0458a1764731_SetDate">
    <vt:lpwstr>2020-11-13T12:14:10.8926506Z</vt:lpwstr>
  </property>
  <property fmtid="{D5CDD505-2E9C-101B-9397-08002B2CF9AE}" pid="11" name="MSIP_Label_41b88ec2-a72b-4523-9e84-0458a1764731_SiteId">
    <vt:lpwstr>35595a02-4d6d-44ac-99e1-f9ab4cd872db</vt:lpwstr>
  </property>
  <property fmtid="{D5CDD505-2E9C-101B-9397-08002B2CF9AE}" pid="12" name="ScaleCrop">
    <vt:bool>0</vt:bool>
  </property>
  <property fmtid="{D5CDD505-2E9C-101B-9397-08002B2CF9AE}" pid="13" name="Sensitivity">
    <vt:lpwstr>Public</vt:lpwstr>
  </property>
  <property fmtid="{D5CDD505-2E9C-101B-9397-08002B2CF9AE}" pid="14" name="ShareDoc">
    <vt:bool>0</vt:bool>
  </property>
</Properties>
</file>