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207D4" w:rsidRPr="00B55DA6" w:rsidRDefault="003207D4" w:rsidP="005444C9">
      <w:pPr>
        <w:jc w:val="center"/>
        <w:rPr>
          <w:b/>
          <w:bCs/>
          <w:sz w:val="22"/>
          <w:szCs w:val="22"/>
        </w:rPr>
      </w:pPr>
      <w:r w:rsidRPr="00B55DA6">
        <w:rPr>
          <w:b/>
          <w:bCs/>
          <w:sz w:val="22"/>
          <w:szCs w:val="22"/>
        </w:rPr>
        <w:t>ANEXO</w:t>
      </w:r>
      <w:r>
        <w:rPr>
          <w:b/>
          <w:bCs/>
          <w:sz w:val="22"/>
          <w:szCs w:val="22"/>
        </w:rPr>
        <w:t xml:space="preserve"> II</w:t>
      </w:r>
    </w:p>
    <w:p w:rsidR="003207D4" w:rsidRPr="00B55DA6" w:rsidRDefault="003207D4" w:rsidP="005444C9">
      <w:pPr>
        <w:jc w:val="both"/>
        <w:rPr>
          <w:sz w:val="22"/>
          <w:szCs w:val="22"/>
        </w:rPr>
      </w:pPr>
    </w:p>
    <w:p w:rsidR="003207D4" w:rsidRPr="00B55DA6" w:rsidRDefault="003207D4" w:rsidP="005444C9">
      <w:pPr>
        <w:pBdr>
          <w:top w:val="single" w:sz="8" w:space="1" w:color="auto"/>
          <w:left w:val="single" w:sz="8" w:space="4" w:color="auto"/>
          <w:bottom w:val="single" w:sz="8" w:space="1" w:color="auto"/>
          <w:right w:val="single" w:sz="8" w:space="4" w:color="auto"/>
        </w:pBdr>
        <w:jc w:val="center"/>
        <w:rPr>
          <w:b/>
          <w:bCs/>
          <w:sz w:val="22"/>
          <w:szCs w:val="22"/>
        </w:rPr>
      </w:pPr>
      <w:r w:rsidRPr="00B55DA6">
        <w:rPr>
          <w:b/>
          <w:bCs/>
          <w:sz w:val="22"/>
          <w:szCs w:val="22"/>
        </w:rPr>
        <w:t>Declaración del artículo 13 de la Ley General de Subvenciones</w:t>
      </w:r>
    </w:p>
    <w:p w:rsidR="003207D4" w:rsidRPr="00B55DA6" w:rsidRDefault="003207D4" w:rsidP="005444C9">
      <w:pPr>
        <w:jc w:val="both"/>
        <w:rPr>
          <w:b/>
          <w:sz w:val="22"/>
          <w:szCs w:val="22"/>
        </w:rPr>
      </w:pPr>
    </w:p>
    <w:p w:rsidR="003207D4" w:rsidRPr="00B55DA6" w:rsidRDefault="003207D4" w:rsidP="004A7FC0">
      <w:pPr>
        <w:pStyle w:val="Textoindependiente"/>
        <w:jc w:val="both"/>
        <w:rPr>
          <w:sz w:val="22"/>
          <w:szCs w:val="22"/>
        </w:rPr>
      </w:pPr>
    </w:p>
    <w:p w:rsidR="003207D4" w:rsidRPr="00B55DA6" w:rsidRDefault="003207D4" w:rsidP="005444C9">
      <w:pPr>
        <w:jc w:val="both"/>
        <w:rPr>
          <w:b/>
          <w:sz w:val="22"/>
          <w:szCs w:val="22"/>
        </w:rPr>
      </w:pPr>
      <w:r w:rsidRPr="00B55DA6">
        <w:rPr>
          <w:b/>
          <w:sz w:val="22"/>
          <w:szCs w:val="22"/>
        </w:rPr>
        <w:t>Entidad solicitante: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5"/>
        <w:gridCol w:w="7535"/>
      </w:tblGrid>
      <w:tr w:rsidR="003207D4" w:rsidRPr="00B55DA6" w:rsidTr="00D36BC7">
        <w:tc>
          <w:tcPr>
            <w:tcW w:w="1188" w:type="dxa"/>
          </w:tcPr>
          <w:p w:rsidR="003207D4" w:rsidRPr="00B55DA6" w:rsidRDefault="003207D4" w:rsidP="00D36BC7">
            <w:pPr>
              <w:jc w:val="both"/>
              <w:rPr>
                <w:b/>
                <w:bCs/>
                <w:sz w:val="22"/>
                <w:szCs w:val="22"/>
              </w:rPr>
            </w:pPr>
            <w:r w:rsidRPr="00B55DA6">
              <w:rPr>
                <w:sz w:val="22"/>
                <w:szCs w:val="22"/>
              </w:rPr>
              <w:t>Nombre</w:t>
            </w:r>
          </w:p>
        </w:tc>
        <w:tc>
          <w:tcPr>
            <w:tcW w:w="7790" w:type="dxa"/>
          </w:tcPr>
          <w:p w:rsidR="003207D4" w:rsidRPr="00B55DA6" w:rsidRDefault="003207D4" w:rsidP="00D36BC7">
            <w:pPr>
              <w:jc w:val="both"/>
              <w:rPr>
                <w:b/>
                <w:bCs/>
                <w:sz w:val="22"/>
                <w:szCs w:val="22"/>
              </w:rPr>
            </w:pPr>
          </w:p>
        </w:tc>
      </w:tr>
      <w:tr w:rsidR="003207D4" w:rsidRPr="00B55DA6" w:rsidTr="00D36BC7">
        <w:tc>
          <w:tcPr>
            <w:tcW w:w="1188" w:type="dxa"/>
          </w:tcPr>
          <w:p w:rsidR="003207D4" w:rsidRPr="00B55DA6" w:rsidRDefault="003207D4" w:rsidP="00D36BC7">
            <w:pPr>
              <w:jc w:val="both"/>
              <w:rPr>
                <w:b/>
                <w:bCs/>
                <w:sz w:val="22"/>
                <w:szCs w:val="22"/>
              </w:rPr>
            </w:pPr>
            <w:r w:rsidRPr="00B55DA6">
              <w:rPr>
                <w:sz w:val="22"/>
                <w:szCs w:val="22"/>
              </w:rPr>
              <w:t xml:space="preserve">Dirección </w:t>
            </w:r>
          </w:p>
        </w:tc>
        <w:tc>
          <w:tcPr>
            <w:tcW w:w="7790" w:type="dxa"/>
          </w:tcPr>
          <w:p w:rsidR="003207D4" w:rsidRPr="00B55DA6" w:rsidRDefault="003207D4" w:rsidP="00D36BC7">
            <w:pPr>
              <w:jc w:val="both"/>
              <w:rPr>
                <w:b/>
                <w:bCs/>
                <w:sz w:val="22"/>
                <w:szCs w:val="22"/>
              </w:rPr>
            </w:pPr>
          </w:p>
        </w:tc>
      </w:tr>
    </w:tbl>
    <w:p w:rsidR="003207D4" w:rsidRPr="00B55DA6" w:rsidRDefault="003207D4" w:rsidP="005444C9">
      <w:pPr>
        <w:jc w:val="both"/>
        <w:rPr>
          <w:kern w:val="2"/>
          <w:sz w:val="22"/>
          <w:szCs w:val="22"/>
          <w:lang w:eastAsia="zh-CN" w:bidi="hi-IN"/>
        </w:rPr>
      </w:pPr>
    </w:p>
    <w:p w:rsidR="003207D4" w:rsidRPr="00B55DA6" w:rsidRDefault="003207D4" w:rsidP="00B55DA6">
      <w:pPr>
        <w:keepNext/>
        <w:spacing w:before="240" w:after="283"/>
        <w:jc w:val="both"/>
        <w:outlineLvl w:val="0"/>
        <w:rPr>
          <w:kern w:val="2"/>
          <w:sz w:val="22"/>
          <w:szCs w:val="22"/>
        </w:rPr>
      </w:pPr>
      <w:r w:rsidRPr="00B55DA6">
        <w:rPr>
          <w:b/>
          <w:sz w:val="22"/>
          <w:szCs w:val="22"/>
        </w:rPr>
        <w:t>Representante legal de la entidad: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1"/>
        <w:gridCol w:w="6389"/>
      </w:tblGrid>
      <w:tr w:rsidR="003207D4" w:rsidRPr="00B55DA6" w:rsidTr="00D36BC7">
        <w:tc>
          <w:tcPr>
            <w:tcW w:w="2376" w:type="dxa"/>
          </w:tcPr>
          <w:p w:rsidR="003207D4" w:rsidRPr="00B55DA6" w:rsidRDefault="003207D4" w:rsidP="00D36BC7">
            <w:pPr>
              <w:jc w:val="both"/>
              <w:rPr>
                <w:b/>
                <w:bCs/>
                <w:sz w:val="22"/>
                <w:szCs w:val="22"/>
              </w:rPr>
            </w:pPr>
            <w:r w:rsidRPr="00B55DA6">
              <w:rPr>
                <w:sz w:val="22"/>
                <w:szCs w:val="22"/>
              </w:rPr>
              <w:t>Nombre y apellidos</w:t>
            </w:r>
          </w:p>
        </w:tc>
        <w:tc>
          <w:tcPr>
            <w:tcW w:w="6602" w:type="dxa"/>
          </w:tcPr>
          <w:p w:rsidR="003207D4" w:rsidRPr="00B55DA6" w:rsidRDefault="003207D4" w:rsidP="00D36BC7">
            <w:pPr>
              <w:jc w:val="both"/>
              <w:rPr>
                <w:b/>
                <w:bCs/>
                <w:sz w:val="22"/>
                <w:szCs w:val="22"/>
              </w:rPr>
            </w:pPr>
          </w:p>
        </w:tc>
      </w:tr>
      <w:tr w:rsidR="003207D4" w:rsidRPr="00B55DA6" w:rsidTr="00D36BC7">
        <w:tc>
          <w:tcPr>
            <w:tcW w:w="2376" w:type="dxa"/>
          </w:tcPr>
          <w:p w:rsidR="003207D4" w:rsidRPr="00B55DA6" w:rsidRDefault="003207D4" w:rsidP="00D36BC7">
            <w:pPr>
              <w:jc w:val="both"/>
              <w:rPr>
                <w:b/>
                <w:bCs/>
                <w:sz w:val="22"/>
                <w:szCs w:val="22"/>
              </w:rPr>
            </w:pPr>
            <w:r w:rsidRPr="00B55DA6">
              <w:rPr>
                <w:sz w:val="22"/>
                <w:szCs w:val="22"/>
              </w:rPr>
              <w:t>D.N.I.</w:t>
            </w:r>
          </w:p>
        </w:tc>
        <w:tc>
          <w:tcPr>
            <w:tcW w:w="6602" w:type="dxa"/>
          </w:tcPr>
          <w:p w:rsidR="003207D4" w:rsidRPr="00B55DA6" w:rsidRDefault="003207D4" w:rsidP="00D36BC7">
            <w:pPr>
              <w:jc w:val="both"/>
              <w:rPr>
                <w:b/>
                <w:bCs/>
                <w:sz w:val="22"/>
                <w:szCs w:val="22"/>
              </w:rPr>
            </w:pPr>
          </w:p>
        </w:tc>
      </w:tr>
      <w:tr w:rsidR="003207D4" w:rsidRPr="00B55DA6" w:rsidTr="00D36BC7">
        <w:tc>
          <w:tcPr>
            <w:tcW w:w="2376" w:type="dxa"/>
          </w:tcPr>
          <w:p w:rsidR="003207D4" w:rsidRPr="00B55DA6" w:rsidRDefault="003207D4" w:rsidP="00D36BC7">
            <w:pPr>
              <w:jc w:val="both"/>
              <w:rPr>
                <w:b/>
                <w:bCs/>
                <w:sz w:val="22"/>
                <w:szCs w:val="22"/>
              </w:rPr>
            </w:pPr>
            <w:r w:rsidRPr="00B55DA6">
              <w:rPr>
                <w:sz w:val="22"/>
                <w:szCs w:val="22"/>
              </w:rPr>
              <w:t>Cargo</w:t>
            </w:r>
          </w:p>
        </w:tc>
        <w:tc>
          <w:tcPr>
            <w:tcW w:w="6602" w:type="dxa"/>
          </w:tcPr>
          <w:p w:rsidR="003207D4" w:rsidRPr="00B55DA6" w:rsidRDefault="003207D4" w:rsidP="00D36BC7">
            <w:pPr>
              <w:jc w:val="both"/>
              <w:rPr>
                <w:b/>
                <w:bCs/>
                <w:sz w:val="22"/>
                <w:szCs w:val="22"/>
              </w:rPr>
            </w:pPr>
          </w:p>
        </w:tc>
      </w:tr>
    </w:tbl>
    <w:p w:rsidR="003207D4" w:rsidRPr="00B55DA6" w:rsidRDefault="003207D4" w:rsidP="005444C9">
      <w:pPr>
        <w:jc w:val="both"/>
        <w:rPr>
          <w:kern w:val="2"/>
          <w:sz w:val="22"/>
          <w:szCs w:val="22"/>
          <w:lang w:eastAsia="zh-CN" w:bidi="hi-IN"/>
        </w:rPr>
      </w:pPr>
    </w:p>
    <w:p w:rsidR="003207D4" w:rsidRPr="00B55DA6" w:rsidRDefault="003207D4" w:rsidP="005444C9">
      <w:pPr>
        <w:jc w:val="both"/>
        <w:rPr>
          <w:kern w:val="0"/>
          <w:sz w:val="22"/>
          <w:szCs w:val="22"/>
          <w:lang w:eastAsia="es-ES"/>
        </w:rPr>
      </w:pPr>
    </w:p>
    <w:p w:rsidR="003207D4" w:rsidRPr="00B55DA6" w:rsidRDefault="003207D4" w:rsidP="005444C9">
      <w:pPr>
        <w:jc w:val="both"/>
        <w:rPr>
          <w:b/>
          <w:kern w:val="2"/>
          <w:sz w:val="22"/>
          <w:szCs w:val="22"/>
        </w:rPr>
      </w:pPr>
      <w:r w:rsidRPr="00B55DA6">
        <w:rPr>
          <w:sz w:val="22"/>
          <w:szCs w:val="22"/>
        </w:rPr>
        <w:t xml:space="preserve">Por medio del presente documento </w:t>
      </w:r>
      <w:r w:rsidRPr="00B55DA6">
        <w:rPr>
          <w:b/>
          <w:sz w:val="22"/>
          <w:szCs w:val="22"/>
        </w:rPr>
        <w:t>DECLARO</w:t>
      </w:r>
    </w:p>
    <w:p w:rsidR="003207D4" w:rsidRPr="00B55DA6" w:rsidRDefault="003207D4" w:rsidP="005444C9">
      <w:pPr>
        <w:jc w:val="both"/>
        <w:rPr>
          <w:color w:val="EE0000"/>
          <w:sz w:val="22"/>
          <w:szCs w:val="22"/>
        </w:rPr>
      </w:pPr>
    </w:p>
    <w:p w:rsidR="003207D4" w:rsidRPr="00B55DA6" w:rsidRDefault="003207D4" w:rsidP="00B55DA6">
      <w:pPr>
        <w:jc w:val="both"/>
        <w:rPr>
          <w:sz w:val="22"/>
          <w:szCs w:val="22"/>
        </w:rPr>
      </w:pPr>
    </w:p>
    <w:p w:rsidR="003207D4" w:rsidRPr="00B55DA6" w:rsidRDefault="003207D4" w:rsidP="00B55DA6">
      <w:pPr>
        <w:jc w:val="both"/>
        <w:rPr>
          <w:kern w:val="0"/>
          <w:sz w:val="22"/>
          <w:szCs w:val="22"/>
          <w:lang w:eastAsia="zh-CN" w:bidi="hi-IN"/>
        </w:rPr>
      </w:pPr>
      <w:r w:rsidRPr="00B55DA6">
        <w:rPr>
          <w:sz w:val="22"/>
          <w:szCs w:val="22"/>
        </w:rPr>
        <w:t xml:space="preserve">Que la entidad que represento no se encuentra incursa en las prohibiciones del artículo 13 de la Ley General de subvenciones y cumple las obligaciones para ser beneficiaria de subvenciones públicas recogidas en el artículo 14 de la  Ley 38/2003 General de Subvenciones y en el artículo 9 del Decreto Legislativo 2/2023 por el que se aprueba el texto refundido de la Ley de Subvenciones de Aragón </w:t>
      </w:r>
      <w:r w:rsidRPr="00B55DA6">
        <w:rPr>
          <w:kern w:val="0"/>
          <w:sz w:val="22"/>
          <w:szCs w:val="22"/>
          <w:lang w:eastAsia="zh-CN" w:bidi="hi-IN"/>
        </w:rPr>
        <w:t xml:space="preserve">y, en particular que: </w:t>
      </w:r>
    </w:p>
    <w:p w:rsidR="003207D4" w:rsidRPr="00B55DA6" w:rsidRDefault="003207D4" w:rsidP="00B55DA6">
      <w:pPr>
        <w:jc w:val="both"/>
        <w:rPr>
          <w:sz w:val="22"/>
          <w:szCs w:val="22"/>
        </w:rPr>
      </w:pPr>
    </w:p>
    <w:p w:rsidR="003207D4" w:rsidRPr="00B55DA6" w:rsidRDefault="003207D4" w:rsidP="00B55DA6">
      <w:pPr>
        <w:spacing w:after="120"/>
        <w:jc w:val="both"/>
        <w:rPr>
          <w:kern w:val="0"/>
          <w:sz w:val="22"/>
          <w:szCs w:val="22"/>
          <w:lang w:eastAsia="zh-CN" w:bidi="hi-IN"/>
        </w:rPr>
      </w:pPr>
      <w:r w:rsidRPr="00B55DA6">
        <w:rPr>
          <w:kern w:val="0"/>
          <w:sz w:val="22"/>
          <w:szCs w:val="22"/>
          <w:lang w:eastAsia="zh-CN" w:bidi="hi-IN"/>
        </w:rPr>
        <w:t xml:space="preserve">1. No haber sido condenado mediante sentencia firme a la pena de pérdida de la posibilidad de obtener subvenciones o ayudas públicas. </w:t>
      </w:r>
    </w:p>
    <w:p w:rsidR="003207D4" w:rsidRPr="00B55DA6" w:rsidRDefault="003207D4" w:rsidP="00B55DA6">
      <w:pPr>
        <w:spacing w:after="120"/>
        <w:jc w:val="both"/>
        <w:rPr>
          <w:kern w:val="0"/>
          <w:sz w:val="22"/>
          <w:szCs w:val="22"/>
          <w:lang w:eastAsia="zh-CN" w:bidi="hi-IN"/>
        </w:rPr>
      </w:pPr>
      <w:r w:rsidRPr="00B55DA6">
        <w:rPr>
          <w:kern w:val="0"/>
          <w:sz w:val="22"/>
          <w:szCs w:val="22"/>
          <w:lang w:eastAsia="zh-CN" w:bidi="hi-IN"/>
        </w:rPr>
        <w:t xml:space="preserve">2. No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la Ley 22/2003, de 9 de julio, Concursal, sin que haya concluido el periodo de inhabilitación fijado en la sentencia de calificación del concurso. </w:t>
      </w:r>
    </w:p>
    <w:p w:rsidR="003207D4" w:rsidRPr="00B55DA6" w:rsidRDefault="003207D4" w:rsidP="00B55DA6">
      <w:pPr>
        <w:spacing w:after="120"/>
        <w:jc w:val="both"/>
        <w:rPr>
          <w:kern w:val="0"/>
          <w:sz w:val="22"/>
          <w:szCs w:val="22"/>
          <w:lang w:eastAsia="zh-CN" w:bidi="hi-IN"/>
        </w:rPr>
      </w:pPr>
      <w:r w:rsidRPr="00B55DA6">
        <w:rPr>
          <w:kern w:val="0"/>
          <w:sz w:val="22"/>
          <w:szCs w:val="22"/>
          <w:lang w:eastAsia="zh-CN" w:bidi="hi-IN"/>
        </w:rPr>
        <w:t xml:space="preserve">3. No haber dado lugar, con causa de la que hubiesen sido declarados culpables, a la resolución firme de cualquier contrato celebrado con la Administración. </w:t>
      </w:r>
    </w:p>
    <w:p w:rsidR="003207D4" w:rsidRPr="00B55DA6" w:rsidRDefault="003207D4" w:rsidP="00B55DA6">
      <w:pPr>
        <w:spacing w:after="120"/>
        <w:jc w:val="both"/>
        <w:rPr>
          <w:kern w:val="0"/>
          <w:sz w:val="22"/>
          <w:szCs w:val="22"/>
          <w:lang w:eastAsia="zh-CN" w:bidi="hi-IN"/>
        </w:rPr>
      </w:pPr>
      <w:r w:rsidRPr="00B55DA6">
        <w:rPr>
          <w:kern w:val="0"/>
          <w:sz w:val="22"/>
          <w:szCs w:val="22"/>
          <w:lang w:eastAsia="zh-CN" w:bidi="hi-IN"/>
        </w:rPr>
        <w:t>4. No estar incursa la persona física, los administradores de las sociedades mercantiles o aquellos que ostenten la representación legal de otras personas jurídicas, en alguno de los supuestos de la Ley 5/2006, de 10 de abril, de regulación de los conflictos de intereses de los miembros del Gobierno y de los altos cargos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rsidR="003207D4" w:rsidRPr="00B55DA6" w:rsidRDefault="003207D4" w:rsidP="00B55DA6">
      <w:pPr>
        <w:spacing w:after="120"/>
        <w:jc w:val="both"/>
        <w:rPr>
          <w:kern w:val="0"/>
          <w:sz w:val="22"/>
          <w:szCs w:val="22"/>
          <w:lang w:eastAsia="zh-CN" w:bidi="hi-IN"/>
        </w:rPr>
      </w:pPr>
      <w:r w:rsidRPr="00B55DA6">
        <w:rPr>
          <w:kern w:val="0"/>
          <w:sz w:val="22"/>
          <w:szCs w:val="22"/>
          <w:lang w:eastAsia="zh-CN" w:bidi="hi-IN"/>
        </w:rPr>
        <w:t xml:space="preserve">5. Hallarse al corriente en el cumplimiento de las obligaciones tributarias o frente a la Seguridad Social impuestas por las disposiciones vigentes, en la forma que se determine regularmente. </w:t>
      </w:r>
    </w:p>
    <w:p w:rsidR="003207D4" w:rsidRPr="00B55DA6" w:rsidRDefault="003207D4" w:rsidP="00B55DA6">
      <w:pPr>
        <w:spacing w:after="120"/>
        <w:jc w:val="both"/>
        <w:rPr>
          <w:kern w:val="0"/>
          <w:sz w:val="22"/>
          <w:szCs w:val="22"/>
          <w:lang w:eastAsia="zh-CN" w:bidi="hi-IN"/>
        </w:rPr>
      </w:pPr>
      <w:r w:rsidRPr="00B55DA6">
        <w:rPr>
          <w:kern w:val="0"/>
          <w:sz w:val="22"/>
          <w:szCs w:val="22"/>
          <w:lang w:eastAsia="zh-CN" w:bidi="hi-IN"/>
        </w:rPr>
        <w:t xml:space="preserve">6. No tener la residencia fiscal en un país o territorio calificado reglamentariamente como paraíso fiscal. </w:t>
      </w:r>
    </w:p>
    <w:p w:rsidR="003207D4" w:rsidRPr="00B55DA6" w:rsidRDefault="003207D4" w:rsidP="00B55DA6">
      <w:pPr>
        <w:spacing w:after="120"/>
        <w:jc w:val="both"/>
        <w:rPr>
          <w:kern w:val="0"/>
          <w:sz w:val="22"/>
          <w:szCs w:val="22"/>
          <w:lang w:eastAsia="zh-CN" w:bidi="hi-IN"/>
        </w:rPr>
      </w:pPr>
      <w:r w:rsidRPr="00B55DA6">
        <w:rPr>
          <w:kern w:val="0"/>
          <w:sz w:val="22"/>
          <w:szCs w:val="22"/>
          <w:lang w:eastAsia="zh-CN" w:bidi="hi-IN"/>
        </w:rPr>
        <w:t xml:space="preserve">7. Hallarse al corriente de pago de obligaciones por reintegro de subvenciones en los términos que reglamentariamente se determinen. </w:t>
      </w:r>
    </w:p>
    <w:p w:rsidR="003207D4" w:rsidRPr="00B55DA6" w:rsidRDefault="003207D4" w:rsidP="00B55DA6">
      <w:pPr>
        <w:spacing w:after="120"/>
        <w:jc w:val="both"/>
        <w:rPr>
          <w:kern w:val="0"/>
          <w:sz w:val="22"/>
          <w:szCs w:val="22"/>
          <w:lang w:eastAsia="zh-CN" w:bidi="hi-IN"/>
        </w:rPr>
      </w:pPr>
      <w:r w:rsidRPr="00B55DA6">
        <w:rPr>
          <w:kern w:val="0"/>
          <w:sz w:val="22"/>
          <w:szCs w:val="22"/>
          <w:lang w:eastAsia="zh-CN" w:bidi="hi-IN"/>
        </w:rPr>
        <w:t xml:space="preserve">8. No haber sido sancionado mediante resolución firme con la pérdida de la posibilidad de obtener subvenciones conforme a ésta u otras Leyes que así lo establezcan. </w:t>
      </w:r>
    </w:p>
    <w:p w:rsidR="003207D4" w:rsidRPr="00B55DA6" w:rsidRDefault="003207D4" w:rsidP="00B55DA6">
      <w:pPr>
        <w:spacing w:after="120"/>
        <w:jc w:val="both"/>
        <w:rPr>
          <w:sz w:val="22"/>
          <w:szCs w:val="22"/>
        </w:rPr>
      </w:pPr>
      <w:r w:rsidRPr="00B55DA6">
        <w:rPr>
          <w:kern w:val="0"/>
          <w:sz w:val="22"/>
          <w:szCs w:val="22"/>
          <w:lang w:eastAsia="zh-CN" w:bidi="hi-IN"/>
        </w:rPr>
        <w:t xml:space="preserve">9. No podrán acceder a la condición de beneficiarios las agrupaciones previstas en el segundo párrafo del apartado 3 del artículo 11 de ésta Ley cuando concurra algunas de las prohibiciones anteriores en cualquiera de sus miembros. </w:t>
      </w:r>
    </w:p>
    <w:p w:rsidR="003207D4" w:rsidRPr="00B55DA6" w:rsidRDefault="003207D4" w:rsidP="005444C9">
      <w:pPr>
        <w:jc w:val="both"/>
        <w:rPr>
          <w:sz w:val="22"/>
          <w:szCs w:val="22"/>
        </w:rPr>
      </w:pPr>
    </w:p>
    <w:p w:rsidR="003207D4" w:rsidRPr="00B55DA6" w:rsidRDefault="003207D4" w:rsidP="005444C9">
      <w:pPr>
        <w:jc w:val="both"/>
        <w:rPr>
          <w:sz w:val="22"/>
          <w:szCs w:val="22"/>
        </w:rPr>
      </w:pPr>
    </w:p>
    <w:p w:rsidR="003207D4" w:rsidRPr="00B55DA6" w:rsidRDefault="003207D4" w:rsidP="005444C9">
      <w:pPr>
        <w:jc w:val="center"/>
        <w:rPr>
          <w:sz w:val="22"/>
          <w:szCs w:val="22"/>
        </w:rPr>
      </w:pPr>
    </w:p>
    <w:p w:rsidR="003207D4" w:rsidRPr="00B55DA6" w:rsidRDefault="003207D4" w:rsidP="005444C9">
      <w:pPr>
        <w:jc w:val="center"/>
        <w:rPr>
          <w:sz w:val="22"/>
          <w:szCs w:val="22"/>
        </w:rPr>
      </w:pPr>
      <w:r w:rsidRPr="00B55DA6">
        <w:rPr>
          <w:sz w:val="22"/>
          <w:szCs w:val="22"/>
        </w:rPr>
        <w:t>En Escatrón a       de                   de 2025</w:t>
      </w:r>
    </w:p>
    <w:p w:rsidR="003207D4" w:rsidRPr="00B55DA6" w:rsidRDefault="003207D4" w:rsidP="005444C9">
      <w:pPr>
        <w:jc w:val="center"/>
        <w:rPr>
          <w:sz w:val="22"/>
          <w:szCs w:val="22"/>
        </w:rPr>
      </w:pPr>
    </w:p>
    <w:p w:rsidR="003207D4" w:rsidRPr="00B55DA6" w:rsidRDefault="003207D4" w:rsidP="005444C9">
      <w:pPr>
        <w:jc w:val="center"/>
        <w:rPr>
          <w:sz w:val="22"/>
          <w:szCs w:val="22"/>
        </w:rPr>
      </w:pPr>
    </w:p>
    <w:p w:rsidR="003207D4" w:rsidRPr="00B55DA6" w:rsidRDefault="003207D4" w:rsidP="005444C9">
      <w:pPr>
        <w:jc w:val="center"/>
        <w:rPr>
          <w:sz w:val="22"/>
          <w:szCs w:val="22"/>
        </w:rPr>
      </w:pPr>
      <w:r w:rsidRPr="00B55DA6">
        <w:rPr>
          <w:sz w:val="22"/>
          <w:szCs w:val="22"/>
        </w:rPr>
        <w:t>(firma)</w:t>
      </w:r>
    </w:p>
    <w:p w:rsidR="003207D4" w:rsidRPr="00B55DA6" w:rsidRDefault="003207D4" w:rsidP="005444C9">
      <w:pPr>
        <w:jc w:val="center"/>
        <w:rPr>
          <w:sz w:val="22"/>
          <w:szCs w:val="22"/>
        </w:rPr>
      </w:pPr>
    </w:p>
    <w:p w:rsidR="003207D4" w:rsidRPr="00B55DA6" w:rsidRDefault="003207D4" w:rsidP="005444C9">
      <w:pPr>
        <w:jc w:val="center"/>
        <w:rPr>
          <w:sz w:val="22"/>
          <w:szCs w:val="22"/>
        </w:rPr>
      </w:pPr>
    </w:p>
    <w:p w:rsidR="003207D4" w:rsidRPr="00B55DA6" w:rsidRDefault="003207D4" w:rsidP="005444C9">
      <w:pPr>
        <w:jc w:val="center"/>
        <w:rPr>
          <w:sz w:val="22"/>
          <w:szCs w:val="22"/>
        </w:rPr>
      </w:pPr>
    </w:p>
    <w:p w:rsidR="003207D4" w:rsidRPr="00B55DA6" w:rsidRDefault="003207D4" w:rsidP="005444C9">
      <w:pPr>
        <w:jc w:val="center"/>
        <w:rPr>
          <w:sz w:val="22"/>
          <w:szCs w:val="22"/>
        </w:rPr>
      </w:pPr>
    </w:p>
    <w:p w:rsidR="003207D4" w:rsidRDefault="003207D4" w:rsidP="005444C9">
      <w:pPr>
        <w:jc w:val="center"/>
        <w:rPr>
          <w:sz w:val="22"/>
          <w:szCs w:val="22"/>
        </w:rPr>
      </w:pPr>
    </w:p>
    <w:p w:rsidR="003207D4" w:rsidRDefault="003207D4" w:rsidP="005444C9">
      <w:pPr>
        <w:jc w:val="center"/>
        <w:rPr>
          <w:sz w:val="22"/>
          <w:szCs w:val="22"/>
        </w:rPr>
      </w:pPr>
    </w:p>
    <w:p w:rsidR="003207D4" w:rsidRDefault="003207D4" w:rsidP="005444C9">
      <w:pPr>
        <w:jc w:val="center"/>
        <w:rPr>
          <w:sz w:val="22"/>
          <w:szCs w:val="22"/>
        </w:rPr>
      </w:pPr>
    </w:p>
    <w:p w:rsidR="003207D4" w:rsidRDefault="003207D4" w:rsidP="005444C9">
      <w:pPr>
        <w:jc w:val="center"/>
        <w:rPr>
          <w:sz w:val="22"/>
          <w:szCs w:val="22"/>
        </w:rPr>
      </w:pPr>
    </w:p>
    <w:p w:rsidR="003207D4" w:rsidRDefault="003207D4" w:rsidP="005444C9">
      <w:pPr>
        <w:jc w:val="center"/>
        <w:rPr>
          <w:sz w:val="22"/>
          <w:szCs w:val="22"/>
        </w:rPr>
      </w:pPr>
    </w:p>
    <w:p w:rsidR="003207D4" w:rsidRDefault="003207D4" w:rsidP="005444C9">
      <w:pPr>
        <w:jc w:val="center"/>
        <w:rPr>
          <w:sz w:val="22"/>
          <w:szCs w:val="22"/>
        </w:rPr>
      </w:pPr>
    </w:p>
    <w:p w:rsidR="003207D4" w:rsidRPr="00B55DA6" w:rsidRDefault="003207D4" w:rsidP="005444C9">
      <w:pPr>
        <w:jc w:val="center"/>
        <w:rPr>
          <w:sz w:val="22"/>
          <w:szCs w:val="22"/>
        </w:rPr>
      </w:pPr>
    </w:p>
    <w:p w:rsidR="003207D4" w:rsidRDefault="003207D4" w:rsidP="005444C9">
      <w:pPr>
        <w:jc w:val="center"/>
        <w:rPr>
          <w:sz w:val="22"/>
          <w:szCs w:val="22"/>
        </w:rPr>
      </w:pPr>
    </w:p>
    <w:p w:rsidR="003207D4" w:rsidRDefault="003207D4" w:rsidP="005444C9">
      <w:pPr>
        <w:jc w:val="center"/>
        <w:rPr>
          <w:sz w:val="22"/>
          <w:szCs w:val="22"/>
        </w:rPr>
      </w:pPr>
    </w:p>
    <w:p w:rsidR="003207D4" w:rsidRDefault="003207D4" w:rsidP="005444C9">
      <w:pPr>
        <w:jc w:val="center"/>
        <w:rPr>
          <w:sz w:val="22"/>
          <w:szCs w:val="22"/>
        </w:rPr>
      </w:pPr>
    </w:p>
    <w:p w:rsidR="003207D4" w:rsidRDefault="003207D4" w:rsidP="005444C9">
      <w:pPr>
        <w:jc w:val="center"/>
        <w:rPr>
          <w:sz w:val="22"/>
          <w:szCs w:val="22"/>
        </w:rPr>
      </w:pPr>
    </w:p>
    <w:p w:rsidR="003207D4" w:rsidRPr="00B55DA6" w:rsidRDefault="003207D4" w:rsidP="005444C9">
      <w:pPr>
        <w:jc w:val="center"/>
        <w:rPr>
          <w:sz w:val="22"/>
          <w:szCs w:val="22"/>
        </w:rPr>
      </w:pPr>
    </w:p>
    <w:p w:rsidR="003207D4" w:rsidRPr="00B55DA6" w:rsidRDefault="003207D4" w:rsidP="00B55DA6">
      <w:pPr>
        <w:jc w:val="both"/>
        <w:rPr>
          <w:sz w:val="22"/>
          <w:szCs w:val="22"/>
        </w:rPr>
      </w:pPr>
    </w:p>
    <w:p w:rsidR="003207D4" w:rsidRPr="00B55DA6" w:rsidRDefault="003207D4" w:rsidP="00B55DA6">
      <w:pPr>
        <w:jc w:val="both"/>
        <w:rPr>
          <w:sz w:val="18"/>
          <w:szCs w:val="18"/>
        </w:rPr>
      </w:pPr>
      <w:r w:rsidRPr="00B55DA6">
        <w:rPr>
          <w:sz w:val="18"/>
          <w:szCs w:val="18"/>
        </w:rPr>
        <w:t>De conformidad con lo previsto en la ley Orgánica 15/99 de 13 de diciembre, de Protección de datos de carácter personal se informa que los datos que obran en este escrito forman parte del fichero de datos de carácter personal denominado “Registro de Entradas/Salidas”. Los datos solicitados son necesarios para remitir la respuesta que el Ayuntamiento dé al respecto, así como, para la gestión del cobro de servicio que se interesa. Dicha información podrá ser utilizada, salvaguardando su identidad, para la realización de estadísticas internas. Los datos serán tratados de forma confidencial. El afectado podrá ejercer sus derechos de acceso, cancelación, rectificación y oposición en relación con los mismos, dirigiéndose a la Alcaldía-Presidencia, utilizando a tal efecto los formularios que el Ayuntamiento pone a su disposición o bien mediante los que la Agencia de Protección de Datos facilita a través de su página web.</w:t>
      </w:r>
    </w:p>
    <w:p w:rsidR="003207D4" w:rsidRDefault="003207D4" w:rsidP="00B55DA6">
      <w:pPr>
        <w:jc w:val="both"/>
        <w:rPr>
          <w:sz w:val="18"/>
          <w:szCs w:val="18"/>
        </w:rPr>
      </w:pPr>
    </w:p>
    <w:p w:rsidR="003207D4" w:rsidRDefault="003207D4" w:rsidP="00B55DA6">
      <w:pPr>
        <w:jc w:val="both"/>
        <w:rPr>
          <w:sz w:val="18"/>
          <w:szCs w:val="18"/>
        </w:rPr>
      </w:pPr>
    </w:p>
    <w:p w:rsidR="003207D4" w:rsidRPr="00B55DA6" w:rsidRDefault="003207D4" w:rsidP="00B55DA6">
      <w:pPr>
        <w:jc w:val="both"/>
        <w:rPr>
          <w:sz w:val="18"/>
          <w:szCs w:val="18"/>
        </w:rPr>
      </w:pPr>
    </w:p>
    <w:p w:rsidR="003207D4" w:rsidRPr="00B55DA6" w:rsidRDefault="003207D4" w:rsidP="00B55DA6">
      <w:pPr>
        <w:jc w:val="both"/>
        <w:rPr>
          <w:sz w:val="18"/>
          <w:szCs w:val="18"/>
        </w:rPr>
      </w:pPr>
    </w:p>
    <w:p w:rsidR="003207D4" w:rsidRPr="00B55DA6" w:rsidRDefault="003207D4" w:rsidP="00B55DA6">
      <w:pPr>
        <w:jc w:val="both"/>
        <w:rPr>
          <w:sz w:val="18"/>
          <w:szCs w:val="18"/>
        </w:rPr>
      </w:pPr>
    </w:p>
    <w:p w:rsidR="003207D4" w:rsidRDefault="003207D4" w:rsidP="00BF7DFD">
      <w:pPr>
        <w:jc w:val="both"/>
      </w:pPr>
      <w:r w:rsidRPr="00B55DA6">
        <w:rPr>
          <w:b/>
          <w:sz w:val="22"/>
          <w:szCs w:val="22"/>
        </w:rPr>
        <w:t>Sr. Alcalde del Ayuntamiento de Escatrón</w:t>
      </w:r>
    </w:p>
    <w:sectPr w:rsidR="003207D4" w:rsidSect="003207D4">
      <w:headerReference w:type="default" r:id="rId7"/>
      <w:footerReference w:type="default" r:id="rId8"/>
      <w:headerReference w:type="first" r:id="rId9"/>
      <w:footerReference w:type="first" r:id="rId10"/>
      <w:pgSz w:w="11906" w:h="16838"/>
      <w:pgMar w:top="2787" w:right="1701" w:bottom="1684" w:left="1701" w:header="709" w:footer="709" w:gutter="0"/>
      <w:cols w:space="720"/>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207D4" w:rsidRDefault="003207D4">
      <w:r>
        <w:separator/>
      </w:r>
    </w:p>
  </w:endnote>
  <w:endnote w:type="continuationSeparator" w:id="0">
    <w:p w:rsidR="003207D4" w:rsidRDefault="003207D4">
      <w:r>
        <w:continuationSeparator/>
      </w:r>
    </w:p>
  </w:endnote>
  <w:endnote w:type="continuationNotice" w:id="1">
    <w:p w:rsidR="003207D4" w:rsidRDefault="003207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7D4" w:rsidRDefault="003207D4">
    <w:pPr>
      <w:pStyle w:val="Textoindependiente"/>
      <w:pBdr>
        <w:top w:val="single" w:sz="4" w:space="5" w:color="000000"/>
      </w:pBdr>
      <w:jc w:val="center"/>
    </w:pPr>
    <w:r>
      <w:rPr>
        <w:b/>
      </w:rPr>
      <w:t>Ayuntamiento de Escatrón</w:t>
    </w:r>
  </w:p>
  <w:p w:rsidR="003207D4" w:rsidRDefault="003207D4">
    <w:pPr>
      <w:pStyle w:val="Textoindependiente"/>
      <w:jc w:val="center"/>
    </w:pPr>
    <w:r>
      <w:rPr>
        <w:sz w:val="16"/>
      </w:rPr>
      <w:t>Plza. España, 3 bajo, Escatrón. 50790 (Zaragoza). Tfno. 976 170 006. Fax: 976 171 025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7D4" w:rsidRDefault="003207D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207D4" w:rsidRDefault="003207D4">
      <w:r>
        <w:separator/>
      </w:r>
    </w:p>
  </w:footnote>
  <w:footnote w:type="continuationSeparator" w:id="0">
    <w:p w:rsidR="003207D4" w:rsidRDefault="003207D4">
      <w:r>
        <w:continuationSeparator/>
      </w:r>
    </w:p>
  </w:footnote>
  <w:footnote w:type="continuationNotice" w:id="1">
    <w:p w:rsidR="003207D4" w:rsidRDefault="003207D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7D4" w:rsidRDefault="003207D4">
    <w:pPr>
      <w:pStyle w:val="Header4"/>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4pt;height:54pt" filled="t">
          <v:fill opacity="0" color2="black"/>
          <v:imagedata r:id="rId1" o:title=""/>
        </v:shape>
      </w:pict>
    </w:r>
    <w:r>
      <w:t xml:space="preserve"> </w:t>
    </w:r>
  </w:p>
  <w:p w:rsidR="003207D4" w:rsidRDefault="003207D4">
    <w:pPr>
      <w:pStyle w:val="Header2"/>
      <w:pBdr>
        <w:bottom w:val="single" w:sz="4" w:space="5" w:color="000000"/>
      </w:pBdr>
      <w:jc w:val="center"/>
    </w:pPr>
    <w:r>
      <w:rPr>
        <w:b/>
        <w:bCs/>
        <w:sz w:val="28"/>
        <w:szCs w:val="28"/>
      </w:rPr>
      <w:t>Ayuntamiento de Escatrón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7D4" w:rsidRDefault="003207D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FFFFFFFF"/>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 w15:restartNumberingAfterBreak="0">
    <w:nsid w:val="5C6C537C"/>
    <w:multiLevelType w:val="hybridMultilevel"/>
    <w:tmpl w:val="FFFFFFFF"/>
    <w:lvl w:ilvl="0" w:tplc="5BA2D5FC">
      <w:start w:val="8"/>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731588100">
    <w:abstractNumId w:val="0"/>
  </w:num>
  <w:num w:numId="2" w16cid:durableId="3343795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 w:id="1"/>
  </w:footnotePr>
  <w:endnotePr>
    <w:endnote w:id="-1"/>
    <w:endnote w:id="0"/>
    <w:endnote w:id="1"/>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87768B"/>
    <w:rsid w:val="000140F3"/>
    <w:rsid w:val="00025EAF"/>
    <w:rsid w:val="0007332A"/>
    <w:rsid w:val="000E46B3"/>
    <w:rsid w:val="000E5A5F"/>
    <w:rsid w:val="0015616D"/>
    <w:rsid w:val="00177A15"/>
    <w:rsid w:val="0021719D"/>
    <w:rsid w:val="00290EC5"/>
    <w:rsid w:val="00293FBE"/>
    <w:rsid w:val="003207D4"/>
    <w:rsid w:val="0033667F"/>
    <w:rsid w:val="0035668E"/>
    <w:rsid w:val="0037098B"/>
    <w:rsid w:val="003F0A98"/>
    <w:rsid w:val="00437FDA"/>
    <w:rsid w:val="004A7FC0"/>
    <w:rsid w:val="00534FA8"/>
    <w:rsid w:val="005444C9"/>
    <w:rsid w:val="005D285E"/>
    <w:rsid w:val="00607DF9"/>
    <w:rsid w:val="00624E35"/>
    <w:rsid w:val="006746BF"/>
    <w:rsid w:val="007174AF"/>
    <w:rsid w:val="00811FA4"/>
    <w:rsid w:val="0087768B"/>
    <w:rsid w:val="008B01B1"/>
    <w:rsid w:val="008F11ED"/>
    <w:rsid w:val="00941194"/>
    <w:rsid w:val="00994C0C"/>
    <w:rsid w:val="009D5DF1"/>
    <w:rsid w:val="00A0172B"/>
    <w:rsid w:val="00A2110C"/>
    <w:rsid w:val="00B00BED"/>
    <w:rsid w:val="00B55DA6"/>
    <w:rsid w:val="00BF7DFD"/>
    <w:rsid w:val="00C234B0"/>
    <w:rsid w:val="00C90B3F"/>
    <w:rsid w:val="00D236A3"/>
    <w:rsid w:val="00D36BC7"/>
    <w:rsid w:val="00DF56F0"/>
    <w:rsid w:val="00E94EFE"/>
    <w:rsid w:val="00EA0DC7"/>
    <w:rsid w:val="00EA3AB2"/>
    <w:rsid w:val="00EA797F"/>
    <w:rsid w:val="00EB3303"/>
    <w:rsid w:val="00EC0AD6"/>
    <w:rsid w:val="00EF3181"/>
    <w:rsid w:val="00F076DA"/>
    <w:rsid w:val="00F721B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479D5E-27EC-4DB0-A97B-2E137247E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sz w:val="24"/>
        <w:szCs w:val="24"/>
        <w:lang w:val="es-ES"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spacing w:after="0" w:line="240" w:lineRule="auto"/>
    </w:pPr>
    <w:rPr>
      <w:kern w:val="1"/>
      <w:lang/>
    </w:rPr>
  </w:style>
  <w:style w:type="character" w:default="1" w:styleId="Fuentedeprrafopredeter">
    <w:name w:val="Default Paragraph Font"/>
    <w:uiPriority w:val="99"/>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uiPriority w:val="99"/>
    <w:pPr>
      <w:keepNext/>
      <w:spacing w:before="240" w:after="120"/>
    </w:pPr>
    <w:rPr>
      <w:rFonts w:eastAsia="MS Mincho" w:cs="Tahoma"/>
      <w:szCs w:val="28"/>
    </w:rPr>
  </w:style>
  <w:style w:type="paragraph" w:styleId="Textoindependiente">
    <w:name w:val="Body Text"/>
    <w:basedOn w:val="Normal"/>
    <w:link w:val="TextoindependienteCar"/>
    <w:uiPriority w:val="99"/>
    <w:pPr>
      <w:spacing w:after="120"/>
    </w:pPr>
  </w:style>
  <w:style w:type="character" w:customStyle="1" w:styleId="TextoindependienteCar">
    <w:name w:val="Texto independiente Car"/>
    <w:basedOn w:val="Fuentedeprrafopredeter"/>
    <w:link w:val="Textoindependiente"/>
    <w:uiPriority w:val="99"/>
    <w:semiHidden/>
    <w:rsid w:val="00CD4256"/>
    <w:rPr>
      <w:kern w:val="1"/>
      <w:lang/>
    </w:rPr>
  </w:style>
  <w:style w:type="paragraph" w:styleId="Lista">
    <w:name w:val="List"/>
    <w:basedOn w:val="Textoindependiente"/>
    <w:uiPriority w:val="99"/>
    <w:rPr>
      <w:rFonts w:cs="Tahoma"/>
      <w:sz w:val="22"/>
    </w:rPr>
  </w:style>
  <w:style w:type="paragraph" w:styleId="Descripcin">
    <w:name w:val="caption"/>
    <w:basedOn w:val="Normal"/>
    <w:uiPriority w:val="99"/>
    <w:qFormat/>
    <w:pPr>
      <w:suppressLineNumbers/>
      <w:spacing w:before="120" w:after="120"/>
    </w:pPr>
    <w:rPr>
      <w:rFonts w:cs="Tahoma"/>
      <w:i/>
      <w:iCs/>
      <w:sz w:val="22"/>
    </w:rPr>
  </w:style>
  <w:style w:type="paragraph" w:customStyle="1" w:styleId="Index">
    <w:name w:val="Index"/>
    <w:basedOn w:val="Normal"/>
    <w:uiPriority w:val="99"/>
    <w:pPr>
      <w:suppressLineNumbers/>
    </w:pPr>
    <w:rPr>
      <w:rFonts w:cs="Tahoma"/>
      <w:sz w:val="22"/>
    </w:rPr>
  </w:style>
  <w:style w:type="paragraph" w:customStyle="1" w:styleId="Header1">
    <w:name w:val="Header1"/>
    <w:basedOn w:val="Normal"/>
    <w:uiPriority w:val="99"/>
    <w:pPr>
      <w:suppressLineNumbers/>
      <w:tabs>
        <w:tab w:val="center" w:pos="4818"/>
        <w:tab w:val="right" w:pos="9637"/>
      </w:tabs>
    </w:pPr>
  </w:style>
  <w:style w:type="paragraph" w:customStyle="1" w:styleId="Footer1">
    <w:name w:val="Footer1"/>
    <w:basedOn w:val="Normal"/>
    <w:uiPriority w:val="99"/>
    <w:pPr>
      <w:suppressLineNumbers/>
      <w:tabs>
        <w:tab w:val="center" w:pos="4818"/>
        <w:tab w:val="right" w:pos="9637"/>
      </w:tabs>
    </w:pPr>
  </w:style>
  <w:style w:type="paragraph" w:customStyle="1" w:styleId="Header2">
    <w:name w:val="Header2"/>
    <w:basedOn w:val="Normal"/>
    <w:uiPriority w:val="99"/>
    <w:pPr>
      <w:suppressLineNumbers/>
      <w:tabs>
        <w:tab w:val="right" w:pos="9637"/>
      </w:tabs>
    </w:pPr>
  </w:style>
  <w:style w:type="paragraph" w:customStyle="1" w:styleId="Footer2">
    <w:name w:val="Footer2"/>
    <w:basedOn w:val="Normal"/>
    <w:uiPriority w:val="99"/>
    <w:pPr>
      <w:suppressLineNumbers/>
      <w:tabs>
        <w:tab w:val="right" w:pos="9637"/>
      </w:tabs>
    </w:pPr>
  </w:style>
  <w:style w:type="paragraph" w:customStyle="1" w:styleId="Header3">
    <w:name w:val="Header3"/>
    <w:basedOn w:val="Normal"/>
    <w:uiPriority w:val="99"/>
    <w:pPr>
      <w:suppressLineNumbers/>
      <w:tabs>
        <w:tab w:val="center" w:pos="4818"/>
        <w:tab w:val="right" w:pos="9637"/>
      </w:tabs>
    </w:pPr>
  </w:style>
  <w:style w:type="paragraph" w:customStyle="1" w:styleId="Header4">
    <w:name w:val="Header4"/>
    <w:basedOn w:val="Normal"/>
    <w:uiPriority w:val="99"/>
    <w:pPr>
      <w:suppressLineNumbers/>
      <w:tabs>
        <w:tab w:val="center" w:pos="4818"/>
        <w:tab w:val="right" w:pos="9637"/>
      </w:tabs>
    </w:pPr>
  </w:style>
  <w:style w:type="paragraph" w:customStyle="1" w:styleId="Footer3">
    <w:name w:val="Footer3"/>
    <w:basedOn w:val="Normal"/>
    <w:uiPriority w:val="99"/>
    <w:pPr>
      <w:suppressLineNumbers/>
      <w:tabs>
        <w:tab w:val="center" w:pos="4818"/>
        <w:tab w:val="right" w:pos="9637"/>
      </w:tabs>
    </w:pPr>
  </w:style>
  <w:style w:type="paragraph" w:customStyle="1" w:styleId="TableContents">
    <w:name w:val="Table Contents"/>
    <w:basedOn w:val="Normal"/>
    <w:uiPriority w:val="99"/>
    <w:pPr>
      <w:suppressLineNumbers/>
    </w:pPr>
  </w:style>
  <w:style w:type="paragraph" w:customStyle="1" w:styleId="TableHeading">
    <w:name w:val="Table Heading"/>
    <w:basedOn w:val="TableContents"/>
    <w:uiPriority w:val="99"/>
    <w:pPr>
      <w:jc w:val="center"/>
    </w:pPr>
    <w:rPr>
      <w:b/>
      <w:bCs/>
    </w:rPr>
  </w:style>
  <w:style w:type="paragraph" w:styleId="Encabezado">
    <w:name w:val="header"/>
    <w:basedOn w:val="Normal"/>
    <w:link w:val="EncabezadoCar"/>
    <w:uiPriority w:val="99"/>
    <w:pPr>
      <w:suppressLineNumbers/>
      <w:tabs>
        <w:tab w:val="center" w:pos="5386"/>
        <w:tab w:val="right" w:pos="10772"/>
      </w:tabs>
    </w:pPr>
  </w:style>
  <w:style w:type="character" w:customStyle="1" w:styleId="EncabezadoCar">
    <w:name w:val="Encabezado Car"/>
    <w:basedOn w:val="Fuentedeprrafopredeter"/>
    <w:link w:val="Encabezado"/>
    <w:uiPriority w:val="99"/>
    <w:semiHidden/>
    <w:rsid w:val="00CD4256"/>
    <w:rPr>
      <w:kern w:val="1"/>
      <w:lang/>
    </w:rPr>
  </w:style>
  <w:style w:type="paragraph" w:styleId="Piedepgina">
    <w:name w:val="footer"/>
    <w:basedOn w:val="Normal"/>
    <w:link w:val="PiedepginaCar"/>
    <w:uiPriority w:val="99"/>
    <w:pPr>
      <w:suppressLineNumbers/>
      <w:tabs>
        <w:tab w:val="center" w:pos="5386"/>
        <w:tab w:val="right" w:pos="10772"/>
      </w:tabs>
    </w:pPr>
  </w:style>
  <w:style w:type="character" w:customStyle="1" w:styleId="PiedepginaCar">
    <w:name w:val="Pie de página Car"/>
    <w:basedOn w:val="Fuentedeprrafopredeter"/>
    <w:link w:val="Piedepgina"/>
    <w:uiPriority w:val="99"/>
    <w:semiHidden/>
    <w:rsid w:val="00CD4256"/>
    <w:rPr>
      <w:kern w:val="1"/>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3841137">
      <w:marLeft w:val="0"/>
      <w:marRight w:val="0"/>
      <w:marTop w:val="0"/>
      <w:marBottom w:val="0"/>
      <w:divBdr>
        <w:top w:val="none" w:sz="0" w:space="0" w:color="auto"/>
        <w:left w:val="none" w:sz="0" w:space="0" w:color="auto"/>
        <w:bottom w:val="none" w:sz="0" w:space="0" w:color="auto"/>
        <w:right w:val="none" w:sz="0" w:space="0" w:color="auto"/>
      </w:divBdr>
    </w:div>
    <w:div w:id="151384113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613</Words>
  <Characters>3376</Characters>
  <Application>Microsoft Office Word</Application>
  <DocSecurity>0</DocSecurity>
  <Lines>28</Lines>
  <Paragraphs>7</Paragraphs>
  <ScaleCrop>false</ScaleCrop>
  <Company>Microsoft</Company>
  <LinksUpToDate>false</LinksUpToDate>
  <CharactersWithSpaces>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usuario</cp:lastModifiedBy>
  <cp:revision>2</cp:revision>
  <dcterms:created xsi:type="dcterms:W3CDTF">2025-07-29T10:11:00Z</dcterms:created>
  <dcterms:modified xsi:type="dcterms:W3CDTF">2025-07-29T10:11:00Z</dcterms:modified>
</cp:coreProperties>
</file>