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FC0" w:rsidRPr="00AF7B2A" w:rsidRDefault="000F3FC0" w:rsidP="000F3FC0">
      <w:pPr>
        <w:spacing w:line="240" w:lineRule="auto"/>
        <w:ind w:firstLine="0"/>
        <w:rPr>
          <w:rFonts w:ascii="Times New Roman" w:hAnsi="Times New Roman"/>
          <w:b/>
          <w:color w:val="auto"/>
          <w:szCs w:val="22"/>
        </w:rPr>
      </w:pPr>
      <w:r w:rsidRPr="00AF7B2A">
        <w:rPr>
          <w:rFonts w:ascii="Times New Roman" w:hAnsi="Times New Roman"/>
          <w:b/>
          <w:color w:val="auto"/>
          <w:szCs w:val="22"/>
        </w:rPr>
        <w:t>CONVENIO DE COLABORACIÓN ENTRE EL GOBIERNO DE ARAGON, EL AYUNTAMIENTO DE HUESCA, PARQUE TECNOLÓGICO WALQA Y ALOSA AUTOCARES Y AUTOBUSES S.L. PARA LA MEJORA DEL SERVICIO DE TRANSPORTE PUBLICO REGULAR PERMANENTE DE VIAJEROS DE USO GENERAL ENTRE LA CIUDAD DE HUESCA, LA ESCUELA POLITÉCNICA SUPERIOR DE ESA MISMA CIUDAD Y EL PARQUE TECNOLÓGICO WALQA</w:t>
      </w:r>
    </w:p>
    <w:p w:rsidR="000F3FC0" w:rsidRPr="00AF7B2A" w:rsidRDefault="000F3FC0" w:rsidP="000F3FC0">
      <w:pPr>
        <w:spacing w:line="240" w:lineRule="auto"/>
        <w:jc w:val="right"/>
        <w:rPr>
          <w:rFonts w:ascii="Times New Roman" w:hAnsi="Times New Roman"/>
          <w:color w:val="auto"/>
          <w:szCs w:val="22"/>
        </w:rPr>
      </w:pPr>
    </w:p>
    <w:p w:rsidR="000F3FC0" w:rsidRPr="00AF7B2A" w:rsidRDefault="000F3FC0" w:rsidP="000F3FC0">
      <w:pPr>
        <w:spacing w:line="240" w:lineRule="auto"/>
        <w:jc w:val="right"/>
        <w:rPr>
          <w:rFonts w:ascii="Times New Roman" w:hAnsi="Times New Roman"/>
          <w:color w:val="auto"/>
          <w:szCs w:val="22"/>
        </w:rPr>
      </w:pPr>
      <w:r w:rsidRPr="00AF7B2A">
        <w:rPr>
          <w:rFonts w:ascii="Times New Roman" w:hAnsi="Times New Roman"/>
          <w:color w:val="auto"/>
          <w:szCs w:val="22"/>
        </w:rPr>
        <w:t xml:space="preserve">En Zaragoza, a </w:t>
      </w:r>
      <w:r w:rsidR="00547515" w:rsidRPr="00AF7B2A">
        <w:rPr>
          <w:rFonts w:ascii="Times New Roman" w:hAnsi="Times New Roman"/>
          <w:color w:val="auto"/>
          <w:szCs w:val="22"/>
        </w:rPr>
        <w:t>XX de XXX de 2025</w:t>
      </w:r>
    </w:p>
    <w:p w:rsidR="000F3FC0" w:rsidRPr="00AF7B2A" w:rsidRDefault="000F3FC0" w:rsidP="000F3FC0">
      <w:pPr>
        <w:spacing w:line="240" w:lineRule="auto"/>
        <w:ind w:firstLine="0"/>
        <w:jc w:val="center"/>
        <w:rPr>
          <w:rFonts w:ascii="Times New Roman" w:hAnsi="Times New Roman"/>
          <w:b/>
          <w:color w:val="auto"/>
          <w:szCs w:val="22"/>
        </w:rPr>
      </w:pPr>
      <w:r w:rsidRPr="00AF7B2A">
        <w:rPr>
          <w:rFonts w:ascii="Times New Roman" w:hAnsi="Times New Roman"/>
          <w:b/>
          <w:color w:val="auto"/>
          <w:szCs w:val="22"/>
        </w:rPr>
        <w:t>REUNIDOS</w:t>
      </w:r>
    </w:p>
    <w:p w:rsidR="000F3FC0" w:rsidRPr="00AF7B2A" w:rsidRDefault="000F3FC0" w:rsidP="000F3FC0">
      <w:pPr>
        <w:spacing w:line="240" w:lineRule="auto"/>
        <w:jc w:val="center"/>
        <w:rPr>
          <w:rFonts w:ascii="Times New Roman" w:hAnsi="Times New Roman"/>
          <w:color w:val="auto"/>
          <w:szCs w:val="22"/>
        </w:rPr>
      </w:pPr>
    </w:p>
    <w:p w:rsidR="000F3FC0" w:rsidRPr="00AF7B2A" w:rsidRDefault="000F3FC0" w:rsidP="000F3FC0">
      <w:pPr>
        <w:spacing w:line="240" w:lineRule="auto"/>
        <w:ind w:firstLine="0"/>
        <w:rPr>
          <w:rFonts w:ascii="Times New Roman" w:hAnsi="Times New Roman"/>
          <w:color w:val="auto"/>
          <w:szCs w:val="22"/>
        </w:rPr>
      </w:pPr>
      <w:r w:rsidRPr="00AF7B2A">
        <w:rPr>
          <w:rFonts w:ascii="Times New Roman" w:hAnsi="Times New Roman"/>
          <w:color w:val="auto"/>
          <w:szCs w:val="22"/>
        </w:rPr>
        <w:t xml:space="preserve">De una parte, el Consejero de Fomento, Vivienda, </w:t>
      </w:r>
      <w:r w:rsidR="00906D6A" w:rsidRPr="00AF7B2A">
        <w:rPr>
          <w:rFonts w:ascii="Times New Roman" w:hAnsi="Times New Roman"/>
          <w:color w:val="auto"/>
          <w:szCs w:val="22"/>
        </w:rPr>
        <w:t>Logística y Cohesión Territorial</w:t>
      </w:r>
      <w:r w:rsidRPr="00AF7B2A">
        <w:rPr>
          <w:rFonts w:ascii="Times New Roman" w:hAnsi="Times New Roman"/>
          <w:color w:val="auto"/>
          <w:szCs w:val="22"/>
        </w:rPr>
        <w:t xml:space="preserve">, D. Octavio </w:t>
      </w:r>
      <w:r w:rsidR="002F7AEB" w:rsidRPr="00AF7B2A">
        <w:rPr>
          <w:rFonts w:ascii="Times New Roman" w:hAnsi="Times New Roman"/>
          <w:color w:val="auto"/>
          <w:szCs w:val="22"/>
        </w:rPr>
        <w:t xml:space="preserve">Adolfo </w:t>
      </w:r>
      <w:r w:rsidRPr="00AF7B2A">
        <w:rPr>
          <w:rFonts w:ascii="Times New Roman" w:hAnsi="Times New Roman"/>
          <w:color w:val="auto"/>
          <w:szCs w:val="22"/>
        </w:rPr>
        <w:t>López</w:t>
      </w:r>
      <w:r w:rsidR="002F7AEB" w:rsidRPr="00AF7B2A">
        <w:rPr>
          <w:rFonts w:ascii="Times New Roman" w:hAnsi="Times New Roman"/>
          <w:color w:val="auto"/>
          <w:szCs w:val="22"/>
        </w:rPr>
        <w:t xml:space="preserve"> Rodríguez</w:t>
      </w:r>
      <w:r w:rsidRPr="00AF7B2A">
        <w:rPr>
          <w:rFonts w:ascii="Times New Roman" w:hAnsi="Times New Roman"/>
          <w:color w:val="auto"/>
          <w:szCs w:val="22"/>
        </w:rPr>
        <w:t xml:space="preserve">, en representación del </w:t>
      </w:r>
      <w:r w:rsidRPr="00AF7B2A">
        <w:rPr>
          <w:rFonts w:ascii="Times New Roman" w:hAnsi="Times New Roman"/>
          <w:b/>
          <w:color w:val="auto"/>
          <w:szCs w:val="22"/>
        </w:rPr>
        <w:t>Gobierno de Aragón</w:t>
      </w:r>
      <w:r w:rsidR="002F7AEB" w:rsidRPr="00AF7B2A">
        <w:rPr>
          <w:rFonts w:ascii="Times New Roman" w:hAnsi="Times New Roman"/>
          <w:color w:val="auto"/>
          <w:szCs w:val="22"/>
        </w:rPr>
        <w:t xml:space="preserve">, en virtud de las competencias atribuidas por </w:t>
      </w:r>
      <w:r w:rsidR="00411972" w:rsidRPr="00AF7B2A">
        <w:rPr>
          <w:rFonts w:ascii="Times New Roman" w:hAnsi="Times New Roman"/>
          <w:color w:val="auto"/>
          <w:szCs w:val="22"/>
        </w:rPr>
        <w:t>el Decreto de 12 de julio de 2024, del Presidente del Gobierno de Aragón, por el que dispone su nombramiento, actuando en nombre y representación del Gobierno de Aragón, según acuerdo adoptado en sesión de fecha 29 de octubre de 2024.</w:t>
      </w:r>
    </w:p>
    <w:p w:rsidR="000F3FC0" w:rsidRPr="00AF7B2A" w:rsidRDefault="007B1569" w:rsidP="000F3FC0">
      <w:pPr>
        <w:spacing w:line="240" w:lineRule="auto"/>
        <w:ind w:firstLine="0"/>
        <w:rPr>
          <w:rFonts w:ascii="Times New Roman" w:hAnsi="Times New Roman"/>
          <w:color w:val="auto"/>
          <w:szCs w:val="22"/>
        </w:rPr>
      </w:pPr>
      <w:r w:rsidRPr="00AF7B2A">
        <w:rPr>
          <w:rFonts w:ascii="Times New Roman" w:hAnsi="Times New Roman"/>
          <w:color w:val="auto"/>
          <w:szCs w:val="22"/>
        </w:rPr>
        <w:t>De otra parte, el Excma</w:t>
      </w:r>
      <w:r w:rsidR="000F3FC0" w:rsidRPr="00AF7B2A">
        <w:rPr>
          <w:rFonts w:ascii="Times New Roman" w:hAnsi="Times New Roman"/>
          <w:color w:val="auto"/>
          <w:szCs w:val="22"/>
        </w:rPr>
        <w:t>. Sr</w:t>
      </w:r>
      <w:r w:rsidRPr="00AF7B2A">
        <w:rPr>
          <w:rFonts w:ascii="Times New Roman" w:hAnsi="Times New Roman"/>
          <w:color w:val="auto"/>
          <w:szCs w:val="22"/>
        </w:rPr>
        <w:t>a</w:t>
      </w:r>
      <w:r w:rsidR="000F3FC0" w:rsidRPr="00AF7B2A">
        <w:rPr>
          <w:rFonts w:ascii="Times New Roman" w:hAnsi="Times New Roman"/>
          <w:color w:val="auto"/>
          <w:szCs w:val="22"/>
        </w:rPr>
        <w:t>. Alcalde</w:t>
      </w:r>
      <w:r w:rsidRPr="00AF7B2A">
        <w:rPr>
          <w:rFonts w:ascii="Times New Roman" w:hAnsi="Times New Roman"/>
          <w:color w:val="auto"/>
          <w:szCs w:val="22"/>
        </w:rPr>
        <w:t>sa</w:t>
      </w:r>
      <w:r w:rsidR="000F3FC0" w:rsidRPr="00AF7B2A">
        <w:rPr>
          <w:rFonts w:ascii="Times New Roman" w:hAnsi="Times New Roman"/>
          <w:color w:val="auto"/>
          <w:szCs w:val="22"/>
        </w:rPr>
        <w:t xml:space="preserve"> de la localidad de Huesca, D.</w:t>
      </w:r>
      <w:r w:rsidRPr="00AF7B2A">
        <w:rPr>
          <w:rFonts w:ascii="Times New Roman" w:hAnsi="Times New Roman"/>
          <w:color w:val="auto"/>
          <w:szCs w:val="22"/>
        </w:rPr>
        <w:t xml:space="preserve"> Lorena Orduña Pons</w:t>
      </w:r>
      <w:r w:rsidR="000F3FC0" w:rsidRPr="00AF7B2A">
        <w:rPr>
          <w:rFonts w:ascii="Times New Roman" w:hAnsi="Times New Roman"/>
          <w:color w:val="auto"/>
          <w:szCs w:val="22"/>
        </w:rPr>
        <w:t xml:space="preserve">, que actúa en nombre y representación de ese </w:t>
      </w:r>
      <w:r w:rsidR="000F3FC0" w:rsidRPr="00AF7B2A">
        <w:rPr>
          <w:rFonts w:ascii="Times New Roman" w:hAnsi="Times New Roman"/>
          <w:b/>
          <w:color w:val="auto"/>
          <w:szCs w:val="22"/>
        </w:rPr>
        <w:t>Excmo. Ayuntamiento</w:t>
      </w:r>
      <w:r w:rsidR="006C6A3D" w:rsidRPr="00AF7B2A">
        <w:rPr>
          <w:rFonts w:ascii="Times New Roman" w:hAnsi="Times New Roman"/>
          <w:b/>
          <w:color w:val="auto"/>
          <w:szCs w:val="22"/>
        </w:rPr>
        <w:t xml:space="preserve"> de Huesca</w:t>
      </w:r>
      <w:r w:rsidR="000F3FC0" w:rsidRPr="00AF7B2A">
        <w:rPr>
          <w:rFonts w:ascii="Times New Roman" w:hAnsi="Times New Roman"/>
          <w:color w:val="auto"/>
          <w:szCs w:val="22"/>
        </w:rPr>
        <w:t xml:space="preserve">, </w:t>
      </w:r>
      <w:r w:rsidR="00CD545A" w:rsidRPr="00AF7B2A">
        <w:rPr>
          <w:rFonts w:ascii="Times New Roman" w:hAnsi="Times New Roman"/>
          <w:color w:val="auto"/>
          <w:szCs w:val="22"/>
        </w:rPr>
        <w:t>autorizada</w:t>
      </w:r>
      <w:r w:rsidR="000F3FC0" w:rsidRPr="00AF7B2A">
        <w:rPr>
          <w:rFonts w:ascii="Times New Roman" w:hAnsi="Times New Roman"/>
          <w:color w:val="auto"/>
          <w:szCs w:val="22"/>
        </w:rPr>
        <w:t xml:space="preserve"> mediante</w:t>
      </w:r>
      <w:r w:rsidR="005775D9" w:rsidRPr="00AF7B2A">
        <w:rPr>
          <w:rFonts w:ascii="Times New Roman" w:hAnsi="Times New Roman"/>
          <w:color w:val="auto"/>
          <w:szCs w:val="22"/>
        </w:rPr>
        <w:t xml:space="preserve"> acuerdo adoptado en sesión de fecha</w:t>
      </w:r>
      <w:r w:rsidR="000F3FC0" w:rsidRPr="00AF7B2A">
        <w:rPr>
          <w:rFonts w:ascii="Times New Roman" w:hAnsi="Times New Roman"/>
          <w:color w:val="auto"/>
          <w:szCs w:val="22"/>
        </w:rPr>
        <w:t xml:space="preserve"> XXXX</w:t>
      </w:r>
      <w:r w:rsidR="005775D9" w:rsidRPr="00AF7B2A">
        <w:rPr>
          <w:rFonts w:ascii="Times New Roman" w:hAnsi="Times New Roman"/>
          <w:color w:val="auto"/>
          <w:szCs w:val="22"/>
        </w:rPr>
        <w:t>.</w:t>
      </w:r>
    </w:p>
    <w:p w:rsidR="000F3FC0" w:rsidRPr="00AF7B2A" w:rsidRDefault="002F7AEB" w:rsidP="000F3FC0">
      <w:pPr>
        <w:spacing w:line="240" w:lineRule="auto"/>
        <w:ind w:firstLine="0"/>
        <w:rPr>
          <w:rFonts w:ascii="Times New Roman" w:hAnsi="Times New Roman"/>
          <w:color w:val="auto"/>
          <w:szCs w:val="22"/>
        </w:rPr>
      </w:pPr>
      <w:r w:rsidRPr="00AF7B2A">
        <w:rPr>
          <w:rFonts w:ascii="Times New Roman" w:hAnsi="Times New Roman"/>
          <w:color w:val="auto"/>
          <w:szCs w:val="22"/>
        </w:rPr>
        <w:t>De otra parte, la</w:t>
      </w:r>
      <w:r w:rsidR="000F3FC0" w:rsidRPr="00AF7B2A">
        <w:rPr>
          <w:rFonts w:ascii="Times New Roman" w:hAnsi="Times New Roman"/>
          <w:color w:val="auto"/>
          <w:szCs w:val="22"/>
        </w:rPr>
        <w:t xml:space="preserve"> </w:t>
      </w:r>
      <w:r w:rsidRPr="00AF7B2A">
        <w:rPr>
          <w:rFonts w:ascii="Times New Roman" w:hAnsi="Times New Roman"/>
          <w:color w:val="auto"/>
          <w:szCs w:val="22"/>
        </w:rPr>
        <w:t>Consejera</w:t>
      </w:r>
      <w:r w:rsidR="000F3FC0" w:rsidRPr="00AF7B2A">
        <w:rPr>
          <w:rFonts w:ascii="Times New Roman" w:hAnsi="Times New Roman"/>
          <w:color w:val="auto"/>
          <w:szCs w:val="22"/>
        </w:rPr>
        <w:t xml:space="preserve"> D</w:t>
      </w:r>
      <w:r w:rsidRPr="00AF7B2A">
        <w:rPr>
          <w:rFonts w:ascii="Times New Roman" w:hAnsi="Times New Roman"/>
          <w:color w:val="auto"/>
          <w:szCs w:val="22"/>
        </w:rPr>
        <w:t xml:space="preserve">ña. María del Mar Vaquero </w:t>
      </w:r>
      <w:proofErr w:type="spellStart"/>
      <w:r w:rsidRPr="00AF7B2A">
        <w:rPr>
          <w:rFonts w:ascii="Times New Roman" w:hAnsi="Times New Roman"/>
          <w:color w:val="auto"/>
          <w:szCs w:val="22"/>
        </w:rPr>
        <w:t>Perianez</w:t>
      </w:r>
      <w:proofErr w:type="spellEnd"/>
      <w:r w:rsidRPr="00AF7B2A">
        <w:rPr>
          <w:rFonts w:ascii="Times New Roman" w:hAnsi="Times New Roman"/>
          <w:color w:val="auto"/>
          <w:szCs w:val="22"/>
        </w:rPr>
        <w:t>, en calidad de Presidenta</w:t>
      </w:r>
      <w:r w:rsidR="000F3FC0" w:rsidRPr="00AF7B2A">
        <w:rPr>
          <w:rFonts w:ascii="Times New Roman" w:hAnsi="Times New Roman"/>
          <w:color w:val="auto"/>
          <w:szCs w:val="22"/>
        </w:rPr>
        <w:t xml:space="preserve"> del Consejo de Administración de </w:t>
      </w:r>
      <w:r w:rsidR="000F3FC0" w:rsidRPr="00AF7B2A">
        <w:rPr>
          <w:rFonts w:ascii="Times New Roman" w:hAnsi="Times New Roman"/>
          <w:b/>
          <w:color w:val="auto"/>
          <w:szCs w:val="22"/>
        </w:rPr>
        <w:t>WALQA</w:t>
      </w:r>
      <w:r w:rsidR="000F3FC0" w:rsidRPr="00AF7B2A">
        <w:rPr>
          <w:rFonts w:ascii="Times New Roman" w:hAnsi="Times New Roman"/>
          <w:color w:val="auto"/>
          <w:szCs w:val="22"/>
        </w:rPr>
        <w:t xml:space="preserve">, </w:t>
      </w:r>
      <w:r w:rsidR="005775D9" w:rsidRPr="00AF7B2A">
        <w:rPr>
          <w:rFonts w:ascii="Times New Roman" w:hAnsi="Times New Roman"/>
          <w:color w:val="auto"/>
          <w:szCs w:val="22"/>
        </w:rPr>
        <w:t>autorizada mediante acuerdo adoptado en sesión de fecha XXXX.</w:t>
      </w:r>
    </w:p>
    <w:p w:rsidR="000F3FC0" w:rsidRPr="00AF7B2A" w:rsidRDefault="000F3FC0" w:rsidP="000F3FC0">
      <w:pPr>
        <w:spacing w:line="240" w:lineRule="auto"/>
        <w:ind w:firstLine="0"/>
        <w:rPr>
          <w:rFonts w:ascii="Times New Roman" w:hAnsi="Times New Roman"/>
          <w:color w:val="auto"/>
          <w:szCs w:val="22"/>
        </w:rPr>
      </w:pPr>
      <w:r w:rsidRPr="00AF7B2A">
        <w:rPr>
          <w:rFonts w:ascii="Times New Roman" w:hAnsi="Times New Roman"/>
          <w:color w:val="auto"/>
          <w:szCs w:val="22"/>
        </w:rPr>
        <w:t xml:space="preserve">Y, de otra parte, D. José Ramón </w:t>
      </w:r>
      <w:proofErr w:type="spellStart"/>
      <w:r w:rsidRPr="00AF7B2A">
        <w:rPr>
          <w:rFonts w:ascii="Times New Roman" w:hAnsi="Times New Roman"/>
          <w:color w:val="auto"/>
          <w:szCs w:val="22"/>
        </w:rPr>
        <w:t>Lasierra</w:t>
      </w:r>
      <w:proofErr w:type="spellEnd"/>
      <w:r w:rsidRPr="00AF7B2A">
        <w:rPr>
          <w:rFonts w:ascii="Times New Roman" w:hAnsi="Times New Roman"/>
          <w:color w:val="auto"/>
          <w:szCs w:val="22"/>
        </w:rPr>
        <w:t xml:space="preserve"> </w:t>
      </w:r>
      <w:proofErr w:type="spellStart"/>
      <w:r w:rsidRPr="00AF7B2A">
        <w:rPr>
          <w:rFonts w:ascii="Times New Roman" w:hAnsi="Times New Roman"/>
          <w:color w:val="auto"/>
          <w:szCs w:val="22"/>
        </w:rPr>
        <w:t>Arasanz</w:t>
      </w:r>
      <w:proofErr w:type="spellEnd"/>
      <w:r w:rsidRPr="00AF7B2A">
        <w:rPr>
          <w:rFonts w:ascii="Times New Roman" w:hAnsi="Times New Roman"/>
          <w:color w:val="auto"/>
          <w:szCs w:val="22"/>
        </w:rPr>
        <w:t xml:space="preserve">, con D.N.I. nº 73.190.312-B, en su calidad de apoderado de la empresa </w:t>
      </w:r>
      <w:r w:rsidRPr="00AF7B2A">
        <w:rPr>
          <w:rFonts w:ascii="Times New Roman" w:hAnsi="Times New Roman"/>
          <w:b/>
          <w:color w:val="auto"/>
          <w:szCs w:val="22"/>
        </w:rPr>
        <w:t>Alosa Autocares y Autobuses S.L.</w:t>
      </w:r>
      <w:r w:rsidRPr="00AF7B2A">
        <w:rPr>
          <w:rFonts w:ascii="Times New Roman" w:hAnsi="Times New Roman"/>
          <w:color w:val="auto"/>
          <w:szCs w:val="22"/>
        </w:rPr>
        <w:t xml:space="preserve">, con C.I.F. B-22.329.825 y domicilio social en Huesca, calle Cavia nº 8, portal 6, 1º A-B de Huesca, </w:t>
      </w:r>
    </w:p>
    <w:p w:rsidR="000F3FC0" w:rsidRPr="00AF7B2A" w:rsidRDefault="000F3FC0" w:rsidP="000F3FC0">
      <w:pPr>
        <w:spacing w:line="240" w:lineRule="auto"/>
        <w:ind w:firstLine="0"/>
        <w:rPr>
          <w:rFonts w:ascii="Times New Roman" w:hAnsi="Times New Roman"/>
          <w:color w:val="auto"/>
          <w:szCs w:val="22"/>
        </w:rPr>
      </w:pPr>
      <w:r w:rsidRPr="00AF7B2A">
        <w:rPr>
          <w:rFonts w:ascii="Times New Roman" w:hAnsi="Times New Roman"/>
          <w:color w:val="auto"/>
          <w:szCs w:val="22"/>
        </w:rPr>
        <w:t>Las partes se reconocen mutuamente capacidad legal para suscribir el presente Convenio y para quedar obligadas, en la representación en que respectivamente intervienen, en los términos contenidos en el mismo, a cuyo fin</w:t>
      </w:r>
    </w:p>
    <w:p w:rsidR="000F3FC0" w:rsidRPr="00AF7B2A" w:rsidRDefault="000F3FC0" w:rsidP="000F3FC0">
      <w:pPr>
        <w:spacing w:line="240" w:lineRule="auto"/>
        <w:rPr>
          <w:rFonts w:ascii="Times New Roman" w:hAnsi="Times New Roman"/>
          <w:color w:val="auto"/>
          <w:szCs w:val="22"/>
        </w:rPr>
      </w:pPr>
    </w:p>
    <w:p w:rsidR="000F3FC0" w:rsidRPr="00AF7B2A" w:rsidRDefault="000F3FC0" w:rsidP="000F3FC0">
      <w:pPr>
        <w:ind w:firstLine="0"/>
        <w:jc w:val="center"/>
        <w:rPr>
          <w:rFonts w:ascii="Times New Roman" w:hAnsi="Times New Roman"/>
          <w:b/>
          <w:color w:val="auto"/>
          <w:szCs w:val="22"/>
        </w:rPr>
      </w:pPr>
      <w:r w:rsidRPr="00AF7B2A">
        <w:rPr>
          <w:rFonts w:ascii="Times New Roman" w:hAnsi="Times New Roman"/>
          <w:b/>
          <w:color w:val="auto"/>
          <w:szCs w:val="22"/>
        </w:rPr>
        <w:t>EXPONEN</w:t>
      </w:r>
    </w:p>
    <w:p w:rsidR="000F3FC0" w:rsidRPr="00AF7B2A" w:rsidRDefault="000F3FC0" w:rsidP="00547515">
      <w:pPr>
        <w:ind w:firstLine="0"/>
        <w:rPr>
          <w:rFonts w:ascii="Times New Roman" w:hAnsi="Times New Roman"/>
          <w:b/>
          <w:color w:val="auto"/>
          <w:szCs w:val="22"/>
        </w:rPr>
      </w:pPr>
    </w:p>
    <w:p w:rsidR="000F3FC0" w:rsidRPr="00AF7B2A" w:rsidRDefault="000F3FC0" w:rsidP="000F3FC0">
      <w:pPr>
        <w:pStyle w:val="Prrafodelista"/>
        <w:numPr>
          <w:ilvl w:val="0"/>
          <w:numId w:val="1"/>
        </w:numPr>
        <w:spacing w:line="240" w:lineRule="auto"/>
        <w:ind w:left="567" w:hanging="567"/>
        <w:jc w:val="both"/>
        <w:rPr>
          <w:rFonts w:ascii="Times New Roman" w:hAnsi="Times New Roman"/>
        </w:rPr>
      </w:pPr>
      <w:r w:rsidRPr="00AF7B2A">
        <w:rPr>
          <w:rFonts w:ascii="Times New Roman" w:hAnsi="Times New Roman"/>
        </w:rPr>
        <w:t>Que la empresa Alosa Autocares y Autobuses S.L., en adelante ALOSA, es concesionaria del servicio público regular y permanente de transporte de viajeros por carretera de uso general, Robres - Huesca de titularidad de la Administración del Gobierno de Aragón, (VDA-080), que incluye, entre otros, los tráficos entre la ciudad de Huesca, el I.E.S. Pirámide y el Parque tecnológico WALQA.</w:t>
      </w:r>
    </w:p>
    <w:p w:rsidR="000F3FC0" w:rsidRPr="00AF7B2A" w:rsidRDefault="000F3FC0" w:rsidP="000F3FC0">
      <w:pPr>
        <w:pStyle w:val="Prrafodelista"/>
        <w:spacing w:line="240" w:lineRule="auto"/>
        <w:ind w:left="567"/>
        <w:jc w:val="both"/>
        <w:rPr>
          <w:rFonts w:ascii="Times New Roman" w:hAnsi="Times New Roman"/>
        </w:rPr>
      </w:pPr>
    </w:p>
    <w:p w:rsidR="000F3FC0" w:rsidRPr="00AF7B2A" w:rsidRDefault="000F3FC0" w:rsidP="000F3FC0">
      <w:pPr>
        <w:pStyle w:val="Prrafodelista"/>
        <w:numPr>
          <w:ilvl w:val="0"/>
          <w:numId w:val="1"/>
        </w:numPr>
        <w:spacing w:line="240" w:lineRule="auto"/>
        <w:ind w:left="567" w:hanging="567"/>
        <w:jc w:val="both"/>
        <w:rPr>
          <w:rFonts w:ascii="Times New Roman" w:hAnsi="Times New Roman"/>
        </w:rPr>
      </w:pPr>
      <w:r w:rsidRPr="00AF7B2A">
        <w:rPr>
          <w:rFonts w:ascii="Times New Roman" w:hAnsi="Times New Roman"/>
        </w:rPr>
        <w:t xml:space="preserve">Que este título concesional abarca cuatro rutas, recogidas en el Documento III del título concesional, siendo las tres primeras rutas de obligado cumplimiento para el concesionario por constituir el mínimo concesional y la cuarta ruta: Huesca - Escuela politécnica Superior de Huesca (EPSH) - Parque tecnológico WALQA se encuentra fuera del mínimo concesional. De conformidad con el título concesional, las expediciones de esta ruta “se prestarán siempre que se conserve el equilibrio económico de la concesión, se garantice el índice de ocupación actual por vehículo y expedición y la administración titular del servicio así lo considere”. </w:t>
      </w:r>
    </w:p>
    <w:p w:rsidR="000F3FC0" w:rsidRPr="00AF7B2A" w:rsidRDefault="000F3FC0" w:rsidP="000F3FC0">
      <w:pPr>
        <w:pStyle w:val="Prrafodelista"/>
        <w:spacing w:line="240" w:lineRule="auto"/>
        <w:ind w:left="567"/>
        <w:jc w:val="both"/>
        <w:rPr>
          <w:rFonts w:ascii="Times New Roman" w:hAnsi="Times New Roman"/>
        </w:rPr>
      </w:pPr>
    </w:p>
    <w:p w:rsidR="000F3FC0" w:rsidRPr="00AF7B2A" w:rsidRDefault="000F3FC0" w:rsidP="000F3FC0">
      <w:pPr>
        <w:pStyle w:val="Prrafodelista"/>
        <w:numPr>
          <w:ilvl w:val="0"/>
          <w:numId w:val="1"/>
        </w:numPr>
        <w:spacing w:line="240" w:lineRule="auto"/>
        <w:ind w:left="567" w:hanging="567"/>
        <w:jc w:val="both"/>
        <w:rPr>
          <w:rFonts w:ascii="Times New Roman" w:hAnsi="Times New Roman"/>
        </w:rPr>
      </w:pPr>
      <w:r w:rsidRPr="00AF7B2A">
        <w:rPr>
          <w:rFonts w:ascii="Times New Roman" w:hAnsi="Times New Roman"/>
        </w:rPr>
        <w:t>Que la Escuela Politécnica Superior de Huesca se encuentra a seis kilómetros del casco urbano de la ciudad, en dirección a Zaragoza. El transporte de los alumnos al centro universitario viene realizándose históricamente a través de la referida concesión del Gobierno de Aragón entre Robres y Huesca. En periodo lectivo, de lunes a viernes, la empresa concesionaria realizaba un total de 26 servicios diarios, trece en cada sentido.</w:t>
      </w:r>
    </w:p>
    <w:p w:rsidR="000F3FC0" w:rsidRPr="00AF7B2A" w:rsidRDefault="000F3FC0" w:rsidP="000F3FC0">
      <w:pPr>
        <w:pStyle w:val="Prrafodelista"/>
        <w:spacing w:line="240" w:lineRule="auto"/>
        <w:ind w:left="567"/>
        <w:jc w:val="both"/>
        <w:rPr>
          <w:rFonts w:ascii="Times New Roman" w:hAnsi="Times New Roman"/>
        </w:rPr>
      </w:pPr>
    </w:p>
    <w:p w:rsidR="000F3FC0" w:rsidRPr="00AF7B2A" w:rsidRDefault="000F3FC0" w:rsidP="000F3FC0">
      <w:pPr>
        <w:pStyle w:val="Prrafodelista"/>
        <w:numPr>
          <w:ilvl w:val="0"/>
          <w:numId w:val="1"/>
        </w:numPr>
        <w:spacing w:line="240" w:lineRule="auto"/>
        <w:ind w:left="567" w:hanging="567"/>
        <w:jc w:val="both"/>
        <w:rPr>
          <w:rFonts w:ascii="Times New Roman" w:hAnsi="Times New Roman"/>
        </w:rPr>
      </w:pPr>
      <w:r w:rsidRPr="00AF7B2A">
        <w:rPr>
          <w:rFonts w:ascii="Times New Roman" w:hAnsi="Times New Roman"/>
        </w:rPr>
        <w:t xml:space="preserve">Que la empresa concesionaria, ALOSA, </w:t>
      </w:r>
      <w:r w:rsidR="008B0B49" w:rsidRPr="00AF7B2A">
        <w:rPr>
          <w:rFonts w:ascii="Times New Roman" w:hAnsi="Times New Roman"/>
        </w:rPr>
        <w:t>dejó</w:t>
      </w:r>
      <w:r w:rsidRPr="00AF7B2A">
        <w:rPr>
          <w:rFonts w:ascii="Times New Roman" w:hAnsi="Times New Roman"/>
        </w:rPr>
        <w:t xml:space="preserve"> de prestar los servicios desde el fin del curso escolar 2020 - 2021, alegando que, como ya se ha expuesto, ninguno de estos servicios forma parte del mínimo concesional, y que el propio título concesional indica que estos servicios “se prestarán siempre que se conserve el equilibrio económico de la concesión, se garantice el índice de ocupación actual por vehículo y expedición y la administración titular del servicio así lo considere”.</w:t>
      </w:r>
    </w:p>
    <w:p w:rsidR="000F3FC0" w:rsidRPr="00AF7B2A" w:rsidRDefault="000F3FC0" w:rsidP="000F3FC0">
      <w:pPr>
        <w:pStyle w:val="Prrafodelista"/>
        <w:spacing w:line="240" w:lineRule="auto"/>
        <w:ind w:left="567"/>
        <w:jc w:val="both"/>
        <w:rPr>
          <w:rFonts w:ascii="Times New Roman" w:hAnsi="Times New Roman"/>
        </w:rPr>
      </w:pPr>
    </w:p>
    <w:p w:rsidR="000F3FC0" w:rsidRPr="00AF7B2A" w:rsidRDefault="000F3FC0" w:rsidP="000F3FC0">
      <w:pPr>
        <w:pStyle w:val="Prrafodelista"/>
        <w:numPr>
          <w:ilvl w:val="0"/>
          <w:numId w:val="1"/>
        </w:numPr>
        <w:spacing w:line="240" w:lineRule="auto"/>
        <w:ind w:left="567" w:hanging="567"/>
        <w:jc w:val="both"/>
        <w:rPr>
          <w:rFonts w:ascii="Times New Roman" w:hAnsi="Times New Roman"/>
        </w:rPr>
      </w:pPr>
      <w:r w:rsidRPr="00AF7B2A">
        <w:rPr>
          <w:rFonts w:ascii="Times New Roman" w:hAnsi="Times New Roman"/>
        </w:rPr>
        <w:t>Que, por parte del Gobierno de Aragón, el Ayuntamiento de Huesca y el Parqu</w:t>
      </w:r>
      <w:r w:rsidR="008B0B49" w:rsidRPr="00AF7B2A">
        <w:rPr>
          <w:rFonts w:ascii="Times New Roman" w:hAnsi="Times New Roman"/>
        </w:rPr>
        <w:t xml:space="preserve">e tecnológico WALQA se consideró que era </w:t>
      </w:r>
      <w:r w:rsidRPr="00AF7B2A">
        <w:rPr>
          <w:rFonts w:ascii="Times New Roman" w:hAnsi="Times New Roman"/>
        </w:rPr>
        <w:t>necesario el mantenimiento de un servicio mínimo de dicha ruta de transporte viajeros entre la ciudad de Huesca, la Escuela Politécnica Superior de Huesca y el Parque tecnológico WALQA.</w:t>
      </w:r>
    </w:p>
    <w:p w:rsidR="008B0B49" w:rsidRPr="00AF7B2A" w:rsidRDefault="008B0B49" w:rsidP="008B0B49">
      <w:pPr>
        <w:pStyle w:val="Prrafodelista"/>
        <w:rPr>
          <w:rFonts w:ascii="Times New Roman" w:hAnsi="Times New Roman"/>
        </w:rPr>
      </w:pPr>
    </w:p>
    <w:p w:rsidR="008B0B49" w:rsidRPr="00AF7B2A" w:rsidRDefault="008B0B49" w:rsidP="008B0B49">
      <w:pPr>
        <w:pStyle w:val="Prrafodelista"/>
        <w:numPr>
          <w:ilvl w:val="0"/>
          <w:numId w:val="1"/>
        </w:numPr>
        <w:spacing w:line="240" w:lineRule="auto"/>
        <w:ind w:left="567" w:hanging="567"/>
        <w:jc w:val="both"/>
        <w:rPr>
          <w:rFonts w:ascii="Times New Roman" w:hAnsi="Times New Roman"/>
        </w:rPr>
      </w:pPr>
      <w:r w:rsidRPr="00AF7B2A">
        <w:rPr>
          <w:rFonts w:ascii="Times New Roman" w:hAnsi="Times New Roman"/>
        </w:rPr>
        <w:t>Que, el pasado 29 de julio de 2022 se firmó un Convenio entre el Gobierno de Aragón, el Ayuntamiento de Huesca, WALQA y la empresa ALOSA para el otorgamiento de una subvención directa para la compensación del déficit de explotación de una serie de expediciones adicionales al mínimo concesional con la finalidad de adaptación del servicio a las necesidades de la ciudadanía para el acceso a la Escuela Politécnica Superior de Huesca y al Parque Tecnológico WALQA, así como establecer el mecanismo de cofinanciación de dicha subvención por parte de las distintas Administraciones.</w:t>
      </w:r>
    </w:p>
    <w:p w:rsidR="008B0B49" w:rsidRPr="00AF7B2A" w:rsidRDefault="008B0B49" w:rsidP="008B0B49">
      <w:pPr>
        <w:pStyle w:val="Prrafodelista"/>
        <w:rPr>
          <w:rFonts w:ascii="Times New Roman" w:hAnsi="Times New Roman"/>
        </w:rPr>
      </w:pPr>
    </w:p>
    <w:p w:rsidR="008B0B49" w:rsidRPr="00AF7B2A" w:rsidRDefault="008B0B49" w:rsidP="008B0B49">
      <w:pPr>
        <w:pStyle w:val="Prrafodelista"/>
        <w:numPr>
          <w:ilvl w:val="0"/>
          <w:numId w:val="1"/>
        </w:numPr>
        <w:spacing w:line="240" w:lineRule="auto"/>
        <w:ind w:left="567" w:hanging="567"/>
        <w:jc w:val="both"/>
        <w:rPr>
          <w:rFonts w:ascii="Times New Roman" w:hAnsi="Times New Roman"/>
        </w:rPr>
      </w:pPr>
      <w:r w:rsidRPr="00AF7B2A">
        <w:rPr>
          <w:rFonts w:ascii="Times New Roman" w:hAnsi="Times New Roman"/>
        </w:rPr>
        <w:t>Que dicho Convenio tenía una vigencia hasta el 31 de diciembre de 2022, no contemplando la posibilidad de prórroga en las cláusulas del referido convenio de colaboración antedicho.</w:t>
      </w:r>
    </w:p>
    <w:p w:rsidR="008B0B49" w:rsidRPr="00AF7B2A" w:rsidRDefault="008B0B49" w:rsidP="008B0B49">
      <w:pPr>
        <w:pStyle w:val="Prrafodelista"/>
        <w:rPr>
          <w:rFonts w:ascii="Times New Roman" w:hAnsi="Times New Roman"/>
        </w:rPr>
      </w:pPr>
    </w:p>
    <w:p w:rsidR="008B0B49" w:rsidRPr="00AF7B2A" w:rsidRDefault="008B0B49" w:rsidP="008B0B49">
      <w:pPr>
        <w:pStyle w:val="Prrafodelista"/>
        <w:numPr>
          <w:ilvl w:val="0"/>
          <w:numId w:val="1"/>
        </w:numPr>
        <w:spacing w:line="240" w:lineRule="auto"/>
        <w:ind w:left="567" w:hanging="567"/>
        <w:jc w:val="both"/>
        <w:rPr>
          <w:rFonts w:ascii="Times New Roman" w:hAnsi="Times New Roman"/>
        </w:rPr>
      </w:pPr>
      <w:r w:rsidRPr="00AF7B2A">
        <w:rPr>
          <w:rFonts w:ascii="Times New Roman" w:hAnsi="Times New Roman"/>
        </w:rPr>
        <w:t xml:space="preserve">Que, en tanto no se ponga en servicio el contrato de concesión del nuevo mapa concesional de transporte interurbano de Aragón, que en estos momentos se encuentra en fase de licitación por parte del Gobierno de Aragón, se considera que es necesario mantener los servicios adicionales objeto del convenio de colaboración anterior que fueron subvencionados hasta finales de 2022. </w:t>
      </w:r>
    </w:p>
    <w:p w:rsidR="000F3FC0" w:rsidRPr="00AF7B2A" w:rsidRDefault="000F3FC0" w:rsidP="000F3FC0">
      <w:pPr>
        <w:pStyle w:val="Prrafodelista"/>
        <w:spacing w:line="240" w:lineRule="auto"/>
        <w:ind w:left="567"/>
        <w:jc w:val="both"/>
        <w:rPr>
          <w:rFonts w:ascii="Times New Roman" w:hAnsi="Times New Roman"/>
        </w:rPr>
      </w:pPr>
    </w:p>
    <w:p w:rsidR="000F3FC0" w:rsidRPr="00AF7B2A" w:rsidRDefault="000F3FC0" w:rsidP="000F3FC0">
      <w:pPr>
        <w:pStyle w:val="Prrafodelista"/>
        <w:numPr>
          <w:ilvl w:val="0"/>
          <w:numId w:val="1"/>
        </w:numPr>
        <w:spacing w:line="240" w:lineRule="auto"/>
        <w:ind w:left="567" w:hanging="567"/>
        <w:jc w:val="both"/>
        <w:rPr>
          <w:rFonts w:ascii="Times New Roman" w:hAnsi="Times New Roman"/>
        </w:rPr>
      </w:pPr>
      <w:r w:rsidRPr="00AF7B2A">
        <w:rPr>
          <w:rFonts w:ascii="Times New Roman" w:hAnsi="Times New Roman"/>
        </w:rPr>
        <w:t>Que, el referido servicio de transporte es deficitario en cuanto los costes de operación son superiores a los ingresos tarifarios generados por la demanda de viajeros de dicho servicio y que, por tanto, es necesario el mantenimiento, en todo caso, del equilibrio económico financiero, por lo que, tal y como reconoce el Reglamento Comunitario (UE) 1370/2007, del Parlamento Europeo y del Consejo, sobre los Servicios Públicos de transporte de viajeros por ferrocarril y carretera, la insuficiencia de ingresos tarifarios procedentes de los viajeros, requiere de un trasvase de recursos públicos para completar la financiación de los servicios de transporte de viajeros por carretera.</w:t>
      </w:r>
    </w:p>
    <w:p w:rsidR="000F3FC0" w:rsidRPr="00AF7B2A" w:rsidRDefault="000F3FC0" w:rsidP="000F3FC0">
      <w:pPr>
        <w:pStyle w:val="Prrafodelista"/>
        <w:spacing w:line="240" w:lineRule="auto"/>
        <w:ind w:left="567"/>
        <w:jc w:val="both"/>
        <w:rPr>
          <w:rFonts w:ascii="Times New Roman" w:hAnsi="Times New Roman"/>
        </w:rPr>
      </w:pPr>
    </w:p>
    <w:p w:rsidR="000F3FC0" w:rsidRPr="00AF7B2A" w:rsidRDefault="000F3FC0" w:rsidP="000F3FC0">
      <w:pPr>
        <w:pStyle w:val="Prrafodelista"/>
        <w:numPr>
          <w:ilvl w:val="0"/>
          <w:numId w:val="1"/>
        </w:numPr>
        <w:spacing w:line="240" w:lineRule="auto"/>
        <w:ind w:left="567" w:hanging="567"/>
        <w:jc w:val="both"/>
        <w:rPr>
          <w:rFonts w:ascii="Times New Roman" w:hAnsi="Times New Roman"/>
        </w:rPr>
      </w:pPr>
      <w:r w:rsidRPr="00AF7B2A">
        <w:rPr>
          <w:rFonts w:ascii="Times New Roman" w:hAnsi="Times New Roman"/>
        </w:rPr>
        <w:t xml:space="preserve">Que, el referido servicio no puede compensarse mediante las subvenciones que se convocan por parte del Departamento de </w:t>
      </w:r>
      <w:r w:rsidR="008B0B49" w:rsidRPr="00AF7B2A">
        <w:rPr>
          <w:rFonts w:ascii="Times New Roman" w:hAnsi="Times New Roman"/>
        </w:rPr>
        <w:t>Fomento, Vivienda, Movilidad y Logística</w:t>
      </w:r>
      <w:r w:rsidRPr="00AF7B2A">
        <w:rPr>
          <w:rFonts w:ascii="Times New Roman" w:hAnsi="Times New Roman"/>
        </w:rPr>
        <w:t xml:space="preserve"> con carácter anual por la prestación de servicios públicos de transporte regular de viajeros por carretera con explotación económicamente deficitaria, puesto que las bases reguladoras de dichas subvenciones establecen que éstas tienen por objeto subvencionar el déficit generado en la prestación de servicio como consecuencia del cumplimiento de las obligaciones de servicio público impuestas en los contratos de gestión de servicio público, es decir, exclusivamente aquellos servicios contenidos en los mínimos concesionales.</w:t>
      </w:r>
    </w:p>
    <w:p w:rsidR="000F3FC0" w:rsidRPr="00AF7B2A" w:rsidRDefault="000F3FC0" w:rsidP="000F3FC0">
      <w:pPr>
        <w:pStyle w:val="Prrafodelista"/>
        <w:spacing w:line="240" w:lineRule="auto"/>
        <w:ind w:left="567"/>
        <w:jc w:val="both"/>
        <w:rPr>
          <w:rFonts w:ascii="Times New Roman" w:hAnsi="Times New Roman"/>
        </w:rPr>
      </w:pPr>
    </w:p>
    <w:p w:rsidR="000F3FC0" w:rsidRPr="00AF7B2A" w:rsidRDefault="000F3FC0" w:rsidP="000F3FC0">
      <w:pPr>
        <w:pStyle w:val="Prrafodelista"/>
        <w:numPr>
          <w:ilvl w:val="0"/>
          <w:numId w:val="1"/>
        </w:numPr>
        <w:spacing w:line="240" w:lineRule="auto"/>
        <w:ind w:left="567" w:hanging="567"/>
        <w:jc w:val="both"/>
        <w:rPr>
          <w:rFonts w:ascii="Times New Roman" w:hAnsi="Times New Roman"/>
        </w:rPr>
      </w:pPr>
      <w:r w:rsidRPr="00AF7B2A">
        <w:rPr>
          <w:rFonts w:ascii="Times New Roman" w:hAnsi="Times New Roman"/>
        </w:rPr>
        <w:t xml:space="preserve">Que en el presente caso cabe el otorgamiento de una subvención de concesión directa de conformidad con lo establecido en el artículo </w:t>
      </w:r>
      <w:r w:rsidR="00906D6A" w:rsidRPr="00AF7B2A">
        <w:rPr>
          <w:rFonts w:ascii="Times New Roman" w:hAnsi="Times New Roman"/>
        </w:rPr>
        <w:t>31</w:t>
      </w:r>
      <w:r w:rsidR="00B15BA1" w:rsidRPr="00AF7B2A">
        <w:rPr>
          <w:rFonts w:ascii="Times New Roman" w:hAnsi="Times New Roman"/>
        </w:rPr>
        <w:t xml:space="preserve"> del Decreto Legislativo 2/2023, de 3 de mayo del Gobierno de Aragón, por el que se aprueba el texto refundido de la Ley </w:t>
      </w:r>
      <w:r w:rsidRPr="00AF7B2A">
        <w:rPr>
          <w:rFonts w:ascii="Times New Roman" w:hAnsi="Times New Roman"/>
        </w:rPr>
        <w:t xml:space="preserve">de Subvenciones de Aragón, por las razones de interés público y sociales descritas anteriormente. </w:t>
      </w:r>
    </w:p>
    <w:p w:rsidR="000F3FC0" w:rsidRPr="00AF7B2A" w:rsidRDefault="000F3FC0" w:rsidP="000F3FC0">
      <w:pPr>
        <w:pStyle w:val="Prrafodelista"/>
        <w:spacing w:line="240" w:lineRule="auto"/>
        <w:ind w:left="567"/>
        <w:jc w:val="both"/>
        <w:rPr>
          <w:rFonts w:ascii="Times New Roman" w:hAnsi="Times New Roman"/>
        </w:rPr>
      </w:pPr>
    </w:p>
    <w:p w:rsidR="000F3FC0" w:rsidRPr="00AF7B2A" w:rsidRDefault="000F3FC0" w:rsidP="000F3FC0">
      <w:pPr>
        <w:pStyle w:val="Prrafodelista"/>
        <w:numPr>
          <w:ilvl w:val="0"/>
          <w:numId w:val="1"/>
        </w:numPr>
        <w:spacing w:line="240" w:lineRule="auto"/>
        <w:ind w:left="567" w:hanging="567"/>
        <w:jc w:val="both"/>
        <w:rPr>
          <w:rFonts w:ascii="Times New Roman" w:hAnsi="Times New Roman"/>
        </w:rPr>
      </w:pPr>
      <w:r w:rsidRPr="00AF7B2A">
        <w:rPr>
          <w:rFonts w:ascii="Times New Roman" w:hAnsi="Times New Roman"/>
        </w:rPr>
        <w:t>Que la cofinanciación pública de una parte del sistema de transportes está justificada, y de hecho es una práctica habitual entre distintas Administraciones, puesto que es evidente que existen dos grupos de beneficiarios, los usuarios y la sociedad en su conjunto (el interés general). Así, el servicio de transporte público es el garante del acceso de los usuarios a los servicios públicos universales, lo que por sí solo justifica la aportación de recursos públicos. Asimismo, se evitan costes externos para el conjunto de la sociedad, como la reducción de emisiones contaminantes derivados de una mejora de la eficiencia energética, la reducción de la siniestralidad o la reducción de los costes de congestión, que supone un beneficio para el conjunto de usuarios de las redes viarias en términos de tiempo.</w:t>
      </w:r>
    </w:p>
    <w:p w:rsidR="000F3FC0" w:rsidRPr="00AF7B2A" w:rsidRDefault="000F3FC0" w:rsidP="000F3FC0">
      <w:pPr>
        <w:pStyle w:val="Prrafodelista"/>
        <w:spacing w:line="240" w:lineRule="auto"/>
        <w:ind w:left="567"/>
        <w:jc w:val="both"/>
        <w:rPr>
          <w:rFonts w:ascii="Times New Roman" w:hAnsi="Times New Roman"/>
        </w:rPr>
      </w:pPr>
    </w:p>
    <w:p w:rsidR="000F3FC0" w:rsidRPr="00AF7B2A" w:rsidRDefault="000F3FC0" w:rsidP="000F3FC0">
      <w:pPr>
        <w:pStyle w:val="Prrafodelista"/>
        <w:numPr>
          <w:ilvl w:val="0"/>
          <w:numId w:val="1"/>
        </w:numPr>
        <w:spacing w:line="240" w:lineRule="auto"/>
        <w:ind w:left="567" w:hanging="567"/>
        <w:jc w:val="both"/>
        <w:rPr>
          <w:rFonts w:ascii="Times New Roman" w:hAnsi="Times New Roman"/>
        </w:rPr>
      </w:pPr>
      <w:r w:rsidRPr="00AF7B2A">
        <w:rPr>
          <w:rFonts w:ascii="Times New Roman" w:hAnsi="Times New Roman"/>
        </w:rPr>
        <w:t>Que, en base a lo anteriormente expuesto, y con el objetivo de mantener el servicio es interés de las partes suscribir el presente Convenio con las siguientes</w:t>
      </w:r>
    </w:p>
    <w:p w:rsidR="000F3FC0" w:rsidRPr="00AF7B2A" w:rsidRDefault="000F3FC0" w:rsidP="008B0B49">
      <w:pPr>
        <w:spacing w:line="240" w:lineRule="auto"/>
        <w:ind w:firstLine="0"/>
        <w:rPr>
          <w:rFonts w:ascii="Times New Roman" w:hAnsi="Times New Roman"/>
          <w:color w:val="auto"/>
        </w:rPr>
      </w:pPr>
    </w:p>
    <w:p w:rsidR="000F3FC0" w:rsidRPr="00AF7B2A" w:rsidRDefault="000F3FC0" w:rsidP="00506A60">
      <w:pPr>
        <w:ind w:left="567" w:firstLine="0"/>
        <w:jc w:val="center"/>
        <w:rPr>
          <w:rFonts w:ascii="Times New Roman" w:hAnsi="Times New Roman"/>
          <w:b/>
          <w:color w:val="auto"/>
          <w:spacing w:val="20"/>
          <w:szCs w:val="22"/>
        </w:rPr>
      </w:pPr>
      <w:r w:rsidRPr="00AF7B2A">
        <w:rPr>
          <w:rFonts w:ascii="Times New Roman" w:hAnsi="Times New Roman"/>
          <w:b/>
          <w:color w:val="auto"/>
          <w:spacing w:val="20"/>
          <w:szCs w:val="22"/>
        </w:rPr>
        <w:t>CLÁUSULAS</w:t>
      </w:r>
    </w:p>
    <w:p w:rsidR="000F3FC0" w:rsidRPr="00AF7B2A" w:rsidRDefault="000F3FC0" w:rsidP="00506A60">
      <w:pPr>
        <w:spacing w:line="240" w:lineRule="auto"/>
        <w:ind w:firstLine="0"/>
        <w:rPr>
          <w:rFonts w:ascii="Times New Roman" w:hAnsi="Times New Roman"/>
          <w:b/>
          <w:i/>
          <w:color w:val="auto"/>
          <w:szCs w:val="22"/>
        </w:rPr>
      </w:pPr>
      <w:r w:rsidRPr="00AF7B2A">
        <w:rPr>
          <w:rFonts w:ascii="Times New Roman" w:hAnsi="Times New Roman"/>
          <w:b/>
          <w:i/>
          <w:color w:val="auto"/>
          <w:szCs w:val="22"/>
        </w:rPr>
        <w:t>Primera. -  Objeto del Convenio</w:t>
      </w:r>
    </w:p>
    <w:p w:rsidR="000F3FC0" w:rsidRPr="00AF7B2A" w:rsidRDefault="000F3FC0" w:rsidP="000F3FC0">
      <w:pPr>
        <w:spacing w:line="240" w:lineRule="auto"/>
        <w:ind w:firstLine="0"/>
        <w:rPr>
          <w:rFonts w:ascii="Times New Roman" w:hAnsi="Times New Roman"/>
          <w:color w:val="auto"/>
          <w:szCs w:val="22"/>
        </w:rPr>
      </w:pPr>
      <w:r w:rsidRPr="00AF7B2A">
        <w:rPr>
          <w:rFonts w:ascii="Times New Roman" w:hAnsi="Times New Roman"/>
          <w:color w:val="auto"/>
          <w:szCs w:val="22"/>
        </w:rPr>
        <w:t>El presente Convenio tiene por objeto es el otorgamiento de una subvención de concesión directa para la compensación del déficit económico explotación de las expediciones recogidas en el Anexo I incluidas en el título concesional del servicio público regular y permanente de transporte de viajeros por carretera de uso general Robres - Huesca (VDA-080), prestado por ALOSA, con la finalidad de adaptación del servicio a las necesidades de la ciudadanía para el acceso a la Escuela Politécnica Superior de Huesca y al Parque Tecnológico WALQA, así como establecer el mecanismo de cofinanciación de dicha subvención por parte de las distintas Administraciones.</w:t>
      </w:r>
    </w:p>
    <w:p w:rsidR="000F3FC0" w:rsidRPr="00AF7B2A" w:rsidRDefault="000F3FC0" w:rsidP="000F3FC0">
      <w:pPr>
        <w:spacing w:line="240" w:lineRule="auto"/>
        <w:ind w:firstLine="0"/>
        <w:rPr>
          <w:rFonts w:ascii="Times New Roman" w:hAnsi="Times New Roman"/>
          <w:color w:val="auto"/>
          <w:szCs w:val="22"/>
        </w:rPr>
      </w:pPr>
      <w:r w:rsidRPr="00AF7B2A">
        <w:rPr>
          <w:rFonts w:ascii="Times New Roman" w:hAnsi="Times New Roman"/>
          <w:color w:val="auto"/>
          <w:szCs w:val="22"/>
        </w:rPr>
        <w:t xml:space="preserve">Dichas expediciones, contempladas en el Anexo I, se han pactado entre las partes. </w:t>
      </w:r>
    </w:p>
    <w:p w:rsidR="000F3FC0" w:rsidRPr="00AF7B2A" w:rsidRDefault="000F3FC0" w:rsidP="00547515">
      <w:pPr>
        <w:spacing w:line="240" w:lineRule="auto"/>
        <w:ind w:firstLine="0"/>
        <w:rPr>
          <w:rFonts w:ascii="Times New Roman" w:hAnsi="Times New Roman"/>
          <w:color w:val="auto"/>
          <w:szCs w:val="22"/>
        </w:rPr>
      </w:pPr>
      <w:r w:rsidRPr="00AF7B2A">
        <w:rPr>
          <w:rFonts w:ascii="Times New Roman" w:hAnsi="Times New Roman"/>
          <w:color w:val="auto"/>
          <w:szCs w:val="22"/>
        </w:rPr>
        <w:t>En adelante, toda referencia que se haga en este documento a los servicios y sus características se referirá única y exclusivamente a las expediciones que se recogen en el Anexo I, salvo indicación expresa en contrario.</w:t>
      </w:r>
    </w:p>
    <w:p w:rsidR="00547515" w:rsidRPr="00AF7B2A" w:rsidRDefault="00547515" w:rsidP="00506A60">
      <w:pPr>
        <w:spacing w:line="240" w:lineRule="auto"/>
        <w:ind w:firstLine="0"/>
        <w:rPr>
          <w:rFonts w:ascii="Times New Roman" w:hAnsi="Times New Roman"/>
          <w:b/>
          <w:i/>
          <w:color w:val="auto"/>
          <w:szCs w:val="22"/>
        </w:rPr>
      </w:pPr>
    </w:p>
    <w:p w:rsidR="000F3FC0" w:rsidRPr="00AF7B2A" w:rsidRDefault="000F3FC0" w:rsidP="00506A60">
      <w:pPr>
        <w:spacing w:line="240" w:lineRule="auto"/>
        <w:ind w:firstLine="0"/>
        <w:rPr>
          <w:rFonts w:ascii="Times New Roman" w:hAnsi="Times New Roman"/>
          <w:b/>
          <w:i/>
          <w:color w:val="auto"/>
          <w:szCs w:val="22"/>
        </w:rPr>
      </w:pPr>
      <w:r w:rsidRPr="00AF7B2A">
        <w:rPr>
          <w:rFonts w:ascii="Times New Roman" w:hAnsi="Times New Roman"/>
          <w:b/>
          <w:i/>
          <w:color w:val="auto"/>
          <w:szCs w:val="22"/>
        </w:rPr>
        <w:t>Segunda. – Obligaciones de la empresa beneficiaria</w:t>
      </w:r>
    </w:p>
    <w:p w:rsidR="000F3FC0" w:rsidRPr="00AF7B2A" w:rsidRDefault="000F3FC0" w:rsidP="000F3FC0">
      <w:pPr>
        <w:spacing w:line="240" w:lineRule="auto"/>
        <w:rPr>
          <w:rFonts w:ascii="Times New Roman" w:hAnsi="Times New Roman"/>
          <w:color w:val="auto"/>
          <w:szCs w:val="22"/>
          <w:u w:val="single"/>
        </w:rPr>
      </w:pPr>
      <w:r w:rsidRPr="00AF7B2A">
        <w:rPr>
          <w:rFonts w:ascii="Times New Roman" w:hAnsi="Times New Roman"/>
          <w:color w:val="auto"/>
          <w:szCs w:val="22"/>
          <w:u w:val="single"/>
        </w:rPr>
        <w:t>I. Identificación del servicio</w:t>
      </w:r>
    </w:p>
    <w:p w:rsidR="000F3FC0" w:rsidRPr="00AF7B2A" w:rsidRDefault="000F3FC0" w:rsidP="000F3FC0">
      <w:pPr>
        <w:spacing w:line="240" w:lineRule="auto"/>
        <w:ind w:firstLine="0"/>
        <w:rPr>
          <w:rFonts w:ascii="Times New Roman" w:hAnsi="Times New Roman"/>
          <w:color w:val="auto"/>
          <w:szCs w:val="22"/>
        </w:rPr>
      </w:pPr>
      <w:r w:rsidRPr="00AF7B2A">
        <w:rPr>
          <w:rFonts w:ascii="Times New Roman" w:hAnsi="Times New Roman"/>
          <w:color w:val="auto"/>
          <w:szCs w:val="22"/>
        </w:rPr>
        <w:t xml:space="preserve">La empresa ALOSA, se compromete a prestar el servicio de transporte de viajeros objeto del presente contrato, en la ruta 4 del título concesional del servicio de transporte de viajeros entre Robres y Huesca (VDA-080), según los itinerarios, paradas, frecuencias y horarios que figuran en el Anexo I de este Convenio. La puesta en funcionamiento de los servicios recogidos en el Anexo I tendrá lugar a partir del 1 de </w:t>
      </w:r>
      <w:r w:rsidR="00301B64" w:rsidRPr="00AF7B2A">
        <w:rPr>
          <w:rFonts w:ascii="Times New Roman" w:hAnsi="Times New Roman"/>
          <w:color w:val="auto"/>
          <w:szCs w:val="22"/>
        </w:rPr>
        <w:t>enero de 2023</w:t>
      </w:r>
      <w:r w:rsidRPr="00AF7B2A">
        <w:rPr>
          <w:rFonts w:ascii="Times New Roman" w:hAnsi="Times New Roman"/>
          <w:color w:val="auto"/>
          <w:szCs w:val="22"/>
        </w:rPr>
        <w:t>, prestándose durante el periodo lectivo, y hasta la finalización de la vigencia del presente Convenio.</w:t>
      </w:r>
    </w:p>
    <w:p w:rsidR="000F3FC0" w:rsidRPr="00AF7B2A" w:rsidRDefault="000F3FC0" w:rsidP="000F3FC0">
      <w:pPr>
        <w:spacing w:line="240" w:lineRule="auto"/>
        <w:rPr>
          <w:rFonts w:ascii="Times New Roman" w:hAnsi="Times New Roman"/>
          <w:color w:val="auto"/>
          <w:szCs w:val="22"/>
          <w:u w:val="single"/>
        </w:rPr>
      </w:pPr>
      <w:r w:rsidRPr="00AF7B2A">
        <w:rPr>
          <w:rFonts w:ascii="Times New Roman" w:hAnsi="Times New Roman"/>
          <w:color w:val="auto"/>
          <w:szCs w:val="22"/>
          <w:u w:val="single"/>
        </w:rPr>
        <w:t>II. Condiciones de prestación del servicio objeto de subvención</w:t>
      </w:r>
    </w:p>
    <w:p w:rsidR="000F3FC0" w:rsidRPr="00AF7B2A" w:rsidRDefault="000F3FC0" w:rsidP="000F3FC0">
      <w:pPr>
        <w:pStyle w:val="Prrafodelista"/>
        <w:numPr>
          <w:ilvl w:val="0"/>
          <w:numId w:val="3"/>
        </w:numPr>
        <w:spacing w:line="240" w:lineRule="auto"/>
        <w:jc w:val="both"/>
        <w:rPr>
          <w:rFonts w:ascii="Times New Roman" w:hAnsi="Times New Roman"/>
        </w:rPr>
      </w:pPr>
      <w:r w:rsidRPr="00AF7B2A">
        <w:rPr>
          <w:rFonts w:ascii="Times New Roman" w:hAnsi="Times New Roman"/>
        </w:rPr>
        <w:t>ALOSA realizará el servicio regular permanente de uso general convenido en régimen de exclusividad, en base a los derechos que le confiere ser la empresa concesionaria del referido servicio público de titularidad autonómica.</w:t>
      </w:r>
    </w:p>
    <w:p w:rsidR="000F3FC0" w:rsidRPr="00AF7B2A" w:rsidRDefault="000F3FC0" w:rsidP="000F3FC0">
      <w:pPr>
        <w:pStyle w:val="Prrafodelista"/>
        <w:spacing w:line="240" w:lineRule="auto"/>
        <w:ind w:left="927"/>
        <w:jc w:val="both"/>
        <w:rPr>
          <w:rFonts w:ascii="Times New Roman" w:hAnsi="Times New Roman"/>
        </w:rPr>
      </w:pPr>
    </w:p>
    <w:p w:rsidR="000F3FC0" w:rsidRPr="00AF7B2A" w:rsidRDefault="000F3FC0" w:rsidP="000F3FC0">
      <w:pPr>
        <w:pStyle w:val="Prrafodelista"/>
        <w:numPr>
          <w:ilvl w:val="0"/>
          <w:numId w:val="3"/>
        </w:numPr>
        <w:spacing w:line="240" w:lineRule="auto"/>
        <w:jc w:val="both"/>
        <w:rPr>
          <w:rFonts w:ascii="Times New Roman" w:hAnsi="Times New Roman"/>
        </w:rPr>
      </w:pPr>
      <w:r w:rsidRPr="00AF7B2A">
        <w:rPr>
          <w:rFonts w:ascii="Times New Roman" w:hAnsi="Times New Roman"/>
        </w:rPr>
        <w:t>ALOSA, contratará directamente con el usuario el servicio de transporte, a cuyo efecto se expedirá el correspondiente título de transporte.</w:t>
      </w:r>
    </w:p>
    <w:p w:rsidR="000F3FC0" w:rsidRPr="00AF7B2A" w:rsidRDefault="000F3FC0" w:rsidP="000F3FC0">
      <w:pPr>
        <w:pStyle w:val="Prrafodelista"/>
        <w:spacing w:line="240" w:lineRule="auto"/>
        <w:ind w:left="927"/>
        <w:jc w:val="both"/>
        <w:rPr>
          <w:rFonts w:ascii="Times New Roman" w:hAnsi="Times New Roman"/>
        </w:rPr>
      </w:pPr>
    </w:p>
    <w:p w:rsidR="000F3FC0" w:rsidRPr="00AF7B2A" w:rsidRDefault="000F3FC0" w:rsidP="000F3FC0">
      <w:pPr>
        <w:pStyle w:val="Prrafodelista"/>
        <w:numPr>
          <w:ilvl w:val="0"/>
          <w:numId w:val="3"/>
        </w:numPr>
        <w:spacing w:line="240" w:lineRule="auto"/>
        <w:jc w:val="both"/>
        <w:rPr>
          <w:rFonts w:ascii="Times New Roman" w:hAnsi="Times New Roman"/>
        </w:rPr>
      </w:pPr>
      <w:r w:rsidRPr="00AF7B2A">
        <w:rPr>
          <w:rFonts w:ascii="Times New Roman" w:hAnsi="Times New Roman"/>
        </w:rPr>
        <w:t>Las tarifas y precios aplicables tendrán como máximo las estipuladas por el Gobierno de Aragón para la concesión entre Robres y Huesca (VDA-080) en cada momento. Las tarifas podrán sufrir tantas modificaciones como autorice el Gobierno de Aragón.</w:t>
      </w:r>
    </w:p>
    <w:p w:rsidR="000F3FC0" w:rsidRPr="00AF7B2A" w:rsidRDefault="000F3FC0" w:rsidP="000F3FC0">
      <w:pPr>
        <w:pStyle w:val="Prrafodelista"/>
        <w:spacing w:line="240" w:lineRule="auto"/>
        <w:ind w:left="927"/>
        <w:jc w:val="both"/>
        <w:rPr>
          <w:rFonts w:ascii="Times New Roman" w:hAnsi="Times New Roman"/>
        </w:rPr>
      </w:pPr>
    </w:p>
    <w:p w:rsidR="000F3FC0" w:rsidRPr="00AF7B2A" w:rsidRDefault="000F3FC0" w:rsidP="000F3FC0">
      <w:pPr>
        <w:pStyle w:val="Prrafodelista"/>
        <w:numPr>
          <w:ilvl w:val="0"/>
          <w:numId w:val="3"/>
        </w:numPr>
        <w:spacing w:line="240" w:lineRule="auto"/>
        <w:jc w:val="both"/>
        <w:rPr>
          <w:rFonts w:ascii="Times New Roman" w:hAnsi="Times New Roman"/>
        </w:rPr>
      </w:pPr>
      <w:r w:rsidRPr="00AF7B2A">
        <w:rPr>
          <w:rFonts w:ascii="Times New Roman" w:hAnsi="Times New Roman"/>
        </w:rPr>
        <w:lastRenderedPageBreak/>
        <w:t>Para la realización material de estos servicios, ALOSA dispondrá de un vehículo que se ajustará a características estipuladas en el Documento IV del título concesional. Si bien el vehículo que se asigne al servicio será el encargado de su realización, esto no implica su adscripción en exclusiva al servicio, pudiendo realizar este vehículo cualquier otro servicio que ALOSA considere. De la misma forma, ALOSA podrá destinar al servicio cualquier otro vehículo de su parque, que cumpla con lo estipulado en este documento.</w:t>
      </w:r>
    </w:p>
    <w:p w:rsidR="000F3FC0" w:rsidRPr="00AF7B2A" w:rsidRDefault="000F3FC0" w:rsidP="000F3FC0">
      <w:pPr>
        <w:pStyle w:val="Prrafodelista"/>
        <w:spacing w:line="240" w:lineRule="auto"/>
        <w:ind w:left="927"/>
        <w:jc w:val="both"/>
        <w:rPr>
          <w:rFonts w:ascii="Times New Roman" w:hAnsi="Times New Roman"/>
        </w:rPr>
      </w:pPr>
    </w:p>
    <w:p w:rsidR="000F3FC0" w:rsidRPr="00AF7B2A" w:rsidRDefault="000F3FC0" w:rsidP="000F3FC0">
      <w:pPr>
        <w:pStyle w:val="Prrafodelista"/>
        <w:numPr>
          <w:ilvl w:val="0"/>
          <w:numId w:val="3"/>
        </w:numPr>
        <w:spacing w:line="240" w:lineRule="auto"/>
        <w:jc w:val="both"/>
        <w:rPr>
          <w:rFonts w:ascii="Times New Roman" w:hAnsi="Times New Roman"/>
        </w:rPr>
      </w:pPr>
      <w:r w:rsidRPr="00AF7B2A">
        <w:rPr>
          <w:rFonts w:ascii="Times New Roman" w:hAnsi="Times New Roman"/>
        </w:rPr>
        <w:t xml:space="preserve">Todos los vehículos destinados al servicio cumplirán la normativa aplicable en cada momento de cara a la prestación del servicio. </w:t>
      </w:r>
    </w:p>
    <w:p w:rsidR="000F3FC0" w:rsidRPr="00AF7B2A" w:rsidRDefault="000F3FC0" w:rsidP="000F3FC0">
      <w:pPr>
        <w:pStyle w:val="Prrafodelista"/>
        <w:spacing w:line="240" w:lineRule="auto"/>
        <w:ind w:left="927"/>
        <w:jc w:val="both"/>
        <w:rPr>
          <w:rFonts w:ascii="Times New Roman" w:hAnsi="Times New Roman"/>
        </w:rPr>
      </w:pPr>
    </w:p>
    <w:p w:rsidR="00547515" w:rsidRPr="00AF7B2A" w:rsidRDefault="000F3FC0" w:rsidP="00547515">
      <w:pPr>
        <w:pStyle w:val="Prrafodelista"/>
        <w:numPr>
          <w:ilvl w:val="0"/>
          <w:numId w:val="3"/>
        </w:numPr>
        <w:spacing w:line="240" w:lineRule="auto"/>
        <w:jc w:val="both"/>
        <w:rPr>
          <w:rFonts w:ascii="Times New Roman" w:hAnsi="Times New Roman"/>
        </w:rPr>
      </w:pPr>
      <w:r w:rsidRPr="00AF7B2A">
        <w:rPr>
          <w:rFonts w:ascii="Times New Roman" w:hAnsi="Times New Roman"/>
        </w:rPr>
        <w:t>Además, y sin orden limitativo, para la realización del servicio ALOSA, aportará:</w:t>
      </w:r>
    </w:p>
    <w:p w:rsidR="00547515" w:rsidRPr="00AF7B2A" w:rsidRDefault="00547515" w:rsidP="00547515">
      <w:pPr>
        <w:pStyle w:val="Prrafodelista"/>
        <w:spacing w:line="240" w:lineRule="auto"/>
        <w:ind w:left="927"/>
        <w:jc w:val="both"/>
        <w:rPr>
          <w:rFonts w:ascii="Times New Roman" w:hAnsi="Times New Roman"/>
        </w:rPr>
      </w:pPr>
    </w:p>
    <w:p w:rsidR="000F3FC0" w:rsidRPr="00AF7B2A" w:rsidRDefault="000F3FC0" w:rsidP="000F3FC0">
      <w:pPr>
        <w:pStyle w:val="Prrafodelista"/>
        <w:numPr>
          <w:ilvl w:val="0"/>
          <w:numId w:val="9"/>
        </w:numPr>
        <w:spacing w:line="240" w:lineRule="auto"/>
        <w:jc w:val="both"/>
        <w:rPr>
          <w:rFonts w:ascii="Times New Roman" w:hAnsi="Times New Roman"/>
        </w:rPr>
      </w:pPr>
      <w:r w:rsidRPr="00AF7B2A">
        <w:rPr>
          <w:rFonts w:ascii="Times New Roman" w:hAnsi="Times New Roman"/>
        </w:rPr>
        <w:t>La organización de la empresa</w:t>
      </w:r>
    </w:p>
    <w:p w:rsidR="000F3FC0" w:rsidRPr="00AF7B2A" w:rsidRDefault="000F3FC0" w:rsidP="000F3FC0">
      <w:pPr>
        <w:pStyle w:val="Prrafodelista"/>
        <w:numPr>
          <w:ilvl w:val="0"/>
          <w:numId w:val="9"/>
        </w:numPr>
        <w:spacing w:line="240" w:lineRule="auto"/>
        <w:jc w:val="both"/>
        <w:rPr>
          <w:rFonts w:ascii="Times New Roman" w:hAnsi="Times New Roman"/>
        </w:rPr>
      </w:pPr>
      <w:r w:rsidRPr="00AF7B2A">
        <w:rPr>
          <w:rFonts w:ascii="Times New Roman" w:hAnsi="Times New Roman"/>
        </w:rPr>
        <w:t>Las instalaciones auxiliares de talleres</w:t>
      </w:r>
    </w:p>
    <w:p w:rsidR="000F3FC0" w:rsidRPr="00AF7B2A" w:rsidRDefault="000F3FC0" w:rsidP="000F3FC0">
      <w:pPr>
        <w:pStyle w:val="Prrafodelista"/>
        <w:numPr>
          <w:ilvl w:val="0"/>
          <w:numId w:val="9"/>
        </w:numPr>
        <w:spacing w:line="240" w:lineRule="auto"/>
        <w:jc w:val="both"/>
        <w:rPr>
          <w:rFonts w:ascii="Times New Roman" w:hAnsi="Times New Roman"/>
        </w:rPr>
      </w:pPr>
      <w:r w:rsidRPr="00AF7B2A">
        <w:rPr>
          <w:rFonts w:ascii="Times New Roman" w:hAnsi="Times New Roman"/>
        </w:rPr>
        <w:t>Las instalaciones auxiliares de líneas</w:t>
      </w:r>
    </w:p>
    <w:p w:rsidR="000F3FC0" w:rsidRPr="00AF7B2A" w:rsidRDefault="000F3FC0" w:rsidP="000F3FC0">
      <w:pPr>
        <w:pStyle w:val="Prrafodelista"/>
        <w:numPr>
          <w:ilvl w:val="0"/>
          <w:numId w:val="9"/>
        </w:numPr>
        <w:spacing w:line="240" w:lineRule="auto"/>
        <w:jc w:val="both"/>
        <w:rPr>
          <w:rFonts w:ascii="Times New Roman" w:hAnsi="Times New Roman"/>
        </w:rPr>
      </w:pPr>
      <w:r w:rsidRPr="00AF7B2A">
        <w:rPr>
          <w:rFonts w:ascii="Times New Roman" w:hAnsi="Times New Roman"/>
        </w:rPr>
        <w:t>Los vehículos</w:t>
      </w:r>
    </w:p>
    <w:p w:rsidR="000F3FC0" w:rsidRPr="00AF7B2A" w:rsidRDefault="000F3FC0" w:rsidP="000F3FC0">
      <w:pPr>
        <w:pStyle w:val="Prrafodelista"/>
        <w:numPr>
          <w:ilvl w:val="0"/>
          <w:numId w:val="9"/>
        </w:numPr>
        <w:spacing w:line="240" w:lineRule="auto"/>
        <w:jc w:val="both"/>
        <w:rPr>
          <w:rFonts w:ascii="Times New Roman" w:hAnsi="Times New Roman"/>
        </w:rPr>
      </w:pPr>
      <w:r w:rsidRPr="00AF7B2A">
        <w:rPr>
          <w:rFonts w:ascii="Times New Roman" w:hAnsi="Times New Roman"/>
        </w:rPr>
        <w:t>El personal necesario</w:t>
      </w:r>
    </w:p>
    <w:p w:rsidR="000F3FC0" w:rsidRPr="00AF7B2A" w:rsidRDefault="000F3FC0" w:rsidP="000F3FC0">
      <w:pPr>
        <w:pStyle w:val="Prrafodelista"/>
        <w:spacing w:line="240" w:lineRule="auto"/>
        <w:ind w:left="1287"/>
        <w:jc w:val="both"/>
        <w:rPr>
          <w:rFonts w:ascii="Times New Roman" w:hAnsi="Times New Roman"/>
        </w:rPr>
      </w:pPr>
    </w:p>
    <w:p w:rsidR="000F3FC0" w:rsidRPr="00AF7B2A" w:rsidRDefault="000F3FC0" w:rsidP="000F3FC0">
      <w:pPr>
        <w:pStyle w:val="Prrafodelista"/>
        <w:numPr>
          <w:ilvl w:val="0"/>
          <w:numId w:val="3"/>
        </w:numPr>
        <w:spacing w:line="240" w:lineRule="auto"/>
        <w:jc w:val="both"/>
        <w:rPr>
          <w:rFonts w:ascii="Times New Roman" w:hAnsi="Times New Roman"/>
        </w:rPr>
      </w:pPr>
      <w:r w:rsidRPr="00AF7B2A">
        <w:rPr>
          <w:rFonts w:ascii="Times New Roman" w:hAnsi="Times New Roman"/>
        </w:rPr>
        <w:t>La empresa ALOSA deberá tener contratados los seguros que resulten obligatorios de acuerdo con lo dispuesto en la normativa vigente en materia de Transportes, y de Circulación y Seguridad Vial, así como deberá tener vigentes las revisiones periódicas de los vehículos, de conformidad con lo establecido por la normativa en materia de Industria.</w:t>
      </w:r>
    </w:p>
    <w:p w:rsidR="000F3FC0" w:rsidRPr="00AF7B2A" w:rsidRDefault="000F3FC0" w:rsidP="000F3FC0">
      <w:pPr>
        <w:pStyle w:val="Prrafodelista"/>
        <w:spacing w:line="240" w:lineRule="auto"/>
        <w:ind w:left="927"/>
        <w:jc w:val="both"/>
        <w:rPr>
          <w:rFonts w:ascii="Times New Roman" w:hAnsi="Times New Roman"/>
        </w:rPr>
      </w:pPr>
    </w:p>
    <w:p w:rsidR="000F3FC0" w:rsidRPr="00AF7B2A" w:rsidRDefault="000F3FC0" w:rsidP="000F3FC0">
      <w:pPr>
        <w:pStyle w:val="Prrafodelista"/>
        <w:numPr>
          <w:ilvl w:val="0"/>
          <w:numId w:val="3"/>
        </w:numPr>
        <w:spacing w:line="240" w:lineRule="auto"/>
        <w:jc w:val="both"/>
        <w:rPr>
          <w:rFonts w:ascii="Times New Roman" w:hAnsi="Times New Roman"/>
        </w:rPr>
      </w:pPr>
      <w:r w:rsidRPr="00AF7B2A">
        <w:rPr>
          <w:rFonts w:ascii="Times New Roman" w:hAnsi="Times New Roman"/>
        </w:rPr>
        <w:t>Será por cuenta de ALOSA, el suministro a su personal de toda la información relativa a la correcta realización del servicio convenido, sin que las Administraciones firmantes intervengan en ninguna forma en las relaciones laborales internas.</w:t>
      </w:r>
    </w:p>
    <w:p w:rsidR="000F3FC0" w:rsidRPr="00AF7B2A" w:rsidRDefault="000F3FC0" w:rsidP="000F3FC0">
      <w:pPr>
        <w:pStyle w:val="Prrafodelista"/>
        <w:rPr>
          <w:rFonts w:ascii="Times New Roman" w:hAnsi="Times New Roman"/>
        </w:rPr>
      </w:pPr>
    </w:p>
    <w:p w:rsidR="000F3FC0" w:rsidRPr="00AF7B2A" w:rsidRDefault="000F3FC0" w:rsidP="000F3FC0">
      <w:pPr>
        <w:pStyle w:val="Prrafodelista"/>
        <w:numPr>
          <w:ilvl w:val="0"/>
          <w:numId w:val="3"/>
        </w:numPr>
        <w:spacing w:line="240" w:lineRule="auto"/>
        <w:jc w:val="both"/>
        <w:rPr>
          <w:rFonts w:ascii="Times New Roman" w:hAnsi="Times New Roman"/>
        </w:rPr>
      </w:pPr>
      <w:r w:rsidRPr="00AF7B2A">
        <w:rPr>
          <w:rFonts w:ascii="Times New Roman" w:hAnsi="Times New Roman"/>
        </w:rPr>
        <w:t>ALOSA asumirá la vigilancia de que cada viajero obtenga su correspondiente billete o su bono debidamente cancelado; a estos efectos establecerá el oportuno sistema de inspección, vigilancia y denuncia, debiendo exigir responsabilidades y siendo responsable subsidiario en el caso de que sus conductores o cobradores no tomen las medidas de control y disciplina necesarias.</w:t>
      </w:r>
    </w:p>
    <w:p w:rsidR="000F3FC0" w:rsidRPr="00AF7B2A" w:rsidRDefault="000F3FC0" w:rsidP="000F3FC0">
      <w:pPr>
        <w:pStyle w:val="Prrafodelista"/>
        <w:spacing w:line="240" w:lineRule="auto"/>
        <w:ind w:left="927"/>
        <w:jc w:val="both"/>
        <w:rPr>
          <w:rFonts w:ascii="Times New Roman" w:hAnsi="Times New Roman"/>
        </w:rPr>
      </w:pPr>
    </w:p>
    <w:p w:rsidR="000F3FC0" w:rsidRPr="00AF7B2A" w:rsidRDefault="000F3FC0" w:rsidP="00547515">
      <w:pPr>
        <w:pStyle w:val="Prrafodelista"/>
        <w:numPr>
          <w:ilvl w:val="0"/>
          <w:numId w:val="3"/>
        </w:numPr>
        <w:spacing w:line="240" w:lineRule="auto"/>
        <w:jc w:val="both"/>
        <w:rPr>
          <w:rFonts w:ascii="Times New Roman" w:hAnsi="Times New Roman"/>
        </w:rPr>
      </w:pPr>
      <w:r w:rsidRPr="00AF7B2A">
        <w:rPr>
          <w:rFonts w:ascii="Times New Roman" w:hAnsi="Times New Roman"/>
        </w:rPr>
        <w:t>ALOSA autoriza a la Dirección General de Transportes para que solicite a las entidades correspondientes el certificado de estar al corriente de las obligaciones tributarias con la Agencia Estatal de la Administración Tributaria, con la Seguridad Social y con el Gobierno de Aragón.</w:t>
      </w:r>
    </w:p>
    <w:p w:rsidR="00547515" w:rsidRPr="00AF7B2A" w:rsidRDefault="00547515" w:rsidP="00506A60">
      <w:pPr>
        <w:spacing w:line="240" w:lineRule="auto"/>
        <w:ind w:firstLine="0"/>
        <w:rPr>
          <w:rFonts w:ascii="Times New Roman" w:hAnsi="Times New Roman"/>
          <w:b/>
          <w:i/>
          <w:color w:val="auto"/>
          <w:szCs w:val="22"/>
        </w:rPr>
      </w:pPr>
    </w:p>
    <w:p w:rsidR="000F3FC0" w:rsidRPr="00AF7B2A" w:rsidRDefault="000F3FC0" w:rsidP="00506A60">
      <w:pPr>
        <w:spacing w:line="240" w:lineRule="auto"/>
        <w:ind w:firstLine="0"/>
        <w:rPr>
          <w:rFonts w:ascii="Times New Roman" w:hAnsi="Times New Roman"/>
          <w:b/>
          <w:i/>
          <w:color w:val="auto"/>
          <w:szCs w:val="22"/>
        </w:rPr>
      </w:pPr>
      <w:r w:rsidRPr="00AF7B2A">
        <w:rPr>
          <w:rFonts w:ascii="Times New Roman" w:hAnsi="Times New Roman"/>
          <w:b/>
          <w:i/>
          <w:color w:val="auto"/>
          <w:szCs w:val="22"/>
        </w:rPr>
        <w:t>Tercera. - Obligaciones de las Administraciones concedentes</w:t>
      </w:r>
    </w:p>
    <w:p w:rsidR="000F3FC0" w:rsidRPr="00AF7B2A" w:rsidRDefault="000F3FC0" w:rsidP="000F3FC0">
      <w:pPr>
        <w:spacing w:line="240" w:lineRule="auto"/>
        <w:ind w:firstLine="0"/>
        <w:rPr>
          <w:rFonts w:ascii="Times New Roman" w:hAnsi="Times New Roman"/>
          <w:color w:val="auto"/>
          <w:szCs w:val="22"/>
        </w:rPr>
      </w:pPr>
      <w:r w:rsidRPr="00AF7B2A">
        <w:rPr>
          <w:rFonts w:ascii="Times New Roman" w:hAnsi="Times New Roman"/>
          <w:color w:val="auto"/>
          <w:szCs w:val="22"/>
        </w:rPr>
        <w:t>Con independencia de la recaudación directa del usuario que ALOSA perciba en cada momento, y en el entendimiento de que la prestación de los servicios recogidos en el Anexo I, resulta en un equilibrio económico financiero para ALOSA de signo negativo, las Administraciones firmantes se harán cargo, en los términos expresados en este Convenio, del déficit de explotación que por la prestación del servicio se produzca, mediante una compensación económica cuya cuantía se calculará en función del siguiente procedimiento:</w:t>
      </w:r>
    </w:p>
    <w:p w:rsidR="000F3FC0" w:rsidRPr="00AF7B2A" w:rsidRDefault="000F3FC0" w:rsidP="000F3FC0">
      <w:pPr>
        <w:pStyle w:val="Prrafodelista"/>
        <w:numPr>
          <w:ilvl w:val="0"/>
          <w:numId w:val="8"/>
        </w:numPr>
        <w:spacing w:line="240" w:lineRule="auto"/>
        <w:jc w:val="both"/>
        <w:rPr>
          <w:rFonts w:ascii="Times New Roman" w:hAnsi="Times New Roman"/>
        </w:rPr>
      </w:pPr>
      <w:r w:rsidRPr="00AF7B2A">
        <w:rPr>
          <w:rFonts w:ascii="Times New Roman" w:hAnsi="Times New Roman"/>
        </w:rPr>
        <w:t xml:space="preserve">La unidad básica de importe de coste es el precio por kilómetro de servicio prestado. La determinación del precio por kilómetro de servicio prestado se realiza de conformidad con la estructura de coste de este servicio, recogida en el Anexo II de este Convenio. Se acuerda un precio por kilómetro de servicio prestado de </w:t>
      </w:r>
      <w:r w:rsidR="005A0F78" w:rsidRPr="00AF7B2A">
        <w:rPr>
          <w:rFonts w:ascii="Times New Roman" w:hAnsi="Times New Roman"/>
        </w:rPr>
        <w:t>2,29</w:t>
      </w:r>
      <w:r w:rsidRPr="00AF7B2A">
        <w:rPr>
          <w:rFonts w:ascii="Times New Roman" w:hAnsi="Times New Roman"/>
        </w:rPr>
        <w:t xml:space="preserve"> euros, que incorpora la totalidad de los costes de explotación y la parte proporcional de los gastos generales y el beneficio empresarial. A dicho importe no se le ha incorporado impuesto alguno, caso de tener que hacerlo, sería a mayores. Dicho precio unitario será invariante durante toda la vigencia del presente Convenio.</w:t>
      </w:r>
    </w:p>
    <w:p w:rsidR="000F3FC0" w:rsidRPr="00AF7B2A" w:rsidRDefault="000F3FC0" w:rsidP="000F3FC0">
      <w:pPr>
        <w:pStyle w:val="Prrafodelista"/>
        <w:spacing w:line="240" w:lineRule="auto"/>
        <w:ind w:left="1287"/>
        <w:jc w:val="both"/>
        <w:rPr>
          <w:rFonts w:ascii="Times New Roman" w:hAnsi="Times New Roman"/>
        </w:rPr>
      </w:pPr>
    </w:p>
    <w:p w:rsidR="000F3FC0" w:rsidRPr="00AF7B2A" w:rsidRDefault="000F3FC0" w:rsidP="000F3FC0">
      <w:pPr>
        <w:pStyle w:val="Prrafodelista"/>
        <w:numPr>
          <w:ilvl w:val="0"/>
          <w:numId w:val="8"/>
        </w:numPr>
        <w:spacing w:line="240" w:lineRule="auto"/>
        <w:jc w:val="both"/>
        <w:rPr>
          <w:rFonts w:ascii="Times New Roman" w:hAnsi="Times New Roman"/>
        </w:rPr>
      </w:pPr>
      <w:r w:rsidRPr="00AF7B2A">
        <w:rPr>
          <w:rFonts w:ascii="Times New Roman" w:hAnsi="Times New Roman"/>
        </w:rPr>
        <w:lastRenderedPageBreak/>
        <w:t>Cada cuatrimestre se realizará una liquidación, en la que el coste del servicio estará definido por el producto del precio por kilómetro de servicio prestado referido en el apartado anterior por los kilómetros de servicios efectivamente prestados, que se determinarán multiplicando el número de expediciones efectivamente realizadas en dicho periodo temporal correspondiente, por los kilómetros de cada una de las dos rutas a prestar, con el siguiente kilometraje máximo:</w:t>
      </w:r>
    </w:p>
    <w:p w:rsidR="000F3FC0" w:rsidRPr="00AF7B2A" w:rsidRDefault="000F3FC0" w:rsidP="000F3FC0">
      <w:pPr>
        <w:spacing w:line="240" w:lineRule="auto"/>
        <w:ind w:left="1418"/>
        <w:rPr>
          <w:rFonts w:ascii="Times New Roman" w:hAnsi="Times New Roman"/>
          <w:color w:val="auto"/>
          <w:szCs w:val="22"/>
        </w:rPr>
      </w:pPr>
      <w:r w:rsidRPr="00AF7B2A">
        <w:rPr>
          <w:rFonts w:ascii="Times New Roman" w:hAnsi="Times New Roman"/>
          <w:color w:val="auto"/>
          <w:szCs w:val="22"/>
        </w:rPr>
        <w:t>Servicio Huesca – I.E.S. Pirámide:</w:t>
      </w:r>
      <w:r w:rsidRPr="00AF7B2A">
        <w:rPr>
          <w:rFonts w:ascii="Times New Roman" w:hAnsi="Times New Roman"/>
          <w:color w:val="auto"/>
          <w:szCs w:val="22"/>
        </w:rPr>
        <w:tab/>
      </w:r>
    </w:p>
    <w:p w:rsidR="000F3FC0" w:rsidRPr="00AF7B2A" w:rsidRDefault="000F3FC0" w:rsidP="000F3FC0">
      <w:pPr>
        <w:spacing w:line="240" w:lineRule="auto"/>
        <w:ind w:left="1418"/>
        <w:rPr>
          <w:rFonts w:ascii="Times New Roman" w:hAnsi="Times New Roman"/>
          <w:color w:val="auto"/>
          <w:szCs w:val="22"/>
        </w:rPr>
      </w:pPr>
      <w:r w:rsidRPr="00AF7B2A">
        <w:rPr>
          <w:rFonts w:ascii="Times New Roman" w:hAnsi="Times New Roman"/>
          <w:color w:val="auto"/>
          <w:szCs w:val="22"/>
        </w:rPr>
        <w:t>5,8 Km en servicio máximos por expedición.</w:t>
      </w:r>
    </w:p>
    <w:p w:rsidR="000F3FC0" w:rsidRPr="00AF7B2A" w:rsidRDefault="000F3FC0" w:rsidP="000F3FC0">
      <w:pPr>
        <w:spacing w:line="240" w:lineRule="auto"/>
        <w:ind w:left="1418"/>
        <w:rPr>
          <w:rFonts w:ascii="Times New Roman" w:hAnsi="Times New Roman"/>
          <w:color w:val="auto"/>
          <w:szCs w:val="22"/>
        </w:rPr>
      </w:pPr>
      <w:r w:rsidRPr="00AF7B2A">
        <w:rPr>
          <w:rFonts w:ascii="Times New Roman" w:hAnsi="Times New Roman"/>
          <w:color w:val="auto"/>
          <w:szCs w:val="22"/>
        </w:rPr>
        <w:t xml:space="preserve">Servicio Huesca – I.E.S. Pirámide – Parque tecnológico Walqa: </w:t>
      </w:r>
    </w:p>
    <w:p w:rsidR="000F3FC0" w:rsidRPr="00AF7B2A" w:rsidRDefault="000F3FC0" w:rsidP="000F3FC0">
      <w:pPr>
        <w:spacing w:line="240" w:lineRule="auto"/>
        <w:ind w:left="1418"/>
        <w:rPr>
          <w:rFonts w:ascii="Times New Roman" w:hAnsi="Times New Roman"/>
          <w:color w:val="auto"/>
          <w:szCs w:val="22"/>
        </w:rPr>
      </w:pPr>
      <w:r w:rsidRPr="00AF7B2A">
        <w:rPr>
          <w:rFonts w:ascii="Times New Roman" w:hAnsi="Times New Roman"/>
          <w:color w:val="auto"/>
          <w:szCs w:val="22"/>
        </w:rPr>
        <w:t>8,8 Km en servicio máximos por expedición.</w:t>
      </w:r>
    </w:p>
    <w:p w:rsidR="000F3FC0" w:rsidRPr="00AF7B2A" w:rsidRDefault="000F3FC0" w:rsidP="000F3FC0">
      <w:pPr>
        <w:pStyle w:val="Prrafodelista"/>
        <w:numPr>
          <w:ilvl w:val="0"/>
          <w:numId w:val="8"/>
        </w:numPr>
        <w:spacing w:line="240" w:lineRule="auto"/>
        <w:jc w:val="both"/>
        <w:rPr>
          <w:rFonts w:ascii="Times New Roman" w:hAnsi="Times New Roman"/>
        </w:rPr>
      </w:pPr>
      <w:r w:rsidRPr="00AF7B2A">
        <w:rPr>
          <w:rFonts w:ascii="Times New Roman" w:hAnsi="Times New Roman"/>
        </w:rPr>
        <w:t>De esta cantidad se detraerá la cantidad efectivamente recaudada por ALOSA en concepto de billetaje en el mismo periodo, según la tarifa aplicable en cada momento, y a cuyos importes se detraerá el I.V.A. correspondiente en cada momento.</w:t>
      </w:r>
    </w:p>
    <w:p w:rsidR="000F3FC0" w:rsidRPr="00AF7B2A" w:rsidRDefault="000F3FC0" w:rsidP="000F3FC0">
      <w:pPr>
        <w:pStyle w:val="Prrafodelista"/>
        <w:spacing w:line="240" w:lineRule="auto"/>
        <w:ind w:left="1418"/>
        <w:jc w:val="both"/>
        <w:rPr>
          <w:rFonts w:ascii="Times New Roman" w:hAnsi="Times New Roman"/>
        </w:rPr>
      </w:pPr>
    </w:p>
    <w:p w:rsidR="000F3FC0" w:rsidRPr="00AF7B2A" w:rsidRDefault="000F3FC0" w:rsidP="00547515">
      <w:pPr>
        <w:pStyle w:val="Prrafodelista"/>
        <w:numPr>
          <w:ilvl w:val="0"/>
          <w:numId w:val="8"/>
        </w:numPr>
        <w:spacing w:line="240" w:lineRule="auto"/>
        <w:jc w:val="both"/>
        <w:rPr>
          <w:rFonts w:ascii="Times New Roman" w:hAnsi="Times New Roman"/>
        </w:rPr>
      </w:pPr>
      <w:r w:rsidRPr="00AF7B2A">
        <w:rPr>
          <w:rFonts w:ascii="Times New Roman" w:hAnsi="Times New Roman"/>
        </w:rPr>
        <w:t>La cantidad resultante de este procedimiento, será el déficit de explotación a compensar a ALOSA mediante la correspondiente subvención.</w:t>
      </w:r>
    </w:p>
    <w:p w:rsidR="00547515" w:rsidRPr="00AF7B2A" w:rsidRDefault="00547515" w:rsidP="00506A60">
      <w:pPr>
        <w:spacing w:line="240" w:lineRule="auto"/>
        <w:ind w:firstLine="0"/>
        <w:rPr>
          <w:rFonts w:ascii="Times New Roman" w:hAnsi="Times New Roman"/>
          <w:b/>
          <w:i/>
          <w:color w:val="auto"/>
          <w:szCs w:val="22"/>
        </w:rPr>
      </w:pPr>
    </w:p>
    <w:p w:rsidR="000F3FC0" w:rsidRPr="00AF7B2A" w:rsidRDefault="000F3FC0" w:rsidP="00506A60">
      <w:pPr>
        <w:spacing w:line="240" w:lineRule="auto"/>
        <w:ind w:firstLine="0"/>
        <w:rPr>
          <w:rFonts w:ascii="Times New Roman" w:hAnsi="Times New Roman"/>
          <w:b/>
          <w:i/>
          <w:color w:val="auto"/>
          <w:szCs w:val="22"/>
        </w:rPr>
      </w:pPr>
      <w:r w:rsidRPr="00AF7B2A">
        <w:rPr>
          <w:rFonts w:ascii="Times New Roman" w:hAnsi="Times New Roman"/>
          <w:b/>
          <w:i/>
          <w:color w:val="auto"/>
          <w:szCs w:val="22"/>
        </w:rPr>
        <w:t>Cuarta. - Plazos, forma de justificación de las subvenciones a otorgar y del pago y cofinanciación de las mismas</w:t>
      </w:r>
    </w:p>
    <w:p w:rsidR="000F3FC0" w:rsidRPr="00AF7B2A" w:rsidRDefault="000F3FC0" w:rsidP="000F3FC0">
      <w:pPr>
        <w:spacing w:line="240" w:lineRule="auto"/>
        <w:ind w:firstLine="0"/>
        <w:rPr>
          <w:rFonts w:ascii="Times New Roman" w:hAnsi="Times New Roman"/>
          <w:color w:val="auto"/>
          <w:szCs w:val="22"/>
        </w:rPr>
      </w:pPr>
      <w:r w:rsidRPr="00AF7B2A">
        <w:rPr>
          <w:rFonts w:ascii="Times New Roman" w:hAnsi="Times New Roman"/>
          <w:color w:val="auto"/>
          <w:szCs w:val="22"/>
        </w:rPr>
        <w:t>Se prevé el pago de las siguientes</w:t>
      </w:r>
      <w:r w:rsidR="00225D20" w:rsidRPr="00AF7B2A">
        <w:rPr>
          <w:rFonts w:ascii="Times New Roman" w:hAnsi="Times New Roman"/>
          <w:color w:val="auto"/>
          <w:szCs w:val="22"/>
        </w:rPr>
        <w:t xml:space="preserve"> nueve (9</w:t>
      </w:r>
      <w:r w:rsidRPr="00AF7B2A">
        <w:rPr>
          <w:rFonts w:ascii="Times New Roman" w:hAnsi="Times New Roman"/>
          <w:color w:val="auto"/>
          <w:szCs w:val="22"/>
        </w:rPr>
        <w:t>) liquidaciones provisionales correspondientes a los siguientes periodos temporales:</w:t>
      </w:r>
    </w:p>
    <w:p w:rsidR="000F3FC0" w:rsidRPr="00AF7B2A" w:rsidRDefault="000F3FC0" w:rsidP="000F3FC0">
      <w:pPr>
        <w:spacing w:line="240" w:lineRule="auto"/>
        <w:ind w:left="1418" w:firstLine="0"/>
        <w:rPr>
          <w:rFonts w:ascii="Times New Roman" w:hAnsi="Times New Roman"/>
          <w:color w:val="auto"/>
          <w:szCs w:val="22"/>
          <w:u w:val="single"/>
        </w:rPr>
      </w:pPr>
      <w:r w:rsidRPr="00AF7B2A">
        <w:rPr>
          <w:rFonts w:ascii="Times New Roman" w:hAnsi="Times New Roman"/>
          <w:color w:val="auto"/>
          <w:szCs w:val="22"/>
          <w:u w:val="single"/>
        </w:rPr>
        <w:t>Liquidación 1 - Periodo de prestación del servicio:</w:t>
      </w:r>
    </w:p>
    <w:p w:rsidR="005A0F78" w:rsidRPr="00AF7B2A" w:rsidRDefault="005A0F78" w:rsidP="005A0F78">
      <w:pPr>
        <w:spacing w:line="240" w:lineRule="auto"/>
        <w:ind w:left="1418" w:firstLine="0"/>
        <w:rPr>
          <w:rFonts w:ascii="Times New Roman" w:hAnsi="Times New Roman"/>
          <w:color w:val="auto"/>
          <w:szCs w:val="22"/>
        </w:rPr>
      </w:pPr>
      <w:r w:rsidRPr="00AF7B2A">
        <w:rPr>
          <w:rFonts w:ascii="Times New Roman" w:hAnsi="Times New Roman"/>
          <w:color w:val="auto"/>
          <w:szCs w:val="22"/>
        </w:rPr>
        <w:t>De 1 de enero de 2023 a 30 de abril de 2023</w:t>
      </w:r>
    </w:p>
    <w:p w:rsidR="000F3FC0" w:rsidRPr="00AF7B2A" w:rsidRDefault="000F3FC0" w:rsidP="000F3FC0">
      <w:pPr>
        <w:spacing w:line="240" w:lineRule="auto"/>
        <w:ind w:left="1418" w:firstLine="0"/>
        <w:rPr>
          <w:rFonts w:ascii="Times New Roman" w:hAnsi="Times New Roman"/>
          <w:color w:val="auto"/>
          <w:szCs w:val="22"/>
          <w:u w:val="single"/>
        </w:rPr>
      </w:pPr>
      <w:r w:rsidRPr="00AF7B2A">
        <w:rPr>
          <w:rFonts w:ascii="Times New Roman" w:hAnsi="Times New Roman"/>
          <w:color w:val="auto"/>
          <w:szCs w:val="22"/>
          <w:u w:val="single"/>
        </w:rPr>
        <w:t>Liquidación 2 - Periodo de prestación del servicio:</w:t>
      </w:r>
    </w:p>
    <w:p w:rsidR="005A0F78" w:rsidRPr="00AF7B2A" w:rsidRDefault="005A0F78" w:rsidP="005A0F78">
      <w:pPr>
        <w:spacing w:line="240" w:lineRule="auto"/>
        <w:ind w:left="1418" w:firstLine="0"/>
        <w:rPr>
          <w:rFonts w:ascii="Times New Roman" w:hAnsi="Times New Roman"/>
          <w:color w:val="auto"/>
          <w:szCs w:val="22"/>
        </w:rPr>
      </w:pPr>
      <w:r w:rsidRPr="00AF7B2A">
        <w:rPr>
          <w:rFonts w:ascii="Times New Roman" w:hAnsi="Times New Roman"/>
          <w:color w:val="auto"/>
          <w:szCs w:val="22"/>
        </w:rPr>
        <w:t>De 1 de mayo de 2023 a 31 de agosto de 2023</w:t>
      </w:r>
    </w:p>
    <w:p w:rsidR="000F3FC0" w:rsidRPr="00AF7B2A" w:rsidRDefault="000F3FC0" w:rsidP="000F3FC0">
      <w:pPr>
        <w:spacing w:line="240" w:lineRule="auto"/>
        <w:ind w:left="1418" w:firstLine="0"/>
        <w:rPr>
          <w:rFonts w:ascii="Times New Roman" w:hAnsi="Times New Roman"/>
          <w:color w:val="auto"/>
          <w:szCs w:val="22"/>
          <w:u w:val="single"/>
        </w:rPr>
      </w:pPr>
      <w:r w:rsidRPr="00AF7B2A">
        <w:rPr>
          <w:rFonts w:ascii="Times New Roman" w:hAnsi="Times New Roman"/>
          <w:color w:val="auto"/>
          <w:szCs w:val="22"/>
          <w:u w:val="single"/>
        </w:rPr>
        <w:t>Liquidación 3 - Periodo de prestación del servicio:</w:t>
      </w:r>
    </w:p>
    <w:p w:rsidR="005A0F78" w:rsidRPr="00AF7B2A" w:rsidRDefault="005A0F78" w:rsidP="005A0F78">
      <w:pPr>
        <w:spacing w:line="240" w:lineRule="auto"/>
        <w:ind w:left="1418" w:firstLine="0"/>
        <w:rPr>
          <w:rFonts w:ascii="Times New Roman" w:hAnsi="Times New Roman"/>
          <w:color w:val="auto"/>
          <w:szCs w:val="22"/>
        </w:rPr>
      </w:pPr>
      <w:r w:rsidRPr="00AF7B2A">
        <w:rPr>
          <w:rFonts w:ascii="Times New Roman" w:hAnsi="Times New Roman"/>
          <w:color w:val="auto"/>
          <w:szCs w:val="22"/>
        </w:rPr>
        <w:t>De 1 de septiembre de 2023 a 31 de diciembre de 2023</w:t>
      </w:r>
    </w:p>
    <w:p w:rsidR="000F3FC0" w:rsidRPr="00AF7B2A" w:rsidRDefault="000F3FC0" w:rsidP="000F3FC0">
      <w:pPr>
        <w:spacing w:line="240" w:lineRule="auto"/>
        <w:ind w:left="1418" w:firstLine="0"/>
        <w:rPr>
          <w:rFonts w:ascii="Times New Roman" w:hAnsi="Times New Roman"/>
          <w:color w:val="auto"/>
          <w:szCs w:val="22"/>
          <w:u w:val="single"/>
        </w:rPr>
      </w:pPr>
      <w:r w:rsidRPr="00AF7B2A">
        <w:rPr>
          <w:rFonts w:ascii="Times New Roman" w:hAnsi="Times New Roman"/>
          <w:color w:val="auto"/>
          <w:szCs w:val="22"/>
          <w:u w:val="single"/>
        </w:rPr>
        <w:t>Liquidación 4 - Periodo de prestación del servicio:</w:t>
      </w:r>
    </w:p>
    <w:p w:rsidR="005A0F78" w:rsidRPr="00AF7B2A" w:rsidRDefault="005A0F78" w:rsidP="005A0F78">
      <w:pPr>
        <w:spacing w:line="240" w:lineRule="auto"/>
        <w:ind w:left="1418" w:firstLine="0"/>
        <w:rPr>
          <w:rFonts w:ascii="Times New Roman" w:hAnsi="Times New Roman"/>
          <w:color w:val="auto"/>
          <w:szCs w:val="22"/>
        </w:rPr>
      </w:pPr>
      <w:r w:rsidRPr="00AF7B2A">
        <w:rPr>
          <w:rFonts w:ascii="Times New Roman" w:hAnsi="Times New Roman"/>
          <w:color w:val="auto"/>
          <w:szCs w:val="22"/>
        </w:rPr>
        <w:t>De 1 de enero de 2024 a 30 de abril de 2024</w:t>
      </w:r>
    </w:p>
    <w:p w:rsidR="005A0F78" w:rsidRPr="00AF7B2A" w:rsidRDefault="005A0F78" w:rsidP="005A0F78">
      <w:pPr>
        <w:spacing w:line="240" w:lineRule="auto"/>
        <w:ind w:left="1418" w:firstLine="0"/>
        <w:rPr>
          <w:rFonts w:ascii="Times New Roman" w:hAnsi="Times New Roman"/>
          <w:color w:val="auto"/>
          <w:szCs w:val="22"/>
          <w:u w:val="single"/>
        </w:rPr>
      </w:pPr>
      <w:r w:rsidRPr="00AF7B2A">
        <w:rPr>
          <w:rFonts w:ascii="Times New Roman" w:hAnsi="Times New Roman"/>
          <w:color w:val="auto"/>
          <w:szCs w:val="22"/>
          <w:u w:val="single"/>
        </w:rPr>
        <w:t>Liquidación 5 - Periodo de prestación del servicio:</w:t>
      </w:r>
    </w:p>
    <w:p w:rsidR="005A0F78" w:rsidRPr="00AF7B2A" w:rsidRDefault="00547515" w:rsidP="005A0F78">
      <w:pPr>
        <w:spacing w:line="240" w:lineRule="auto"/>
        <w:ind w:left="1418" w:firstLine="0"/>
        <w:rPr>
          <w:rFonts w:ascii="Times New Roman" w:hAnsi="Times New Roman"/>
          <w:color w:val="auto"/>
          <w:szCs w:val="22"/>
        </w:rPr>
      </w:pPr>
      <w:r w:rsidRPr="00AF7B2A">
        <w:rPr>
          <w:rFonts w:ascii="Times New Roman" w:hAnsi="Times New Roman"/>
          <w:color w:val="auto"/>
          <w:szCs w:val="22"/>
        </w:rPr>
        <w:t>De 1 de mayo de 2024 a 31</w:t>
      </w:r>
      <w:r w:rsidR="005A0F78" w:rsidRPr="00AF7B2A">
        <w:rPr>
          <w:rFonts w:ascii="Times New Roman" w:hAnsi="Times New Roman"/>
          <w:color w:val="auto"/>
          <w:szCs w:val="22"/>
        </w:rPr>
        <w:t xml:space="preserve"> de </w:t>
      </w:r>
      <w:r w:rsidRPr="00AF7B2A">
        <w:rPr>
          <w:rFonts w:ascii="Times New Roman" w:hAnsi="Times New Roman"/>
          <w:color w:val="auto"/>
          <w:szCs w:val="22"/>
        </w:rPr>
        <w:t xml:space="preserve">agosto </w:t>
      </w:r>
      <w:r w:rsidR="005A0F78" w:rsidRPr="00AF7B2A">
        <w:rPr>
          <w:rFonts w:ascii="Times New Roman" w:hAnsi="Times New Roman"/>
          <w:color w:val="auto"/>
          <w:szCs w:val="22"/>
        </w:rPr>
        <w:t>de 2024</w:t>
      </w:r>
    </w:p>
    <w:p w:rsidR="00547515" w:rsidRPr="00AF7B2A" w:rsidRDefault="00547515" w:rsidP="00547515">
      <w:pPr>
        <w:spacing w:line="240" w:lineRule="auto"/>
        <w:ind w:left="1418" w:firstLine="0"/>
        <w:rPr>
          <w:rFonts w:ascii="Times New Roman" w:hAnsi="Times New Roman"/>
          <w:color w:val="auto"/>
          <w:szCs w:val="22"/>
          <w:u w:val="single"/>
        </w:rPr>
      </w:pPr>
      <w:r w:rsidRPr="00AF7B2A">
        <w:rPr>
          <w:rFonts w:ascii="Times New Roman" w:hAnsi="Times New Roman"/>
          <w:color w:val="auto"/>
          <w:szCs w:val="22"/>
          <w:u w:val="single"/>
        </w:rPr>
        <w:t>Liquidación 6 - Periodo de prestación del servicio:</w:t>
      </w:r>
    </w:p>
    <w:p w:rsidR="00547515" w:rsidRPr="00AF7B2A" w:rsidRDefault="00547515" w:rsidP="00547515">
      <w:pPr>
        <w:spacing w:line="240" w:lineRule="auto"/>
        <w:ind w:left="1418" w:firstLine="0"/>
        <w:rPr>
          <w:rFonts w:ascii="Times New Roman" w:hAnsi="Times New Roman"/>
          <w:color w:val="auto"/>
          <w:szCs w:val="22"/>
        </w:rPr>
      </w:pPr>
      <w:r w:rsidRPr="00AF7B2A">
        <w:rPr>
          <w:rFonts w:ascii="Times New Roman" w:hAnsi="Times New Roman"/>
          <w:color w:val="auto"/>
          <w:szCs w:val="22"/>
        </w:rPr>
        <w:t>De 1 de septiembre de 2023 a 31 de diciembre de 2024</w:t>
      </w:r>
    </w:p>
    <w:p w:rsidR="00547515" w:rsidRPr="00AF7B2A" w:rsidRDefault="00547515" w:rsidP="00547515">
      <w:pPr>
        <w:spacing w:line="240" w:lineRule="auto"/>
        <w:ind w:left="1418" w:firstLine="0"/>
        <w:rPr>
          <w:rFonts w:ascii="Times New Roman" w:hAnsi="Times New Roman"/>
          <w:color w:val="auto"/>
          <w:szCs w:val="22"/>
          <w:u w:val="single"/>
        </w:rPr>
      </w:pPr>
      <w:r w:rsidRPr="00AF7B2A">
        <w:rPr>
          <w:rFonts w:ascii="Times New Roman" w:hAnsi="Times New Roman"/>
          <w:color w:val="auto"/>
          <w:szCs w:val="22"/>
          <w:u w:val="single"/>
        </w:rPr>
        <w:t>Liquidación 7 - Periodo de prestación del servicio:</w:t>
      </w:r>
    </w:p>
    <w:p w:rsidR="00547515" w:rsidRPr="00AF7B2A" w:rsidRDefault="00547515" w:rsidP="00547515">
      <w:pPr>
        <w:spacing w:line="240" w:lineRule="auto"/>
        <w:ind w:left="1418" w:firstLine="0"/>
        <w:rPr>
          <w:rFonts w:ascii="Times New Roman" w:hAnsi="Times New Roman"/>
          <w:color w:val="auto"/>
          <w:szCs w:val="22"/>
        </w:rPr>
      </w:pPr>
      <w:r w:rsidRPr="00AF7B2A">
        <w:rPr>
          <w:rFonts w:ascii="Times New Roman" w:hAnsi="Times New Roman"/>
          <w:color w:val="auto"/>
          <w:szCs w:val="22"/>
        </w:rPr>
        <w:t>De 1 de enero de 2025 a 30 de abril de 2025</w:t>
      </w:r>
    </w:p>
    <w:p w:rsidR="00547515" w:rsidRPr="00AF7B2A" w:rsidRDefault="00547515" w:rsidP="00547515">
      <w:pPr>
        <w:spacing w:line="240" w:lineRule="auto"/>
        <w:ind w:left="1418" w:firstLine="0"/>
        <w:rPr>
          <w:rFonts w:ascii="Times New Roman" w:hAnsi="Times New Roman"/>
          <w:color w:val="auto"/>
          <w:szCs w:val="22"/>
          <w:u w:val="single"/>
        </w:rPr>
      </w:pPr>
      <w:r w:rsidRPr="00AF7B2A">
        <w:rPr>
          <w:rFonts w:ascii="Times New Roman" w:hAnsi="Times New Roman"/>
          <w:color w:val="auto"/>
          <w:szCs w:val="22"/>
          <w:u w:val="single"/>
        </w:rPr>
        <w:t>Liquidación 8 - Periodo de prestación del servicio:</w:t>
      </w:r>
    </w:p>
    <w:p w:rsidR="00547515" w:rsidRPr="00AF7B2A" w:rsidRDefault="00547515" w:rsidP="00547515">
      <w:pPr>
        <w:spacing w:line="240" w:lineRule="auto"/>
        <w:ind w:left="1418" w:firstLine="0"/>
        <w:rPr>
          <w:rFonts w:ascii="Times New Roman" w:hAnsi="Times New Roman"/>
          <w:color w:val="auto"/>
          <w:szCs w:val="22"/>
        </w:rPr>
      </w:pPr>
      <w:r w:rsidRPr="00AF7B2A">
        <w:rPr>
          <w:rFonts w:ascii="Times New Roman" w:hAnsi="Times New Roman"/>
          <w:color w:val="auto"/>
          <w:szCs w:val="22"/>
        </w:rPr>
        <w:t>De 1 de mayo de 2025 a 30 de junio de 2025</w:t>
      </w:r>
    </w:p>
    <w:p w:rsidR="00547515" w:rsidRPr="00AF7B2A" w:rsidRDefault="00547515" w:rsidP="00547515">
      <w:pPr>
        <w:spacing w:line="240" w:lineRule="auto"/>
        <w:ind w:left="1418" w:firstLine="0"/>
        <w:rPr>
          <w:rFonts w:ascii="Times New Roman" w:hAnsi="Times New Roman"/>
          <w:color w:val="auto"/>
          <w:szCs w:val="22"/>
          <w:u w:val="single"/>
        </w:rPr>
      </w:pPr>
      <w:r w:rsidRPr="00AF7B2A">
        <w:rPr>
          <w:rFonts w:ascii="Times New Roman" w:hAnsi="Times New Roman"/>
          <w:color w:val="auto"/>
          <w:szCs w:val="22"/>
          <w:u w:val="single"/>
        </w:rPr>
        <w:lastRenderedPageBreak/>
        <w:t>Liquidación 9 - Periodo de prestación del servicio:</w:t>
      </w:r>
    </w:p>
    <w:p w:rsidR="005A0F78" w:rsidRPr="00AF7B2A" w:rsidRDefault="00547515" w:rsidP="00547515">
      <w:pPr>
        <w:spacing w:line="240" w:lineRule="auto"/>
        <w:ind w:left="1418" w:firstLine="0"/>
        <w:rPr>
          <w:rFonts w:ascii="Times New Roman" w:hAnsi="Times New Roman"/>
          <w:color w:val="auto"/>
          <w:szCs w:val="22"/>
        </w:rPr>
      </w:pPr>
      <w:r w:rsidRPr="00AF7B2A">
        <w:rPr>
          <w:rFonts w:ascii="Times New Roman" w:hAnsi="Times New Roman"/>
          <w:color w:val="auto"/>
          <w:szCs w:val="22"/>
        </w:rPr>
        <w:t>De 1 de septiembre de 2025 a 31 de diciembre de 2025</w:t>
      </w:r>
    </w:p>
    <w:p w:rsidR="007B6F52" w:rsidRPr="00AF7B2A" w:rsidRDefault="007B6F52" w:rsidP="000F3FC0">
      <w:pPr>
        <w:spacing w:line="240" w:lineRule="auto"/>
        <w:ind w:firstLine="0"/>
        <w:rPr>
          <w:rFonts w:ascii="Times New Roman" w:hAnsi="Times New Roman"/>
          <w:color w:val="auto"/>
          <w:szCs w:val="22"/>
        </w:rPr>
      </w:pPr>
    </w:p>
    <w:p w:rsidR="000F3FC0" w:rsidRPr="00AF7B2A" w:rsidRDefault="000F3FC0" w:rsidP="000F3FC0">
      <w:pPr>
        <w:spacing w:line="240" w:lineRule="auto"/>
        <w:ind w:firstLine="0"/>
        <w:rPr>
          <w:rFonts w:ascii="Times New Roman" w:hAnsi="Times New Roman"/>
          <w:color w:val="auto"/>
          <w:szCs w:val="22"/>
        </w:rPr>
      </w:pPr>
      <w:r w:rsidRPr="00AF7B2A">
        <w:rPr>
          <w:rFonts w:ascii="Times New Roman" w:hAnsi="Times New Roman"/>
          <w:color w:val="auto"/>
          <w:szCs w:val="22"/>
        </w:rPr>
        <w:t>La certificación y pago de las referidas liquidaciones provisionales se realizará del siguiente modo:</w:t>
      </w:r>
    </w:p>
    <w:p w:rsidR="000F3FC0" w:rsidRPr="00AF7B2A" w:rsidRDefault="000F3FC0" w:rsidP="000F3FC0">
      <w:pPr>
        <w:pStyle w:val="Prrafodelista"/>
        <w:spacing w:line="240" w:lineRule="auto"/>
        <w:ind w:left="927"/>
        <w:jc w:val="both"/>
        <w:rPr>
          <w:rFonts w:ascii="Times New Roman" w:hAnsi="Times New Roman"/>
        </w:rPr>
      </w:pPr>
    </w:p>
    <w:p w:rsidR="000F3FC0" w:rsidRPr="00AF7B2A" w:rsidRDefault="000F3FC0" w:rsidP="000F3FC0">
      <w:pPr>
        <w:pStyle w:val="Prrafodelista"/>
        <w:numPr>
          <w:ilvl w:val="0"/>
          <w:numId w:val="6"/>
        </w:numPr>
        <w:spacing w:line="240" w:lineRule="auto"/>
        <w:jc w:val="both"/>
        <w:rPr>
          <w:rFonts w:ascii="Times New Roman" w:hAnsi="Times New Roman"/>
        </w:rPr>
      </w:pPr>
      <w:r w:rsidRPr="00AF7B2A">
        <w:rPr>
          <w:rFonts w:ascii="Times New Roman" w:hAnsi="Times New Roman"/>
        </w:rPr>
        <w:t>ALOSA, presentará a la Dirección General de Transportes del Gobierno de Aragón, dentro de los quince (15) primeros días posteriores a la finalización de cada uno de los periodos de prestación del servicio referidos anteriormente, la relación de servicios efectuados en el periodo de prestación correspondiente a cada liquidación, con expresión de las expediciones realizadas diariamente de cada servicio, así como el detalle de los viajeros y de la cantidad efectivamente recaudada por ALOSA en concepto de billetaje en el mismo periodo.</w:t>
      </w:r>
    </w:p>
    <w:p w:rsidR="000F3FC0" w:rsidRPr="00AF7B2A" w:rsidRDefault="000F3FC0" w:rsidP="000F3FC0">
      <w:pPr>
        <w:pStyle w:val="Prrafodelista"/>
        <w:spacing w:line="240" w:lineRule="auto"/>
        <w:ind w:left="1647"/>
        <w:jc w:val="both"/>
        <w:rPr>
          <w:rFonts w:ascii="Times New Roman" w:hAnsi="Times New Roman"/>
        </w:rPr>
      </w:pPr>
    </w:p>
    <w:p w:rsidR="000F3FC0" w:rsidRPr="00AF7B2A" w:rsidRDefault="000F3FC0" w:rsidP="000F3FC0">
      <w:pPr>
        <w:pStyle w:val="Prrafodelista"/>
        <w:numPr>
          <w:ilvl w:val="0"/>
          <w:numId w:val="6"/>
        </w:numPr>
        <w:spacing w:line="240" w:lineRule="auto"/>
        <w:jc w:val="both"/>
        <w:rPr>
          <w:rFonts w:ascii="Times New Roman" w:hAnsi="Times New Roman"/>
        </w:rPr>
      </w:pPr>
      <w:r w:rsidRPr="00AF7B2A">
        <w:rPr>
          <w:rFonts w:ascii="Times New Roman" w:hAnsi="Times New Roman"/>
        </w:rPr>
        <w:t>ALOSA, incorporará en el plazo anteriormente indicado, además, las hojas de recaudación normalizadas debidamente comprobadas que las Administraciones le requieran, y que obrarán como justificante del conjunto de datos recogidos del servicio.</w:t>
      </w:r>
    </w:p>
    <w:p w:rsidR="000F3FC0" w:rsidRPr="00AF7B2A" w:rsidRDefault="000F3FC0" w:rsidP="000F3FC0">
      <w:pPr>
        <w:pStyle w:val="Prrafodelista"/>
        <w:spacing w:line="240" w:lineRule="auto"/>
        <w:ind w:left="1647"/>
        <w:jc w:val="both"/>
        <w:rPr>
          <w:rFonts w:ascii="Times New Roman" w:hAnsi="Times New Roman"/>
        </w:rPr>
      </w:pPr>
    </w:p>
    <w:p w:rsidR="000F3FC0" w:rsidRPr="00AF7B2A" w:rsidRDefault="000F3FC0" w:rsidP="000F3FC0">
      <w:pPr>
        <w:pStyle w:val="Prrafodelista"/>
        <w:numPr>
          <w:ilvl w:val="0"/>
          <w:numId w:val="6"/>
        </w:numPr>
        <w:spacing w:line="240" w:lineRule="auto"/>
        <w:jc w:val="both"/>
        <w:rPr>
          <w:rFonts w:ascii="Times New Roman" w:hAnsi="Times New Roman"/>
        </w:rPr>
      </w:pPr>
      <w:r w:rsidRPr="00AF7B2A">
        <w:rPr>
          <w:rFonts w:ascii="Times New Roman" w:hAnsi="Times New Roman"/>
        </w:rPr>
        <w:t>Como resultante de esta documentación, ALOSA incorporará una propuesta de liquidación/certificación valorada del mismo periodo, realizada conforme a lo contemplado en la cláusula tercera del presente Convenio, y que tendrá la consideración de propuesta de liquidación del déficit de explotación del periodo, que deberá de ser aprobada por la Dirección General de Transportes del Gobierno de Aragón.</w:t>
      </w:r>
    </w:p>
    <w:p w:rsidR="000F3FC0" w:rsidRPr="00AF7B2A" w:rsidRDefault="000F3FC0" w:rsidP="000F3FC0">
      <w:pPr>
        <w:pStyle w:val="Prrafodelista"/>
        <w:spacing w:line="240" w:lineRule="auto"/>
        <w:ind w:left="390"/>
        <w:jc w:val="both"/>
        <w:rPr>
          <w:rFonts w:ascii="Times New Roman" w:hAnsi="Times New Roman"/>
        </w:rPr>
      </w:pPr>
    </w:p>
    <w:p w:rsidR="000F3FC0" w:rsidRPr="00AF7B2A" w:rsidRDefault="000F3FC0" w:rsidP="000F3FC0">
      <w:pPr>
        <w:pStyle w:val="Prrafodelista"/>
        <w:numPr>
          <w:ilvl w:val="0"/>
          <w:numId w:val="6"/>
        </w:numPr>
        <w:spacing w:line="240" w:lineRule="auto"/>
        <w:jc w:val="both"/>
        <w:rPr>
          <w:rFonts w:ascii="Times New Roman" w:hAnsi="Times New Roman"/>
        </w:rPr>
      </w:pPr>
      <w:r w:rsidRPr="00AF7B2A">
        <w:rPr>
          <w:rFonts w:ascii="Times New Roman" w:hAnsi="Times New Roman"/>
        </w:rPr>
        <w:t>Para el caso de la última liquidación p</w:t>
      </w:r>
      <w:r w:rsidR="005A0F78" w:rsidRPr="00AF7B2A">
        <w:rPr>
          <w:rFonts w:ascii="Times New Roman" w:hAnsi="Times New Roman"/>
        </w:rPr>
        <w:t xml:space="preserve">rovisional, correspondiente al </w:t>
      </w:r>
      <w:r w:rsidR="00225D20" w:rsidRPr="00AF7B2A">
        <w:rPr>
          <w:rFonts w:ascii="Times New Roman" w:hAnsi="Times New Roman"/>
        </w:rPr>
        <w:t>tercer cuatrimestre de 2025</w:t>
      </w:r>
      <w:r w:rsidRPr="00AF7B2A">
        <w:rPr>
          <w:rFonts w:ascii="Times New Roman" w:hAnsi="Times New Roman"/>
        </w:rPr>
        <w:t>, la propuesta de liquidación deberá presentarse</w:t>
      </w:r>
      <w:r w:rsidR="005A0F78" w:rsidRPr="00AF7B2A">
        <w:rPr>
          <w:rFonts w:ascii="Times New Roman" w:hAnsi="Times New Roman"/>
        </w:rPr>
        <w:t xml:space="preserve"> entre el 1 y el 10 de </w:t>
      </w:r>
      <w:r w:rsidR="00225D20" w:rsidRPr="00AF7B2A">
        <w:rPr>
          <w:rFonts w:ascii="Times New Roman" w:hAnsi="Times New Roman"/>
        </w:rPr>
        <w:t>diciembre de 2025</w:t>
      </w:r>
      <w:r w:rsidRPr="00AF7B2A">
        <w:rPr>
          <w:rFonts w:ascii="Times New Roman" w:hAnsi="Times New Roman"/>
        </w:rPr>
        <w:t xml:space="preserve"> por parte de ALOSA. Los datos a incorporar en dicha propuesta de liquidación deberán ser los mencionados anteriormente, con respecto a los servicios efectivamente prestados y los datos de demanda y recaudación, excepto los correspondientes al mes de </w:t>
      </w:r>
      <w:r w:rsidR="00225D20" w:rsidRPr="00AF7B2A">
        <w:rPr>
          <w:rFonts w:ascii="Times New Roman" w:hAnsi="Times New Roman"/>
        </w:rPr>
        <w:t xml:space="preserve">diciembre </w:t>
      </w:r>
      <w:r w:rsidR="005A0F78" w:rsidRPr="00AF7B2A">
        <w:rPr>
          <w:rFonts w:ascii="Times New Roman" w:hAnsi="Times New Roman"/>
        </w:rPr>
        <w:t>de 2024</w:t>
      </w:r>
      <w:r w:rsidRPr="00AF7B2A">
        <w:rPr>
          <w:rFonts w:ascii="Times New Roman" w:hAnsi="Times New Roman"/>
        </w:rPr>
        <w:t xml:space="preserve">, que serán los mismos que los correspondientes al mes de </w:t>
      </w:r>
      <w:r w:rsidR="00225D20" w:rsidRPr="00AF7B2A">
        <w:rPr>
          <w:rFonts w:ascii="Times New Roman" w:hAnsi="Times New Roman"/>
        </w:rPr>
        <w:t>diciembre de 2024</w:t>
      </w:r>
      <w:r w:rsidRPr="00AF7B2A">
        <w:rPr>
          <w:rFonts w:ascii="Times New Roman" w:hAnsi="Times New Roman"/>
        </w:rPr>
        <w:t xml:space="preserve">. En la liquidación definitiva del convenio se regularizarán, en su caso, los pagos pendientes con los datos reales correspondientes al mes de </w:t>
      </w:r>
      <w:r w:rsidR="00225D20" w:rsidRPr="00AF7B2A">
        <w:rPr>
          <w:rFonts w:ascii="Times New Roman" w:hAnsi="Times New Roman"/>
        </w:rPr>
        <w:t>diciembre de 2025</w:t>
      </w:r>
      <w:r w:rsidRPr="00AF7B2A">
        <w:rPr>
          <w:rFonts w:ascii="Times New Roman" w:hAnsi="Times New Roman"/>
        </w:rPr>
        <w:t>, último mes de vigencia del presente Convenio.</w:t>
      </w:r>
    </w:p>
    <w:p w:rsidR="000F3FC0" w:rsidRPr="00AF7B2A" w:rsidRDefault="000F3FC0" w:rsidP="000F3FC0">
      <w:pPr>
        <w:pStyle w:val="Prrafodelista"/>
        <w:spacing w:line="240" w:lineRule="auto"/>
        <w:ind w:left="390"/>
        <w:jc w:val="both"/>
        <w:rPr>
          <w:rFonts w:ascii="Times New Roman" w:hAnsi="Times New Roman"/>
        </w:rPr>
      </w:pPr>
    </w:p>
    <w:p w:rsidR="00555264" w:rsidRPr="00AF7B2A" w:rsidRDefault="000F3FC0" w:rsidP="00555264">
      <w:pPr>
        <w:pStyle w:val="Prrafodelista"/>
        <w:numPr>
          <w:ilvl w:val="0"/>
          <w:numId w:val="6"/>
        </w:numPr>
        <w:spacing w:line="240" w:lineRule="auto"/>
        <w:jc w:val="both"/>
        <w:rPr>
          <w:rFonts w:ascii="Times New Roman" w:hAnsi="Times New Roman"/>
        </w:rPr>
      </w:pPr>
      <w:r w:rsidRPr="00AF7B2A">
        <w:rPr>
          <w:rFonts w:ascii="Times New Roman" w:hAnsi="Times New Roman"/>
        </w:rPr>
        <w:t>A los efectos hacer frente al déficit de explotación certificado por ALOSA en cada periodo, la Dirección General de Transportes remitirá las justificaciones de los pagos que deben ser efectuados directamente a la empresa prestataria ALOSA por cada una de las participantes en este Convenio de acuerdo con la siguiente proporción:</w:t>
      </w:r>
    </w:p>
    <w:p w:rsidR="00555264" w:rsidRPr="00AF7B2A" w:rsidRDefault="00555264" w:rsidP="00555264">
      <w:pPr>
        <w:pStyle w:val="Prrafodelista"/>
        <w:spacing w:line="240" w:lineRule="auto"/>
        <w:ind w:left="390"/>
        <w:jc w:val="both"/>
        <w:rPr>
          <w:rFonts w:ascii="Times New Roman" w:hAnsi="Times New Roman"/>
        </w:rPr>
      </w:pPr>
    </w:p>
    <w:p w:rsidR="000F3FC0" w:rsidRPr="00AF7B2A" w:rsidRDefault="000F3FC0" w:rsidP="000F3FC0">
      <w:pPr>
        <w:pStyle w:val="Prrafodelista"/>
        <w:numPr>
          <w:ilvl w:val="0"/>
          <w:numId w:val="7"/>
        </w:numPr>
        <w:spacing w:line="240" w:lineRule="auto"/>
        <w:ind w:left="1134" w:hanging="567"/>
        <w:rPr>
          <w:rFonts w:ascii="Times New Roman" w:hAnsi="Times New Roman"/>
        </w:rPr>
      </w:pPr>
      <w:r w:rsidRPr="00AF7B2A">
        <w:rPr>
          <w:rFonts w:ascii="Times New Roman" w:hAnsi="Times New Roman"/>
        </w:rPr>
        <w:t>Las expediciones que tienen origen o destino en la Escuela Politécnica serán subvencionadas en la siguiente proporción:</w:t>
      </w:r>
    </w:p>
    <w:p w:rsidR="000F3FC0" w:rsidRPr="00AF7B2A" w:rsidRDefault="000F3FC0" w:rsidP="000F3FC0">
      <w:pPr>
        <w:pStyle w:val="Prrafodelista"/>
        <w:spacing w:line="240" w:lineRule="auto"/>
        <w:ind w:left="2007"/>
        <w:rPr>
          <w:rFonts w:ascii="Times New Roman" w:hAnsi="Times New Roman"/>
        </w:rPr>
      </w:pPr>
    </w:p>
    <w:p w:rsidR="000F3FC0" w:rsidRPr="00AF7B2A" w:rsidRDefault="000F3FC0" w:rsidP="000F3FC0">
      <w:pPr>
        <w:pStyle w:val="Prrafodelista"/>
        <w:spacing w:line="240" w:lineRule="auto"/>
        <w:ind w:left="2410"/>
        <w:rPr>
          <w:rFonts w:ascii="Times New Roman" w:hAnsi="Times New Roman"/>
        </w:rPr>
      </w:pPr>
      <w:r w:rsidRPr="00AF7B2A">
        <w:rPr>
          <w:rFonts w:ascii="Times New Roman" w:hAnsi="Times New Roman"/>
        </w:rPr>
        <w:t>Excmo. Ayuntamiento de Huesca:</w:t>
      </w:r>
      <w:r w:rsidRPr="00AF7B2A">
        <w:rPr>
          <w:rFonts w:ascii="Times New Roman" w:hAnsi="Times New Roman"/>
        </w:rPr>
        <w:tab/>
      </w:r>
      <w:r w:rsidRPr="00AF7B2A">
        <w:rPr>
          <w:rFonts w:ascii="Times New Roman" w:hAnsi="Times New Roman"/>
        </w:rPr>
        <w:tab/>
        <w:t>50</w:t>
      </w:r>
      <w:r w:rsidR="00864F51" w:rsidRPr="00AF7B2A">
        <w:rPr>
          <w:rFonts w:ascii="Times New Roman" w:hAnsi="Times New Roman"/>
        </w:rPr>
        <w:t>,0</w:t>
      </w:r>
      <w:r w:rsidRPr="00AF7B2A">
        <w:rPr>
          <w:rFonts w:ascii="Times New Roman" w:hAnsi="Times New Roman"/>
        </w:rPr>
        <w:t xml:space="preserve"> %</w:t>
      </w:r>
    </w:p>
    <w:p w:rsidR="000F3FC0" w:rsidRPr="00AF7B2A" w:rsidRDefault="000F3FC0" w:rsidP="000F3FC0">
      <w:pPr>
        <w:pStyle w:val="Prrafodelista"/>
        <w:spacing w:line="240" w:lineRule="auto"/>
        <w:ind w:left="2410"/>
        <w:rPr>
          <w:rFonts w:ascii="Times New Roman" w:hAnsi="Times New Roman"/>
        </w:rPr>
      </w:pPr>
      <w:r w:rsidRPr="00AF7B2A">
        <w:rPr>
          <w:rFonts w:ascii="Times New Roman" w:hAnsi="Times New Roman"/>
        </w:rPr>
        <w:t>Gobierno de Aragón:</w:t>
      </w:r>
      <w:r w:rsidRPr="00AF7B2A">
        <w:rPr>
          <w:rFonts w:ascii="Times New Roman" w:hAnsi="Times New Roman"/>
        </w:rPr>
        <w:tab/>
      </w:r>
      <w:r w:rsidRPr="00AF7B2A">
        <w:rPr>
          <w:rFonts w:ascii="Times New Roman" w:hAnsi="Times New Roman"/>
        </w:rPr>
        <w:tab/>
      </w:r>
      <w:r w:rsidRPr="00AF7B2A">
        <w:rPr>
          <w:rFonts w:ascii="Times New Roman" w:hAnsi="Times New Roman"/>
        </w:rPr>
        <w:tab/>
        <w:t>50</w:t>
      </w:r>
      <w:r w:rsidR="00864F51" w:rsidRPr="00AF7B2A">
        <w:rPr>
          <w:rFonts w:ascii="Times New Roman" w:hAnsi="Times New Roman"/>
        </w:rPr>
        <w:t>,0</w:t>
      </w:r>
      <w:r w:rsidRPr="00AF7B2A">
        <w:rPr>
          <w:rFonts w:ascii="Times New Roman" w:hAnsi="Times New Roman"/>
        </w:rPr>
        <w:t xml:space="preserve"> %</w:t>
      </w:r>
    </w:p>
    <w:p w:rsidR="000F3FC0" w:rsidRPr="00AF7B2A" w:rsidRDefault="000F3FC0" w:rsidP="000F3FC0">
      <w:pPr>
        <w:pStyle w:val="Prrafodelista"/>
        <w:spacing w:line="240" w:lineRule="auto"/>
        <w:ind w:left="3735"/>
        <w:rPr>
          <w:rFonts w:ascii="Times New Roman" w:hAnsi="Times New Roman"/>
        </w:rPr>
      </w:pPr>
    </w:p>
    <w:p w:rsidR="000F3FC0" w:rsidRPr="00AF7B2A" w:rsidRDefault="000F3FC0" w:rsidP="000F3FC0">
      <w:pPr>
        <w:pStyle w:val="Prrafodelista"/>
        <w:numPr>
          <w:ilvl w:val="0"/>
          <w:numId w:val="7"/>
        </w:numPr>
        <w:spacing w:line="240" w:lineRule="auto"/>
        <w:ind w:left="1134" w:hanging="567"/>
        <w:rPr>
          <w:rFonts w:ascii="Times New Roman" w:hAnsi="Times New Roman"/>
        </w:rPr>
      </w:pPr>
      <w:r w:rsidRPr="00AF7B2A">
        <w:rPr>
          <w:rFonts w:ascii="Times New Roman" w:hAnsi="Times New Roman"/>
        </w:rPr>
        <w:t>Las expediciones que tienen origen o destino el Parque tecnológico WALQA serán subvencionadas en la siguiente proporción:</w:t>
      </w:r>
    </w:p>
    <w:p w:rsidR="000F3FC0" w:rsidRPr="00AF7B2A" w:rsidRDefault="000F3FC0" w:rsidP="000F3FC0">
      <w:pPr>
        <w:pStyle w:val="Prrafodelista"/>
        <w:spacing w:line="240" w:lineRule="auto"/>
        <w:ind w:left="2007"/>
        <w:rPr>
          <w:rFonts w:ascii="Times New Roman" w:hAnsi="Times New Roman"/>
        </w:rPr>
      </w:pPr>
    </w:p>
    <w:p w:rsidR="000F3FC0" w:rsidRPr="00AF7B2A" w:rsidRDefault="000F3FC0" w:rsidP="000F3FC0">
      <w:pPr>
        <w:pStyle w:val="Prrafodelista"/>
        <w:spacing w:line="240" w:lineRule="auto"/>
        <w:ind w:left="2410"/>
        <w:rPr>
          <w:rFonts w:ascii="Times New Roman" w:hAnsi="Times New Roman"/>
        </w:rPr>
      </w:pPr>
      <w:r w:rsidRPr="00AF7B2A">
        <w:rPr>
          <w:rFonts w:ascii="Times New Roman" w:hAnsi="Times New Roman"/>
        </w:rPr>
        <w:t>Excmo. Ayuntamiento de Huesca:</w:t>
      </w:r>
      <w:r w:rsidRPr="00AF7B2A">
        <w:rPr>
          <w:rFonts w:ascii="Times New Roman" w:hAnsi="Times New Roman"/>
        </w:rPr>
        <w:tab/>
      </w:r>
      <w:r w:rsidRPr="00AF7B2A">
        <w:rPr>
          <w:rFonts w:ascii="Times New Roman" w:hAnsi="Times New Roman"/>
        </w:rPr>
        <w:tab/>
        <w:t>33,3 %</w:t>
      </w:r>
    </w:p>
    <w:p w:rsidR="000F3FC0" w:rsidRPr="00AF7B2A" w:rsidRDefault="000F3FC0" w:rsidP="000F3FC0">
      <w:pPr>
        <w:pStyle w:val="Prrafodelista"/>
        <w:spacing w:line="240" w:lineRule="auto"/>
        <w:ind w:left="2410"/>
        <w:rPr>
          <w:rFonts w:ascii="Times New Roman" w:hAnsi="Times New Roman"/>
        </w:rPr>
      </w:pPr>
      <w:r w:rsidRPr="00AF7B2A">
        <w:rPr>
          <w:rFonts w:ascii="Times New Roman" w:hAnsi="Times New Roman"/>
        </w:rPr>
        <w:t>Gobierno de Aragón:</w:t>
      </w:r>
      <w:r w:rsidRPr="00AF7B2A">
        <w:rPr>
          <w:rFonts w:ascii="Times New Roman" w:hAnsi="Times New Roman"/>
        </w:rPr>
        <w:tab/>
      </w:r>
      <w:r w:rsidRPr="00AF7B2A">
        <w:rPr>
          <w:rFonts w:ascii="Times New Roman" w:hAnsi="Times New Roman"/>
        </w:rPr>
        <w:tab/>
      </w:r>
      <w:r w:rsidRPr="00AF7B2A">
        <w:rPr>
          <w:rFonts w:ascii="Times New Roman" w:hAnsi="Times New Roman"/>
        </w:rPr>
        <w:tab/>
        <w:t>33,3 %</w:t>
      </w:r>
    </w:p>
    <w:p w:rsidR="000F3FC0" w:rsidRPr="00AF7B2A" w:rsidRDefault="000F3FC0" w:rsidP="000F3FC0">
      <w:pPr>
        <w:pStyle w:val="Prrafodelista"/>
        <w:spacing w:line="240" w:lineRule="auto"/>
        <w:ind w:left="2410"/>
        <w:rPr>
          <w:rFonts w:ascii="Times New Roman" w:hAnsi="Times New Roman"/>
        </w:rPr>
      </w:pPr>
      <w:r w:rsidRPr="00AF7B2A">
        <w:rPr>
          <w:rFonts w:ascii="Times New Roman" w:hAnsi="Times New Roman"/>
        </w:rPr>
        <w:t>Parque Tecnológico WALQA:</w:t>
      </w:r>
      <w:r w:rsidRPr="00AF7B2A">
        <w:rPr>
          <w:rFonts w:ascii="Times New Roman" w:hAnsi="Times New Roman"/>
        </w:rPr>
        <w:tab/>
        <w:t xml:space="preserve"> </w:t>
      </w:r>
      <w:r w:rsidRPr="00AF7B2A">
        <w:rPr>
          <w:rFonts w:ascii="Times New Roman" w:hAnsi="Times New Roman"/>
        </w:rPr>
        <w:tab/>
        <w:t>33,3 %</w:t>
      </w:r>
    </w:p>
    <w:p w:rsidR="000F3FC0" w:rsidRPr="00AF7B2A" w:rsidRDefault="000F3FC0" w:rsidP="000F3FC0">
      <w:pPr>
        <w:pStyle w:val="Prrafodelista"/>
        <w:spacing w:line="240" w:lineRule="auto"/>
        <w:ind w:left="3735"/>
        <w:rPr>
          <w:rFonts w:ascii="Times New Roman" w:hAnsi="Times New Roman"/>
        </w:rPr>
      </w:pPr>
    </w:p>
    <w:p w:rsidR="000F3FC0" w:rsidRPr="00AF7B2A" w:rsidRDefault="000F3FC0" w:rsidP="000F3FC0">
      <w:pPr>
        <w:pStyle w:val="Prrafodelista"/>
        <w:numPr>
          <w:ilvl w:val="0"/>
          <w:numId w:val="6"/>
        </w:numPr>
        <w:spacing w:line="240" w:lineRule="auto"/>
        <w:jc w:val="both"/>
        <w:rPr>
          <w:rFonts w:ascii="Times New Roman" w:hAnsi="Times New Roman"/>
        </w:rPr>
      </w:pPr>
      <w:r w:rsidRPr="00AF7B2A">
        <w:rPr>
          <w:rFonts w:ascii="Times New Roman" w:hAnsi="Times New Roman"/>
        </w:rPr>
        <w:t>Los pagos de las distintas liquidaciones provisionales deberán realizarse por parte de las distintas Administraciones participantes en el plazo máximo de cuatro (4) meses desde la aprobación de las mismas.</w:t>
      </w:r>
    </w:p>
    <w:p w:rsidR="000F3FC0" w:rsidRPr="00AF7B2A" w:rsidRDefault="000F3FC0" w:rsidP="000F3FC0">
      <w:pPr>
        <w:pStyle w:val="Prrafodelista"/>
        <w:spacing w:line="240" w:lineRule="auto"/>
        <w:ind w:left="390"/>
        <w:jc w:val="both"/>
        <w:rPr>
          <w:rFonts w:ascii="Times New Roman" w:hAnsi="Times New Roman"/>
        </w:rPr>
      </w:pPr>
    </w:p>
    <w:p w:rsidR="006C6A3D" w:rsidRPr="00AF7B2A" w:rsidRDefault="000F3FC0" w:rsidP="00547515">
      <w:pPr>
        <w:pStyle w:val="Prrafodelista"/>
        <w:numPr>
          <w:ilvl w:val="0"/>
          <w:numId w:val="6"/>
        </w:numPr>
        <w:spacing w:line="240" w:lineRule="auto"/>
        <w:jc w:val="both"/>
        <w:rPr>
          <w:rFonts w:ascii="Times New Roman" w:hAnsi="Times New Roman"/>
        </w:rPr>
      </w:pPr>
      <w:r w:rsidRPr="00AF7B2A">
        <w:rPr>
          <w:rFonts w:ascii="Times New Roman" w:hAnsi="Times New Roman"/>
        </w:rPr>
        <w:lastRenderedPageBreak/>
        <w:t>Las Administraciones firmantes podrán solicitar a la empresa ALOSA, cualquier información relativa al servicio mensual efectuado, que estos consideren necesaria para la realización de su control y emisión posterior de la correspondiente certificación. En particular, podrá recabar a información que estime pertinente para dar cumplimiento al mandato previsto en el artículo 9.2 de la Ley 8/2015, de 25 de marzo, de transparencia de la actividad pública y la participación ciudadana en Aragón.</w:t>
      </w:r>
    </w:p>
    <w:p w:rsidR="00547515" w:rsidRPr="00AF7B2A" w:rsidRDefault="00547515" w:rsidP="00506A60">
      <w:pPr>
        <w:spacing w:line="240" w:lineRule="auto"/>
        <w:ind w:firstLine="0"/>
        <w:rPr>
          <w:rFonts w:ascii="Times New Roman" w:hAnsi="Times New Roman"/>
          <w:b/>
          <w:i/>
          <w:color w:val="auto"/>
          <w:szCs w:val="22"/>
        </w:rPr>
      </w:pPr>
    </w:p>
    <w:p w:rsidR="000F3FC0" w:rsidRPr="00AF7B2A" w:rsidRDefault="000F3FC0" w:rsidP="00506A60">
      <w:pPr>
        <w:spacing w:line="240" w:lineRule="auto"/>
        <w:ind w:firstLine="0"/>
        <w:rPr>
          <w:rFonts w:ascii="Times New Roman" w:hAnsi="Times New Roman"/>
          <w:b/>
          <w:i/>
          <w:color w:val="auto"/>
          <w:szCs w:val="22"/>
        </w:rPr>
      </w:pPr>
      <w:r w:rsidRPr="00AF7B2A">
        <w:rPr>
          <w:rFonts w:ascii="Times New Roman" w:hAnsi="Times New Roman"/>
          <w:b/>
          <w:i/>
          <w:color w:val="auto"/>
          <w:szCs w:val="22"/>
        </w:rPr>
        <w:t>Quinta. -  Importe total máximo de la subvención y distribución de la cofinanciación</w:t>
      </w:r>
    </w:p>
    <w:p w:rsidR="000F3FC0" w:rsidRPr="00AF7B2A" w:rsidRDefault="000F3FC0" w:rsidP="000F3FC0">
      <w:pPr>
        <w:spacing w:line="240" w:lineRule="auto"/>
        <w:ind w:firstLine="0"/>
        <w:rPr>
          <w:rFonts w:ascii="Times New Roman" w:hAnsi="Times New Roman"/>
          <w:color w:val="auto"/>
          <w:szCs w:val="22"/>
        </w:rPr>
      </w:pPr>
      <w:r w:rsidRPr="00AF7B2A">
        <w:rPr>
          <w:rFonts w:ascii="Times New Roman" w:hAnsi="Times New Roman"/>
          <w:color w:val="auto"/>
          <w:szCs w:val="22"/>
        </w:rPr>
        <w:t xml:space="preserve">El importe máximo de la subvención a otorgar se ha estimado en </w:t>
      </w:r>
      <w:r w:rsidR="00D16CC9" w:rsidRPr="00AF7B2A">
        <w:rPr>
          <w:rFonts w:ascii="Times New Roman" w:hAnsi="Times New Roman"/>
          <w:color w:val="auto"/>
          <w:szCs w:val="22"/>
        </w:rPr>
        <w:t>190.344,02</w:t>
      </w:r>
      <w:r w:rsidR="00D16CC9" w:rsidRPr="00AF7B2A">
        <w:rPr>
          <w:rFonts w:ascii="Times New Roman" w:hAnsi="Times New Roman"/>
          <w:b/>
          <w:i/>
          <w:color w:val="auto"/>
          <w:szCs w:val="22"/>
        </w:rPr>
        <w:t xml:space="preserve"> </w:t>
      </w:r>
      <w:r w:rsidR="00512840" w:rsidRPr="00AF7B2A">
        <w:rPr>
          <w:rFonts w:ascii="Times New Roman" w:hAnsi="Times New Roman"/>
          <w:color w:val="auto"/>
          <w:szCs w:val="22"/>
        </w:rPr>
        <w:t>euros</w:t>
      </w:r>
      <w:r w:rsidRPr="00AF7B2A">
        <w:rPr>
          <w:rFonts w:ascii="Times New Roman" w:hAnsi="Times New Roman"/>
          <w:color w:val="auto"/>
          <w:szCs w:val="22"/>
        </w:rPr>
        <w:t>, los cuales, en virtud de la cláusula cuarta del presente Convenio de colaboración, se distribuyen de la siguiente manera entre las entidades cofinanciadoras de la referida subvención:</w:t>
      </w:r>
    </w:p>
    <w:p w:rsidR="00D16CC9" w:rsidRPr="00AF7B2A" w:rsidRDefault="00D16CC9" w:rsidP="00D16CC9">
      <w:pPr>
        <w:ind w:left="567"/>
        <w:rPr>
          <w:rFonts w:ascii="Times New Roman" w:hAnsi="Times New Roman"/>
          <w:i/>
          <w:color w:val="auto"/>
          <w:szCs w:val="22"/>
        </w:rPr>
      </w:pPr>
      <w:r w:rsidRPr="00AF7B2A">
        <w:rPr>
          <w:rFonts w:ascii="Times New Roman" w:hAnsi="Times New Roman"/>
          <w:i/>
          <w:color w:val="auto"/>
          <w:szCs w:val="22"/>
        </w:rPr>
        <w:t>Gobierno de Aragón:</w:t>
      </w:r>
      <w:r w:rsidRPr="00AF7B2A">
        <w:rPr>
          <w:rFonts w:ascii="Times New Roman" w:hAnsi="Times New Roman"/>
          <w:i/>
          <w:color w:val="auto"/>
          <w:szCs w:val="22"/>
        </w:rPr>
        <w:tab/>
      </w:r>
      <w:r w:rsidRPr="00AF7B2A">
        <w:rPr>
          <w:rFonts w:ascii="Times New Roman" w:hAnsi="Times New Roman"/>
          <w:i/>
          <w:color w:val="auto"/>
          <w:szCs w:val="22"/>
        </w:rPr>
        <w:tab/>
      </w:r>
      <w:r w:rsidRPr="00AF7B2A">
        <w:rPr>
          <w:rFonts w:ascii="Times New Roman" w:hAnsi="Times New Roman"/>
          <w:i/>
          <w:color w:val="auto"/>
          <w:szCs w:val="22"/>
        </w:rPr>
        <w:tab/>
        <w:t>82.032,36 euros</w:t>
      </w:r>
      <w:r w:rsidRPr="00AF7B2A">
        <w:rPr>
          <w:rFonts w:ascii="Times New Roman" w:hAnsi="Times New Roman"/>
          <w:i/>
          <w:color w:val="auto"/>
          <w:szCs w:val="22"/>
        </w:rPr>
        <w:tab/>
      </w:r>
    </w:p>
    <w:p w:rsidR="00D16CC9" w:rsidRPr="00AF7B2A" w:rsidRDefault="00D16CC9" w:rsidP="00D16CC9">
      <w:pPr>
        <w:ind w:left="567"/>
        <w:rPr>
          <w:rFonts w:ascii="Times New Roman" w:hAnsi="Times New Roman"/>
          <w:i/>
          <w:color w:val="auto"/>
          <w:szCs w:val="22"/>
        </w:rPr>
      </w:pPr>
      <w:r w:rsidRPr="00AF7B2A">
        <w:rPr>
          <w:rFonts w:ascii="Times New Roman" w:hAnsi="Times New Roman"/>
          <w:i/>
          <w:color w:val="auto"/>
          <w:szCs w:val="22"/>
        </w:rPr>
        <w:t>Ayuntamiento de Huesca:</w:t>
      </w:r>
      <w:r w:rsidRPr="00AF7B2A">
        <w:rPr>
          <w:rFonts w:ascii="Times New Roman" w:hAnsi="Times New Roman"/>
          <w:i/>
          <w:color w:val="auto"/>
          <w:szCs w:val="22"/>
        </w:rPr>
        <w:tab/>
      </w:r>
      <w:r w:rsidRPr="00AF7B2A">
        <w:rPr>
          <w:rFonts w:ascii="Times New Roman" w:hAnsi="Times New Roman"/>
          <w:i/>
          <w:color w:val="auto"/>
          <w:szCs w:val="22"/>
        </w:rPr>
        <w:tab/>
      </w:r>
      <w:r w:rsidRPr="00AF7B2A">
        <w:rPr>
          <w:rFonts w:ascii="Times New Roman" w:hAnsi="Times New Roman"/>
          <w:i/>
          <w:color w:val="auto"/>
          <w:szCs w:val="22"/>
        </w:rPr>
        <w:tab/>
      </w:r>
      <w:r w:rsidRPr="00AF7B2A">
        <w:rPr>
          <w:rFonts w:ascii="Times New Roman" w:hAnsi="Times New Roman"/>
          <w:i/>
          <w:color w:val="auto"/>
          <w:szCs w:val="22"/>
        </w:rPr>
        <w:t>82.032,36 euros</w:t>
      </w:r>
    </w:p>
    <w:p w:rsidR="00D16CC9" w:rsidRPr="00AF7B2A" w:rsidRDefault="00D16CC9" w:rsidP="00D16CC9">
      <w:pPr>
        <w:ind w:left="567"/>
        <w:rPr>
          <w:rFonts w:ascii="Times New Roman" w:hAnsi="Times New Roman"/>
          <w:i/>
          <w:color w:val="auto"/>
          <w:szCs w:val="22"/>
        </w:rPr>
      </w:pPr>
      <w:r w:rsidRPr="00AF7B2A">
        <w:rPr>
          <w:rFonts w:ascii="Times New Roman" w:hAnsi="Times New Roman"/>
          <w:i/>
          <w:color w:val="auto"/>
          <w:szCs w:val="22"/>
        </w:rPr>
        <w:t>Parque Tecnológico WALQA:</w:t>
      </w:r>
      <w:r w:rsidRPr="00AF7B2A">
        <w:rPr>
          <w:rFonts w:ascii="Times New Roman" w:hAnsi="Times New Roman"/>
          <w:i/>
          <w:color w:val="auto"/>
          <w:szCs w:val="22"/>
        </w:rPr>
        <w:tab/>
      </w:r>
      <w:r w:rsidRPr="00AF7B2A">
        <w:rPr>
          <w:rFonts w:ascii="Times New Roman" w:hAnsi="Times New Roman"/>
          <w:i/>
          <w:color w:val="auto"/>
          <w:szCs w:val="22"/>
        </w:rPr>
        <w:tab/>
        <w:t>26.279,30 euros</w:t>
      </w:r>
    </w:p>
    <w:p w:rsidR="00D16CC9" w:rsidRPr="00AF7B2A" w:rsidRDefault="00D16CC9" w:rsidP="00D16CC9">
      <w:pPr>
        <w:ind w:left="567"/>
        <w:rPr>
          <w:rFonts w:ascii="Times New Roman" w:hAnsi="Times New Roman"/>
          <w:i/>
          <w:color w:val="auto"/>
          <w:szCs w:val="22"/>
        </w:rPr>
      </w:pPr>
    </w:p>
    <w:p w:rsidR="00D16CC9" w:rsidRPr="00AF7B2A" w:rsidRDefault="00D16CC9" w:rsidP="00D16CC9">
      <w:pPr>
        <w:ind w:left="567"/>
        <w:rPr>
          <w:rFonts w:ascii="Times New Roman" w:hAnsi="Times New Roman"/>
          <w:b/>
          <w:i/>
          <w:color w:val="auto"/>
          <w:szCs w:val="22"/>
        </w:rPr>
      </w:pPr>
      <w:r w:rsidRPr="00AF7B2A">
        <w:rPr>
          <w:rFonts w:ascii="Times New Roman" w:hAnsi="Times New Roman"/>
          <w:b/>
          <w:i/>
          <w:color w:val="auto"/>
          <w:szCs w:val="22"/>
        </w:rPr>
        <w:t>TOTAL:</w:t>
      </w:r>
      <w:r w:rsidRPr="00AF7B2A">
        <w:rPr>
          <w:rFonts w:ascii="Times New Roman" w:hAnsi="Times New Roman"/>
          <w:b/>
          <w:i/>
          <w:color w:val="auto"/>
          <w:szCs w:val="22"/>
        </w:rPr>
        <w:tab/>
      </w:r>
      <w:r w:rsidRPr="00AF7B2A">
        <w:rPr>
          <w:rFonts w:ascii="Times New Roman" w:hAnsi="Times New Roman"/>
          <w:b/>
          <w:i/>
          <w:color w:val="auto"/>
          <w:szCs w:val="22"/>
        </w:rPr>
        <w:tab/>
      </w:r>
      <w:r w:rsidRPr="00AF7B2A">
        <w:rPr>
          <w:rFonts w:ascii="Times New Roman" w:hAnsi="Times New Roman"/>
          <w:b/>
          <w:i/>
          <w:color w:val="auto"/>
          <w:szCs w:val="22"/>
        </w:rPr>
        <w:tab/>
      </w:r>
      <w:r w:rsidRPr="00AF7B2A">
        <w:rPr>
          <w:rFonts w:ascii="Times New Roman" w:hAnsi="Times New Roman"/>
          <w:b/>
          <w:i/>
          <w:color w:val="auto"/>
          <w:szCs w:val="22"/>
        </w:rPr>
        <w:tab/>
      </w:r>
      <w:r w:rsidRPr="00AF7B2A">
        <w:rPr>
          <w:rFonts w:ascii="Times New Roman" w:hAnsi="Times New Roman"/>
          <w:b/>
          <w:i/>
          <w:color w:val="auto"/>
          <w:szCs w:val="22"/>
        </w:rPr>
        <w:tab/>
        <w:t>190.344,02 euros</w:t>
      </w:r>
    </w:p>
    <w:p w:rsidR="000F3FC0" w:rsidRPr="00AF7B2A" w:rsidRDefault="000F3FC0" w:rsidP="000F3FC0">
      <w:pPr>
        <w:spacing w:line="240" w:lineRule="auto"/>
        <w:ind w:firstLine="0"/>
        <w:rPr>
          <w:rFonts w:ascii="Times New Roman" w:hAnsi="Times New Roman"/>
          <w:color w:val="auto"/>
          <w:szCs w:val="22"/>
        </w:rPr>
      </w:pPr>
      <w:r w:rsidRPr="00AF7B2A">
        <w:rPr>
          <w:rFonts w:ascii="Times New Roman" w:hAnsi="Times New Roman"/>
          <w:color w:val="auto"/>
          <w:szCs w:val="22"/>
        </w:rPr>
        <w:t>Según lo establecido en la cláusula cuarta del presente Convenio, todos los gastos derivados del pago de la referida subvención se devengarán con cargo a los presupuestos de cada una de las entidades cofinanciadoras correspond</w:t>
      </w:r>
      <w:r w:rsidR="00547515" w:rsidRPr="00AF7B2A">
        <w:rPr>
          <w:rFonts w:ascii="Times New Roman" w:hAnsi="Times New Roman"/>
          <w:color w:val="auto"/>
          <w:szCs w:val="22"/>
        </w:rPr>
        <w:t>ientes al ejercicio del año 2025</w:t>
      </w:r>
      <w:r w:rsidRPr="00AF7B2A">
        <w:rPr>
          <w:rFonts w:ascii="Times New Roman" w:hAnsi="Times New Roman"/>
          <w:color w:val="auto"/>
          <w:szCs w:val="22"/>
        </w:rPr>
        <w:t>.</w:t>
      </w:r>
    </w:p>
    <w:p w:rsidR="000F3FC0" w:rsidRPr="00AF7B2A" w:rsidRDefault="000F3FC0" w:rsidP="000F3FC0">
      <w:pPr>
        <w:spacing w:line="240" w:lineRule="auto"/>
        <w:ind w:firstLine="0"/>
        <w:rPr>
          <w:rFonts w:ascii="Times New Roman" w:hAnsi="Times New Roman"/>
          <w:color w:val="auto"/>
          <w:szCs w:val="22"/>
        </w:rPr>
      </w:pPr>
      <w:r w:rsidRPr="00AF7B2A">
        <w:rPr>
          <w:rFonts w:ascii="Times New Roman" w:hAnsi="Times New Roman"/>
          <w:color w:val="auto"/>
          <w:szCs w:val="22"/>
        </w:rPr>
        <w:t>Cada entidad cofinanciadora imputará el gasto correspondiente a las siguientes aplicaciones presupuestarias de sus respectivos presupuestos:</w:t>
      </w:r>
    </w:p>
    <w:p w:rsidR="000F3FC0" w:rsidRPr="00AF7B2A" w:rsidRDefault="000F3FC0" w:rsidP="000F3FC0">
      <w:pPr>
        <w:spacing w:line="240" w:lineRule="auto"/>
        <w:ind w:left="567" w:firstLine="0"/>
        <w:rPr>
          <w:rFonts w:ascii="Times New Roman" w:hAnsi="Times New Roman"/>
          <w:color w:val="auto"/>
          <w:szCs w:val="22"/>
        </w:rPr>
      </w:pPr>
      <w:r w:rsidRPr="00AF7B2A">
        <w:rPr>
          <w:rFonts w:ascii="Times New Roman" w:hAnsi="Times New Roman"/>
          <w:color w:val="auto"/>
          <w:szCs w:val="22"/>
        </w:rPr>
        <w:t>Gobierno de Aragón:</w:t>
      </w:r>
      <w:r w:rsidRPr="00AF7B2A">
        <w:rPr>
          <w:rFonts w:ascii="Times New Roman" w:hAnsi="Times New Roman"/>
          <w:color w:val="auto"/>
          <w:szCs w:val="22"/>
        </w:rPr>
        <w:tab/>
      </w:r>
      <w:r w:rsidRPr="00AF7B2A">
        <w:rPr>
          <w:rFonts w:ascii="Times New Roman" w:hAnsi="Times New Roman"/>
          <w:color w:val="auto"/>
          <w:szCs w:val="22"/>
        </w:rPr>
        <w:tab/>
      </w:r>
      <w:r w:rsidRPr="00AF7B2A">
        <w:rPr>
          <w:rFonts w:ascii="Times New Roman" w:hAnsi="Times New Roman"/>
          <w:color w:val="auto"/>
          <w:szCs w:val="22"/>
        </w:rPr>
        <w:tab/>
      </w:r>
      <w:r w:rsidR="00101C92" w:rsidRPr="00AF7B2A">
        <w:rPr>
          <w:rFonts w:ascii="Times New Roman" w:hAnsi="Times New Roman"/>
          <w:color w:val="auto"/>
          <w:szCs w:val="22"/>
        </w:rPr>
        <w:t>13060/G/5132/470049/91002</w:t>
      </w:r>
    </w:p>
    <w:p w:rsidR="00101C92" w:rsidRPr="00AF7B2A" w:rsidRDefault="000F3FC0" w:rsidP="00547515">
      <w:pPr>
        <w:spacing w:line="240" w:lineRule="auto"/>
        <w:ind w:left="567" w:firstLine="0"/>
        <w:rPr>
          <w:rFonts w:ascii="Times New Roman" w:hAnsi="Times New Roman"/>
          <w:color w:val="auto"/>
          <w:szCs w:val="22"/>
        </w:rPr>
      </w:pPr>
      <w:r w:rsidRPr="00AF7B2A">
        <w:rPr>
          <w:rFonts w:ascii="Times New Roman" w:hAnsi="Times New Roman"/>
          <w:color w:val="auto"/>
          <w:szCs w:val="22"/>
        </w:rPr>
        <w:t>Ayuntamiento de Huesca:</w:t>
      </w:r>
      <w:r w:rsidRPr="00AF7B2A">
        <w:rPr>
          <w:rFonts w:ascii="Times New Roman" w:hAnsi="Times New Roman"/>
          <w:color w:val="auto"/>
          <w:szCs w:val="22"/>
        </w:rPr>
        <w:tab/>
      </w:r>
      <w:r w:rsidRPr="00AF7B2A">
        <w:rPr>
          <w:rFonts w:ascii="Times New Roman" w:hAnsi="Times New Roman"/>
          <w:color w:val="auto"/>
          <w:szCs w:val="22"/>
        </w:rPr>
        <w:tab/>
      </w:r>
      <w:r w:rsidR="00101C92" w:rsidRPr="00AF7B2A">
        <w:rPr>
          <w:rFonts w:ascii="Times New Roman" w:hAnsi="Times New Roman"/>
          <w:color w:val="auto"/>
          <w:szCs w:val="22"/>
        </w:rPr>
        <w:t>06/44110/47901</w:t>
      </w:r>
    </w:p>
    <w:p w:rsidR="00547515" w:rsidRPr="00AF7B2A" w:rsidRDefault="00547515" w:rsidP="00506A60">
      <w:pPr>
        <w:spacing w:line="240" w:lineRule="auto"/>
        <w:ind w:firstLine="0"/>
        <w:rPr>
          <w:rFonts w:ascii="Times New Roman" w:hAnsi="Times New Roman"/>
          <w:b/>
          <w:i/>
          <w:color w:val="auto"/>
          <w:szCs w:val="22"/>
        </w:rPr>
      </w:pPr>
    </w:p>
    <w:p w:rsidR="000F3FC0" w:rsidRPr="00AF7B2A" w:rsidRDefault="000F3FC0" w:rsidP="00506A60">
      <w:pPr>
        <w:spacing w:line="240" w:lineRule="auto"/>
        <w:ind w:firstLine="0"/>
        <w:rPr>
          <w:rFonts w:ascii="Times New Roman" w:hAnsi="Times New Roman"/>
          <w:b/>
          <w:i/>
          <w:color w:val="auto"/>
          <w:szCs w:val="22"/>
        </w:rPr>
      </w:pPr>
      <w:r w:rsidRPr="00AF7B2A">
        <w:rPr>
          <w:rFonts w:ascii="Times New Roman" w:hAnsi="Times New Roman"/>
          <w:b/>
          <w:i/>
          <w:color w:val="auto"/>
          <w:szCs w:val="22"/>
        </w:rPr>
        <w:t>Sexta. – Compatibilidad con otras subvenciones y ayudas</w:t>
      </w:r>
    </w:p>
    <w:p w:rsidR="000F3FC0" w:rsidRPr="00AF7B2A" w:rsidRDefault="000F3FC0" w:rsidP="00547515">
      <w:pPr>
        <w:spacing w:line="240" w:lineRule="auto"/>
        <w:ind w:firstLine="0"/>
        <w:rPr>
          <w:rFonts w:ascii="Times New Roman" w:hAnsi="Times New Roman"/>
          <w:color w:val="auto"/>
          <w:szCs w:val="22"/>
        </w:rPr>
      </w:pPr>
      <w:r w:rsidRPr="00AF7B2A">
        <w:rPr>
          <w:rFonts w:ascii="Times New Roman" w:hAnsi="Times New Roman"/>
          <w:color w:val="auto"/>
          <w:szCs w:val="22"/>
        </w:rPr>
        <w:t>La subvención será compatible con la obtención de cualquier otro tipo de ayudas con</w:t>
      </w:r>
      <w:r w:rsidRPr="00AF7B2A">
        <w:rPr>
          <w:rFonts w:ascii="Times New Roman" w:hAnsi="Times New Roman"/>
          <w:color w:val="auto"/>
          <w:szCs w:val="22"/>
        </w:rPr>
        <w:softHyphen/>
        <w:t>cedidas por parte del Gobierno de Aragón o de otras Administraciones Públicas, entes pú</w:t>
      </w:r>
      <w:r w:rsidRPr="00AF7B2A">
        <w:rPr>
          <w:rFonts w:ascii="Times New Roman" w:hAnsi="Times New Roman"/>
          <w:color w:val="auto"/>
          <w:szCs w:val="22"/>
        </w:rPr>
        <w:softHyphen/>
        <w:t>blicos o privados o de particulares. En el caso de que fueran otorgadas con la misma finalidad, su importe será tenido en cuenta para la fijación de la cuantía de la subvención.</w:t>
      </w:r>
    </w:p>
    <w:p w:rsidR="00547515" w:rsidRPr="00AF7B2A" w:rsidRDefault="00547515" w:rsidP="00506A60">
      <w:pPr>
        <w:spacing w:line="240" w:lineRule="auto"/>
        <w:ind w:firstLine="0"/>
        <w:rPr>
          <w:rFonts w:ascii="Times New Roman" w:hAnsi="Times New Roman"/>
          <w:b/>
          <w:i/>
          <w:color w:val="auto"/>
          <w:szCs w:val="22"/>
        </w:rPr>
      </w:pPr>
    </w:p>
    <w:p w:rsidR="000F3FC0" w:rsidRPr="00AF7B2A" w:rsidRDefault="000F3FC0" w:rsidP="00506A60">
      <w:pPr>
        <w:spacing w:line="240" w:lineRule="auto"/>
        <w:ind w:firstLine="0"/>
        <w:rPr>
          <w:rFonts w:ascii="Times New Roman" w:hAnsi="Times New Roman"/>
          <w:b/>
          <w:i/>
          <w:color w:val="auto"/>
          <w:szCs w:val="22"/>
        </w:rPr>
      </w:pPr>
      <w:r w:rsidRPr="00AF7B2A">
        <w:rPr>
          <w:rFonts w:ascii="Times New Roman" w:hAnsi="Times New Roman"/>
          <w:b/>
          <w:i/>
          <w:color w:val="auto"/>
          <w:szCs w:val="22"/>
        </w:rPr>
        <w:t>Séptima. -  Vigencia del Convenio</w:t>
      </w:r>
    </w:p>
    <w:p w:rsidR="006C6A3D" w:rsidRPr="00AF7B2A" w:rsidRDefault="000F3FC0" w:rsidP="000F3FC0">
      <w:pPr>
        <w:spacing w:line="240" w:lineRule="auto"/>
        <w:ind w:firstLine="0"/>
        <w:rPr>
          <w:rFonts w:ascii="Times New Roman" w:hAnsi="Times New Roman"/>
          <w:color w:val="auto"/>
          <w:szCs w:val="22"/>
        </w:rPr>
      </w:pPr>
      <w:r w:rsidRPr="00AF7B2A">
        <w:rPr>
          <w:rFonts w:ascii="Times New Roman" w:hAnsi="Times New Roman"/>
          <w:color w:val="auto"/>
          <w:szCs w:val="22"/>
        </w:rPr>
        <w:t>El presente Convenio será vigente desde la fecha de su firma y mantendrá su vigencia h</w:t>
      </w:r>
      <w:r w:rsidR="00547515" w:rsidRPr="00AF7B2A">
        <w:rPr>
          <w:rFonts w:ascii="Times New Roman" w:hAnsi="Times New Roman"/>
          <w:color w:val="auto"/>
          <w:szCs w:val="22"/>
        </w:rPr>
        <w:t>asta el 31</w:t>
      </w:r>
      <w:r w:rsidRPr="00AF7B2A">
        <w:rPr>
          <w:rFonts w:ascii="Times New Roman" w:hAnsi="Times New Roman"/>
          <w:color w:val="auto"/>
          <w:szCs w:val="22"/>
        </w:rPr>
        <w:t xml:space="preserve"> de </w:t>
      </w:r>
      <w:r w:rsidR="00547515" w:rsidRPr="00AF7B2A">
        <w:rPr>
          <w:rFonts w:ascii="Times New Roman" w:hAnsi="Times New Roman"/>
          <w:color w:val="auto"/>
          <w:szCs w:val="22"/>
        </w:rPr>
        <w:t>diciembre de 2025</w:t>
      </w:r>
      <w:r w:rsidRPr="00AF7B2A">
        <w:rPr>
          <w:rFonts w:ascii="Times New Roman" w:hAnsi="Times New Roman"/>
          <w:color w:val="auto"/>
          <w:szCs w:val="22"/>
        </w:rPr>
        <w:t>.</w:t>
      </w:r>
    </w:p>
    <w:p w:rsidR="00547515" w:rsidRPr="00AF7B2A" w:rsidRDefault="00547515" w:rsidP="00506A60">
      <w:pPr>
        <w:spacing w:line="240" w:lineRule="auto"/>
        <w:ind w:firstLine="0"/>
        <w:rPr>
          <w:rFonts w:ascii="Times New Roman" w:hAnsi="Times New Roman"/>
          <w:b/>
          <w:i/>
          <w:color w:val="auto"/>
          <w:szCs w:val="22"/>
        </w:rPr>
      </w:pPr>
    </w:p>
    <w:p w:rsidR="000F3FC0" w:rsidRPr="00AF7B2A" w:rsidRDefault="000F3FC0" w:rsidP="00506A60">
      <w:pPr>
        <w:spacing w:line="240" w:lineRule="auto"/>
        <w:ind w:firstLine="0"/>
        <w:rPr>
          <w:rFonts w:ascii="Times New Roman" w:hAnsi="Times New Roman"/>
          <w:b/>
          <w:i/>
          <w:color w:val="auto"/>
          <w:szCs w:val="22"/>
        </w:rPr>
      </w:pPr>
      <w:r w:rsidRPr="00AF7B2A">
        <w:rPr>
          <w:rFonts w:ascii="Times New Roman" w:hAnsi="Times New Roman"/>
          <w:b/>
          <w:i/>
          <w:color w:val="auto"/>
          <w:szCs w:val="22"/>
        </w:rPr>
        <w:t>Octava. - Causas de resolución del Convenio</w:t>
      </w:r>
    </w:p>
    <w:p w:rsidR="000F3FC0" w:rsidRPr="00AF7B2A" w:rsidRDefault="000F3FC0" w:rsidP="000F3FC0">
      <w:pPr>
        <w:spacing w:line="240" w:lineRule="auto"/>
        <w:ind w:firstLine="0"/>
        <w:rPr>
          <w:rFonts w:ascii="Times New Roman" w:hAnsi="Times New Roman"/>
          <w:color w:val="auto"/>
          <w:szCs w:val="22"/>
        </w:rPr>
      </w:pPr>
      <w:r w:rsidRPr="00AF7B2A">
        <w:rPr>
          <w:rFonts w:ascii="Times New Roman" w:hAnsi="Times New Roman"/>
          <w:color w:val="auto"/>
          <w:szCs w:val="22"/>
        </w:rPr>
        <w:t>El presente Convenio podrá resolverse por las causas siguientes:</w:t>
      </w:r>
    </w:p>
    <w:p w:rsidR="000F3FC0" w:rsidRPr="00AF7B2A" w:rsidRDefault="000F3FC0" w:rsidP="000F3FC0">
      <w:pPr>
        <w:pStyle w:val="Prrafodelista"/>
        <w:numPr>
          <w:ilvl w:val="0"/>
          <w:numId w:val="2"/>
        </w:numPr>
        <w:spacing w:line="240" w:lineRule="auto"/>
        <w:jc w:val="both"/>
        <w:rPr>
          <w:rFonts w:ascii="Times New Roman" w:hAnsi="Times New Roman"/>
        </w:rPr>
      </w:pPr>
      <w:r w:rsidRPr="00AF7B2A">
        <w:rPr>
          <w:rFonts w:ascii="Times New Roman" w:hAnsi="Times New Roman"/>
        </w:rPr>
        <w:lastRenderedPageBreak/>
        <w:t>Por adjudicación y puesta en servicio de los nuevos servicios de transportes regulares de viajeros aprobados en el Acuerdo del Gobierno de Aragón en fecha 19 de abril de 2021.</w:t>
      </w:r>
    </w:p>
    <w:p w:rsidR="000F3FC0" w:rsidRPr="00AF7B2A" w:rsidRDefault="000F3FC0" w:rsidP="000F3FC0">
      <w:pPr>
        <w:pStyle w:val="Prrafodelista"/>
        <w:spacing w:line="240" w:lineRule="auto"/>
        <w:ind w:left="1494"/>
        <w:jc w:val="both"/>
        <w:rPr>
          <w:rFonts w:ascii="Times New Roman" w:hAnsi="Times New Roman"/>
        </w:rPr>
      </w:pPr>
    </w:p>
    <w:p w:rsidR="000F3FC0" w:rsidRPr="00AF7B2A" w:rsidRDefault="000F3FC0" w:rsidP="000F3FC0">
      <w:pPr>
        <w:pStyle w:val="Prrafodelista"/>
        <w:numPr>
          <w:ilvl w:val="0"/>
          <w:numId w:val="2"/>
        </w:numPr>
        <w:spacing w:line="240" w:lineRule="auto"/>
        <w:jc w:val="both"/>
        <w:rPr>
          <w:rFonts w:ascii="Times New Roman" w:hAnsi="Times New Roman"/>
        </w:rPr>
      </w:pPr>
      <w:r w:rsidRPr="00AF7B2A">
        <w:rPr>
          <w:rFonts w:ascii="Times New Roman" w:hAnsi="Times New Roman"/>
        </w:rPr>
        <w:t>Por mutuo acuerdo de las partes, con un preaviso de dos meses de antelación.</w:t>
      </w:r>
    </w:p>
    <w:p w:rsidR="000F3FC0" w:rsidRPr="00AF7B2A" w:rsidRDefault="000F3FC0" w:rsidP="000F3FC0">
      <w:pPr>
        <w:pStyle w:val="Prrafodelista"/>
        <w:spacing w:line="240" w:lineRule="auto"/>
        <w:ind w:left="1494"/>
        <w:jc w:val="both"/>
        <w:rPr>
          <w:rFonts w:ascii="Times New Roman" w:hAnsi="Times New Roman"/>
        </w:rPr>
      </w:pPr>
    </w:p>
    <w:p w:rsidR="000F3FC0" w:rsidRPr="00AF7B2A" w:rsidRDefault="000F3FC0" w:rsidP="000F3FC0">
      <w:pPr>
        <w:pStyle w:val="Prrafodelista"/>
        <w:numPr>
          <w:ilvl w:val="0"/>
          <w:numId w:val="2"/>
        </w:numPr>
        <w:spacing w:line="240" w:lineRule="auto"/>
        <w:jc w:val="both"/>
        <w:rPr>
          <w:rFonts w:ascii="Times New Roman" w:hAnsi="Times New Roman"/>
        </w:rPr>
      </w:pPr>
      <w:r w:rsidRPr="00AF7B2A">
        <w:rPr>
          <w:rFonts w:ascii="Times New Roman" w:hAnsi="Times New Roman"/>
        </w:rPr>
        <w:t>Por denuncia por una de las partes como consecuencia del incumplimiento de la otra de las obligaciones establecidas en este Convenio, debiendo producirse el preaviso con un mes de anterioridad a la misma.</w:t>
      </w:r>
    </w:p>
    <w:p w:rsidR="000F3FC0" w:rsidRPr="00AF7B2A" w:rsidRDefault="000F3FC0" w:rsidP="000F3FC0">
      <w:pPr>
        <w:pStyle w:val="Prrafodelista"/>
        <w:spacing w:line="240" w:lineRule="auto"/>
        <w:ind w:left="1494"/>
        <w:jc w:val="both"/>
        <w:rPr>
          <w:rFonts w:ascii="Times New Roman" w:hAnsi="Times New Roman"/>
        </w:rPr>
      </w:pPr>
    </w:p>
    <w:p w:rsidR="000F3FC0" w:rsidRPr="00AF7B2A" w:rsidRDefault="000F3FC0" w:rsidP="000F3FC0">
      <w:pPr>
        <w:pStyle w:val="Prrafodelista"/>
        <w:numPr>
          <w:ilvl w:val="0"/>
          <w:numId w:val="2"/>
        </w:numPr>
        <w:spacing w:line="240" w:lineRule="auto"/>
        <w:jc w:val="both"/>
        <w:rPr>
          <w:rFonts w:ascii="Times New Roman" w:hAnsi="Times New Roman"/>
        </w:rPr>
      </w:pPr>
      <w:r w:rsidRPr="00AF7B2A">
        <w:rPr>
          <w:rFonts w:ascii="Times New Roman" w:hAnsi="Times New Roman"/>
        </w:rPr>
        <w:t>Por la pérdida, por cualquier causa, por parte de la empresa ALOSA, de su condición de concesionaria del servicio público VDA-080 Robres – Huesca, sin necesidad de previa denuncia en este caso.</w:t>
      </w:r>
    </w:p>
    <w:p w:rsidR="000F3FC0" w:rsidRPr="00AF7B2A" w:rsidRDefault="000F3FC0" w:rsidP="000F3FC0">
      <w:pPr>
        <w:pStyle w:val="Prrafodelista"/>
        <w:spacing w:line="240" w:lineRule="auto"/>
        <w:ind w:left="1494"/>
        <w:jc w:val="both"/>
        <w:rPr>
          <w:rFonts w:ascii="Times New Roman" w:hAnsi="Times New Roman"/>
        </w:rPr>
      </w:pPr>
    </w:p>
    <w:p w:rsidR="00547515" w:rsidRPr="00AF7B2A" w:rsidRDefault="000F3FC0" w:rsidP="00547515">
      <w:pPr>
        <w:pStyle w:val="Prrafodelista"/>
        <w:numPr>
          <w:ilvl w:val="0"/>
          <w:numId w:val="2"/>
        </w:numPr>
        <w:spacing w:line="240" w:lineRule="auto"/>
        <w:jc w:val="both"/>
        <w:rPr>
          <w:rFonts w:ascii="Times New Roman" w:hAnsi="Times New Roman"/>
        </w:rPr>
      </w:pPr>
      <w:r w:rsidRPr="00AF7B2A">
        <w:rPr>
          <w:rFonts w:ascii="Times New Roman" w:hAnsi="Times New Roman"/>
        </w:rPr>
        <w:t>Por cualquiera de las causas previstas al efecto en la legislación vigente.</w:t>
      </w:r>
    </w:p>
    <w:p w:rsidR="00547515" w:rsidRPr="00AF7B2A" w:rsidRDefault="00547515" w:rsidP="00506A60">
      <w:pPr>
        <w:spacing w:line="240" w:lineRule="auto"/>
        <w:ind w:firstLine="0"/>
        <w:rPr>
          <w:rFonts w:ascii="Times New Roman" w:hAnsi="Times New Roman"/>
          <w:b/>
          <w:i/>
          <w:color w:val="auto"/>
          <w:szCs w:val="22"/>
        </w:rPr>
      </w:pPr>
    </w:p>
    <w:p w:rsidR="000F3FC0" w:rsidRPr="00AF7B2A" w:rsidRDefault="000F3FC0" w:rsidP="00506A60">
      <w:pPr>
        <w:spacing w:line="240" w:lineRule="auto"/>
        <w:ind w:firstLine="0"/>
        <w:rPr>
          <w:rFonts w:ascii="Times New Roman" w:hAnsi="Times New Roman"/>
          <w:b/>
          <w:i/>
          <w:color w:val="auto"/>
          <w:szCs w:val="22"/>
        </w:rPr>
      </w:pPr>
      <w:r w:rsidRPr="00AF7B2A">
        <w:rPr>
          <w:rFonts w:ascii="Times New Roman" w:hAnsi="Times New Roman"/>
          <w:b/>
          <w:i/>
          <w:color w:val="auto"/>
          <w:szCs w:val="22"/>
        </w:rPr>
        <w:t>Novena. - Declaraciones responsables de la empresa beneficiaria</w:t>
      </w:r>
    </w:p>
    <w:p w:rsidR="000F3FC0" w:rsidRPr="00AF7B2A" w:rsidRDefault="000F3FC0" w:rsidP="000F3FC0">
      <w:pPr>
        <w:spacing w:line="240" w:lineRule="auto"/>
        <w:ind w:firstLine="0"/>
        <w:rPr>
          <w:rFonts w:ascii="Times New Roman" w:hAnsi="Times New Roman"/>
          <w:color w:val="auto"/>
          <w:szCs w:val="22"/>
        </w:rPr>
      </w:pPr>
      <w:r w:rsidRPr="00AF7B2A">
        <w:rPr>
          <w:rFonts w:ascii="Times New Roman" w:hAnsi="Times New Roman"/>
          <w:color w:val="auto"/>
          <w:szCs w:val="22"/>
        </w:rPr>
        <w:t>La empresa ALOSA declara el cumplimiento de la legislación medio ambiental, de transparencia, de haber sido sancionado en materia laboral, de igualdad entre hombres y mujeres, de derecho de las personas LGTBI, de memoria democrática, de derechos y garantías de las personas con discapacidad y empleo inclusivo y otras análogas de cumplimiento normativa, de acuerdo con el artículo 40.3 de la Ley 5/2015, de 25 de marzo, de Subvenciones de Aragón.</w:t>
      </w:r>
    </w:p>
    <w:p w:rsidR="000F3FC0" w:rsidRPr="00AF7B2A" w:rsidRDefault="000F3FC0" w:rsidP="000F3FC0">
      <w:pPr>
        <w:spacing w:line="240" w:lineRule="auto"/>
        <w:rPr>
          <w:rFonts w:ascii="Times New Roman" w:hAnsi="Times New Roman"/>
          <w:color w:val="auto"/>
          <w:szCs w:val="22"/>
        </w:rPr>
      </w:pPr>
      <w:r w:rsidRPr="00AF7B2A">
        <w:rPr>
          <w:rFonts w:ascii="Times New Roman" w:hAnsi="Times New Roman"/>
          <w:color w:val="auto"/>
          <w:szCs w:val="22"/>
        </w:rPr>
        <w:t>Asimismo, la empresa prestaría ALOSA declara,</w:t>
      </w:r>
    </w:p>
    <w:p w:rsidR="000F3FC0" w:rsidRPr="00AF7B2A" w:rsidRDefault="000F3FC0" w:rsidP="000F3FC0">
      <w:pPr>
        <w:pStyle w:val="Prrafodelista"/>
        <w:numPr>
          <w:ilvl w:val="0"/>
          <w:numId w:val="4"/>
        </w:numPr>
        <w:spacing w:line="240" w:lineRule="auto"/>
        <w:jc w:val="both"/>
        <w:rPr>
          <w:rFonts w:ascii="Times New Roman" w:hAnsi="Times New Roman"/>
        </w:rPr>
      </w:pPr>
      <w:r w:rsidRPr="00AF7B2A">
        <w:rPr>
          <w:rFonts w:ascii="Times New Roman" w:hAnsi="Times New Roman"/>
        </w:rPr>
        <w:t xml:space="preserve">Que no ha sido condenada mediante sentencia firme a la pena de pérdida de la posibilidad de obtener subvenciones o ayudas públicas. </w:t>
      </w:r>
    </w:p>
    <w:p w:rsidR="000F3FC0" w:rsidRPr="00AF7B2A" w:rsidRDefault="000F3FC0" w:rsidP="000F3FC0">
      <w:pPr>
        <w:pStyle w:val="Prrafodelista"/>
        <w:spacing w:line="240" w:lineRule="auto"/>
        <w:ind w:left="927"/>
        <w:jc w:val="both"/>
        <w:rPr>
          <w:rFonts w:ascii="Times New Roman" w:hAnsi="Times New Roman"/>
        </w:rPr>
      </w:pPr>
    </w:p>
    <w:p w:rsidR="000F3FC0" w:rsidRPr="00AF7B2A" w:rsidRDefault="000F3FC0" w:rsidP="000F3FC0">
      <w:pPr>
        <w:pStyle w:val="Prrafodelista"/>
        <w:numPr>
          <w:ilvl w:val="0"/>
          <w:numId w:val="4"/>
        </w:numPr>
        <w:spacing w:line="240" w:lineRule="auto"/>
        <w:jc w:val="both"/>
        <w:rPr>
          <w:rFonts w:ascii="Times New Roman" w:hAnsi="Times New Roman"/>
        </w:rPr>
      </w:pPr>
      <w:r w:rsidRPr="00AF7B2A">
        <w:rPr>
          <w:rFonts w:ascii="Times New Roman" w:hAnsi="Times New Roman"/>
        </w:rPr>
        <w:t xml:space="preserve">Que no ha solicitado la declaración de concurso, ni ha sido declarada insolvente en cualquier procedimiento, ni se halla declarada en concurso, ni está sujeta a intervención judicial, ni ha sido inhabilitada conforme a la Ley Concursal sin que haya concluido el periodo de inhabilitación fijado en la sentencia de calificación del concurso. </w:t>
      </w:r>
    </w:p>
    <w:p w:rsidR="000F3FC0" w:rsidRPr="00AF7B2A" w:rsidRDefault="000F3FC0" w:rsidP="000F3FC0">
      <w:pPr>
        <w:pStyle w:val="Prrafodelista"/>
        <w:spacing w:line="240" w:lineRule="auto"/>
        <w:ind w:left="927"/>
        <w:jc w:val="both"/>
        <w:rPr>
          <w:rFonts w:ascii="Times New Roman" w:hAnsi="Times New Roman"/>
        </w:rPr>
      </w:pPr>
    </w:p>
    <w:p w:rsidR="000F3FC0" w:rsidRPr="00AF7B2A" w:rsidRDefault="000F3FC0" w:rsidP="000F3FC0">
      <w:pPr>
        <w:pStyle w:val="Prrafodelista"/>
        <w:numPr>
          <w:ilvl w:val="0"/>
          <w:numId w:val="4"/>
        </w:numPr>
        <w:spacing w:line="240" w:lineRule="auto"/>
        <w:jc w:val="both"/>
        <w:rPr>
          <w:rFonts w:ascii="Times New Roman" w:hAnsi="Times New Roman"/>
        </w:rPr>
      </w:pPr>
      <w:r w:rsidRPr="00AF7B2A">
        <w:rPr>
          <w:rFonts w:ascii="Times New Roman" w:hAnsi="Times New Roman"/>
        </w:rPr>
        <w:t xml:space="preserve">Que no ha dado lugar, por causa de la que hubiese sido declarada culpable, a la resolución firme de cualquier contrato celebrado con la Administración. </w:t>
      </w:r>
    </w:p>
    <w:p w:rsidR="000F3FC0" w:rsidRPr="00AF7B2A" w:rsidRDefault="000F3FC0" w:rsidP="000F3FC0">
      <w:pPr>
        <w:pStyle w:val="Prrafodelista"/>
        <w:spacing w:line="240" w:lineRule="auto"/>
        <w:ind w:left="927"/>
        <w:jc w:val="both"/>
        <w:rPr>
          <w:rFonts w:ascii="Times New Roman" w:hAnsi="Times New Roman"/>
        </w:rPr>
      </w:pPr>
    </w:p>
    <w:p w:rsidR="000F3FC0" w:rsidRPr="00AF7B2A" w:rsidRDefault="000F3FC0" w:rsidP="000F3FC0">
      <w:pPr>
        <w:pStyle w:val="Prrafodelista"/>
        <w:numPr>
          <w:ilvl w:val="0"/>
          <w:numId w:val="4"/>
        </w:numPr>
        <w:spacing w:line="240" w:lineRule="auto"/>
        <w:jc w:val="both"/>
        <w:rPr>
          <w:rFonts w:ascii="Times New Roman" w:hAnsi="Times New Roman"/>
        </w:rPr>
      </w:pPr>
      <w:r w:rsidRPr="00AF7B2A">
        <w:rPr>
          <w:rFonts w:ascii="Times New Roman" w:hAnsi="Times New Roman"/>
        </w:rPr>
        <w:t xml:space="preserve">Que sus administradores y representantes legales no están incursos en ninguno de los supuestos de la Ley 3/2015, de 30 de marzo, reguladora del ejercicio del alto cargo de la Administración General del Estado, de la Ley 53/1984, de 25 de diciembre, de Incompatibilidad del Personal al Servicio de las Administraciones Públicas, ni se trata de cualquiera de los cargos electivos regulados en la Ley Orgánica 5/1985, de 19 de junio, del Régimen Electoral General, en los términos establecidos en la misma o en la normativa autonómica que regule estas materias. </w:t>
      </w:r>
    </w:p>
    <w:p w:rsidR="000F3FC0" w:rsidRPr="00AF7B2A" w:rsidRDefault="000F3FC0" w:rsidP="000F3FC0">
      <w:pPr>
        <w:pStyle w:val="Prrafodelista"/>
        <w:spacing w:line="240" w:lineRule="auto"/>
        <w:ind w:left="927"/>
        <w:jc w:val="both"/>
        <w:rPr>
          <w:rFonts w:ascii="Times New Roman" w:hAnsi="Times New Roman"/>
        </w:rPr>
      </w:pPr>
    </w:p>
    <w:p w:rsidR="000F3FC0" w:rsidRPr="00AF7B2A" w:rsidRDefault="000F3FC0" w:rsidP="000F3FC0">
      <w:pPr>
        <w:pStyle w:val="Prrafodelista"/>
        <w:numPr>
          <w:ilvl w:val="0"/>
          <w:numId w:val="4"/>
        </w:numPr>
        <w:spacing w:line="240" w:lineRule="auto"/>
        <w:jc w:val="both"/>
        <w:rPr>
          <w:rFonts w:ascii="Times New Roman" w:hAnsi="Times New Roman"/>
        </w:rPr>
      </w:pPr>
      <w:r w:rsidRPr="00AF7B2A">
        <w:rPr>
          <w:rFonts w:ascii="Times New Roman" w:hAnsi="Times New Roman"/>
        </w:rPr>
        <w:t xml:space="preserve">Que no tiene pendiente el pago de obligaciones por reintegro de subvenciones. </w:t>
      </w:r>
    </w:p>
    <w:p w:rsidR="000F3FC0" w:rsidRPr="00AF7B2A" w:rsidRDefault="000F3FC0" w:rsidP="000F3FC0">
      <w:pPr>
        <w:pStyle w:val="Prrafodelista"/>
        <w:spacing w:line="240" w:lineRule="auto"/>
        <w:ind w:left="927"/>
        <w:jc w:val="both"/>
        <w:rPr>
          <w:rFonts w:ascii="Times New Roman" w:hAnsi="Times New Roman"/>
        </w:rPr>
      </w:pPr>
    </w:p>
    <w:p w:rsidR="00547515" w:rsidRPr="00AF7B2A" w:rsidRDefault="000F3FC0" w:rsidP="00547515">
      <w:pPr>
        <w:pStyle w:val="Prrafodelista"/>
        <w:numPr>
          <w:ilvl w:val="0"/>
          <w:numId w:val="4"/>
        </w:numPr>
        <w:spacing w:line="240" w:lineRule="auto"/>
        <w:jc w:val="both"/>
        <w:rPr>
          <w:rFonts w:ascii="Times New Roman" w:hAnsi="Times New Roman"/>
        </w:rPr>
      </w:pPr>
      <w:r w:rsidRPr="00AF7B2A">
        <w:rPr>
          <w:rFonts w:ascii="Times New Roman" w:hAnsi="Times New Roman"/>
        </w:rPr>
        <w:t>Que no ha sido sancionada mediante resolución firme con la pérdida de la posibilidad de obtener subvenciones según lo previsto en la Ley General de Subvenciones o en la Ley General Tributaria.</w:t>
      </w:r>
    </w:p>
    <w:p w:rsidR="00547515" w:rsidRPr="00AF7B2A" w:rsidRDefault="00547515" w:rsidP="006C6A3D">
      <w:pPr>
        <w:spacing w:line="240" w:lineRule="auto"/>
        <w:ind w:firstLine="0"/>
        <w:rPr>
          <w:rFonts w:ascii="Times New Roman" w:hAnsi="Times New Roman"/>
          <w:b/>
          <w:i/>
          <w:color w:val="auto"/>
          <w:szCs w:val="22"/>
        </w:rPr>
      </w:pPr>
    </w:p>
    <w:p w:rsidR="00547515" w:rsidRPr="00AF7B2A" w:rsidRDefault="000F3FC0" w:rsidP="006C6A3D">
      <w:pPr>
        <w:spacing w:line="240" w:lineRule="auto"/>
        <w:ind w:firstLine="0"/>
        <w:rPr>
          <w:rFonts w:ascii="Times New Roman" w:hAnsi="Times New Roman"/>
          <w:b/>
          <w:i/>
          <w:color w:val="auto"/>
          <w:szCs w:val="22"/>
        </w:rPr>
      </w:pPr>
      <w:r w:rsidRPr="00AF7B2A">
        <w:rPr>
          <w:rFonts w:ascii="Times New Roman" w:hAnsi="Times New Roman"/>
          <w:b/>
          <w:i/>
          <w:color w:val="auto"/>
          <w:szCs w:val="22"/>
        </w:rPr>
        <w:t>Décima. - Modificaciones del servicio convenido</w:t>
      </w:r>
    </w:p>
    <w:p w:rsidR="000F3FC0" w:rsidRPr="00AF7B2A" w:rsidRDefault="000F3FC0" w:rsidP="000F3FC0">
      <w:pPr>
        <w:pStyle w:val="Prrafodelista"/>
        <w:numPr>
          <w:ilvl w:val="0"/>
          <w:numId w:val="5"/>
        </w:numPr>
        <w:spacing w:line="240" w:lineRule="auto"/>
        <w:jc w:val="both"/>
        <w:rPr>
          <w:rFonts w:ascii="Times New Roman" w:hAnsi="Times New Roman"/>
        </w:rPr>
      </w:pPr>
      <w:r w:rsidRPr="00AF7B2A">
        <w:rPr>
          <w:rFonts w:ascii="Times New Roman" w:hAnsi="Times New Roman"/>
        </w:rPr>
        <w:t xml:space="preserve">La realización efectiva de las modificaciones, que este Convenio introduce en la configuración del servicio concesional autonómico afectado, que se especifica en los Anexos I y II, así como las </w:t>
      </w:r>
      <w:r w:rsidRPr="00AF7B2A">
        <w:rPr>
          <w:rFonts w:ascii="Times New Roman" w:hAnsi="Times New Roman"/>
        </w:rPr>
        <w:lastRenderedPageBreak/>
        <w:t>posteriores a que la evolución del servicio diera lugar, precisarán de autorización administrativa para su realización efectiva, que deberá ser otorgada por la Administración competente a solicitud de ALOSA, de acuerdo con lo previsto al efecto en la Ley 16/1987, de 30 de julio, de Ordenación de los Transportes Terrestres y en el Reglamento de la Ley de Ordenación de los Transportes Terrestres aprobado por Real Decreto 1211/1990, de 28 de septiembre. Asimismo, ambas partes se comprometen al cumplimiento de cuantas prescripciones legales fueran de aplicación, de conformidad con la normativa vigente en cada momento.</w:t>
      </w:r>
    </w:p>
    <w:p w:rsidR="000F3FC0" w:rsidRPr="00AF7B2A" w:rsidRDefault="000F3FC0" w:rsidP="000F3FC0">
      <w:pPr>
        <w:pStyle w:val="Prrafodelista"/>
        <w:spacing w:line="240" w:lineRule="auto"/>
        <w:ind w:left="927"/>
        <w:jc w:val="both"/>
        <w:rPr>
          <w:rFonts w:ascii="Times New Roman" w:hAnsi="Times New Roman"/>
        </w:rPr>
      </w:pPr>
    </w:p>
    <w:p w:rsidR="000F3FC0" w:rsidRPr="00AF7B2A" w:rsidRDefault="000F3FC0" w:rsidP="000F3FC0">
      <w:pPr>
        <w:pStyle w:val="Prrafodelista"/>
        <w:numPr>
          <w:ilvl w:val="0"/>
          <w:numId w:val="5"/>
        </w:numPr>
        <w:spacing w:line="240" w:lineRule="auto"/>
        <w:jc w:val="both"/>
        <w:rPr>
          <w:rFonts w:ascii="Times New Roman" w:hAnsi="Times New Roman"/>
        </w:rPr>
      </w:pPr>
      <w:r w:rsidRPr="00AF7B2A">
        <w:rPr>
          <w:rFonts w:ascii="Times New Roman" w:hAnsi="Times New Roman"/>
        </w:rPr>
        <w:t>Cualquier modificación del servicio, posterior a la firma de este Convenio, conllevará la revisión de la estructura de costes a fin de mantener o, en su caso, restablecer el equilibrio económico determinado en el Convenio para este servicio.</w:t>
      </w:r>
    </w:p>
    <w:p w:rsidR="000F3FC0" w:rsidRPr="00AF7B2A" w:rsidRDefault="000F3FC0" w:rsidP="000F3FC0">
      <w:pPr>
        <w:pStyle w:val="Prrafodelista"/>
        <w:spacing w:line="240" w:lineRule="auto"/>
        <w:ind w:left="927"/>
        <w:jc w:val="both"/>
        <w:rPr>
          <w:rFonts w:ascii="Times New Roman" w:hAnsi="Times New Roman"/>
        </w:rPr>
      </w:pPr>
    </w:p>
    <w:p w:rsidR="000F3FC0" w:rsidRPr="00AF7B2A" w:rsidRDefault="000F3FC0" w:rsidP="000F3FC0">
      <w:pPr>
        <w:pStyle w:val="Prrafodelista"/>
        <w:numPr>
          <w:ilvl w:val="0"/>
          <w:numId w:val="5"/>
        </w:numPr>
        <w:spacing w:line="240" w:lineRule="auto"/>
        <w:jc w:val="both"/>
        <w:rPr>
          <w:rFonts w:ascii="Times New Roman" w:hAnsi="Times New Roman"/>
        </w:rPr>
      </w:pPr>
      <w:r w:rsidRPr="00AF7B2A">
        <w:rPr>
          <w:rFonts w:ascii="Times New Roman" w:hAnsi="Times New Roman"/>
        </w:rPr>
        <w:t>Cualquier modificación técnica, que sea propuesta por las Administraciones firmantes, será estudiada por la empresa ALOSA, aportando, en su caso, el cuadro de marchas y kilometraje necesario o cualquiera otro tipo de documentación o alegación que deberá ser efectuada en el plazo máximo de 30 días, contados a partir del día siguiente al de notificación formal de la concreta modificación.</w:t>
      </w:r>
    </w:p>
    <w:p w:rsidR="000F3FC0" w:rsidRPr="00AF7B2A" w:rsidRDefault="000F3FC0" w:rsidP="000F3FC0">
      <w:pPr>
        <w:pStyle w:val="Prrafodelista"/>
        <w:spacing w:line="240" w:lineRule="auto"/>
        <w:ind w:left="927"/>
        <w:jc w:val="both"/>
        <w:rPr>
          <w:rFonts w:ascii="Times New Roman" w:hAnsi="Times New Roman"/>
        </w:rPr>
      </w:pPr>
    </w:p>
    <w:p w:rsidR="000F3FC0" w:rsidRPr="00AF7B2A" w:rsidRDefault="000F3FC0" w:rsidP="000F3FC0">
      <w:pPr>
        <w:pStyle w:val="Prrafodelista"/>
        <w:numPr>
          <w:ilvl w:val="0"/>
          <w:numId w:val="5"/>
        </w:numPr>
        <w:spacing w:line="240" w:lineRule="auto"/>
        <w:jc w:val="both"/>
        <w:rPr>
          <w:rFonts w:ascii="Times New Roman" w:hAnsi="Times New Roman"/>
        </w:rPr>
      </w:pPr>
      <w:r w:rsidRPr="00AF7B2A">
        <w:rPr>
          <w:rFonts w:ascii="Times New Roman" w:hAnsi="Times New Roman"/>
        </w:rPr>
        <w:t>Dicho cuadro de marchas, alegación o documentación será estudiado por las Administraciones, para la adopción de la decisión sobre la modificación propuesta, para proveer la previsión presupuestaria necesaria para atender su coste, si procediera, y a fin de acordar la aprobación la modificación del servicio objeto de este Convenio.</w:t>
      </w:r>
    </w:p>
    <w:p w:rsidR="000F3FC0" w:rsidRPr="00AF7B2A" w:rsidRDefault="000F3FC0" w:rsidP="000F3FC0">
      <w:pPr>
        <w:pStyle w:val="Prrafodelista"/>
        <w:spacing w:line="240" w:lineRule="auto"/>
        <w:ind w:left="927"/>
        <w:jc w:val="both"/>
        <w:rPr>
          <w:rFonts w:ascii="Times New Roman" w:hAnsi="Times New Roman"/>
        </w:rPr>
      </w:pPr>
    </w:p>
    <w:p w:rsidR="00547515" w:rsidRPr="00AF7B2A" w:rsidRDefault="000F3FC0" w:rsidP="00547515">
      <w:pPr>
        <w:pStyle w:val="Prrafodelista"/>
        <w:numPr>
          <w:ilvl w:val="0"/>
          <w:numId w:val="5"/>
        </w:numPr>
        <w:spacing w:line="240" w:lineRule="auto"/>
        <w:jc w:val="both"/>
        <w:rPr>
          <w:rFonts w:ascii="Times New Roman" w:hAnsi="Times New Roman"/>
        </w:rPr>
      </w:pPr>
      <w:r w:rsidRPr="00AF7B2A">
        <w:rPr>
          <w:rFonts w:ascii="Times New Roman" w:hAnsi="Times New Roman"/>
        </w:rPr>
        <w:t>Cuando por circunstancias excepcionales (obras o actos públicos), debidamente justificadas, se haya de proceder a realizar modificaciones provisionales en el servicio, éstas se realizarán de forma inmediata en el plazo mínimo necesario, evitando, en su caso, las disminuciones de frecuencias.</w:t>
      </w:r>
    </w:p>
    <w:p w:rsidR="00547515" w:rsidRPr="00AF7B2A" w:rsidRDefault="00547515" w:rsidP="00506A60">
      <w:pPr>
        <w:spacing w:after="0" w:line="240" w:lineRule="auto"/>
        <w:ind w:firstLine="0"/>
        <w:jc w:val="left"/>
        <w:rPr>
          <w:rFonts w:ascii="Times New Roman" w:hAnsi="Times New Roman"/>
          <w:b/>
          <w:i/>
          <w:color w:val="auto"/>
          <w:szCs w:val="22"/>
        </w:rPr>
      </w:pPr>
    </w:p>
    <w:p w:rsidR="000F3FC0" w:rsidRPr="00AF7B2A" w:rsidRDefault="000F3FC0" w:rsidP="00506A60">
      <w:pPr>
        <w:spacing w:after="0" w:line="240" w:lineRule="auto"/>
        <w:ind w:firstLine="0"/>
        <w:jc w:val="left"/>
        <w:rPr>
          <w:rFonts w:ascii="Times New Roman" w:hAnsi="Times New Roman"/>
          <w:b/>
          <w:i/>
          <w:color w:val="auto"/>
          <w:szCs w:val="22"/>
        </w:rPr>
      </w:pPr>
      <w:r w:rsidRPr="00AF7B2A">
        <w:rPr>
          <w:rFonts w:ascii="Times New Roman" w:hAnsi="Times New Roman"/>
          <w:b/>
          <w:i/>
          <w:color w:val="auto"/>
          <w:szCs w:val="22"/>
        </w:rPr>
        <w:t>Undécima. - Naturaleza del Convenio y solución de conflictos</w:t>
      </w:r>
    </w:p>
    <w:p w:rsidR="000F3FC0" w:rsidRPr="00AF7B2A" w:rsidRDefault="000F3FC0" w:rsidP="000F3FC0">
      <w:pPr>
        <w:spacing w:after="0" w:line="240" w:lineRule="auto"/>
        <w:ind w:firstLine="0"/>
        <w:jc w:val="left"/>
        <w:rPr>
          <w:rFonts w:ascii="Times New Roman" w:hAnsi="Times New Roman"/>
          <w:color w:val="auto"/>
          <w:szCs w:val="22"/>
        </w:rPr>
      </w:pPr>
    </w:p>
    <w:p w:rsidR="000F3FC0" w:rsidRPr="00AF7B2A" w:rsidRDefault="000F3FC0" w:rsidP="008721FE">
      <w:pPr>
        <w:spacing w:line="240" w:lineRule="auto"/>
        <w:ind w:firstLine="0"/>
        <w:rPr>
          <w:rFonts w:ascii="Times New Roman" w:hAnsi="Times New Roman"/>
          <w:color w:val="auto"/>
          <w:szCs w:val="22"/>
        </w:rPr>
      </w:pPr>
      <w:r w:rsidRPr="00AF7B2A">
        <w:rPr>
          <w:rFonts w:ascii="Times New Roman" w:hAnsi="Times New Roman"/>
          <w:color w:val="auto"/>
          <w:szCs w:val="22"/>
        </w:rPr>
        <w:t>Dada la naturaleza administrativa del presente Convenio, las partes acuerdan el sometimiento a la Jurisdicción Contencioso-Administrativa para resolver las incidencias que pudieran producirse en aplicación del mismo, sin perjuicio del sometimiento a la jurisdicción correspondiente de los conflictos que, derivados del mismo, pudieran tener otra naturaleza.</w:t>
      </w:r>
    </w:p>
    <w:p w:rsidR="00547515" w:rsidRPr="00AF7B2A" w:rsidRDefault="000F3FC0" w:rsidP="00547515">
      <w:pPr>
        <w:spacing w:line="240" w:lineRule="auto"/>
        <w:ind w:firstLine="0"/>
        <w:rPr>
          <w:rFonts w:ascii="Times New Roman" w:hAnsi="Times New Roman"/>
          <w:color w:val="auto"/>
          <w:szCs w:val="22"/>
        </w:rPr>
      </w:pPr>
      <w:r w:rsidRPr="00AF7B2A">
        <w:rPr>
          <w:rFonts w:ascii="Times New Roman" w:hAnsi="Times New Roman"/>
          <w:color w:val="auto"/>
          <w:szCs w:val="22"/>
        </w:rPr>
        <w:t>En prueba de conformidad, ambas partes firman el presente documento por cuadruplicado ejemplar en el lugar y fecha señalados en el encabezamiento.</w:t>
      </w:r>
    </w:p>
    <w:p w:rsidR="00547515" w:rsidRPr="00AF7B2A" w:rsidRDefault="00547515" w:rsidP="00547515">
      <w:pPr>
        <w:spacing w:line="240" w:lineRule="auto"/>
        <w:ind w:firstLine="0"/>
        <w:rPr>
          <w:rFonts w:ascii="Times New Roman" w:hAnsi="Times New Roman"/>
          <w:color w:val="auto"/>
          <w:szCs w:val="22"/>
        </w:rPr>
      </w:pPr>
    </w:p>
    <w:p w:rsidR="00DD0206" w:rsidRPr="00AF7B2A" w:rsidRDefault="00DD0206" w:rsidP="00547515">
      <w:pPr>
        <w:spacing w:line="240" w:lineRule="auto"/>
        <w:ind w:firstLine="0"/>
        <w:rPr>
          <w:rFonts w:ascii="Times New Roman" w:hAnsi="Times New Roman"/>
          <w:color w:val="auto"/>
          <w:szCs w:val="22"/>
        </w:rPr>
      </w:pPr>
    </w:p>
    <w:p w:rsidR="00DD0206" w:rsidRPr="00AF7B2A" w:rsidRDefault="00DD0206" w:rsidP="00547515">
      <w:pPr>
        <w:spacing w:line="240" w:lineRule="auto"/>
        <w:ind w:firstLine="0"/>
        <w:rPr>
          <w:rFonts w:ascii="Times New Roman" w:hAnsi="Times New Roman"/>
          <w:color w:val="auto"/>
          <w:szCs w:val="22"/>
        </w:rPr>
      </w:pPr>
    </w:p>
    <w:p w:rsidR="00DD0206" w:rsidRPr="00AF7B2A" w:rsidRDefault="00DD0206" w:rsidP="00547515">
      <w:pPr>
        <w:spacing w:line="240" w:lineRule="auto"/>
        <w:ind w:firstLine="0"/>
        <w:rPr>
          <w:rFonts w:ascii="Times New Roman" w:hAnsi="Times New Roman"/>
          <w:color w:val="auto"/>
          <w:szCs w:val="22"/>
        </w:rPr>
      </w:pPr>
    </w:p>
    <w:p w:rsidR="00DD0206" w:rsidRPr="00AF7B2A" w:rsidRDefault="00DD0206" w:rsidP="00547515">
      <w:pPr>
        <w:spacing w:line="240" w:lineRule="auto"/>
        <w:ind w:firstLine="0"/>
        <w:rPr>
          <w:rFonts w:ascii="Times New Roman" w:hAnsi="Times New Roman"/>
          <w:color w:val="auto"/>
          <w:szCs w:val="22"/>
        </w:rPr>
      </w:pPr>
    </w:p>
    <w:p w:rsidR="00DD0206" w:rsidRPr="00AF7B2A" w:rsidRDefault="00DD0206" w:rsidP="00547515">
      <w:pPr>
        <w:spacing w:line="240" w:lineRule="auto"/>
        <w:ind w:firstLine="0"/>
        <w:rPr>
          <w:rFonts w:ascii="Times New Roman" w:hAnsi="Times New Roman"/>
          <w:color w:val="auto"/>
          <w:szCs w:val="22"/>
        </w:rPr>
      </w:pPr>
    </w:p>
    <w:p w:rsidR="00DD0206" w:rsidRPr="00AF7B2A" w:rsidRDefault="00DD0206" w:rsidP="00547515">
      <w:pPr>
        <w:spacing w:line="240" w:lineRule="auto"/>
        <w:ind w:firstLine="0"/>
        <w:rPr>
          <w:rFonts w:ascii="Times New Roman" w:hAnsi="Times New Roman"/>
          <w:color w:val="auto"/>
          <w:szCs w:val="22"/>
        </w:rPr>
      </w:pPr>
    </w:p>
    <w:p w:rsidR="00DD0206" w:rsidRPr="00AF7B2A" w:rsidRDefault="00DD0206" w:rsidP="00547515">
      <w:pPr>
        <w:spacing w:line="240" w:lineRule="auto"/>
        <w:ind w:firstLine="0"/>
        <w:rPr>
          <w:rFonts w:ascii="Times New Roman" w:hAnsi="Times New Roman"/>
          <w:color w:val="auto"/>
          <w:szCs w:val="22"/>
        </w:rPr>
      </w:pPr>
    </w:p>
    <w:p w:rsidR="00DD0206" w:rsidRPr="00AF7B2A" w:rsidRDefault="00DD0206" w:rsidP="00547515">
      <w:pPr>
        <w:spacing w:line="240" w:lineRule="auto"/>
        <w:ind w:firstLine="0"/>
        <w:rPr>
          <w:rFonts w:ascii="Times New Roman" w:hAnsi="Times New Roman"/>
          <w:color w:val="auto"/>
          <w:szCs w:val="22"/>
        </w:rPr>
      </w:pPr>
    </w:p>
    <w:tbl>
      <w:tblPr>
        <w:tblStyle w:val="Tablaconcuadrcula"/>
        <w:tblW w:w="9201" w:type="dxa"/>
        <w:jc w:val="center"/>
        <w:tblLook w:val="04A0" w:firstRow="1" w:lastRow="0" w:firstColumn="1" w:lastColumn="0" w:noHBand="0" w:noVBand="1"/>
      </w:tblPr>
      <w:tblGrid>
        <w:gridCol w:w="4673"/>
        <w:gridCol w:w="4528"/>
      </w:tblGrid>
      <w:tr w:rsidR="00AF7B2A" w:rsidRPr="00AF7B2A" w:rsidTr="00547515">
        <w:trPr>
          <w:jc w:val="center"/>
        </w:trPr>
        <w:tc>
          <w:tcPr>
            <w:tcW w:w="4673" w:type="dxa"/>
            <w:vAlign w:val="center"/>
          </w:tcPr>
          <w:p w:rsidR="000F3FC0" w:rsidRPr="00AF7B2A" w:rsidRDefault="000F3FC0" w:rsidP="000F3FC0">
            <w:pPr>
              <w:spacing w:line="240" w:lineRule="auto"/>
              <w:ind w:firstLine="0"/>
              <w:jc w:val="center"/>
              <w:rPr>
                <w:rFonts w:ascii="Times New Roman" w:hAnsi="Times New Roman"/>
                <w:color w:val="auto"/>
                <w:sz w:val="22"/>
                <w:szCs w:val="22"/>
              </w:rPr>
            </w:pPr>
            <w:r w:rsidRPr="00AF7B2A">
              <w:rPr>
                <w:rFonts w:ascii="Times New Roman" w:hAnsi="Times New Roman"/>
                <w:color w:val="auto"/>
                <w:sz w:val="22"/>
                <w:szCs w:val="22"/>
              </w:rPr>
              <w:lastRenderedPageBreak/>
              <w:t xml:space="preserve">EL CONSEJERO DE FOMENTO, </w:t>
            </w:r>
            <w:r w:rsidR="00C82924" w:rsidRPr="00AF7B2A">
              <w:rPr>
                <w:rFonts w:ascii="Times New Roman" w:hAnsi="Times New Roman"/>
                <w:color w:val="auto"/>
                <w:sz w:val="22"/>
                <w:szCs w:val="22"/>
              </w:rPr>
              <w:t>VIVIENDA, LOGÍSTICA Y COHESIÓN TERRITORIAL</w:t>
            </w:r>
          </w:p>
          <w:p w:rsidR="00547515" w:rsidRPr="00AF7B2A" w:rsidRDefault="00547515" w:rsidP="00547515">
            <w:pPr>
              <w:spacing w:line="240" w:lineRule="auto"/>
              <w:ind w:firstLine="0"/>
              <w:rPr>
                <w:rFonts w:ascii="Times New Roman" w:hAnsi="Times New Roman"/>
                <w:color w:val="auto"/>
                <w:sz w:val="22"/>
                <w:szCs w:val="22"/>
              </w:rPr>
            </w:pPr>
          </w:p>
          <w:p w:rsidR="007B6F52" w:rsidRPr="00AF7B2A" w:rsidRDefault="007B6F52" w:rsidP="00547515">
            <w:pPr>
              <w:spacing w:line="240" w:lineRule="auto"/>
              <w:ind w:firstLine="0"/>
              <w:rPr>
                <w:rFonts w:ascii="Times New Roman" w:hAnsi="Times New Roman"/>
                <w:color w:val="auto"/>
                <w:sz w:val="22"/>
                <w:szCs w:val="22"/>
              </w:rPr>
            </w:pPr>
          </w:p>
          <w:p w:rsidR="000F3FC0" w:rsidRPr="00AF7B2A" w:rsidRDefault="000F3FC0" w:rsidP="000F3FC0">
            <w:pPr>
              <w:spacing w:line="240" w:lineRule="auto"/>
              <w:ind w:firstLine="0"/>
              <w:jc w:val="center"/>
              <w:rPr>
                <w:rFonts w:ascii="Times New Roman" w:hAnsi="Times New Roman"/>
                <w:color w:val="auto"/>
                <w:sz w:val="22"/>
                <w:szCs w:val="22"/>
              </w:rPr>
            </w:pPr>
            <w:r w:rsidRPr="00AF7B2A">
              <w:rPr>
                <w:rFonts w:ascii="Times New Roman" w:hAnsi="Times New Roman"/>
                <w:color w:val="auto"/>
                <w:sz w:val="22"/>
                <w:szCs w:val="22"/>
              </w:rPr>
              <w:t>D. Octavio Adolfo López Rodríguez</w:t>
            </w:r>
          </w:p>
        </w:tc>
        <w:tc>
          <w:tcPr>
            <w:tcW w:w="4528" w:type="dxa"/>
            <w:vAlign w:val="center"/>
          </w:tcPr>
          <w:p w:rsidR="000F3FC0" w:rsidRPr="00AF7B2A" w:rsidRDefault="003D7C3A" w:rsidP="00547515">
            <w:pPr>
              <w:spacing w:line="240" w:lineRule="auto"/>
              <w:ind w:firstLine="0"/>
              <w:jc w:val="center"/>
              <w:rPr>
                <w:rFonts w:ascii="Times New Roman" w:hAnsi="Times New Roman"/>
                <w:color w:val="auto"/>
                <w:sz w:val="22"/>
                <w:szCs w:val="22"/>
              </w:rPr>
            </w:pPr>
            <w:r w:rsidRPr="00AF7B2A">
              <w:rPr>
                <w:rFonts w:ascii="Times New Roman" w:hAnsi="Times New Roman"/>
                <w:color w:val="auto"/>
                <w:sz w:val="22"/>
                <w:szCs w:val="22"/>
              </w:rPr>
              <w:t>LA</w:t>
            </w:r>
            <w:r w:rsidR="000F3FC0" w:rsidRPr="00AF7B2A">
              <w:rPr>
                <w:rFonts w:ascii="Times New Roman" w:hAnsi="Times New Roman"/>
                <w:color w:val="auto"/>
                <w:sz w:val="22"/>
                <w:szCs w:val="22"/>
              </w:rPr>
              <w:t xml:space="preserve"> ALCALDE</w:t>
            </w:r>
            <w:r w:rsidRPr="00AF7B2A">
              <w:rPr>
                <w:rFonts w:ascii="Times New Roman" w:hAnsi="Times New Roman"/>
                <w:color w:val="auto"/>
                <w:sz w:val="22"/>
                <w:szCs w:val="22"/>
              </w:rPr>
              <w:t>SA</w:t>
            </w:r>
            <w:r w:rsidR="000F3FC0" w:rsidRPr="00AF7B2A">
              <w:rPr>
                <w:rFonts w:ascii="Times New Roman" w:hAnsi="Times New Roman"/>
                <w:color w:val="auto"/>
                <w:sz w:val="22"/>
                <w:szCs w:val="22"/>
              </w:rPr>
              <w:t xml:space="preserve"> DE HUESCA</w:t>
            </w:r>
          </w:p>
          <w:p w:rsidR="00547515" w:rsidRPr="00AF7B2A" w:rsidRDefault="00547515" w:rsidP="00547515">
            <w:pPr>
              <w:spacing w:line="240" w:lineRule="auto"/>
              <w:ind w:firstLine="0"/>
              <w:rPr>
                <w:rFonts w:ascii="Times New Roman" w:hAnsi="Times New Roman"/>
                <w:color w:val="auto"/>
                <w:sz w:val="22"/>
                <w:szCs w:val="22"/>
              </w:rPr>
            </w:pPr>
          </w:p>
          <w:p w:rsidR="007B6F52" w:rsidRPr="00AF7B2A" w:rsidRDefault="007B6F52" w:rsidP="000F3FC0">
            <w:pPr>
              <w:spacing w:line="240" w:lineRule="auto"/>
              <w:ind w:firstLine="0"/>
              <w:jc w:val="center"/>
              <w:rPr>
                <w:rFonts w:ascii="Times New Roman" w:hAnsi="Times New Roman"/>
                <w:color w:val="auto"/>
                <w:sz w:val="22"/>
                <w:szCs w:val="22"/>
              </w:rPr>
            </w:pPr>
          </w:p>
          <w:p w:rsidR="000F3FC0" w:rsidRPr="00AF7B2A" w:rsidRDefault="003D7C3A" w:rsidP="000F3FC0">
            <w:pPr>
              <w:spacing w:line="240" w:lineRule="auto"/>
              <w:ind w:firstLine="0"/>
              <w:jc w:val="center"/>
              <w:rPr>
                <w:rFonts w:ascii="Times New Roman" w:hAnsi="Times New Roman"/>
                <w:color w:val="auto"/>
                <w:sz w:val="22"/>
                <w:szCs w:val="22"/>
              </w:rPr>
            </w:pPr>
            <w:r w:rsidRPr="00AF7B2A">
              <w:rPr>
                <w:rFonts w:ascii="Times New Roman" w:hAnsi="Times New Roman"/>
                <w:color w:val="auto"/>
                <w:sz w:val="22"/>
                <w:szCs w:val="22"/>
              </w:rPr>
              <w:t>Dª. Lorena Orduña Pons</w:t>
            </w:r>
          </w:p>
        </w:tc>
      </w:tr>
      <w:tr w:rsidR="000F3FC0" w:rsidRPr="00AF7B2A" w:rsidTr="00547515">
        <w:trPr>
          <w:trHeight w:val="1900"/>
          <w:jc w:val="center"/>
        </w:trPr>
        <w:tc>
          <w:tcPr>
            <w:tcW w:w="4673" w:type="dxa"/>
            <w:vAlign w:val="center"/>
          </w:tcPr>
          <w:p w:rsidR="000F3FC0" w:rsidRPr="00AF7B2A" w:rsidRDefault="000F3FC0" w:rsidP="0055404D">
            <w:pPr>
              <w:spacing w:line="240" w:lineRule="auto"/>
              <w:ind w:firstLine="0"/>
              <w:jc w:val="center"/>
              <w:rPr>
                <w:rFonts w:ascii="Times New Roman" w:hAnsi="Times New Roman"/>
                <w:color w:val="auto"/>
                <w:sz w:val="22"/>
                <w:szCs w:val="22"/>
              </w:rPr>
            </w:pPr>
            <w:r w:rsidRPr="00AF7B2A">
              <w:rPr>
                <w:rFonts w:ascii="Times New Roman" w:hAnsi="Times New Roman"/>
                <w:color w:val="auto"/>
                <w:sz w:val="22"/>
                <w:szCs w:val="22"/>
              </w:rPr>
              <w:t>L</w:t>
            </w:r>
            <w:r w:rsidR="003D7C3A" w:rsidRPr="00AF7B2A">
              <w:rPr>
                <w:rFonts w:ascii="Times New Roman" w:hAnsi="Times New Roman"/>
                <w:color w:val="auto"/>
                <w:sz w:val="22"/>
                <w:szCs w:val="22"/>
              </w:rPr>
              <w:t>A PRESIDENTA</w:t>
            </w:r>
            <w:r w:rsidRPr="00AF7B2A">
              <w:rPr>
                <w:rFonts w:ascii="Times New Roman" w:hAnsi="Times New Roman"/>
                <w:color w:val="auto"/>
                <w:sz w:val="22"/>
                <w:szCs w:val="22"/>
              </w:rPr>
              <w:t xml:space="preserve"> DE WALQA</w:t>
            </w:r>
          </w:p>
          <w:p w:rsidR="000F3FC0" w:rsidRPr="00AF7B2A" w:rsidRDefault="000F3FC0" w:rsidP="0055404D">
            <w:pPr>
              <w:spacing w:line="240" w:lineRule="auto"/>
              <w:ind w:firstLine="0"/>
              <w:rPr>
                <w:rFonts w:ascii="Times New Roman" w:hAnsi="Times New Roman"/>
                <w:color w:val="auto"/>
                <w:sz w:val="22"/>
                <w:szCs w:val="22"/>
              </w:rPr>
            </w:pPr>
          </w:p>
          <w:p w:rsidR="007B6F52" w:rsidRPr="00AF7B2A" w:rsidRDefault="007B6F52" w:rsidP="0055404D">
            <w:pPr>
              <w:spacing w:line="240" w:lineRule="auto"/>
              <w:ind w:firstLine="0"/>
              <w:rPr>
                <w:rFonts w:ascii="Times New Roman" w:hAnsi="Times New Roman"/>
                <w:color w:val="auto"/>
                <w:sz w:val="22"/>
                <w:szCs w:val="22"/>
              </w:rPr>
            </w:pPr>
          </w:p>
          <w:p w:rsidR="000F3FC0" w:rsidRPr="00AF7B2A" w:rsidRDefault="003D7C3A" w:rsidP="000F3FC0">
            <w:pPr>
              <w:spacing w:line="240" w:lineRule="auto"/>
              <w:ind w:firstLine="0"/>
              <w:jc w:val="center"/>
              <w:rPr>
                <w:rFonts w:ascii="Times New Roman" w:hAnsi="Times New Roman"/>
                <w:color w:val="auto"/>
                <w:sz w:val="22"/>
                <w:szCs w:val="22"/>
              </w:rPr>
            </w:pPr>
            <w:r w:rsidRPr="00AF7B2A">
              <w:rPr>
                <w:rFonts w:ascii="Times New Roman" w:hAnsi="Times New Roman"/>
                <w:color w:val="auto"/>
                <w:sz w:val="22"/>
                <w:szCs w:val="22"/>
              </w:rPr>
              <w:t xml:space="preserve">Dª. María del Mar Vaquero </w:t>
            </w:r>
            <w:proofErr w:type="spellStart"/>
            <w:r w:rsidRPr="00AF7B2A">
              <w:rPr>
                <w:rFonts w:ascii="Times New Roman" w:hAnsi="Times New Roman"/>
                <w:color w:val="auto"/>
                <w:sz w:val="22"/>
                <w:szCs w:val="22"/>
              </w:rPr>
              <w:t>Perianez</w:t>
            </w:r>
            <w:proofErr w:type="spellEnd"/>
          </w:p>
        </w:tc>
        <w:tc>
          <w:tcPr>
            <w:tcW w:w="4528" w:type="dxa"/>
            <w:vAlign w:val="center"/>
          </w:tcPr>
          <w:p w:rsidR="000F3FC0" w:rsidRPr="00AF7B2A" w:rsidRDefault="000F3FC0" w:rsidP="00547515">
            <w:pPr>
              <w:spacing w:line="240" w:lineRule="auto"/>
              <w:ind w:firstLine="0"/>
              <w:jc w:val="center"/>
              <w:rPr>
                <w:rFonts w:ascii="Times New Roman" w:hAnsi="Times New Roman"/>
                <w:color w:val="auto"/>
                <w:sz w:val="22"/>
                <w:szCs w:val="22"/>
              </w:rPr>
            </w:pPr>
            <w:r w:rsidRPr="00AF7B2A">
              <w:rPr>
                <w:rFonts w:ascii="Times New Roman" w:hAnsi="Times New Roman"/>
                <w:color w:val="auto"/>
                <w:sz w:val="22"/>
                <w:szCs w:val="22"/>
              </w:rPr>
              <w:t>EL REPRESENTANTE DE ALOSA</w:t>
            </w:r>
          </w:p>
          <w:p w:rsidR="000F3FC0" w:rsidRPr="00AF7B2A" w:rsidRDefault="000F3FC0" w:rsidP="0055404D">
            <w:pPr>
              <w:spacing w:line="240" w:lineRule="auto"/>
              <w:ind w:firstLine="0"/>
              <w:rPr>
                <w:rFonts w:ascii="Times New Roman" w:hAnsi="Times New Roman"/>
                <w:color w:val="auto"/>
                <w:sz w:val="22"/>
                <w:szCs w:val="22"/>
              </w:rPr>
            </w:pPr>
          </w:p>
          <w:p w:rsidR="007B6F52" w:rsidRPr="00AF7B2A" w:rsidRDefault="007B6F52" w:rsidP="0055404D">
            <w:pPr>
              <w:spacing w:line="240" w:lineRule="auto"/>
              <w:ind w:firstLine="0"/>
              <w:rPr>
                <w:rFonts w:ascii="Times New Roman" w:hAnsi="Times New Roman"/>
                <w:color w:val="auto"/>
                <w:sz w:val="22"/>
                <w:szCs w:val="22"/>
              </w:rPr>
            </w:pPr>
          </w:p>
          <w:p w:rsidR="000F3FC0" w:rsidRPr="00AF7B2A" w:rsidRDefault="000F3FC0" w:rsidP="0055404D">
            <w:pPr>
              <w:spacing w:line="240" w:lineRule="auto"/>
              <w:ind w:firstLine="0"/>
              <w:jc w:val="center"/>
              <w:rPr>
                <w:rFonts w:ascii="Times New Roman" w:hAnsi="Times New Roman"/>
                <w:color w:val="auto"/>
                <w:sz w:val="22"/>
                <w:szCs w:val="22"/>
              </w:rPr>
            </w:pPr>
            <w:r w:rsidRPr="00AF7B2A">
              <w:rPr>
                <w:rFonts w:ascii="Times New Roman" w:hAnsi="Times New Roman"/>
                <w:color w:val="auto"/>
                <w:sz w:val="22"/>
                <w:szCs w:val="22"/>
              </w:rPr>
              <w:t xml:space="preserve">D. José Ramón </w:t>
            </w:r>
            <w:proofErr w:type="spellStart"/>
            <w:r w:rsidRPr="00AF7B2A">
              <w:rPr>
                <w:rFonts w:ascii="Times New Roman" w:hAnsi="Times New Roman"/>
                <w:color w:val="auto"/>
                <w:sz w:val="22"/>
                <w:szCs w:val="22"/>
              </w:rPr>
              <w:t>Lasierra</w:t>
            </w:r>
            <w:proofErr w:type="spellEnd"/>
            <w:r w:rsidRPr="00AF7B2A">
              <w:rPr>
                <w:rFonts w:ascii="Times New Roman" w:hAnsi="Times New Roman"/>
                <w:color w:val="auto"/>
                <w:sz w:val="22"/>
                <w:szCs w:val="22"/>
              </w:rPr>
              <w:t xml:space="preserve"> </w:t>
            </w:r>
            <w:proofErr w:type="spellStart"/>
            <w:r w:rsidRPr="00AF7B2A">
              <w:rPr>
                <w:rFonts w:ascii="Times New Roman" w:hAnsi="Times New Roman"/>
                <w:color w:val="auto"/>
                <w:sz w:val="22"/>
                <w:szCs w:val="22"/>
              </w:rPr>
              <w:t>Arasanz</w:t>
            </w:r>
            <w:proofErr w:type="spellEnd"/>
          </w:p>
        </w:tc>
      </w:tr>
    </w:tbl>
    <w:p w:rsidR="000F3FC0" w:rsidRPr="00AF7B2A" w:rsidRDefault="000F3FC0" w:rsidP="000F3FC0">
      <w:pPr>
        <w:spacing w:after="0" w:line="240" w:lineRule="auto"/>
        <w:ind w:firstLine="0"/>
        <w:jc w:val="left"/>
        <w:rPr>
          <w:rFonts w:ascii="Times New Roman" w:hAnsi="Times New Roman"/>
          <w:color w:val="auto"/>
          <w:szCs w:val="22"/>
        </w:rPr>
      </w:pPr>
    </w:p>
    <w:p w:rsidR="000F3FC0" w:rsidRPr="00AF7B2A" w:rsidRDefault="000F3FC0" w:rsidP="00101C92">
      <w:pPr>
        <w:spacing w:after="0" w:line="240" w:lineRule="auto"/>
        <w:ind w:firstLine="0"/>
        <w:jc w:val="left"/>
        <w:rPr>
          <w:rFonts w:ascii="Times New Roman" w:hAnsi="Times New Roman"/>
          <w:color w:val="auto"/>
          <w:szCs w:val="22"/>
        </w:rPr>
      </w:pPr>
    </w:p>
    <w:p w:rsidR="00506A60" w:rsidRPr="00AF7B2A" w:rsidRDefault="00506A60" w:rsidP="00101C92">
      <w:pPr>
        <w:spacing w:after="0" w:line="240" w:lineRule="auto"/>
        <w:ind w:firstLine="0"/>
        <w:jc w:val="left"/>
        <w:rPr>
          <w:rFonts w:ascii="Times New Roman" w:hAnsi="Times New Roman"/>
          <w:color w:val="auto"/>
          <w:szCs w:val="22"/>
        </w:rPr>
      </w:pPr>
    </w:p>
    <w:p w:rsidR="00506A60" w:rsidRPr="00AF7B2A" w:rsidRDefault="00506A60" w:rsidP="00101C92">
      <w:pPr>
        <w:spacing w:after="0" w:line="240" w:lineRule="auto"/>
        <w:ind w:firstLine="0"/>
        <w:jc w:val="left"/>
        <w:rPr>
          <w:rFonts w:ascii="Times New Roman" w:hAnsi="Times New Roman"/>
          <w:color w:val="auto"/>
          <w:szCs w:val="22"/>
        </w:rPr>
      </w:pPr>
    </w:p>
    <w:p w:rsidR="00506A60" w:rsidRPr="00AF7B2A" w:rsidRDefault="00506A60" w:rsidP="00101C92">
      <w:pPr>
        <w:spacing w:after="0" w:line="240" w:lineRule="auto"/>
        <w:ind w:firstLine="0"/>
        <w:jc w:val="left"/>
        <w:rPr>
          <w:rFonts w:ascii="Times New Roman" w:hAnsi="Times New Roman"/>
          <w:color w:val="auto"/>
          <w:szCs w:val="22"/>
        </w:rPr>
      </w:pPr>
    </w:p>
    <w:p w:rsidR="00547515" w:rsidRPr="00AF7B2A" w:rsidRDefault="00547515" w:rsidP="00101C92">
      <w:pPr>
        <w:spacing w:after="0" w:line="240" w:lineRule="auto"/>
        <w:ind w:firstLine="0"/>
        <w:jc w:val="left"/>
        <w:rPr>
          <w:rFonts w:ascii="Times New Roman" w:hAnsi="Times New Roman"/>
          <w:color w:val="auto"/>
          <w:szCs w:val="22"/>
        </w:rPr>
      </w:pPr>
    </w:p>
    <w:p w:rsidR="00547515" w:rsidRPr="00AF7B2A" w:rsidRDefault="00547515" w:rsidP="00101C92">
      <w:pPr>
        <w:spacing w:after="0" w:line="240" w:lineRule="auto"/>
        <w:ind w:firstLine="0"/>
        <w:jc w:val="left"/>
        <w:rPr>
          <w:rFonts w:ascii="Times New Roman" w:hAnsi="Times New Roman"/>
          <w:color w:val="auto"/>
          <w:szCs w:val="22"/>
        </w:rPr>
      </w:pPr>
    </w:p>
    <w:p w:rsidR="00506A60" w:rsidRPr="00AF7B2A" w:rsidRDefault="00506A60" w:rsidP="00101C92">
      <w:pPr>
        <w:spacing w:after="0" w:line="240" w:lineRule="auto"/>
        <w:ind w:firstLine="0"/>
        <w:jc w:val="left"/>
        <w:rPr>
          <w:rFonts w:ascii="Times New Roman" w:hAnsi="Times New Roman"/>
          <w:color w:val="auto"/>
          <w:szCs w:val="22"/>
        </w:rPr>
      </w:pPr>
    </w:p>
    <w:p w:rsidR="00547515" w:rsidRPr="00AF7B2A" w:rsidRDefault="00547515" w:rsidP="00101C92">
      <w:pPr>
        <w:spacing w:after="0" w:line="240" w:lineRule="auto"/>
        <w:ind w:firstLine="0"/>
        <w:jc w:val="left"/>
        <w:rPr>
          <w:rFonts w:ascii="Times New Roman" w:hAnsi="Times New Roman"/>
          <w:color w:val="auto"/>
          <w:szCs w:val="22"/>
        </w:rPr>
      </w:pPr>
    </w:p>
    <w:p w:rsidR="00101C92" w:rsidRPr="00AF7B2A" w:rsidRDefault="00101C92" w:rsidP="00101C92">
      <w:pPr>
        <w:spacing w:after="0" w:line="240" w:lineRule="auto"/>
        <w:ind w:firstLine="0"/>
        <w:jc w:val="left"/>
        <w:rPr>
          <w:rFonts w:ascii="Times New Roman" w:hAnsi="Times New Roman"/>
          <w:color w:val="auto"/>
          <w:szCs w:val="22"/>
        </w:rPr>
      </w:pPr>
    </w:p>
    <w:p w:rsidR="000F3FC0" w:rsidRPr="00AF7B2A" w:rsidRDefault="000F3FC0" w:rsidP="000F3FC0">
      <w:pPr>
        <w:ind w:firstLine="0"/>
        <w:jc w:val="center"/>
        <w:rPr>
          <w:rFonts w:ascii="Times New Roman" w:hAnsi="Times New Roman"/>
          <w:b/>
          <w:color w:val="auto"/>
          <w:sz w:val="24"/>
        </w:rPr>
      </w:pPr>
      <w:r w:rsidRPr="00AF7B2A">
        <w:rPr>
          <w:rFonts w:ascii="Times New Roman" w:hAnsi="Times New Roman"/>
          <w:b/>
          <w:color w:val="auto"/>
          <w:sz w:val="24"/>
        </w:rPr>
        <w:t>ANEXO I – SERVICIOS A REALIZAR</w:t>
      </w:r>
    </w:p>
    <w:p w:rsidR="000F3FC0" w:rsidRPr="00AF7B2A" w:rsidRDefault="000F3FC0" w:rsidP="000F3FC0">
      <w:pPr>
        <w:ind w:firstLine="0"/>
        <w:jc w:val="center"/>
        <w:rPr>
          <w:rFonts w:ascii="Times New Roman" w:hAnsi="Times New Roman"/>
          <w:b/>
          <w:color w:val="auto"/>
          <w:szCs w:val="22"/>
        </w:rPr>
      </w:pPr>
    </w:p>
    <w:tbl>
      <w:tblPr>
        <w:tblW w:w="5000" w:type="pct"/>
        <w:tblCellMar>
          <w:left w:w="70" w:type="dxa"/>
          <w:right w:w="70" w:type="dxa"/>
        </w:tblCellMar>
        <w:tblLook w:val="04A0" w:firstRow="1" w:lastRow="0" w:firstColumn="1" w:lastColumn="0" w:noHBand="0" w:noVBand="1"/>
      </w:tblPr>
      <w:tblGrid>
        <w:gridCol w:w="2138"/>
        <w:gridCol w:w="532"/>
        <w:gridCol w:w="532"/>
        <w:gridCol w:w="642"/>
        <w:gridCol w:w="642"/>
        <w:gridCol w:w="642"/>
        <w:gridCol w:w="642"/>
        <w:gridCol w:w="642"/>
        <w:gridCol w:w="642"/>
        <w:gridCol w:w="642"/>
        <w:gridCol w:w="642"/>
        <w:gridCol w:w="642"/>
        <w:gridCol w:w="642"/>
      </w:tblGrid>
      <w:tr w:rsidR="00AF7B2A" w:rsidRPr="00AF7B2A" w:rsidTr="00C455B3">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b/>
                <w:bCs/>
                <w:color w:val="auto"/>
                <w:szCs w:val="22"/>
                <w:lang w:eastAsia="es-ES"/>
              </w:rPr>
            </w:pPr>
            <w:r w:rsidRPr="00AF7B2A">
              <w:rPr>
                <w:rFonts w:ascii="Times New Roman" w:hAnsi="Times New Roman"/>
                <w:b/>
                <w:bCs/>
                <w:color w:val="auto"/>
                <w:szCs w:val="22"/>
                <w:lang w:eastAsia="es-ES"/>
              </w:rPr>
              <w:t>Todas las expediciones de lunes a viernes laborables</w:t>
            </w:r>
          </w:p>
        </w:tc>
      </w:tr>
      <w:tr w:rsidR="00AF7B2A" w:rsidRPr="00AF7B2A" w:rsidTr="00C455B3">
        <w:trPr>
          <w:trHeight w:val="300"/>
        </w:trPr>
        <w:tc>
          <w:tcPr>
            <w:tcW w:w="3398"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b/>
                <w:bCs/>
                <w:color w:val="auto"/>
                <w:szCs w:val="22"/>
                <w:lang w:eastAsia="es-ES"/>
              </w:rPr>
            </w:pPr>
          </w:p>
        </w:tc>
        <w:tc>
          <w:tcPr>
            <w:tcW w:w="114"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left"/>
              <w:rPr>
                <w:rFonts w:ascii="Times New Roman" w:hAnsi="Times New Roman"/>
                <w:color w:val="auto"/>
                <w:sz w:val="20"/>
                <w:szCs w:val="20"/>
                <w:lang w:eastAsia="es-ES"/>
              </w:rPr>
            </w:pPr>
          </w:p>
        </w:tc>
        <w:tc>
          <w:tcPr>
            <w:tcW w:w="114"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left"/>
              <w:rPr>
                <w:rFonts w:ascii="Times New Roman" w:hAnsi="Times New Roman"/>
                <w:color w:val="auto"/>
                <w:sz w:val="20"/>
                <w:szCs w:val="20"/>
                <w:lang w:eastAsia="es-ES"/>
              </w:rPr>
            </w:pPr>
          </w:p>
        </w:tc>
        <w:tc>
          <w:tcPr>
            <w:tcW w:w="137"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left"/>
              <w:rPr>
                <w:rFonts w:ascii="Times New Roman" w:hAnsi="Times New Roman"/>
                <w:color w:val="auto"/>
                <w:sz w:val="20"/>
                <w:szCs w:val="20"/>
                <w:lang w:eastAsia="es-ES"/>
              </w:rPr>
            </w:pPr>
          </w:p>
        </w:tc>
        <w:tc>
          <w:tcPr>
            <w:tcW w:w="137"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left"/>
              <w:rPr>
                <w:rFonts w:ascii="Times New Roman" w:hAnsi="Times New Roman"/>
                <w:color w:val="auto"/>
                <w:sz w:val="20"/>
                <w:szCs w:val="20"/>
                <w:lang w:eastAsia="es-ES"/>
              </w:rPr>
            </w:pPr>
          </w:p>
        </w:tc>
        <w:tc>
          <w:tcPr>
            <w:tcW w:w="137"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left"/>
              <w:rPr>
                <w:rFonts w:ascii="Times New Roman" w:hAnsi="Times New Roman"/>
                <w:color w:val="auto"/>
                <w:sz w:val="20"/>
                <w:szCs w:val="20"/>
                <w:lang w:eastAsia="es-ES"/>
              </w:rPr>
            </w:pPr>
          </w:p>
        </w:tc>
        <w:tc>
          <w:tcPr>
            <w:tcW w:w="137"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left"/>
              <w:rPr>
                <w:rFonts w:ascii="Times New Roman" w:hAnsi="Times New Roman"/>
                <w:color w:val="auto"/>
                <w:sz w:val="20"/>
                <w:szCs w:val="20"/>
                <w:lang w:eastAsia="es-ES"/>
              </w:rPr>
            </w:pPr>
          </w:p>
        </w:tc>
        <w:tc>
          <w:tcPr>
            <w:tcW w:w="137"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left"/>
              <w:rPr>
                <w:rFonts w:ascii="Times New Roman" w:hAnsi="Times New Roman"/>
                <w:color w:val="auto"/>
                <w:sz w:val="20"/>
                <w:szCs w:val="20"/>
                <w:lang w:eastAsia="es-ES"/>
              </w:rPr>
            </w:pPr>
          </w:p>
        </w:tc>
        <w:tc>
          <w:tcPr>
            <w:tcW w:w="137"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left"/>
              <w:rPr>
                <w:rFonts w:ascii="Times New Roman" w:hAnsi="Times New Roman"/>
                <w:color w:val="auto"/>
                <w:sz w:val="20"/>
                <w:szCs w:val="20"/>
                <w:lang w:eastAsia="es-ES"/>
              </w:rPr>
            </w:pPr>
          </w:p>
        </w:tc>
        <w:tc>
          <w:tcPr>
            <w:tcW w:w="137"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left"/>
              <w:rPr>
                <w:rFonts w:ascii="Times New Roman" w:hAnsi="Times New Roman"/>
                <w:color w:val="auto"/>
                <w:sz w:val="20"/>
                <w:szCs w:val="20"/>
                <w:lang w:eastAsia="es-ES"/>
              </w:rPr>
            </w:pPr>
          </w:p>
        </w:tc>
        <w:tc>
          <w:tcPr>
            <w:tcW w:w="137"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left"/>
              <w:rPr>
                <w:rFonts w:ascii="Times New Roman" w:hAnsi="Times New Roman"/>
                <w:color w:val="auto"/>
                <w:sz w:val="20"/>
                <w:szCs w:val="20"/>
                <w:lang w:eastAsia="es-ES"/>
              </w:rPr>
            </w:pPr>
          </w:p>
        </w:tc>
        <w:tc>
          <w:tcPr>
            <w:tcW w:w="137"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left"/>
              <w:rPr>
                <w:rFonts w:ascii="Times New Roman" w:hAnsi="Times New Roman"/>
                <w:color w:val="auto"/>
                <w:sz w:val="20"/>
                <w:szCs w:val="20"/>
                <w:lang w:eastAsia="es-ES"/>
              </w:rPr>
            </w:pPr>
          </w:p>
        </w:tc>
        <w:tc>
          <w:tcPr>
            <w:tcW w:w="137"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left"/>
              <w:rPr>
                <w:rFonts w:ascii="Times New Roman" w:hAnsi="Times New Roman"/>
                <w:color w:val="auto"/>
                <w:sz w:val="20"/>
                <w:szCs w:val="20"/>
                <w:lang w:eastAsia="es-ES"/>
              </w:rPr>
            </w:pPr>
          </w:p>
        </w:tc>
      </w:tr>
      <w:tr w:rsidR="00AF7B2A" w:rsidRPr="00AF7B2A" w:rsidTr="00C455B3">
        <w:trPr>
          <w:trHeight w:val="300"/>
        </w:trPr>
        <w:tc>
          <w:tcPr>
            <w:tcW w:w="33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IDA</w:t>
            </w:r>
          </w:p>
        </w:tc>
        <w:tc>
          <w:tcPr>
            <w:tcW w:w="114" w:type="pct"/>
            <w:tcBorders>
              <w:top w:val="single" w:sz="4" w:space="0" w:color="auto"/>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1</w:t>
            </w:r>
          </w:p>
        </w:tc>
        <w:tc>
          <w:tcPr>
            <w:tcW w:w="114" w:type="pct"/>
            <w:tcBorders>
              <w:top w:val="single" w:sz="4" w:space="0" w:color="auto"/>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3</w:t>
            </w:r>
          </w:p>
        </w:tc>
        <w:tc>
          <w:tcPr>
            <w:tcW w:w="137" w:type="pct"/>
            <w:tcBorders>
              <w:top w:val="single" w:sz="4" w:space="0" w:color="auto"/>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5</w:t>
            </w:r>
          </w:p>
        </w:tc>
        <w:tc>
          <w:tcPr>
            <w:tcW w:w="137" w:type="pct"/>
            <w:tcBorders>
              <w:top w:val="single" w:sz="4" w:space="0" w:color="auto"/>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7</w:t>
            </w:r>
          </w:p>
        </w:tc>
        <w:tc>
          <w:tcPr>
            <w:tcW w:w="137" w:type="pct"/>
            <w:tcBorders>
              <w:top w:val="single" w:sz="4" w:space="0" w:color="auto"/>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9</w:t>
            </w:r>
          </w:p>
        </w:tc>
        <w:tc>
          <w:tcPr>
            <w:tcW w:w="137" w:type="pct"/>
            <w:tcBorders>
              <w:top w:val="single" w:sz="4" w:space="0" w:color="auto"/>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11</w:t>
            </w:r>
          </w:p>
        </w:tc>
        <w:tc>
          <w:tcPr>
            <w:tcW w:w="137" w:type="pct"/>
            <w:tcBorders>
              <w:top w:val="single" w:sz="4" w:space="0" w:color="auto"/>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13</w:t>
            </w:r>
          </w:p>
        </w:tc>
        <w:tc>
          <w:tcPr>
            <w:tcW w:w="137" w:type="pct"/>
            <w:tcBorders>
              <w:top w:val="single" w:sz="4" w:space="0" w:color="auto"/>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15</w:t>
            </w:r>
          </w:p>
        </w:tc>
        <w:tc>
          <w:tcPr>
            <w:tcW w:w="137" w:type="pct"/>
            <w:tcBorders>
              <w:top w:val="single" w:sz="4" w:space="0" w:color="auto"/>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17</w:t>
            </w:r>
          </w:p>
        </w:tc>
        <w:tc>
          <w:tcPr>
            <w:tcW w:w="137" w:type="pct"/>
            <w:tcBorders>
              <w:top w:val="single" w:sz="4" w:space="0" w:color="auto"/>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19</w:t>
            </w:r>
          </w:p>
        </w:tc>
        <w:tc>
          <w:tcPr>
            <w:tcW w:w="137" w:type="pct"/>
            <w:tcBorders>
              <w:top w:val="single" w:sz="4" w:space="0" w:color="auto"/>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21</w:t>
            </w:r>
          </w:p>
        </w:tc>
        <w:tc>
          <w:tcPr>
            <w:tcW w:w="137" w:type="pct"/>
            <w:tcBorders>
              <w:top w:val="single" w:sz="4" w:space="0" w:color="auto"/>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23</w:t>
            </w:r>
          </w:p>
        </w:tc>
      </w:tr>
      <w:tr w:rsidR="00AF7B2A" w:rsidRPr="00AF7B2A" w:rsidTr="00C455B3">
        <w:trPr>
          <w:trHeight w:val="300"/>
        </w:trPr>
        <w:tc>
          <w:tcPr>
            <w:tcW w:w="3398" w:type="pct"/>
            <w:tcBorders>
              <w:top w:val="nil"/>
              <w:left w:val="single" w:sz="4" w:space="0" w:color="auto"/>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b/>
                <w:bCs/>
                <w:color w:val="auto"/>
                <w:szCs w:val="22"/>
                <w:lang w:eastAsia="es-ES"/>
              </w:rPr>
            </w:pPr>
            <w:r w:rsidRPr="00AF7B2A">
              <w:rPr>
                <w:rFonts w:ascii="Times New Roman" w:hAnsi="Times New Roman"/>
                <w:b/>
                <w:bCs/>
                <w:color w:val="auto"/>
                <w:szCs w:val="22"/>
                <w:lang w:eastAsia="es-ES"/>
              </w:rPr>
              <w:t>HUESCA</w:t>
            </w:r>
          </w:p>
        </w:tc>
        <w:tc>
          <w:tcPr>
            <w:tcW w:w="114"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8:45</w:t>
            </w:r>
          </w:p>
        </w:tc>
        <w:tc>
          <w:tcPr>
            <w:tcW w:w="114"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9:30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10:00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13:20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13:50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15:00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15:45</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16:30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17:10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19:00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19:30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20:00</w:t>
            </w:r>
          </w:p>
        </w:tc>
      </w:tr>
      <w:tr w:rsidR="00AF7B2A" w:rsidRPr="00AF7B2A" w:rsidTr="00C455B3">
        <w:trPr>
          <w:trHeight w:val="300"/>
        </w:trPr>
        <w:tc>
          <w:tcPr>
            <w:tcW w:w="3398" w:type="pct"/>
            <w:tcBorders>
              <w:top w:val="nil"/>
              <w:left w:val="single" w:sz="4" w:space="0" w:color="auto"/>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b/>
                <w:bCs/>
                <w:color w:val="auto"/>
                <w:szCs w:val="22"/>
                <w:lang w:eastAsia="es-ES"/>
              </w:rPr>
            </w:pPr>
            <w:r w:rsidRPr="00AF7B2A">
              <w:rPr>
                <w:rFonts w:ascii="Times New Roman" w:hAnsi="Times New Roman"/>
                <w:b/>
                <w:bCs/>
                <w:color w:val="auto"/>
                <w:szCs w:val="22"/>
                <w:lang w:eastAsia="es-ES"/>
              </w:rPr>
              <w:t>E.P.S.H.</w:t>
            </w:r>
          </w:p>
        </w:tc>
        <w:tc>
          <w:tcPr>
            <w:tcW w:w="114"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8:55</w:t>
            </w:r>
          </w:p>
        </w:tc>
        <w:tc>
          <w:tcPr>
            <w:tcW w:w="114"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9:40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10:10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13:30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14:00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15:10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15:55</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16:40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17:20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19:10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19:40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20:10</w:t>
            </w:r>
          </w:p>
        </w:tc>
      </w:tr>
      <w:tr w:rsidR="00AF7B2A" w:rsidRPr="00AF7B2A" w:rsidTr="00C455B3">
        <w:trPr>
          <w:trHeight w:val="300"/>
        </w:trPr>
        <w:tc>
          <w:tcPr>
            <w:tcW w:w="3398" w:type="pct"/>
            <w:tcBorders>
              <w:top w:val="nil"/>
              <w:left w:val="single" w:sz="4" w:space="0" w:color="auto"/>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b/>
                <w:bCs/>
                <w:color w:val="auto"/>
                <w:szCs w:val="22"/>
                <w:lang w:eastAsia="es-ES"/>
              </w:rPr>
            </w:pPr>
            <w:r w:rsidRPr="00AF7B2A">
              <w:rPr>
                <w:rFonts w:ascii="Times New Roman" w:hAnsi="Times New Roman"/>
                <w:b/>
                <w:bCs/>
                <w:color w:val="auto"/>
                <w:szCs w:val="22"/>
                <w:lang w:eastAsia="es-ES"/>
              </w:rPr>
              <w:t>WALQA (PT)</w:t>
            </w:r>
          </w:p>
        </w:tc>
        <w:tc>
          <w:tcPr>
            <w:tcW w:w="114"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9:00</w:t>
            </w:r>
          </w:p>
        </w:tc>
        <w:tc>
          <w:tcPr>
            <w:tcW w:w="114"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14:05</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16:00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19:15</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w:t>
            </w:r>
          </w:p>
        </w:tc>
      </w:tr>
      <w:tr w:rsidR="00AF7B2A" w:rsidRPr="00AF7B2A" w:rsidTr="00C455B3">
        <w:trPr>
          <w:trHeight w:val="300"/>
        </w:trPr>
        <w:tc>
          <w:tcPr>
            <w:tcW w:w="3398"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p>
        </w:tc>
        <w:tc>
          <w:tcPr>
            <w:tcW w:w="114"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left"/>
              <w:rPr>
                <w:rFonts w:ascii="Times New Roman" w:hAnsi="Times New Roman"/>
                <w:color w:val="auto"/>
                <w:sz w:val="20"/>
                <w:szCs w:val="20"/>
                <w:lang w:eastAsia="es-ES"/>
              </w:rPr>
            </w:pPr>
          </w:p>
        </w:tc>
        <w:tc>
          <w:tcPr>
            <w:tcW w:w="114"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left"/>
              <w:rPr>
                <w:rFonts w:ascii="Times New Roman" w:hAnsi="Times New Roman"/>
                <w:color w:val="auto"/>
                <w:sz w:val="20"/>
                <w:szCs w:val="20"/>
                <w:lang w:eastAsia="es-ES"/>
              </w:rPr>
            </w:pPr>
          </w:p>
        </w:tc>
        <w:tc>
          <w:tcPr>
            <w:tcW w:w="137"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left"/>
              <w:rPr>
                <w:rFonts w:ascii="Times New Roman" w:hAnsi="Times New Roman"/>
                <w:color w:val="auto"/>
                <w:sz w:val="20"/>
                <w:szCs w:val="20"/>
                <w:lang w:eastAsia="es-ES"/>
              </w:rPr>
            </w:pPr>
          </w:p>
        </w:tc>
        <w:tc>
          <w:tcPr>
            <w:tcW w:w="137"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left"/>
              <w:rPr>
                <w:rFonts w:ascii="Times New Roman" w:hAnsi="Times New Roman"/>
                <w:color w:val="auto"/>
                <w:sz w:val="20"/>
                <w:szCs w:val="20"/>
                <w:lang w:eastAsia="es-ES"/>
              </w:rPr>
            </w:pPr>
          </w:p>
        </w:tc>
        <w:tc>
          <w:tcPr>
            <w:tcW w:w="137"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left"/>
              <w:rPr>
                <w:rFonts w:ascii="Times New Roman" w:hAnsi="Times New Roman"/>
                <w:color w:val="auto"/>
                <w:sz w:val="20"/>
                <w:szCs w:val="20"/>
                <w:lang w:eastAsia="es-ES"/>
              </w:rPr>
            </w:pPr>
          </w:p>
        </w:tc>
        <w:tc>
          <w:tcPr>
            <w:tcW w:w="137"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left"/>
              <w:rPr>
                <w:rFonts w:ascii="Times New Roman" w:hAnsi="Times New Roman"/>
                <w:color w:val="auto"/>
                <w:sz w:val="20"/>
                <w:szCs w:val="20"/>
                <w:lang w:eastAsia="es-ES"/>
              </w:rPr>
            </w:pPr>
          </w:p>
        </w:tc>
        <w:tc>
          <w:tcPr>
            <w:tcW w:w="137"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left"/>
              <w:rPr>
                <w:rFonts w:ascii="Times New Roman" w:hAnsi="Times New Roman"/>
                <w:color w:val="auto"/>
                <w:sz w:val="20"/>
                <w:szCs w:val="20"/>
                <w:lang w:eastAsia="es-ES"/>
              </w:rPr>
            </w:pPr>
          </w:p>
        </w:tc>
        <w:tc>
          <w:tcPr>
            <w:tcW w:w="137"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left"/>
              <w:rPr>
                <w:rFonts w:ascii="Times New Roman" w:hAnsi="Times New Roman"/>
                <w:color w:val="auto"/>
                <w:sz w:val="20"/>
                <w:szCs w:val="20"/>
                <w:lang w:eastAsia="es-ES"/>
              </w:rPr>
            </w:pPr>
          </w:p>
        </w:tc>
        <w:tc>
          <w:tcPr>
            <w:tcW w:w="137"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left"/>
              <w:rPr>
                <w:rFonts w:ascii="Times New Roman" w:hAnsi="Times New Roman"/>
                <w:color w:val="auto"/>
                <w:sz w:val="20"/>
                <w:szCs w:val="20"/>
                <w:lang w:eastAsia="es-ES"/>
              </w:rPr>
            </w:pPr>
          </w:p>
        </w:tc>
        <w:tc>
          <w:tcPr>
            <w:tcW w:w="137"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left"/>
              <w:rPr>
                <w:rFonts w:ascii="Times New Roman" w:hAnsi="Times New Roman"/>
                <w:color w:val="auto"/>
                <w:sz w:val="20"/>
                <w:szCs w:val="20"/>
                <w:lang w:eastAsia="es-ES"/>
              </w:rPr>
            </w:pPr>
          </w:p>
        </w:tc>
        <w:tc>
          <w:tcPr>
            <w:tcW w:w="137"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left"/>
              <w:rPr>
                <w:rFonts w:ascii="Times New Roman" w:hAnsi="Times New Roman"/>
                <w:color w:val="auto"/>
                <w:sz w:val="20"/>
                <w:szCs w:val="20"/>
                <w:lang w:eastAsia="es-ES"/>
              </w:rPr>
            </w:pPr>
          </w:p>
        </w:tc>
        <w:tc>
          <w:tcPr>
            <w:tcW w:w="137" w:type="pct"/>
            <w:tcBorders>
              <w:top w:val="nil"/>
              <w:left w:val="nil"/>
              <w:bottom w:val="nil"/>
              <w:right w:val="nil"/>
            </w:tcBorders>
            <w:shd w:val="clear" w:color="auto" w:fill="auto"/>
            <w:noWrap/>
            <w:vAlign w:val="center"/>
            <w:hideMark/>
          </w:tcPr>
          <w:p w:rsidR="00A27F05" w:rsidRPr="00AF7B2A" w:rsidRDefault="00A27F05" w:rsidP="00A27F05">
            <w:pPr>
              <w:spacing w:after="0" w:line="240" w:lineRule="auto"/>
              <w:ind w:firstLine="0"/>
              <w:jc w:val="left"/>
              <w:rPr>
                <w:rFonts w:ascii="Times New Roman" w:hAnsi="Times New Roman"/>
                <w:color w:val="auto"/>
                <w:sz w:val="20"/>
                <w:szCs w:val="20"/>
                <w:lang w:eastAsia="es-ES"/>
              </w:rPr>
            </w:pPr>
          </w:p>
        </w:tc>
      </w:tr>
      <w:tr w:rsidR="00AF7B2A" w:rsidRPr="00AF7B2A" w:rsidTr="00C455B3">
        <w:trPr>
          <w:trHeight w:val="300"/>
        </w:trPr>
        <w:tc>
          <w:tcPr>
            <w:tcW w:w="33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VUELTA</w:t>
            </w:r>
          </w:p>
        </w:tc>
        <w:tc>
          <w:tcPr>
            <w:tcW w:w="114" w:type="pct"/>
            <w:tcBorders>
              <w:top w:val="single" w:sz="4" w:space="0" w:color="auto"/>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2</w:t>
            </w:r>
          </w:p>
        </w:tc>
        <w:tc>
          <w:tcPr>
            <w:tcW w:w="114" w:type="pct"/>
            <w:tcBorders>
              <w:top w:val="single" w:sz="4" w:space="0" w:color="auto"/>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4</w:t>
            </w:r>
          </w:p>
        </w:tc>
        <w:tc>
          <w:tcPr>
            <w:tcW w:w="137" w:type="pct"/>
            <w:tcBorders>
              <w:top w:val="single" w:sz="4" w:space="0" w:color="auto"/>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6</w:t>
            </w:r>
          </w:p>
        </w:tc>
        <w:tc>
          <w:tcPr>
            <w:tcW w:w="137" w:type="pct"/>
            <w:tcBorders>
              <w:top w:val="single" w:sz="4" w:space="0" w:color="auto"/>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8</w:t>
            </w:r>
          </w:p>
        </w:tc>
        <w:tc>
          <w:tcPr>
            <w:tcW w:w="137" w:type="pct"/>
            <w:tcBorders>
              <w:top w:val="single" w:sz="4" w:space="0" w:color="auto"/>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10</w:t>
            </w:r>
          </w:p>
        </w:tc>
        <w:tc>
          <w:tcPr>
            <w:tcW w:w="137" w:type="pct"/>
            <w:tcBorders>
              <w:top w:val="single" w:sz="4" w:space="0" w:color="auto"/>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12</w:t>
            </w:r>
          </w:p>
        </w:tc>
        <w:tc>
          <w:tcPr>
            <w:tcW w:w="137" w:type="pct"/>
            <w:tcBorders>
              <w:top w:val="single" w:sz="4" w:space="0" w:color="auto"/>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14</w:t>
            </w:r>
          </w:p>
        </w:tc>
        <w:tc>
          <w:tcPr>
            <w:tcW w:w="137" w:type="pct"/>
            <w:tcBorders>
              <w:top w:val="single" w:sz="4" w:space="0" w:color="auto"/>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16</w:t>
            </w:r>
          </w:p>
        </w:tc>
        <w:tc>
          <w:tcPr>
            <w:tcW w:w="137" w:type="pct"/>
            <w:tcBorders>
              <w:top w:val="single" w:sz="4" w:space="0" w:color="auto"/>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18</w:t>
            </w:r>
          </w:p>
        </w:tc>
        <w:tc>
          <w:tcPr>
            <w:tcW w:w="137" w:type="pct"/>
            <w:tcBorders>
              <w:top w:val="single" w:sz="4" w:space="0" w:color="auto"/>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20</w:t>
            </w:r>
          </w:p>
        </w:tc>
        <w:tc>
          <w:tcPr>
            <w:tcW w:w="137" w:type="pct"/>
            <w:tcBorders>
              <w:top w:val="single" w:sz="4" w:space="0" w:color="auto"/>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22</w:t>
            </w:r>
          </w:p>
        </w:tc>
        <w:tc>
          <w:tcPr>
            <w:tcW w:w="137" w:type="pct"/>
            <w:tcBorders>
              <w:top w:val="single" w:sz="4" w:space="0" w:color="auto"/>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i/>
                <w:iCs/>
                <w:color w:val="auto"/>
                <w:szCs w:val="22"/>
                <w:lang w:eastAsia="es-ES"/>
              </w:rPr>
            </w:pPr>
            <w:r w:rsidRPr="00AF7B2A">
              <w:rPr>
                <w:rFonts w:ascii="Times New Roman" w:hAnsi="Times New Roman"/>
                <w:i/>
                <w:iCs/>
                <w:color w:val="auto"/>
                <w:szCs w:val="22"/>
                <w:lang w:eastAsia="es-ES"/>
              </w:rPr>
              <w:t>24</w:t>
            </w:r>
          </w:p>
        </w:tc>
      </w:tr>
      <w:tr w:rsidR="00AF7B2A" w:rsidRPr="00AF7B2A" w:rsidTr="00C455B3">
        <w:trPr>
          <w:trHeight w:val="300"/>
        </w:trPr>
        <w:tc>
          <w:tcPr>
            <w:tcW w:w="3398" w:type="pct"/>
            <w:tcBorders>
              <w:top w:val="nil"/>
              <w:left w:val="single" w:sz="4" w:space="0" w:color="auto"/>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b/>
                <w:bCs/>
                <w:color w:val="auto"/>
                <w:szCs w:val="22"/>
                <w:lang w:eastAsia="es-ES"/>
              </w:rPr>
            </w:pPr>
            <w:r w:rsidRPr="00AF7B2A">
              <w:rPr>
                <w:rFonts w:ascii="Times New Roman" w:hAnsi="Times New Roman"/>
                <w:b/>
                <w:bCs/>
                <w:color w:val="auto"/>
                <w:szCs w:val="22"/>
                <w:lang w:eastAsia="es-ES"/>
              </w:rPr>
              <w:t>WALQA (PT)</w:t>
            </w:r>
          </w:p>
        </w:tc>
        <w:tc>
          <w:tcPr>
            <w:tcW w:w="114"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9:10</w:t>
            </w:r>
          </w:p>
        </w:tc>
        <w:tc>
          <w:tcPr>
            <w:tcW w:w="114"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14:05</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16:05</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19:15</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w:t>
            </w:r>
          </w:p>
        </w:tc>
      </w:tr>
      <w:tr w:rsidR="00AF7B2A" w:rsidRPr="00AF7B2A" w:rsidTr="00C455B3">
        <w:trPr>
          <w:trHeight w:val="300"/>
        </w:trPr>
        <w:tc>
          <w:tcPr>
            <w:tcW w:w="3398" w:type="pct"/>
            <w:tcBorders>
              <w:top w:val="nil"/>
              <w:left w:val="single" w:sz="4" w:space="0" w:color="auto"/>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b/>
                <w:bCs/>
                <w:color w:val="auto"/>
                <w:szCs w:val="22"/>
                <w:lang w:eastAsia="es-ES"/>
              </w:rPr>
            </w:pPr>
            <w:r w:rsidRPr="00AF7B2A">
              <w:rPr>
                <w:rFonts w:ascii="Times New Roman" w:hAnsi="Times New Roman"/>
                <w:b/>
                <w:bCs/>
                <w:color w:val="auto"/>
                <w:szCs w:val="22"/>
                <w:lang w:eastAsia="es-ES"/>
              </w:rPr>
              <w:t>E.P.S.H.</w:t>
            </w:r>
          </w:p>
        </w:tc>
        <w:tc>
          <w:tcPr>
            <w:tcW w:w="114"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9:15</w:t>
            </w:r>
          </w:p>
        </w:tc>
        <w:tc>
          <w:tcPr>
            <w:tcW w:w="114"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9:45</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10:15</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13:35</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14:10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15:15</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16:10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16:50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17:30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19:20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19:45</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20:15</w:t>
            </w:r>
          </w:p>
        </w:tc>
      </w:tr>
      <w:tr w:rsidR="00A27F05" w:rsidRPr="00AF7B2A" w:rsidTr="00C455B3">
        <w:trPr>
          <w:trHeight w:val="300"/>
        </w:trPr>
        <w:tc>
          <w:tcPr>
            <w:tcW w:w="3398" w:type="pct"/>
            <w:tcBorders>
              <w:top w:val="nil"/>
              <w:left w:val="single" w:sz="4" w:space="0" w:color="auto"/>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b/>
                <w:bCs/>
                <w:color w:val="auto"/>
                <w:szCs w:val="22"/>
                <w:lang w:eastAsia="es-ES"/>
              </w:rPr>
            </w:pPr>
            <w:r w:rsidRPr="00AF7B2A">
              <w:rPr>
                <w:rFonts w:ascii="Times New Roman" w:hAnsi="Times New Roman"/>
                <w:b/>
                <w:bCs/>
                <w:color w:val="auto"/>
                <w:szCs w:val="22"/>
                <w:lang w:eastAsia="es-ES"/>
              </w:rPr>
              <w:t>HUESCA</w:t>
            </w:r>
          </w:p>
        </w:tc>
        <w:tc>
          <w:tcPr>
            <w:tcW w:w="114"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9:25</w:t>
            </w:r>
          </w:p>
        </w:tc>
        <w:tc>
          <w:tcPr>
            <w:tcW w:w="114"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9:55</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10:25</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13:45</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14:20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15:25</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16:20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17:00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17:40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19:30</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19:55</w:t>
            </w:r>
          </w:p>
        </w:tc>
        <w:tc>
          <w:tcPr>
            <w:tcW w:w="137" w:type="pct"/>
            <w:tcBorders>
              <w:top w:val="nil"/>
              <w:left w:val="nil"/>
              <w:bottom w:val="single" w:sz="4" w:space="0" w:color="auto"/>
              <w:right w:val="single" w:sz="4" w:space="0" w:color="auto"/>
            </w:tcBorders>
            <w:shd w:val="clear" w:color="auto" w:fill="auto"/>
            <w:noWrap/>
            <w:vAlign w:val="center"/>
            <w:hideMark/>
          </w:tcPr>
          <w:p w:rsidR="00A27F05" w:rsidRPr="00AF7B2A" w:rsidRDefault="00A27F05" w:rsidP="00A27F05">
            <w:pPr>
              <w:spacing w:after="0" w:line="240" w:lineRule="auto"/>
              <w:ind w:firstLine="0"/>
              <w:jc w:val="center"/>
              <w:rPr>
                <w:rFonts w:ascii="Times New Roman" w:hAnsi="Times New Roman"/>
                <w:color w:val="auto"/>
                <w:szCs w:val="22"/>
                <w:lang w:eastAsia="es-ES"/>
              </w:rPr>
            </w:pPr>
            <w:r w:rsidRPr="00AF7B2A">
              <w:rPr>
                <w:rFonts w:ascii="Times New Roman" w:hAnsi="Times New Roman"/>
                <w:color w:val="auto"/>
                <w:szCs w:val="22"/>
                <w:lang w:eastAsia="es-ES"/>
              </w:rPr>
              <w:t>20:25</w:t>
            </w:r>
          </w:p>
        </w:tc>
      </w:tr>
    </w:tbl>
    <w:p w:rsidR="000F3FC0" w:rsidRPr="00AF7B2A" w:rsidRDefault="000F3FC0" w:rsidP="000F3FC0">
      <w:pPr>
        <w:ind w:firstLine="0"/>
        <w:rPr>
          <w:rFonts w:ascii="Times New Roman" w:hAnsi="Times New Roman"/>
          <w:color w:val="auto"/>
          <w:szCs w:val="22"/>
        </w:rPr>
      </w:pPr>
    </w:p>
    <w:p w:rsidR="000F3FC0" w:rsidRPr="00AF7B2A" w:rsidRDefault="000F3FC0" w:rsidP="000F3FC0">
      <w:pPr>
        <w:ind w:firstLine="0"/>
        <w:rPr>
          <w:rFonts w:ascii="Times New Roman" w:hAnsi="Times New Roman"/>
          <w:color w:val="auto"/>
          <w:szCs w:val="22"/>
        </w:rPr>
      </w:pPr>
    </w:p>
    <w:p w:rsidR="000F3FC0" w:rsidRPr="00AF7B2A" w:rsidRDefault="000F3FC0" w:rsidP="000F3FC0">
      <w:pPr>
        <w:ind w:firstLine="0"/>
        <w:rPr>
          <w:rFonts w:ascii="Times New Roman" w:hAnsi="Times New Roman"/>
          <w:color w:val="auto"/>
          <w:szCs w:val="22"/>
        </w:rPr>
      </w:pPr>
    </w:p>
    <w:p w:rsidR="000F3FC0" w:rsidRPr="00AF7B2A" w:rsidRDefault="000F3FC0" w:rsidP="000F3FC0">
      <w:pPr>
        <w:ind w:firstLine="0"/>
        <w:rPr>
          <w:rFonts w:ascii="Times New Roman" w:hAnsi="Times New Roman"/>
          <w:color w:val="auto"/>
          <w:szCs w:val="22"/>
        </w:rPr>
      </w:pPr>
    </w:p>
    <w:p w:rsidR="000F3FC0" w:rsidRPr="00AF7B2A" w:rsidRDefault="000F3FC0" w:rsidP="000F3FC0">
      <w:pPr>
        <w:ind w:firstLine="0"/>
        <w:rPr>
          <w:rFonts w:ascii="Times New Roman" w:hAnsi="Times New Roman"/>
          <w:color w:val="auto"/>
          <w:szCs w:val="22"/>
        </w:rPr>
      </w:pPr>
    </w:p>
    <w:p w:rsidR="000F3FC0" w:rsidRPr="00AF7B2A" w:rsidRDefault="000F3FC0" w:rsidP="000F3FC0">
      <w:pPr>
        <w:ind w:firstLine="0"/>
        <w:rPr>
          <w:rFonts w:ascii="Times New Roman" w:hAnsi="Times New Roman"/>
          <w:color w:val="auto"/>
          <w:szCs w:val="22"/>
        </w:rPr>
      </w:pPr>
    </w:p>
    <w:p w:rsidR="000F3FC0" w:rsidRPr="00AF7B2A" w:rsidRDefault="000F3FC0" w:rsidP="000F3FC0">
      <w:pPr>
        <w:ind w:firstLine="0"/>
        <w:rPr>
          <w:rFonts w:ascii="Times New Roman" w:hAnsi="Times New Roman"/>
          <w:color w:val="auto"/>
          <w:szCs w:val="22"/>
        </w:rPr>
      </w:pPr>
    </w:p>
    <w:p w:rsidR="000F3FC0" w:rsidRPr="00AF7B2A" w:rsidRDefault="000F3FC0" w:rsidP="000F3FC0">
      <w:pPr>
        <w:ind w:firstLine="0"/>
        <w:rPr>
          <w:rFonts w:ascii="Times New Roman" w:hAnsi="Times New Roman"/>
          <w:color w:val="auto"/>
          <w:szCs w:val="22"/>
        </w:rPr>
      </w:pPr>
    </w:p>
    <w:p w:rsidR="000F3FC0" w:rsidRPr="00AF7B2A" w:rsidRDefault="000F3FC0" w:rsidP="000F3FC0">
      <w:pPr>
        <w:spacing w:after="0" w:line="240" w:lineRule="auto"/>
        <w:ind w:firstLine="0"/>
        <w:jc w:val="left"/>
        <w:rPr>
          <w:rFonts w:ascii="Times New Roman" w:hAnsi="Times New Roman"/>
          <w:color w:val="auto"/>
          <w:szCs w:val="22"/>
        </w:rPr>
      </w:pPr>
    </w:p>
    <w:p w:rsidR="000F3FC0" w:rsidRPr="00AF7B2A" w:rsidRDefault="000F3FC0" w:rsidP="000F3FC0">
      <w:pPr>
        <w:ind w:firstLine="0"/>
        <w:rPr>
          <w:rFonts w:ascii="Times New Roman" w:hAnsi="Times New Roman"/>
          <w:color w:val="auto"/>
          <w:szCs w:val="22"/>
        </w:rPr>
      </w:pPr>
    </w:p>
    <w:p w:rsidR="000F3FC0" w:rsidRPr="00AF7B2A" w:rsidRDefault="000F3FC0" w:rsidP="000F3FC0">
      <w:pPr>
        <w:ind w:firstLine="0"/>
        <w:jc w:val="center"/>
        <w:rPr>
          <w:rFonts w:ascii="Times New Roman" w:hAnsi="Times New Roman"/>
          <w:b/>
          <w:color w:val="auto"/>
          <w:sz w:val="24"/>
        </w:rPr>
      </w:pPr>
      <w:r w:rsidRPr="00AF7B2A">
        <w:rPr>
          <w:rFonts w:ascii="Times New Roman" w:hAnsi="Times New Roman"/>
          <w:b/>
          <w:color w:val="auto"/>
          <w:sz w:val="24"/>
        </w:rPr>
        <w:t>ANEXO II – ESTRUCTURA DE COSTES DEL SERVICIO</w:t>
      </w:r>
    </w:p>
    <w:p w:rsidR="00633A13" w:rsidRPr="00AF7B2A" w:rsidRDefault="00633A13" w:rsidP="000F3FC0">
      <w:pPr>
        <w:ind w:firstLine="0"/>
        <w:jc w:val="center"/>
        <w:rPr>
          <w:rFonts w:ascii="Times New Roman" w:hAnsi="Times New Roman"/>
          <w:b/>
          <w:color w:val="auto"/>
          <w:szCs w:val="22"/>
        </w:rPr>
      </w:pPr>
    </w:p>
    <w:tbl>
      <w:tblPr>
        <w:tblW w:w="7160" w:type="dxa"/>
        <w:jc w:val="center"/>
        <w:tblCellMar>
          <w:left w:w="70" w:type="dxa"/>
          <w:right w:w="70" w:type="dxa"/>
        </w:tblCellMar>
        <w:tblLook w:val="04A0" w:firstRow="1" w:lastRow="0" w:firstColumn="1" w:lastColumn="0" w:noHBand="0" w:noVBand="1"/>
      </w:tblPr>
      <w:tblGrid>
        <w:gridCol w:w="5040"/>
        <w:gridCol w:w="1240"/>
        <w:gridCol w:w="880"/>
      </w:tblGrid>
      <w:tr w:rsidR="00AF7B2A" w:rsidRPr="00AF7B2A" w:rsidTr="00633A13">
        <w:trPr>
          <w:trHeight w:val="315"/>
          <w:jc w:val="center"/>
        </w:trPr>
        <w:tc>
          <w:tcPr>
            <w:tcW w:w="50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left"/>
              <w:rPr>
                <w:rFonts w:ascii="Times New Roman" w:hAnsi="Times New Roman"/>
                <w:b/>
                <w:bCs/>
                <w:color w:val="auto"/>
                <w:sz w:val="20"/>
                <w:szCs w:val="20"/>
                <w:lang w:eastAsia="es-ES"/>
              </w:rPr>
            </w:pPr>
            <w:r w:rsidRPr="00AF7B2A">
              <w:rPr>
                <w:rFonts w:ascii="Times New Roman" w:hAnsi="Times New Roman"/>
                <w:b/>
                <w:bCs/>
                <w:color w:val="auto"/>
                <w:sz w:val="20"/>
                <w:szCs w:val="20"/>
                <w:lang w:eastAsia="es-ES"/>
              </w:rPr>
              <w:t>COMPONENTES DE COSTE DEL SERVICIO</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center"/>
              <w:rPr>
                <w:rFonts w:ascii="Times New Roman" w:hAnsi="Times New Roman"/>
                <w:b/>
                <w:bCs/>
                <w:color w:val="auto"/>
                <w:sz w:val="20"/>
                <w:szCs w:val="20"/>
                <w:lang w:eastAsia="es-ES"/>
              </w:rPr>
            </w:pPr>
            <w:r w:rsidRPr="00AF7B2A">
              <w:rPr>
                <w:rFonts w:ascii="Times New Roman" w:hAnsi="Times New Roman"/>
                <w:b/>
                <w:bCs/>
                <w:color w:val="auto"/>
                <w:sz w:val="20"/>
                <w:szCs w:val="20"/>
                <w:lang w:eastAsia="es-ES"/>
              </w:rPr>
              <w:t>IMPORTE</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center"/>
              <w:rPr>
                <w:rFonts w:ascii="Times New Roman" w:hAnsi="Times New Roman"/>
                <w:b/>
                <w:bCs/>
                <w:color w:val="auto"/>
                <w:sz w:val="20"/>
                <w:szCs w:val="20"/>
                <w:lang w:eastAsia="es-ES"/>
              </w:rPr>
            </w:pPr>
            <w:r w:rsidRPr="00AF7B2A">
              <w:rPr>
                <w:rFonts w:ascii="Times New Roman" w:hAnsi="Times New Roman"/>
                <w:b/>
                <w:bCs/>
                <w:color w:val="auto"/>
                <w:sz w:val="20"/>
                <w:szCs w:val="20"/>
                <w:lang w:eastAsia="es-ES"/>
              </w:rPr>
              <w:t>%</w:t>
            </w:r>
          </w:p>
        </w:tc>
      </w:tr>
      <w:tr w:rsidR="00AF7B2A" w:rsidRPr="00AF7B2A" w:rsidTr="00633A13">
        <w:trPr>
          <w:trHeight w:val="300"/>
          <w:jc w:val="center"/>
        </w:trPr>
        <w:tc>
          <w:tcPr>
            <w:tcW w:w="5040" w:type="dxa"/>
            <w:tcBorders>
              <w:top w:val="nil"/>
              <w:left w:val="single" w:sz="4" w:space="0" w:color="auto"/>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left"/>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COMBUSTIBLES Y LUBRICANTES</w:t>
            </w:r>
          </w:p>
        </w:tc>
        <w:tc>
          <w:tcPr>
            <w:tcW w:w="1240" w:type="dxa"/>
            <w:tcBorders>
              <w:top w:val="nil"/>
              <w:left w:val="nil"/>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right"/>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2.753,74 €</w:t>
            </w:r>
          </w:p>
        </w:tc>
        <w:tc>
          <w:tcPr>
            <w:tcW w:w="880" w:type="dxa"/>
            <w:tcBorders>
              <w:top w:val="nil"/>
              <w:left w:val="nil"/>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center"/>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15,9%</w:t>
            </w:r>
          </w:p>
        </w:tc>
      </w:tr>
      <w:tr w:rsidR="00AF7B2A" w:rsidRPr="00AF7B2A" w:rsidTr="00633A13">
        <w:trPr>
          <w:trHeight w:val="300"/>
          <w:jc w:val="center"/>
        </w:trPr>
        <w:tc>
          <w:tcPr>
            <w:tcW w:w="5040" w:type="dxa"/>
            <w:tcBorders>
              <w:top w:val="nil"/>
              <w:left w:val="single" w:sz="4" w:space="0" w:color="auto"/>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left"/>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NEUMÁTICOS</w:t>
            </w:r>
          </w:p>
        </w:tc>
        <w:tc>
          <w:tcPr>
            <w:tcW w:w="1240" w:type="dxa"/>
            <w:tcBorders>
              <w:top w:val="nil"/>
              <w:left w:val="nil"/>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right"/>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249,47 €</w:t>
            </w:r>
          </w:p>
        </w:tc>
        <w:tc>
          <w:tcPr>
            <w:tcW w:w="880" w:type="dxa"/>
            <w:tcBorders>
              <w:top w:val="nil"/>
              <w:left w:val="nil"/>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center"/>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1,4%</w:t>
            </w:r>
          </w:p>
        </w:tc>
      </w:tr>
      <w:tr w:rsidR="00AF7B2A" w:rsidRPr="00AF7B2A" w:rsidTr="00633A13">
        <w:trPr>
          <w:trHeight w:val="300"/>
          <w:jc w:val="center"/>
        </w:trPr>
        <w:tc>
          <w:tcPr>
            <w:tcW w:w="5040" w:type="dxa"/>
            <w:tcBorders>
              <w:top w:val="nil"/>
              <w:left w:val="single" w:sz="4" w:space="0" w:color="auto"/>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left"/>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REPARACIONES Y CONSERVACIÓN</w:t>
            </w:r>
          </w:p>
        </w:tc>
        <w:tc>
          <w:tcPr>
            <w:tcW w:w="1240" w:type="dxa"/>
            <w:tcBorders>
              <w:top w:val="nil"/>
              <w:left w:val="nil"/>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right"/>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1.181,31 €</w:t>
            </w:r>
          </w:p>
        </w:tc>
        <w:tc>
          <w:tcPr>
            <w:tcW w:w="880" w:type="dxa"/>
            <w:tcBorders>
              <w:top w:val="nil"/>
              <w:left w:val="nil"/>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center"/>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6,8%</w:t>
            </w:r>
          </w:p>
        </w:tc>
      </w:tr>
      <w:tr w:rsidR="00AF7B2A" w:rsidRPr="00AF7B2A" w:rsidTr="00633A13">
        <w:trPr>
          <w:trHeight w:val="300"/>
          <w:jc w:val="center"/>
        </w:trPr>
        <w:tc>
          <w:tcPr>
            <w:tcW w:w="5040" w:type="dxa"/>
            <w:tcBorders>
              <w:top w:val="nil"/>
              <w:left w:val="single" w:sz="4" w:space="0" w:color="auto"/>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left"/>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PERSONAL DE CONDUCCIÓN</w:t>
            </w:r>
          </w:p>
        </w:tc>
        <w:tc>
          <w:tcPr>
            <w:tcW w:w="1240" w:type="dxa"/>
            <w:tcBorders>
              <w:top w:val="nil"/>
              <w:left w:val="nil"/>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right"/>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5.368,94 €</w:t>
            </w:r>
          </w:p>
        </w:tc>
        <w:tc>
          <w:tcPr>
            <w:tcW w:w="880" w:type="dxa"/>
            <w:tcBorders>
              <w:top w:val="nil"/>
              <w:left w:val="nil"/>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center"/>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30,9%</w:t>
            </w:r>
          </w:p>
        </w:tc>
      </w:tr>
      <w:tr w:rsidR="00AF7B2A" w:rsidRPr="00AF7B2A" w:rsidTr="00633A13">
        <w:trPr>
          <w:trHeight w:val="300"/>
          <w:jc w:val="center"/>
        </w:trPr>
        <w:tc>
          <w:tcPr>
            <w:tcW w:w="5040" w:type="dxa"/>
            <w:tcBorders>
              <w:top w:val="nil"/>
              <w:left w:val="single" w:sz="4" w:space="0" w:color="auto"/>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left"/>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AMORTIZACIÓN VEHÍCULOS</w:t>
            </w:r>
          </w:p>
        </w:tc>
        <w:tc>
          <w:tcPr>
            <w:tcW w:w="1240" w:type="dxa"/>
            <w:tcBorders>
              <w:top w:val="nil"/>
              <w:left w:val="nil"/>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right"/>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3.217,11 €</w:t>
            </w:r>
          </w:p>
        </w:tc>
        <w:tc>
          <w:tcPr>
            <w:tcW w:w="880" w:type="dxa"/>
            <w:tcBorders>
              <w:top w:val="nil"/>
              <w:left w:val="nil"/>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center"/>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18,5%</w:t>
            </w:r>
          </w:p>
        </w:tc>
      </w:tr>
      <w:tr w:rsidR="00AF7B2A" w:rsidRPr="00AF7B2A" w:rsidTr="00633A13">
        <w:trPr>
          <w:trHeight w:val="300"/>
          <w:jc w:val="center"/>
        </w:trPr>
        <w:tc>
          <w:tcPr>
            <w:tcW w:w="5040" w:type="dxa"/>
            <w:tcBorders>
              <w:top w:val="nil"/>
              <w:left w:val="single" w:sz="4" w:space="0" w:color="auto"/>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left"/>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FINANCIACIÓN</w:t>
            </w:r>
          </w:p>
        </w:tc>
        <w:tc>
          <w:tcPr>
            <w:tcW w:w="1240" w:type="dxa"/>
            <w:tcBorders>
              <w:top w:val="nil"/>
              <w:left w:val="nil"/>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right"/>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204,16 €</w:t>
            </w:r>
          </w:p>
        </w:tc>
        <w:tc>
          <w:tcPr>
            <w:tcW w:w="880" w:type="dxa"/>
            <w:tcBorders>
              <w:top w:val="nil"/>
              <w:left w:val="nil"/>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center"/>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1,2%</w:t>
            </w:r>
          </w:p>
        </w:tc>
      </w:tr>
      <w:tr w:rsidR="00AF7B2A" w:rsidRPr="00AF7B2A" w:rsidTr="00633A13">
        <w:trPr>
          <w:trHeight w:val="300"/>
          <w:jc w:val="center"/>
        </w:trPr>
        <w:tc>
          <w:tcPr>
            <w:tcW w:w="5040" w:type="dxa"/>
            <w:tcBorders>
              <w:top w:val="nil"/>
              <w:left w:val="single" w:sz="4" w:space="0" w:color="auto"/>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left"/>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SEGUROS</w:t>
            </w:r>
          </w:p>
        </w:tc>
        <w:tc>
          <w:tcPr>
            <w:tcW w:w="1240" w:type="dxa"/>
            <w:tcBorders>
              <w:top w:val="nil"/>
              <w:left w:val="nil"/>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right"/>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481,64 €</w:t>
            </w:r>
          </w:p>
        </w:tc>
        <w:tc>
          <w:tcPr>
            <w:tcW w:w="880" w:type="dxa"/>
            <w:tcBorders>
              <w:top w:val="nil"/>
              <w:left w:val="nil"/>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center"/>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2,8%</w:t>
            </w:r>
          </w:p>
        </w:tc>
      </w:tr>
      <w:tr w:rsidR="00AF7B2A" w:rsidRPr="00AF7B2A" w:rsidTr="00633A13">
        <w:trPr>
          <w:trHeight w:val="300"/>
          <w:jc w:val="center"/>
        </w:trPr>
        <w:tc>
          <w:tcPr>
            <w:tcW w:w="5040" w:type="dxa"/>
            <w:tcBorders>
              <w:top w:val="nil"/>
              <w:left w:val="single" w:sz="4" w:space="0" w:color="auto"/>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left"/>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IMPUESTOS Y TASAS</w:t>
            </w:r>
          </w:p>
        </w:tc>
        <w:tc>
          <w:tcPr>
            <w:tcW w:w="1240" w:type="dxa"/>
            <w:tcBorders>
              <w:top w:val="nil"/>
              <w:left w:val="nil"/>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right"/>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113,93 €</w:t>
            </w:r>
          </w:p>
        </w:tc>
        <w:tc>
          <w:tcPr>
            <w:tcW w:w="880" w:type="dxa"/>
            <w:tcBorders>
              <w:top w:val="nil"/>
              <w:left w:val="nil"/>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center"/>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0,7%</w:t>
            </w:r>
          </w:p>
        </w:tc>
      </w:tr>
      <w:tr w:rsidR="00AF7B2A" w:rsidRPr="00AF7B2A" w:rsidTr="00633A13">
        <w:trPr>
          <w:trHeight w:val="300"/>
          <w:jc w:val="center"/>
        </w:trPr>
        <w:tc>
          <w:tcPr>
            <w:tcW w:w="5040" w:type="dxa"/>
            <w:tcBorders>
              <w:top w:val="nil"/>
              <w:left w:val="single" w:sz="4" w:space="0" w:color="auto"/>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left"/>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GASTOS GENERALES</w:t>
            </w:r>
          </w:p>
        </w:tc>
        <w:tc>
          <w:tcPr>
            <w:tcW w:w="1240" w:type="dxa"/>
            <w:tcBorders>
              <w:top w:val="nil"/>
              <w:left w:val="nil"/>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right"/>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3.792,00 €</w:t>
            </w:r>
          </w:p>
        </w:tc>
        <w:tc>
          <w:tcPr>
            <w:tcW w:w="880" w:type="dxa"/>
            <w:tcBorders>
              <w:top w:val="nil"/>
              <w:left w:val="nil"/>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center"/>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21,8%</w:t>
            </w:r>
          </w:p>
        </w:tc>
      </w:tr>
      <w:tr w:rsidR="00AF7B2A" w:rsidRPr="00AF7B2A" w:rsidTr="00633A13">
        <w:trPr>
          <w:trHeight w:val="300"/>
          <w:jc w:val="center"/>
        </w:trPr>
        <w:tc>
          <w:tcPr>
            <w:tcW w:w="5040" w:type="dxa"/>
            <w:tcBorders>
              <w:top w:val="nil"/>
              <w:left w:val="single" w:sz="4" w:space="0" w:color="auto"/>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left"/>
              <w:rPr>
                <w:rFonts w:ascii="Times New Roman" w:hAnsi="Times New Roman"/>
                <w:b/>
                <w:bCs/>
                <w:color w:val="auto"/>
                <w:sz w:val="20"/>
                <w:szCs w:val="20"/>
                <w:lang w:eastAsia="es-ES"/>
              </w:rPr>
            </w:pPr>
            <w:r w:rsidRPr="00AF7B2A">
              <w:rPr>
                <w:rFonts w:ascii="Times New Roman" w:hAnsi="Times New Roman"/>
                <w:b/>
                <w:bCs/>
                <w:color w:val="auto"/>
                <w:sz w:val="20"/>
                <w:szCs w:val="20"/>
                <w:lang w:eastAsia="es-ES"/>
              </w:rPr>
              <w:t>COSTE TOTAL</w:t>
            </w:r>
          </w:p>
        </w:tc>
        <w:tc>
          <w:tcPr>
            <w:tcW w:w="1240" w:type="dxa"/>
            <w:tcBorders>
              <w:top w:val="nil"/>
              <w:left w:val="nil"/>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right"/>
              <w:rPr>
                <w:rFonts w:ascii="Times New Roman" w:hAnsi="Times New Roman"/>
                <w:b/>
                <w:bCs/>
                <w:color w:val="auto"/>
                <w:sz w:val="20"/>
                <w:szCs w:val="20"/>
                <w:lang w:eastAsia="es-ES"/>
              </w:rPr>
            </w:pPr>
            <w:r w:rsidRPr="00AF7B2A">
              <w:rPr>
                <w:rFonts w:ascii="Times New Roman" w:hAnsi="Times New Roman"/>
                <w:b/>
                <w:bCs/>
                <w:color w:val="auto"/>
                <w:sz w:val="20"/>
                <w:szCs w:val="20"/>
                <w:lang w:eastAsia="es-ES"/>
              </w:rPr>
              <w:t>17.362,30 €</w:t>
            </w:r>
          </w:p>
        </w:tc>
        <w:tc>
          <w:tcPr>
            <w:tcW w:w="880" w:type="dxa"/>
            <w:tcBorders>
              <w:top w:val="nil"/>
              <w:left w:val="nil"/>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center"/>
              <w:rPr>
                <w:rFonts w:ascii="Times New Roman" w:hAnsi="Times New Roman"/>
                <w:b/>
                <w:bCs/>
                <w:color w:val="auto"/>
                <w:sz w:val="20"/>
                <w:szCs w:val="20"/>
                <w:lang w:eastAsia="es-ES"/>
              </w:rPr>
            </w:pPr>
            <w:r w:rsidRPr="00AF7B2A">
              <w:rPr>
                <w:rFonts w:ascii="Times New Roman" w:hAnsi="Times New Roman"/>
                <w:b/>
                <w:bCs/>
                <w:color w:val="auto"/>
                <w:sz w:val="20"/>
                <w:szCs w:val="20"/>
                <w:lang w:eastAsia="es-ES"/>
              </w:rPr>
              <w:t>100,0%</w:t>
            </w:r>
          </w:p>
        </w:tc>
      </w:tr>
      <w:tr w:rsidR="00AF7B2A" w:rsidRPr="00AF7B2A" w:rsidTr="00633A13">
        <w:trPr>
          <w:trHeight w:val="165"/>
          <w:jc w:val="center"/>
        </w:trPr>
        <w:tc>
          <w:tcPr>
            <w:tcW w:w="5040" w:type="dxa"/>
            <w:tcBorders>
              <w:top w:val="nil"/>
              <w:left w:val="nil"/>
              <w:bottom w:val="nil"/>
              <w:right w:val="nil"/>
            </w:tcBorders>
            <w:shd w:val="clear" w:color="auto" w:fill="auto"/>
            <w:noWrap/>
            <w:vAlign w:val="center"/>
            <w:hideMark/>
          </w:tcPr>
          <w:p w:rsidR="00633A13" w:rsidRPr="00AF7B2A" w:rsidRDefault="00633A13" w:rsidP="00633A13">
            <w:pPr>
              <w:spacing w:after="0" w:line="240" w:lineRule="auto"/>
              <w:ind w:firstLine="0"/>
              <w:jc w:val="center"/>
              <w:rPr>
                <w:rFonts w:ascii="Times New Roman" w:hAnsi="Times New Roman"/>
                <w:b/>
                <w:bCs/>
                <w:color w:val="auto"/>
                <w:sz w:val="20"/>
                <w:szCs w:val="20"/>
                <w:lang w:eastAsia="es-ES"/>
              </w:rPr>
            </w:pPr>
          </w:p>
        </w:tc>
        <w:tc>
          <w:tcPr>
            <w:tcW w:w="1240" w:type="dxa"/>
            <w:tcBorders>
              <w:top w:val="nil"/>
              <w:left w:val="nil"/>
              <w:bottom w:val="nil"/>
              <w:right w:val="nil"/>
            </w:tcBorders>
            <w:shd w:val="clear" w:color="auto" w:fill="auto"/>
            <w:noWrap/>
            <w:vAlign w:val="center"/>
            <w:hideMark/>
          </w:tcPr>
          <w:p w:rsidR="00633A13" w:rsidRPr="00AF7B2A" w:rsidRDefault="00633A13" w:rsidP="00633A13">
            <w:pPr>
              <w:spacing w:after="0" w:line="240" w:lineRule="auto"/>
              <w:ind w:firstLine="0"/>
              <w:jc w:val="left"/>
              <w:rPr>
                <w:rFonts w:ascii="Times New Roman" w:hAnsi="Times New Roman"/>
                <w:color w:val="auto"/>
                <w:sz w:val="20"/>
                <w:szCs w:val="20"/>
                <w:lang w:eastAsia="es-ES"/>
              </w:rPr>
            </w:pPr>
          </w:p>
        </w:tc>
        <w:tc>
          <w:tcPr>
            <w:tcW w:w="880" w:type="dxa"/>
            <w:tcBorders>
              <w:top w:val="nil"/>
              <w:left w:val="nil"/>
              <w:bottom w:val="nil"/>
              <w:right w:val="nil"/>
            </w:tcBorders>
            <w:shd w:val="clear" w:color="auto" w:fill="auto"/>
            <w:noWrap/>
            <w:vAlign w:val="center"/>
            <w:hideMark/>
          </w:tcPr>
          <w:p w:rsidR="00633A13" w:rsidRPr="00AF7B2A" w:rsidRDefault="00633A13" w:rsidP="00633A13">
            <w:pPr>
              <w:spacing w:after="0" w:line="240" w:lineRule="auto"/>
              <w:ind w:firstLine="0"/>
              <w:jc w:val="left"/>
              <w:rPr>
                <w:rFonts w:ascii="Times New Roman" w:hAnsi="Times New Roman"/>
                <w:color w:val="auto"/>
                <w:sz w:val="20"/>
                <w:szCs w:val="20"/>
                <w:lang w:eastAsia="es-ES"/>
              </w:rPr>
            </w:pPr>
          </w:p>
        </w:tc>
      </w:tr>
      <w:tr w:rsidR="00AF7B2A" w:rsidRPr="00AF7B2A" w:rsidTr="00633A13">
        <w:trPr>
          <w:trHeight w:val="300"/>
          <w:jc w:val="center"/>
        </w:trPr>
        <w:tc>
          <w:tcPr>
            <w:tcW w:w="50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left"/>
              <w:rPr>
                <w:rFonts w:ascii="Times New Roman" w:hAnsi="Times New Roman"/>
                <w:b/>
                <w:bCs/>
                <w:color w:val="auto"/>
                <w:sz w:val="20"/>
                <w:szCs w:val="20"/>
                <w:lang w:eastAsia="es-ES"/>
              </w:rPr>
            </w:pPr>
            <w:r w:rsidRPr="00AF7B2A">
              <w:rPr>
                <w:rFonts w:ascii="Times New Roman" w:hAnsi="Times New Roman"/>
                <w:b/>
                <w:bCs/>
                <w:color w:val="auto"/>
                <w:sz w:val="20"/>
                <w:szCs w:val="20"/>
                <w:lang w:eastAsia="es-ES"/>
              </w:rPr>
              <w:t>KILÓMETROS DE SERVICIO</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center"/>
              <w:rPr>
                <w:rFonts w:ascii="Times New Roman" w:hAnsi="Times New Roman"/>
                <w:b/>
                <w:bCs/>
                <w:color w:val="auto"/>
                <w:sz w:val="20"/>
                <w:szCs w:val="20"/>
                <w:lang w:eastAsia="es-ES"/>
              </w:rPr>
            </w:pPr>
            <w:r w:rsidRPr="00AF7B2A">
              <w:rPr>
                <w:rFonts w:ascii="Times New Roman" w:hAnsi="Times New Roman"/>
                <w:b/>
                <w:bCs/>
                <w:color w:val="auto"/>
                <w:sz w:val="20"/>
                <w:szCs w:val="20"/>
                <w:lang w:eastAsia="es-ES"/>
              </w:rPr>
              <w:t>7.584</w:t>
            </w:r>
          </w:p>
        </w:tc>
        <w:tc>
          <w:tcPr>
            <w:tcW w:w="880" w:type="dxa"/>
            <w:tcBorders>
              <w:top w:val="nil"/>
              <w:left w:val="nil"/>
              <w:bottom w:val="nil"/>
              <w:right w:val="nil"/>
            </w:tcBorders>
            <w:shd w:val="clear" w:color="auto" w:fill="auto"/>
            <w:noWrap/>
            <w:vAlign w:val="center"/>
            <w:hideMark/>
          </w:tcPr>
          <w:p w:rsidR="00633A13" w:rsidRPr="00AF7B2A" w:rsidRDefault="00633A13" w:rsidP="00633A13">
            <w:pPr>
              <w:spacing w:after="0" w:line="240" w:lineRule="auto"/>
              <w:ind w:firstLine="0"/>
              <w:jc w:val="center"/>
              <w:rPr>
                <w:rFonts w:ascii="Times New Roman" w:hAnsi="Times New Roman"/>
                <w:b/>
                <w:bCs/>
                <w:color w:val="auto"/>
                <w:sz w:val="20"/>
                <w:szCs w:val="20"/>
                <w:lang w:eastAsia="es-ES"/>
              </w:rPr>
            </w:pPr>
          </w:p>
        </w:tc>
      </w:tr>
      <w:tr w:rsidR="00AF7B2A" w:rsidRPr="00AF7B2A" w:rsidTr="00633A13">
        <w:trPr>
          <w:trHeight w:val="165"/>
          <w:jc w:val="center"/>
        </w:trPr>
        <w:tc>
          <w:tcPr>
            <w:tcW w:w="5040" w:type="dxa"/>
            <w:tcBorders>
              <w:top w:val="nil"/>
              <w:left w:val="nil"/>
              <w:bottom w:val="nil"/>
              <w:right w:val="nil"/>
            </w:tcBorders>
            <w:shd w:val="clear" w:color="auto" w:fill="auto"/>
            <w:noWrap/>
            <w:vAlign w:val="center"/>
            <w:hideMark/>
          </w:tcPr>
          <w:p w:rsidR="00633A13" w:rsidRPr="00AF7B2A" w:rsidRDefault="00633A13" w:rsidP="00633A13">
            <w:pPr>
              <w:spacing w:after="0" w:line="240" w:lineRule="auto"/>
              <w:ind w:firstLine="0"/>
              <w:jc w:val="center"/>
              <w:rPr>
                <w:rFonts w:ascii="Times New Roman" w:hAnsi="Times New Roman"/>
                <w:color w:val="auto"/>
                <w:sz w:val="20"/>
                <w:szCs w:val="20"/>
                <w:lang w:eastAsia="es-ES"/>
              </w:rPr>
            </w:pPr>
          </w:p>
        </w:tc>
        <w:tc>
          <w:tcPr>
            <w:tcW w:w="1240" w:type="dxa"/>
            <w:tcBorders>
              <w:top w:val="nil"/>
              <w:left w:val="nil"/>
              <w:bottom w:val="nil"/>
              <w:right w:val="nil"/>
            </w:tcBorders>
            <w:shd w:val="clear" w:color="auto" w:fill="auto"/>
            <w:noWrap/>
            <w:vAlign w:val="center"/>
            <w:hideMark/>
          </w:tcPr>
          <w:p w:rsidR="00633A13" w:rsidRPr="00AF7B2A" w:rsidRDefault="00633A13" w:rsidP="00633A13">
            <w:pPr>
              <w:spacing w:after="0" w:line="240" w:lineRule="auto"/>
              <w:ind w:firstLine="0"/>
              <w:jc w:val="left"/>
              <w:rPr>
                <w:rFonts w:ascii="Times New Roman" w:hAnsi="Times New Roman"/>
                <w:color w:val="auto"/>
                <w:sz w:val="20"/>
                <w:szCs w:val="20"/>
                <w:lang w:eastAsia="es-ES"/>
              </w:rPr>
            </w:pPr>
          </w:p>
        </w:tc>
        <w:tc>
          <w:tcPr>
            <w:tcW w:w="880" w:type="dxa"/>
            <w:tcBorders>
              <w:top w:val="nil"/>
              <w:left w:val="nil"/>
              <w:bottom w:val="nil"/>
              <w:right w:val="nil"/>
            </w:tcBorders>
            <w:shd w:val="clear" w:color="auto" w:fill="auto"/>
            <w:noWrap/>
            <w:vAlign w:val="center"/>
            <w:hideMark/>
          </w:tcPr>
          <w:p w:rsidR="00633A13" w:rsidRPr="00AF7B2A" w:rsidRDefault="00633A13" w:rsidP="00633A13">
            <w:pPr>
              <w:spacing w:after="0" w:line="240" w:lineRule="auto"/>
              <w:ind w:firstLine="0"/>
              <w:jc w:val="left"/>
              <w:rPr>
                <w:rFonts w:ascii="Times New Roman" w:hAnsi="Times New Roman"/>
                <w:color w:val="auto"/>
                <w:sz w:val="20"/>
                <w:szCs w:val="20"/>
                <w:lang w:eastAsia="es-ES"/>
              </w:rPr>
            </w:pPr>
          </w:p>
        </w:tc>
      </w:tr>
      <w:tr w:rsidR="00AF7B2A" w:rsidRPr="00AF7B2A" w:rsidTr="00633A13">
        <w:trPr>
          <w:trHeight w:val="315"/>
          <w:jc w:val="center"/>
        </w:trPr>
        <w:tc>
          <w:tcPr>
            <w:tcW w:w="50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left"/>
              <w:rPr>
                <w:rFonts w:ascii="Times New Roman" w:hAnsi="Times New Roman"/>
                <w:b/>
                <w:bCs/>
                <w:color w:val="auto"/>
                <w:sz w:val="20"/>
                <w:szCs w:val="20"/>
                <w:lang w:eastAsia="es-ES"/>
              </w:rPr>
            </w:pPr>
            <w:r w:rsidRPr="00AF7B2A">
              <w:rPr>
                <w:rFonts w:ascii="Times New Roman" w:hAnsi="Times New Roman"/>
                <w:b/>
                <w:bCs/>
                <w:color w:val="auto"/>
                <w:sz w:val="20"/>
                <w:szCs w:val="20"/>
                <w:lang w:eastAsia="es-ES"/>
              </w:rPr>
              <w:t>COSTE POR KILÓMETRO DE SERVICIO</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633A13" w:rsidRPr="00AF7B2A" w:rsidRDefault="00633A13" w:rsidP="00633A13">
            <w:pPr>
              <w:spacing w:after="0" w:line="240" w:lineRule="auto"/>
              <w:ind w:firstLine="0"/>
              <w:jc w:val="center"/>
              <w:rPr>
                <w:rFonts w:ascii="Times New Roman" w:hAnsi="Times New Roman"/>
                <w:b/>
                <w:bCs/>
                <w:color w:val="auto"/>
                <w:sz w:val="20"/>
                <w:szCs w:val="20"/>
                <w:lang w:eastAsia="es-ES"/>
              </w:rPr>
            </w:pPr>
            <w:r w:rsidRPr="00AF7B2A">
              <w:rPr>
                <w:rFonts w:ascii="Times New Roman" w:hAnsi="Times New Roman"/>
                <w:b/>
                <w:bCs/>
                <w:color w:val="auto"/>
                <w:sz w:val="20"/>
                <w:szCs w:val="20"/>
                <w:lang w:eastAsia="es-ES"/>
              </w:rPr>
              <w:t>2,29 €</w:t>
            </w:r>
          </w:p>
        </w:tc>
        <w:tc>
          <w:tcPr>
            <w:tcW w:w="880" w:type="dxa"/>
            <w:tcBorders>
              <w:top w:val="nil"/>
              <w:left w:val="nil"/>
              <w:bottom w:val="nil"/>
              <w:right w:val="nil"/>
            </w:tcBorders>
            <w:shd w:val="clear" w:color="auto" w:fill="auto"/>
            <w:noWrap/>
            <w:vAlign w:val="center"/>
            <w:hideMark/>
          </w:tcPr>
          <w:p w:rsidR="00633A13" w:rsidRPr="00AF7B2A" w:rsidRDefault="00633A13" w:rsidP="00633A13">
            <w:pPr>
              <w:spacing w:after="0" w:line="240" w:lineRule="auto"/>
              <w:ind w:firstLine="0"/>
              <w:jc w:val="center"/>
              <w:rPr>
                <w:rFonts w:ascii="Times New Roman" w:hAnsi="Times New Roman"/>
                <w:b/>
                <w:bCs/>
                <w:color w:val="auto"/>
                <w:sz w:val="20"/>
                <w:szCs w:val="20"/>
                <w:lang w:eastAsia="es-ES"/>
              </w:rPr>
            </w:pPr>
          </w:p>
        </w:tc>
      </w:tr>
      <w:tr w:rsidR="00AF7B2A" w:rsidRPr="00AF7B2A" w:rsidTr="00633A13">
        <w:trPr>
          <w:trHeight w:val="300"/>
          <w:jc w:val="center"/>
        </w:trPr>
        <w:tc>
          <w:tcPr>
            <w:tcW w:w="5040" w:type="dxa"/>
            <w:tcBorders>
              <w:top w:val="nil"/>
              <w:left w:val="nil"/>
              <w:bottom w:val="nil"/>
              <w:right w:val="nil"/>
            </w:tcBorders>
            <w:shd w:val="clear" w:color="auto" w:fill="auto"/>
            <w:noWrap/>
            <w:vAlign w:val="center"/>
            <w:hideMark/>
          </w:tcPr>
          <w:p w:rsidR="00633A13" w:rsidRPr="00AF7B2A" w:rsidRDefault="00633A13" w:rsidP="00633A13">
            <w:pPr>
              <w:spacing w:after="0" w:line="240" w:lineRule="auto"/>
              <w:ind w:firstLine="0"/>
              <w:jc w:val="center"/>
              <w:rPr>
                <w:rFonts w:ascii="Times New Roman" w:hAnsi="Times New Roman"/>
                <w:color w:val="auto"/>
                <w:sz w:val="20"/>
                <w:szCs w:val="20"/>
                <w:lang w:eastAsia="es-ES"/>
              </w:rPr>
            </w:pPr>
          </w:p>
        </w:tc>
        <w:tc>
          <w:tcPr>
            <w:tcW w:w="1240" w:type="dxa"/>
            <w:tcBorders>
              <w:top w:val="nil"/>
              <w:left w:val="nil"/>
              <w:bottom w:val="nil"/>
              <w:right w:val="nil"/>
            </w:tcBorders>
            <w:shd w:val="clear" w:color="auto" w:fill="auto"/>
            <w:noWrap/>
            <w:vAlign w:val="center"/>
            <w:hideMark/>
          </w:tcPr>
          <w:p w:rsidR="00633A13" w:rsidRPr="00AF7B2A" w:rsidRDefault="00633A13" w:rsidP="00633A13">
            <w:pPr>
              <w:spacing w:after="0" w:line="240" w:lineRule="auto"/>
              <w:ind w:firstLine="0"/>
              <w:jc w:val="left"/>
              <w:rPr>
                <w:rFonts w:ascii="Times New Roman" w:hAnsi="Times New Roman"/>
                <w:color w:val="auto"/>
                <w:sz w:val="20"/>
                <w:szCs w:val="20"/>
                <w:lang w:eastAsia="es-ES"/>
              </w:rPr>
            </w:pPr>
          </w:p>
        </w:tc>
        <w:tc>
          <w:tcPr>
            <w:tcW w:w="880" w:type="dxa"/>
            <w:tcBorders>
              <w:top w:val="nil"/>
              <w:left w:val="nil"/>
              <w:bottom w:val="nil"/>
              <w:right w:val="nil"/>
            </w:tcBorders>
            <w:shd w:val="clear" w:color="auto" w:fill="auto"/>
            <w:noWrap/>
            <w:vAlign w:val="center"/>
            <w:hideMark/>
          </w:tcPr>
          <w:p w:rsidR="00633A13" w:rsidRPr="00AF7B2A" w:rsidRDefault="00633A13" w:rsidP="00633A13">
            <w:pPr>
              <w:spacing w:after="0" w:line="240" w:lineRule="auto"/>
              <w:ind w:firstLine="0"/>
              <w:jc w:val="left"/>
              <w:rPr>
                <w:rFonts w:ascii="Times New Roman" w:hAnsi="Times New Roman"/>
                <w:color w:val="auto"/>
                <w:sz w:val="20"/>
                <w:szCs w:val="20"/>
                <w:lang w:eastAsia="es-ES"/>
              </w:rPr>
            </w:pPr>
          </w:p>
        </w:tc>
      </w:tr>
      <w:tr w:rsidR="00633A13" w:rsidRPr="00AF7B2A" w:rsidTr="00633A13">
        <w:trPr>
          <w:trHeight w:val="585"/>
          <w:jc w:val="center"/>
        </w:trPr>
        <w:tc>
          <w:tcPr>
            <w:tcW w:w="7160" w:type="dxa"/>
            <w:gridSpan w:val="3"/>
            <w:tcBorders>
              <w:top w:val="nil"/>
              <w:left w:val="nil"/>
              <w:bottom w:val="nil"/>
              <w:right w:val="nil"/>
            </w:tcBorders>
            <w:shd w:val="clear" w:color="auto" w:fill="auto"/>
            <w:vAlign w:val="center"/>
            <w:hideMark/>
          </w:tcPr>
          <w:p w:rsidR="00633A13" w:rsidRPr="00AF7B2A" w:rsidRDefault="00633A13" w:rsidP="00633A13">
            <w:pPr>
              <w:spacing w:after="0" w:line="240" w:lineRule="auto"/>
              <w:ind w:firstLine="0"/>
              <w:rPr>
                <w:rFonts w:ascii="Times New Roman" w:hAnsi="Times New Roman"/>
                <w:i/>
                <w:iCs/>
                <w:color w:val="auto"/>
                <w:sz w:val="20"/>
                <w:szCs w:val="20"/>
                <w:lang w:eastAsia="es-ES"/>
              </w:rPr>
            </w:pPr>
            <w:r w:rsidRPr="00AF7B2A">
              <w:rPr>
                <w:rFonts w:ascii="Times New Roman" w:hAnsi="Times New Roman"/>
                <w:i/>
                <w:iCs/>
                <w:color w:val="auto"/>
                <w:sz w:val="20"/>
                <w:szCs w:val="20"/>
                <w:lang w:eastAsia="es-ES"/>
              </w:rPr>
              <w:t>NOTA: Los datos de costes y kilómetros corresponden con los aceptados en el otorgamiento de subvenciones por débil tráfico en la concesión VDA-080 Robres – Huesca en el periodo del primer quinquemestre de 2021</w:t>
            </w:r>
            <w:bookmarkStart w:id="0" w:name="_GoBack"/>
            <w:bookmarkEnd w:id="0"/>
          </w:p>
        </w:tc>
      </w:tr>
    </w:tbl>
    <w:p w:rsidR="000F3FC0" w:rsidRPr="00AF7B2A" w:rsidRDefault="000F3FC0" w:rsidP="000F3FC0">
      <w:pPr>
        <w:ind w:firstLine="0"/>
        <w:jc w:val="center"/>
        <w:rPr>
          <w:rFonts w:ascii="Times New Roman" w:hAnsi="Times New Roman"/>
          <w:b/>
          <w:color w:val="auto"/>
          <w:szCs w:val="22"/>
        </w:rPr>
      </w:pPr>
    </w:p>
    <w:p w:rsidR="000F3FC0" w:rsidRPr="00AF7B2A" w:rsidRDefault="000F3FC0" w:rsidP="000F3FC0">
      <w:pPr>
        <w:ind w:firstLine="0"/>
        <w:rPr>
          <w:rFonts w:ascii="Times New Roman" w:hAnsi="Times New Roman"/>
          <w:color w:val="auto"/>
          <w:szCs w:val="22"/>
        </w:rPr>
      </w:pPr>
    </w:p>
    <w:p w:rsidR="000F3FC0" w:rsidRPr="00AF7B2A" w:rsidRDefault="000F3FC0" w:rsidP="000F3FC0">
      <w:pPr>
        <w:ind w:firstLine="0"/>
        <w:rPr>
          <w:rFonts w:ascii="Times New Roman" w:hAnsi="Times New Roman"/>
          <w:color w:val="auto"/>
          <w:szCs w:val="22"/>
        </w:rPr>
      </w:pPr>
    </w:p>
    <w:p w:rsidR="000F3FC0" w:rsidRPr="00AF7B2A" w:rsidRDefault="000F3FC0" w:rsidP="000F3FC0">
      <w:pPr>
        <w:ind w:firstLine="0"/>
        <w:rPr>
          <w:rFonts w:ascii="Calibri" w:hAnsi="Calibri" w:cs="Calibri"/>
          <w:color w:val="auto"/>
          <w:sz w:val="24"/>
        </w:rPr>
      </w:pPr>
    </w:p>
    <w:p w:rsidR="000F3FC0" w:rsidRPr="00AF7B2A" w:rsidRDefault="000F3FC0" w:rsidP="000F3FC0">
      <w:pPr>
        <w:rPr>
          <w:color w:val="auto"/>
        </w:rPr>
      </w:pPr>
    </w:p>
    <w:p w:rsidR="00F3094B" w:rsidRPr="00AF7B2A" w:rsidRDefault="00AF7B2A">
      <w:pPr>
        <w:rPr>
          <w:color w:val="auto"/>
        </w:rPr>
      </w:pPr>
    </w:p>
    <w:sectPr w:rsidR="00F3094B" w:rsidRPr="00AF7B2A" w:rsidSect="00906D6A">
      <w:headerReference w:type="even" r:id="rId7"/>
      <w:headerReference w:type="default" r:id="rId8"/>
      <w:footerReference w:type="default" r:id="rId9"/>
      <w:headerReference w:type="first" r:id="rId10"/>
      <w:pgSz w:w="11900" w:h="16840"/>
      <w:pgMar w:top="1985" w:right="1134" w:bottom="993" w:left="1134" w:header="1843" w:footer="0" w:gutter="0"/>
      <w:pgNumType w:start="1"/>
      <w:cols w:space="708"/>
      <w:formProt w:val="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2142" w:rsidRDefault="00D92142" w:rsidP="000F3FC0">
      <w:pPr>
        <w:spacing w:after="0" w:line="240" w:lineRule="auto"/>
      </w:pPr>
      <w:r>
        <w:separator/>
      </w:r>
    </w:p>
  </w:endnote>
  <w:endnote w:type="continuationSeparator" w:id="0">
    <w:p w:rsidR="00D92142" w:rsidRDefault="00D92142" w:rsidP="000F3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rinthianGobiernoLight">
    <w:panose1 w:val="000004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9980103"/>
      <w:docPartObj>
        <w:docPartGallery w:val="Page Numbers (Bottom of Page)"/>
        <w:docPartUnique/>
      </w:docPartObj>
    </w:sdtPr>
    <w:sdtEndPr>
      <w:rPr>
        <w:rFonts w:ascii="Times New Roman" w:hAnsi="Times New Roman"/>
        <w:sz w:val="20"/>
        <w:szCs w:val="20"/>
      </w:rPr>
    </w:sdtEndPr>
    <w:sdtContent>
      <w:p w:rsidR="001C02F0" w:rsidRPr="005775D9" w:rsidRDefault="006A4604" w:rsidP="00C06A84">
        <w:pPr>
          <w:pStyle w:val="Piedepgina"/>
          <w:ind w:firstLine="0"/>
          <w:jc w:val="center"/>
          <w:rPr>
            <w:rFonts w:ascii="Times New Roman" w:hAnsi="Times New Roman"/>
            <w:sz w:val="20"/>
            <w:szCs w:val="20"/>
          </w:rPr>
        </w:pPr>
        <w:r w:rsidRPr="005775D9">
          <w:rPr>
            <w:rFonts w:ascii="Times New Roman" w:hAnsi="Times New Roman"/>
            <w:sz w:val="20"/>
            <w:szCs w:val="20"/>
          </w:rPr>
          <w:fldChar w:fldCharType="begin"/>
        </w:r>
        <w:r w:rsidRPr="005775D9">
          <w:rPr>
            <w:rFonts w:ascii="Times New Roman" w:hAnsi="Times New Roman"/>
            <w:sz w:val="20"/>
            <w:szCs w:val="20"/>
          </w:rPr>
          <w:instrText>PAGE   \* MERGEFORMAT</w:instrText>
        </w:r>
        <w:r w:rsidRPr="005775D9">
          <w:rPr>
            <w:rFonts w:ascii="Times New Roman" w:hAnsi="Times New Roman"/>
            <w:sz w:val="20"/>
            <w:szCs w:val="20"/>
          </w:rPr>
          <w:fldChar w:fldCharType="separate"/>
        </w:r>
        <w:r w:rsidR="00AF7B2A">
          <w:rPr>
            <w:rFonts w:ascii="Times New Roman" w:hAnsi="Times New Roman"/>
            <w:noProof/>
            <w:sz w:val="20"/>
            <w:szCs w:val="20"/>
          </w:rPr>
          <w:t>11</w:t>
        </w:r>
        <w:r w:rsidRPr="005775D9">
          <w:rPr>
            <w:rFonts w:ascii="Times New Roman" w:hAnsi="Times New Roman"/>
            <w:sz w:val="20"/>
            <w:szCs w:val="20"/>
          </w:rPr>
          <w:fldChar w:fldCharType="end"/>
        </w:r>
      </w:p>
    </w:sdtContent>
  </w:sdt>
  <w:p w:rsidR="001C02F0" w:rsidRDefault="00AF7B2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2142" w:rsidRDefault="00D92142" w:rsidP="000F3FC0">
      <w:pPr>
        <w:spacing w:after="0" w:line="240" w:lineRule="auto"/>
      </w:pPr>
      <w:r>
        <w:separator/>
      </w:r>
    </w:p>
  </w:footnote>
  <w:footnote w:type="continuationSeparator" w:id="0">
    <w:p w:rsidR="00D92142" w:rsidRDefault="00D92142" w:rsidP="000F3F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3C1" w:rsidRDefault="006A4604">
    <w:pPr>
      <w:pStyle w:val="Encabezado"/>
    </w:pPr>
    <w:r>
      <w:rPr>
        <w:noProof/>
        <w:lang w:eastAsia="es-ES"/>
      </w:rPr>
      <w:drawing>
        <wp:anchor distT="0" distB="0" distL="114300" distR="114300" simplePos="0" relativeHeight="251655680" behindDoc="0" locked="0" layoutInCell="1" allowOverlap="1" wp14:anchorId="5937CB59" wp14:editId="4C80F3E4">
          <wp:simplePos x="0" y="0"/>
          <wp:positionH relativeFrom="page">
            <wp:posOffset>0</wp:posOffset>
          </wp:positionH>
          <wp:positionV relativeFrom="page">
            <wp:posOffset>0</wp:posOffset>
          </wp:positionV>
          <wp:extent cx="7579995" cy="1630680"/>
          <wp:effectExtent l="0" t="0" r="0" b="0"/>
          <wp:wrapNone/>
          <wp:docPr id="336"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libri" w:hAnsi="Calibri"/>
        <w:sz w:val="13"/>
        <w:szCs w:val="13"/>
      </w:rPr>
      <w:id w:val="-1237165260"/>
      <w:docPartObj>
        <w:docPartGallery w:val="Watermarks"/>
        <w:docPartUnique/>
      </w:docPartObj>
    </w:sdtPr>
    <w:sdtEndPr/>
    <w:sdtContent>
      <w:p w:rsidR="00FA7911" w:rsidRPr="00986201" w:rsidRDefault="00AF7B2A" w:rsidP="00986201">
        <w:pPr>
          <w:spacing w:line="240" w:lineRule="auto"/>
          <w:rPr>
            <w:rFonts w:ascii="Calibri" w:hAnsi="Calibri"/>
            <w:sz w:val="13"/>
            <w:szCs w:val="13"/>
          </w:rPr>
        </w:pPr>
        <w:r>
          <w:rPr>
            <w:rFonts w:ascii="Calibri" w:hAnsi="Calibri"/>
            <w:sz w:val="13"/>
            <w:szCs w:val="13"/>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6704;mso-position-horizontal:center;mso-position-horizontal-relative:margin;mso-position-vertical:center;mso-position-vertical-relative:margin" o:allowincell="f" fillcolor="silver" stroked="f">
              <v:fill opacity=".5"/>
              <v:textpath style="font-family:&quot;calibri&quot;;font-size:1pt" string="BORRADOR"/>
              <w10:wrap anchorx="margin" anchory="margin"/>
            </v:shape>
          </w:pict>
        </w:r>
      </w:p>
    </w:sdtContent>
  </w:sdt>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F7B" w:rsidRPr="000F3FC0" w:rsidRDefault="00906D6A" w:rsidP="000F3FC0">
    <w:pPr>
      <w:pStyle w:val="Encabezado"/>
      <w:ind w:firstLine="0"/>
      <w:rPr>
        <w:u w:val="single"/>
      </w:rPr>
    </w:pPr>
    <w:r w:rsidRPr="000F3FC0">
      <w:rPr>
        <w:noProof/>
        <w:u w:val="single"/>
        <w:lang w:eastAsia="es-ES"/>
      </w:rPr>
      <w:drawing>
        <wp:anchor distT="0" distB="0" distL="114300" distR="114300" simplePos="0" relativeHeight="251658752" behindDoc="1" locked="0" layoutInCell="1" allowOverlap="1" wp14:anchorId="40C4B305" wp14:editId="5514A84C">
          <wp:simplePos x="0" y="0"/>
          <wp:positionH relativeFrom="column">
            <wp:posOffset>4695624</wp:posOffset>
          </wp:positionH>
          <wp:positionV relativeFrom="paragraph">
            <wp:posOffset>83812</wp:posOffset>
          </wp:positionV>
          <wp:extent cx="1330960" cy="382905"/>
          <wp:effectExtent l="0" t="0" r="2540" b="0"/>
          <wp:wrapNone/>
          <wp:docPr id="337" name="Imagen 337" descr="Avanzabus - Horarios y billetes de autobús del Grupo Avanza | Busb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vanzabus - Horarios y billetes de autobús del Grupo Avanza | Busbu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0960"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F3FC0">
      <w:rPr>
        <w:noProof/>
        <w:u w:val="single"/>
        <w:lang w:eastAsia="es-ES"/>
      </w:rPr>
      <w:drawing>
        <wp:anchor distT="0" distB="0" distL="114300" distR="114300" simplePos="0" relativeHeight="251657728" behindDoc="1" locked="0" layoutInCell="1" allowOverlap="1" wp14:anchorId="40A4CD27" wp14:editId="0D5F2730">
          <wp:simplePos x="0" y="0"/>
          <wp:positionH relativeFrom="column">
            <wp:posOffset>3365500</wp:posOffset>
          </wp:positionH>
          <wp:positionV relativeFrom="paragraph">
            <wp:posOffset>81706</wp:posOffset>
          </wp:positionV>
          <wp:extent cx="1126490" cy="418465"/>
          <wp:effectExtent l="0" t="0" r="0" b="635"/>
          <wp:wrapNone/>
          <wp:docPr id="338" name="Imagen 338" descr="C:\Users\dsanchezf\AppData\Local\Microsoft\Windows\INetCache\Content.MSO\70B8438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sanchezf\AppData\Local\Microsoft\Windows\INetCache\Content.MSO\70B84385.t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6490" cy="418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F3FC0">
      <w:rPr>
        <w:noProof/>
        <w:u w:val="single"/>
        <w:lang w:eastAsia="es-ES"/>
      </w:rPr>
      <w:drawing>
        <wp:anchor distT="0" distB="0" distL="114300" distR="114300" simplePos="0" relativeHeight="251656704" behindDoc="1" locked="0" layoutInCell="1" allowOverlap="1" wp14:anchorId="3A088D9C" wp14:editId="752D5CA8">
          <wp:simplePos x="0" y="0"/>
          <wp:positionH relativeFrom="column">
            <wp:posOffset>1880211</wp:posOffset>
          </wp:positionH>
          <wp:positionV relativeFrom="paragraph">
            <wp:posOffset>-208923</wp:posOffset>
          </wp:positionV>
          <wp:extent cx="1389380" cy="924560"/>
          <wp:effectExtent l="0" t="0" r="1270" b="8890"/>
          <wp:wrapNone/>
          <wp:docPr id="339" name="Imagen 339" descr="ayuntamiento-huesca-logo-vector - Bádminon Hues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yuntamiento-huesca-logo-vector - Bádminon Huesc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89380" cy="924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1643" w:rsidRPr="00F11643">
      <w:rPr>
        <w:noProof/>
        <w:lang w:eastAsia="es-ES"/>
      </w:rPr>
      <w:t xml:space="preserve"> </w:t>
    </w:r>
    <w:r w:rsidR="00F11643">
      <w:rPr>
        <w:noProof/>
        <w:lang w:eastAsia="es-ES"/>
      </w:rPr>
      <w:drawing>
        <wp:inline distT="0" distB="0" distL="0" distR="0" wp14:anchorId="6D1FA932" wp14:editId="72AACE9C">
          <wp:extent cx="1371600" cy="536575"/>
          <wp:effectExtent l="0" t="0" r="0" b="0"/>
          <wp:docPr id="4" name="Imagen 4"/>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71600" cy="53657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743CF"/>
    <w:multiLevelType w:val="multilevel"/>
    <w:tmpl w:val="78DC1D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1" w15:restartNumberingAfterBreak="0">
    <w:nsid w:val="0FBC58A2"/>
    <w:multiLevelType w:val="multilevel"/>
    <w:tmpl w:val="4C00FBE2"/>
    <w:lvl w:ilvl="0">
      <w:start w:val="1"/>
      <w:numFmt w:val="decimal"/>
      <w:lvlText w:val="%1."/>
      <w:lvlJc w:val="left"/>
      <w:pPr>
        <w:ind w:left="390" w:hanging="390"/>
      </w:pPr>
      <w:rPr>
        <w:rFonts w:hint="default"/>
      </w:rPr>
    </w:lvl>
    <w:lvl w:ilvl="1">
      <w:start w:val="1"/>
      <w:numFmt w:val="decimal"/>
      <w:lvlText w:val="%1.%2."/>
      <w:lvlJc w:val="left"/>
      <w:pPr>
        <w:ind w:left="1647" w:hanging="72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576" w:hanging="2160"/>
      </w:pPr>
      <w:rPr>
        <w:rFonts w:hint="default"/>
      </w:rPr>
    </w:lvl>
  </w:abstractNum>
  <w:abstractNum w:abstractNumId="2" w15:restartNumberingAfterBreak="0">
    <w:nsid w:val="14DB5CBA"/>
    <w:multiLevelType w:val="hybridMultilevel"/>
    <w:tmpl w:val="F000C1F0"/>
    <w:lvl w:ilvl="0" w:tplc="5A2E2592">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 w15:restartNumberingAfterBreak="0">
    <w:nsid w:val="170543D3"/>
    <w:multiLevelType w:val="hybridMultilevel"/>
    <w:tmpl w:val="52366704"/>
    <w:lvl w:ilvl="0" w:tplc="233AC6CA">
      <w:numFmt w:val="bullet"/>
      <w:lvlText w:val="-"/>
      <w:lvlJc w:val="left"/>
      <w:pPr>
        <w:ind w:left="1647" w:hanging="360"/>
      </w:pPr>
      <w:rPr>
        <w:rFonts w:ascii="CorinthianGobiernoLight" w:eastAsia="Times New Roman" w:hAnsi="CorinthianGobiernoLight" w:cs="Times New Roman" w:hint="default"/>
      </w:rPr>
    </w:lvl>
    <w:lvl w:ilvl="1" w:tplc="0C0A0003" w:tentative="1">
      <w:start w:val="1"/>
      <w:numFmt w:val="bullet"/>
      <w:lvlText w:val="o"/>
      <w:lvlJc w:val="left"/>
      <w:pPr>
        <w:ind w:left="2367" w:hanging="360"/>
      </w:pPr>
      <w:rPr>
        <w:rFonts w:ascii="Courier New" w:hAnsi="Courier New" w:cs="Courier New" w:hint="default"/>
      </w:rPr>
    </w:lvl>
    <w:lvl w:ilvl="2" w:tplc="0C0A0005" w:tentative="1">
      <w:start w:val="1"/>
      <w:numFmt w:val="bullet"/>
      <w:lvlText w:val=""/>
      <w:lvlJc w:val="left"/>
      <w:pPr>
        <w:ind w:left="3087" w:hanging="360"/>
      </w:pPr>
      <w:rPr>
        <w:rFonts w:ascii="Wingdings" w:hAnsi="Wingdings" w:hint="default"/>
      </w:rPr>
    </w:lvl>
    <w:lvl w:ilvl="3" w:tplc="0C0A0001" w:tentative="1">
      <w:start w:val="1"/>
      <w:numFmt w:val="bullet"/>
      <w:lvlText w:val=""/>
      <w:lvlJc w:val="left"/>
      <w:pPr>
        <w:ind w:left="3807" w:hanging="360"/>
      </w:pPr>
      <w:rPr>
        <w:rFonts w:ascii="Symbol" w:hAnsi="Symbol" w:hint="default"/>
      </w:rPr>
    </w:lvl>
    <w:lvl w:ilvl="4" w:tplc="0C0A0003" w:tentative="1">
      <w:start w:val="1"/>
      <w:numFmt w:val="bullet"/>
      <w:lvlText w:val="o"/>
      <w:lvlJc w:val="left"/>
      <w:pPr>
        <w:ind w:left="4527" w:hanging="360"/>
      </w:pPr>
      <w:rPr>
        <w:rFonts w:ascii="Courier New" w:hAnsi="Courier New" w:cs="Courier New" w:hint="default"/>
      </w:rPr>
    </w:lvl>
    <w:lvl w:ilvl="5" w:tplc="0C0A0005" w:tentative="1">
      <w:start w:val="1"/>
      <w:numFmt w:val="bullet"/>
      <w:lvlText w:val=""/>
      <w:lvlJc w:val="left"/>
      <w:pPr>
        <w:ind w:left="5247" w:hanging="360"/>
      </w:pPr>
      <w:rPr>
        <w:rFonts w:ascii="Wingdings" w:hAnsi="Wingdings" w:hint="default"/>
      </w:rPr>
    </w:lvl>
    <w:lvl w:ilvl="6" w:tplc="0C0A0001" w:tentative="1">
      <w:start w:val="1"/>
      <w:numFmt w:val="bullet"/>
      <w:lvlText w:val=""/>
      <w:lvlJc w:val="left"/>
      <w:pPr>
        <w:ind w:left="5967" w:hanging="360"/>
      </w:pPr>
      <w:rPr>
        <w:rFonts w:ascii="Symbol" w:hAnsi="Symbol" w:hint="default"/>
      </w:rPr>
    </w:lvl>
    <w:lvl w:ilvl="7" w:tplc="0C0A0003" w:tentative="1">
      <w:start w:val="1"/>
      <w:numFmt w:val="bullet"/>
      <w:lvlText w:val="o"/>
      <w:lvlJc w:val="left"/>
      <w:pPr>
        <w:ind w:left="6687" w:hanging="360"/>
      </w:pPr>
      <w:rPr>
        <w:rFonts w:ascii="Courier New" w:hAnsi="Courier New" w:cs="Courier New" w:hint="default"/>
      </w:rPr>
    </w:lvl>
    <w:lvl w:ilvl="8" w:tplc="0C0A0005" w:tentative="1">
      <w:start w:val="1"/>
      <w:numFmt w:val="bullet"/>
      <w:lvlText w:val=""/>
      <w:lvlJc w:val="left"/>
      <w:pPr>
        <w:ind w:left="7407" w:hanging="360"/>
      </w:pPr>
      <w:rPr>
        <w:rFonts w:ascii="Wingdings" w:hAnsi="Wingdings" w:hint="default"/>
      </w:rPr>
    </w:lvl>
  </w:abstractNum>
  <w:abstractNum w:abstractNumId="4" w15:restartNumberingAfterBreak="0">
    <w:nsid w:val="1B5E199D"/>
    <w:multiLevelType w:val="hybridMultilevel"/>
    <w:tmpl w:val="85069F02"/>
    <w:lvl w:ilvl="0" w:tplc="5A2E2592">
      <w:start w:val="1"/>
      <w:numFmt w:val="decimal"/>
      <w:lvlText w:val="%1."/>
      <w:lvlJc w:val="left"/>
      <w:pPr>
        <w:ind w:left="1494" w:hanging="360"/>
      </w:pPr>
      <w:rPr>
        <w:rFonts w:hint="default"/>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5" w15:restartNumberingAfterBreak="0">
    <w:nsid w:val="301F472F"/>
    <w:multiLevelType w:val="hybridMultilevel"/>
    <w:tmpl w:val="C478C3A6"/>
    <w:lvl w:ilvl="0" w:tplc="C7D0EB4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6" w15:restartNumberingAfterBreak="0">
    <w:nsid w:val="3A976FD9"/>
    <w:multiLevelType w:val="hybridMultilevel"/>
    <w:tmpl w:val="6E50788A"/>
    <w:lvl w:ilvl="0" w:tplc="1B8ACFC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6AA29C7"/>
    <w:multiLevelType w:val="hybridMultilevel"/>
    <w:tmpl w:val="D5001B84"/>
    <w:lvl w:ilvl="0" w:tplc="5A2E2592">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8" w15:restartNumberingAfterBreak="0">
    <w:nsid w:val="79C82EC5"/>
    <w:multiLevelType w:val="multilevel"/>
    <w:tmpl w:val="F000C1F0"/>
    <w:lvl w:ilvl="0">
      <w:start w:val="1"/>
      <w:numFmt w:val="decimal"/>
      <w:lvlText w:val="%1."/>
      <w:lvlJc w:val="left"/>
      <w:pPr>
        <w:ind w:left="927" w:hanging="360"/>
      </w:pPr>
      <w:rPr>
        <w:rFonts w:hint="default"/>
      </w:rPr>
    </w:lvl>
    <w:lvl w:ilvl="1" w:tentative="1">
      <w:start w:val="1"/>
      <w:numFmt w:val="lowerLetter"/>
      <w:lvlText w:val="%2."/>
      <w:lvlJc w:val="left"/>
      <w:pPr>
        <w:ind w:left="1647" w:hanging="360"/>
      </w:pPr>
    </w:lvl>
    <w:lvl w:ilvl="2" w:tentative="1">
      <w:start w:val="1"/>
      <w:numFmt w:val="lowerRoman"/>
      <w:lvlText w:val="%3."/>
      <w:lvlJc w:val="right"/>
      <w:pPr>
        <w:ind w:left="2367" w:hanging="180"/>
      </w:pPr>
    </w:lvl>
    <w:lvl w:ilvl="3" w:tentative="1">
      <w:start w:val="1"/>
      <w:numFmt w:val="decimal"/>
      <w:lvlText w:val="%4."/>
      <w:lvlJc w:val="left"/>
      <w:pPr>
        <w:ind w:left="3087" w:hanging="360"/>
      </w:pPr>
    </w:lvl>
    <w:lvl w:ilvl="4" w:tentative="1">
      <w:start w:val="1"/>
      <w:numFmt w:val="lowerLetter"/>
      <w:lvlText w:val="%5."/>
      <w:lvlJc w:val="left"/>
      <w:pPr>
        <w:ind w:left="3807" w:hanging="360"/>
      </w:pPr>
    </w:lvl>
    <w:lvl w:ilvl="5" w:tentative="1">
      <w:start w:val="1"/>
      <w:numFmt w:val="lowerRoman"/>
      <w:lvlText w:val="%6."/>
      <w:lvlJc w:val="right"/>
      <w:pPr>
        <w:ind w:left="4527" w:hanging="180"/>
      </w:pPr>
    </w:lvl>
    <w:lvl w:ilvl="6" w:tentative="1">
      <w:start w:val="1"/>
      <w:numFmt w:val="decimal"/>
      <w:lvlText w:val="%7."/>
      <w:lvlJc w:val="left"/>
      <w:pPr>
        <w:ind w:left="5247" w:hanging="360"/>
      </w:pPr>
    </w:lvl>
    <w:lvl w:ilvl="7" w:tentative="1">
      <w:start w:val="1"/>
      <w:numFmt w:val="lowerLetter"/>
      <w:lvlText w:val="%8."/>
      <w:lvlJc w:val="left"/>
      <w:pPr>
        <w:ind w:left="5967" w:hanging="360"/>
      </w:pPr>
    </w:lvl>
    <w:lvl w:ilvl="8" w:tentative="1">
      <w:start w:val="1"/>
      <w:numFmt w:val="lowerRoman"/>
      <w:lvlText w:val="%9."/>
      <w:lvlJc w:val="right"/>
      <w:pPr>
        <w:ind w:left="6687" w:hanging="180"/>
      </w:pPr>
    </w:lvl>
  </w:abstractNum>
  <w:num w:numId="1">
    <w:abstractNumId w:val="6"/>
  </w:num>
  <w:num w:numId="2">
    <w:abstractNumId w:val="4"/>
  </w:num>
  <w:num w:numId="3">
    <w:abstractNumId w:val="7"/>
  </w:num>
  <w:num w:numId="4">
    <w:abstractNumId w:val="2"/>
  </w:num>
  <w:num w:numId="5">
    <w:abstractNumId w:val="8"/>
  </w:num>
  <w:num w:numId="6">
    <w:abstractNumId w:val="1"/>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FC0"/>
    <w:rsid w:val="000129E5"/>
    <w:rsid w:val="000F3FC0"/>
    <w:rsid w:val="00101C92"/>
    <w:rsid w:val="001F0953"/>
    <w:rsid w:val="00225D20"/>
    <w:rsid w:val="0026715E"/>
    <w:rsid w:val="002F7AEB"/>
    <w:rsid w:val="00301B64"/>
    <w:rsid w:val="00324C73"/>
    <w:rsid w:val="003D7C3A"/>
    <w:rsid w:val="00411972"/>
    <w:rsid w:val="00502F24"/>
    <w:rsid w:val="00506A60"/>
    <w:rsid w:val="00512840"/>
    <w:rsid w:val="00524D9A"/>
    <w:rsid w:val="00547515"/>
    <w:rsid w:val="00550A78"/>
    <w:rsid w:val="00555264"/>
    <w:rsid w:val="005775D9"/>
    <w:rsid w:val="005A0F78"/>
    <w:rsid w:val="005B60FC"/>
    <w:rsid w:val="005C170D"/>
    <w:rsid w:val="005F7059"/>
    <w:rsid w:val="00633A13"/>
    <w:rsid w:val="00684ABE"/>
    <w:rsid w:val="006A4604"/>
    <w:rsid w:val="006C6A3D"/>
    <w:rsid w:val="00776DE5"/>
    <w:rsid w:val="007B1569"/>
    <w:rsid w:val="007B6F52"/>
    <w:rsid w:val="00811B1F"/>
    <w:rsid w:val="00864F51"/>
    <w:rsid w:val="008721FE"/>
    <w:rsid w:val="008B0B49"/>
    <w:rsid w:val="00901406"/>
    <w:rsid w:val="00906D6A"/>
    <w:rsid w:val="00907CB6"/>
    <w:rsid w:val="00921D28"/>
    <w:rsid w:val="009B32E8"/>
    <w:rsid w:val="009F4DEC"/>
    <w:rsid w:val="00A27F05"/>
    <w:rsid w:val="00A64F4B"/>
    <w:rsid w:val="00AF7B2A"/>
    <w:rsid w:val="00B15BA1"/>
    <w:rsid w:val="00B3171B"/>
    <w:rsid w:val="00B96211"/>
    <w:rsid w:val="00C455B3"/>
    <w:rsid w:val="00C5457C"/>
    <w:rsid w:val="00C808A0"/>
    <w:rsid w:val="00C82924"/>
    <w:rsid w:val="00CB46B0"/>
    <w:rsid w:val="00CD545A"/>
    <w:rsid w:val="00D16CC9"/>
    <w:rsid w:val="00D92142"/>
    <w:rsid w:val="00DD0206"/>
    <w:rsid w:val="00F11643"/>
    <w:rsid w:val="00F605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06416FE"/>
  <w15:chartTrackingRefBased/>
  <w15:docId w15:val="{CDB99C5A-6494-41E4-9D74-046F2C101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FC0"/>
    <w:pPr>
      <w:spacing w:after="180" w:line="336" w:lineRule="auto"/>
      <w:ind w:firstLine="567"/>
      <w:jc w:val="both"/>
    </w:pPr>
    <w:rPr>
      <w:rFonts w:ascii="Arial" w:eastAsia="Times New Roman" w:hAnsi="Arial" w:cs="Times New Roman"/>
      <w:color w:val="000000"/>
      <w:szCs w:val="24"/>
      <w:lang w:eastAsia="de-D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0F3FC0"/>
    <w:pPr>
      <w:tabs>
        <w:tab w:val="center" w:pos="4536"/>
        <w:tab w:val="right" w:pos="9072"/>
      </w:tabs>
    </w:pPr>
  </w:style>
  <w:style w:type="character" w:customStyle="1" w:styleId="EncabezadoCar">
    <w:name w:val="Encabezado Car"/>
    <w:basedOn w:val="Fuentedeprrafopredeter"/>
    <w:link w:val="Encabezado"/>
    <w:uiPriority w:val="99"/>
    <w:rsid w:val="000F3FC0"/>
    <w:rPr>
      <w:rFonts w:ascii="Arial" w:eastAsia="Times New Roman" w:hAnsi="Arial" w:cs="Times New Roman"/>
      <w:color w:val="000000"/>
      <w:szCs w:val="24"/>
      <w:lang w:eastAsia="de-DE"/>
    </w:rPr>
  </w:style>
  <w:style w:type="table" w:styleId="Tablaconcuadrcula">
    <w:name w:val="Table Grid"/>
    <w:basedOn w:val="Tablanormal"/>
    <w:uiPriority w:val="59"/>
    <w:rsid w:val="000F3FC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0F3FC0"/>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0F3FC0"/>
    <w:rPr>
      <w:rFonts w:ascii="Arial" w:eastAsia="Times New Roman" w:hAnsi="Arial" w:cs="Times New Roman"/>
      <w:color w:val="000000"/>
      <w:szCs w:val="24"/>
      <w:lang w:eastAsia="de-DE"/>
    </w:rPr>
  </w:style>
  <w:style w:type="paragraph" w:styleId="Prrafodelista">
    <w:name w:val="List Paragraph"/>
    <w:basedOn w:val="Normal"/>
    <w:uiPriority w:val="34"/>
    <w:qFormat/>
    <w:rsid w:val="000F3FC0"/>
    <w:pPr>
      <w:spacing w:after="160" w:line="259" w:lineRule="auto"/>
      <w:ind w:left="720" w:firstLine="0"/>
      <w:contextualSpacing/>
      <w:jc w:val="left"/>
    </w:pPr>
    <w:rPr>
      <w:rFonts w:ascii="Calibri" w:eastAsia="Calibri" w:hAnsi="Calibri"/>
      <w:color w:val="auto"/>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031992">
      <w:bodyDiv w:val="1"/>
      <w:marLeft w:val="0"/>
      <w:marRight w:val="0"/>
      <w:marTop w:val="0"/>
      <w:marBottom w:val="0"/>
      <w:divBdr>
        <w:top w:val="none" w:sz="0" w:space="0" w:color="auto"/>
        <w:left w:val="none" w:sz="0" w:space="0" w:color="auto"/>
        <w:bottom w:val="none" w:sz="0" w:space="0" w:color="auto"/>
        <w:right w:val="none" w:sz="0" w:space="0" w:color="auto"/>
      </w:divBdr>
    </w:div>
    <w:div w:id="681856027">
      <w:bodyDiv w:val="1"/>
      <w:marLeft w:val="0"/>
      <w:marRight w:val="0"/>
      <w:marTop w:val="0"/>
      <w:marBottom w:val="0"/>
      <w:divBdr>
        <w:top w:val="none" w:sz="0" w:space="0" w:color="auto"/>
        <w:left w:val="none" w:sz="0" w:space="0" w:color="auto"/>
        <w:bottom w:val="none" w:sz="0" w:space="0" w:color="auto"/>
        <w:right w:val="none" w:sz="0" w:space="0" w:color="auto"/>
      </w:divBdr>
    </w:div>
    <w:div w:id="732700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316</TotalTime>
  <Pages>11</Pages>
  <Words>4291</Words>
  <Characters>23602</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66</cp:revision>
  <dcterms:created xsi:type="dcterms:W3CDTF">2024-01-17T10:28:00Z</dcterms:created>
  <dcterms:modified xsi:type="dcterms:W3CDTF">2025-07-15T08:21:00Z</dcterms:modified>
</cp:coreProperties>
</file>