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D0389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EXTRACTO DE LA 1ª CONVOCATORIA DE PROCEDIMIENTO URGENTE DE SUBVENCIONES EN RÉGIMEN DE CONCURRENCIA COMPETITIVA A COLECTIVOS, CLUBES, ASOCIACIONES DEPORTIVAS, SIN ÁNIMO DE LUCRO DEL MUNICIPIO DE TUINEJE, PARA EL FOMENTO DEL DEPORTE.</w:t>
      </w:r>
    </w:p>
    <w:p w14:paraId="55DD70BD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zh-CN"/>
        </w:rPr>
      </w:pPr>
    </w:p>
    <w:p w14:paraId="2B3AF7ED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Vista la providencia suscrita por la </w:t>
      </w:r>
      <w:proofErr w:type="gramStart"/>
      <w:r w:rsidRPr="00147631">
        <w:rPr>
          <w:rFonts w:ascii="Times New Roman" w:eastAsia="Times New Roman" w:hAnsi="Times New Roman" w:cs="Times New Roman"/>
          <w:kern w:val="0"/>
          <w:lang w:eastAsia="zh-CN"/>
        </w:rPr>
        <w:t>Concejala Delegada</w:t>
      </w:r>
      <w:proofErr w:type="gramEnd"/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de Deportes de inicio de expediente relativo a la 1ª convocatoria de procedimiento urgente de subvenciones dirigidas al fomento del deporte, </w:t>
      </w: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expediente número 1647/2025.</w:t>
      </w:r>
    </w:p>
    <w:p w14:paraId="1045FCD8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zh-CN"/>
        </w:rPr>
      </w:pPr>
    </w:p>
    <w:p w14:paraId="6801915B" w14:textId="77777777" w:rsidR="00147631" w:rsidRPr="00147631" w:rsidRDefault="00147631" w:rsidP="00147631">
      <w:pPr>
        <w:widowControl w:val="0"/>
        <w:suppressAutoHyphens/>
        <w:autoSpaceDE w:val="0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Cs/>
          <w:kern w:val="0"/>
          <w:lang w:eastAsia="zh-CN"/>
        </w:rPr>
        <w:t xml:space="preserve">Visto el informe propuesta suscrito por el Técnico de Deportes, </w:t>
      </w:r>
      <w:proofErr w:type="gramStart"/>
      <w:r w:rsidRPr="00147631">
        <w:rPr>
          <w:rFonts w:ascii="Times New Roman" w:eastAsia="Times New Roman" w:hAnsi="Times New Roman" w:cs="Times New Roman"/>
          <w:bCs/>
          <w:kern w:val="0"/>
          <w:lang w:eastAsia="zh-CN"/>
        </w:rPr>
        <w:t>en relación a</w:t>
      </w:r>
      <w:proofErr w:type="gramEnd"/>
      <w:r w:rsidRPr="00147631">
        <w:rPr>
          <w:rFonts w:ascii="Times New Roman" w:eastAsia="Times New Roman" w:hAnsi="Times New Roman" w:cs="Times New Roman"/>
          <w:bCs/>
          <w:kern w:val="0"/>
          <w:lang w:eastAsia="zh-CN"/>
        </w:rPr>
        <w:t xml:space="preserve"> la </w:t>
      </w:r>
      <w:r w:rsidRPr="00147631">
        <w:rPr>
          <w:rFonts w:ascii="Times New Roman" w:eastAsia="Times New Roman" w:hAnsi="Times New Roman" w:cs="Times New Roman"/>
          <w:b/>
          <w:bCs/>
          <w:kern w:val="0"/>
          <w:lang w:eastAsia="zh-CN"/>
        </w:rPr>
        <w:t xml:space="preserve">“1ª </w:t>
      </w: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convocatoria procedimiento urgente 2025 para la concesión de subvenciones en régimen de concurrencia competitiva a colectivos, clubes, asociaciones deportivas, sin ánimo de lucro del Municipio de Tuineje, para el fomento del deporte”.</w:t>
      </w:r>
    </w:p>
    <w:p w14:paraId="1F323451" w14:textId="77777777" w:rsidR="00147631" w:rsidRPr="00147631" w:rsidRDefault="00147631" w:rsidP="00147631">
      <w:pPr>
        <w:widowControl w:val="0"/>
        <w:suppressAutoHyphens/>
        <w:autoSpaceDE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zh-CN"/>
        </w:rPr>
      </w:pPr>
    </w:p>
    <w:p w14:paraId="640DBC40" w14:textId="77777777" w:rsidR="00147631" w:rsidRPr="00147631" w:rsidRDefault="00147631" w:rsidP="00147631">
      <w:pPr>
        <w:suppressAutoHyphens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 xml:space="preserve">PRIMERO. Beneficiarios: 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>Serán beneficiarios de esta concesión los colectivos, clubes o asociaciones deportivas con personalidad jurídica, sin ánimo de lucro, del Municipio de Tuineje que se encuentren inscritos en el Registro Municipal de Entidades Ciudadanas de Tuineje.</w:t>
      </w:r>
    </w:p>
    <w:p w14:paraId="7DFBBF42" w14:textId="77777777" w:rsidR="00147631" w:rsidRPr="00147631" w:rsidRDefault="00147631" w:rsidP="00147631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</w:rPr>
      </w:pPr>
    </w:p>
    <w:p w14:paraId="3DE54947" w14:textId="77777777" w:rsidR="00147631" w:rsidRPr="00147631" w:rsidRDefault="00147631" w:rsidP="00147631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No podrán acogerse a las subvenciones, aquellos colectivos, clubes o asociaciones deportivas del Municipio de Tuineje que tengan consignado en el Presupuesto de esta Institución, del ejercicio correspondiente a la convocatoria, una subvención nominada.</w:t>
      </w:r>
    </w:p>
    <w:p w14:paraId="2038FDD7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</w:rPr>
      </w:pPr>
    </w:p>
    <w:p w14:paraId="456EDACD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 xml:space="preserve">SEGUNDO. Objeto: 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>Es objeto de las presentes bases es regular la concesión de subvenciones en materia de deportes, en régimen de concurrencia competitiva, basándose en los principios de publicidad, transparencia, concurrencia, objetividad, igualdad y no discriminación, con la finalidad de promocionar la actividad deportiva y crear hábitos de vida saludables en el municipio.</w:t>
      </w:r>
    </w:p>
    <w:p w14:paraId="48CCBF11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</w:rPr>
      </w:pPr>
    </w:p>
    <w:p w14:paraId="71CACBC9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El apoyo obedecerá a las siguientes líneas:</w:t>
      </w:r>
    </w:p>
    <w:p w14:paraId="0BF8CB58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</w:rPr>
      </w:pPr>
    </w:p>
    <w:p w14:paraId="629DA30B" w14:textId="77777777" w:rsidR="00147631" w:rsidRPr="00147631" w:rsidRDefault="00147631" w:rsidP="00147631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- Línea 1 de Subvención: Actuaciones Deportivas de Colectivos, Clubes o Asociaciones deportivas, sin ánimo de lucro, con calendario oficial.</w:t>
      </w:r>
    </w:p>
    <w:p w14:paraId="5484C00D" w14:textId="77777777" w:rsidR="00147631" w:rsidRPr="00147631" w:rsidRDefault="00147631" w:rsidP="00147631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- Línea 2 de Subvención: Actuaciones Deportivas de Colectivos, Clubes o Asociaciones deportivas, sin ánimo de lucro, sin calendario oficial que organicen eventos, jornadas, cursos, etc.</w:t>
      </w:r>
    </w:p>
    <w:p w14:paraId="03C89183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</w:rPr>
      </w:pPr>
    </w:p>
    <w:p w14:paraId="4082F973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lastRenderedPageBreak/>
        <w:t xml:space="preserve">TERCERO. Bases reguladoras: 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Ordenanza Específica del Ayuntamiento de Tuineje que ha de regir la concesión de Subvenciones a colectivos, clubes o asociaciones sin ánimo de lucro del municipio de Tuineje para el fomento del deporte, aprobada en sesión plenaria de fecha 27 de enero de 2017 y que fuera publicada en el BOP </w:t>
      </w:r>
      <w:proofErr w:type="spellStart"/>
      <w:r w:rsidRPr="00147631">
        <w:rPr>
          <w:rFonts w:ascii="Times New Roman" w:eastAsia="Times New Roman" w:hAnsi="Times New Roman" w:cs="Times New Roman"/>
          <w:kern w:val="0"/>
          <w:lang w:eastAsia="zh-CN"/>
        </w:rPr>
        <w:t>nº</w:t>
      </w:r>
      <w:proofErr w:type="spellEnd"/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39 de 31 de marzo de 2017.</w:t>
      </w:r>
    </w:p>
    <w:p w14:paraId="7BA886B7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zh-CN"/>
        </w:rPr>
      </w:pPr>
    </w:p>
    <w:p w14:paraId="0B4527CC" w14:textId="77777777" w:rsidR="00147631" w:rsidRPr="00147631" w:rsidRDefault="00147631" w:rsidP="00147631">
      <w:pPr>
        <w:widowControl w:val="0"/>
        <w:suppressAutoHyphens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CUARTO. Cuantía: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Consta en el expediente el correspondiente documento de existencia de crédito por importe de 37.000,00 euros con cargo a la aplicación presupuestaria 3411.48001 </w:t>
      </w:r>
      <w:r w:rsidRPr="00147631">
        <w:rPr>
          <w:rFonts w:ascii="Times New Roman" w:eastAsia="Times New Roman" w:hAnsi="Times New Roman" w:cs="Times New Roman"/>
          <w:i/>
          <w:iCs/>
          <w:kern w:val="0"/>
          <w:lang w:eastAsia="zh-CN"/>
        </w:rPr>
        <w:t>“Fomento del Deporte. Subvenciones a clubes deportivos”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(</w:t>
      </w:r>
      <w:proofErr w:type="spellStart"/>
      <w:r w:rsidRPr="00147631">
        <w:rPr>
          <w:rFonts w:ascii="Times New Roman" w:eastAsia="Times New Roman" w:hAnsi="Times New Roman" w:cs="Times New Roman"/>
          <w:kern w:val="0"/>
          <w:lang w:eastAsia="zh-CN"/>
        </w:rPr>
        <w:t>nº</w:t>
      </w:r>
      <w:proofErr w:type="spellEnd"/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expediente 2/2025000000550).</w:t>
      </w:r>
    </w:p>
    <w:p w14:paraId="771486C3" w14:textId="77777777" w:rsidR="00147631" w:rsidRPr="00147631" w:rsidRDefault="00147631" w:rsidP="0014763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Se concederá una cuantía máxima de hasta 11.100,00 euros (de conformidad con lo dispuesto en el artículo 2 de la ordenanza reguladora, aplicando los criterios de valoración mencionados en el artículo 11).</w:t>
      </w:r>
    </w:p>
    <w:p w14:paraId="6982D5E2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zh-CN"/>
        </w:rPr>
      </w:pPr>
    </w:p>
    <w:p w14:paraId="5B54206F" w14:textId="77777777" w:rsidR="00147631" w:rsidRPr="00147631" w:rsidRDefault="00147631" w:rsidP="00147631">
      <w:pPr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QUINTO. Requisitos:</w:t>
      </w:r>
    </w:p>
    <w:p w14:paraId="456D1A4A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u w:val="single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u w:val="single"/>
          <w:lang w:eastAsia="zh-CN"/>
        </w:rPr>
        <w:t>Podrán ser beneficiarios de las ayudas:</w:t>
      </w:r>
    </w:p>
    <w:p w14:paraId="05966C2B" w14:textId="77777777" w:rsidR="00147631" w:rsidRPr="00147631" w:rsidRDefault="00147631" w:rsidP="00147631">
      <w:pPr>
        <w:suppressAutoHyphens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Realizar el proyecto o actividad que fundamentó la concesión de la subvención.</w:t>
      </w:r>
    </w:p>
    <w:p w14:paraId="76C05495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Hacer constar en toda su información</w:t>
      </w:r>
      <w:r w:rsidRPr="00147631">
        <w:rPr>
          <w:rFonts w:ascii="Times New Roman" w:eastAsia="Times New Roman" w:hAnsi="Times New Roman" w:cs="Times New Roman"/>
          <w:color w:val="000000"/>
          <w:kern w:val="0"/>
          <w:lang w:eastAsia="zh-CN"/>
        </w:rPr>
        <w:t xml:space="preserve">, vestimenta, publicaciones y publicidad, que la actividad está subvencionada por el Ayuntamiento de Tuineje, utilizando el logotipo del Ayuntamiento de Tuineje. </w:t>
      </w:r>
    </w:p>
    <w:p w14:paraId="4B79C35A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Facilitar toda la información que le sea debidamente requerida por el Ayuntamiento de Tuineje y someterse a las actuaciones de comprobación y control relacionadas con las subvenciones concedidas.</w:t>
      </w:r>
    </w:p>
    <w:p w14:paraId="19482AD7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Comunicar al Ayuntamiento de Tuineje, cualquier eventualidad en el desarrollo de la actividad subvencionada, en el momento que se produzca.</w:t>
      </w:r>
    </w:p>
    <w:p w14:paraId="00A0371A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Justificar ante el Ayuntamiento, el cumplimiento de los requisitos y condiciones, así como la realización de la actividad y finalidad que determine la concesión de la subvención.</w:t>
      </w:r>
    </w:p>
    <w:p w14:paraId="1D6E8E61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Conservar los documentos justificativos de la realización del proyecto o actividad subvencionada, incluidos los documentos electrónicos, en tanto puedan ser objeto de las actuaciones de control y comprobación.</w:t>
      </w:r>
    </w:p>
    <w:p w14:paraId="3558DFFA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Proceder al reintegro de la subvención concedida en los supuestos contemplados en el artículo 37 de la Ley General de Subvenciones.</w:t>
      </w:r>
    </w:p>
    <w:p w14:paraId="2D955CC4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Acreditar los requisitos exigidos para tener acceso a la subvención.</w:t>
      </w:r>
    </w:p>
    <w:p w14:paraId="56148C5A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Comunicar al Ayuntamiento de Tuineje la obtención de otras subvenciones o ayudas para la misma finalidad, procedente de cualquier otra administración pública o institución privada.</w:t>
      </w:r>
    </w:p>
    <w:p w14:paraId="6D594347" w14:textId="77777777" w:rsidR="00147631" w:rsidRPr="00147631" w:rsidRDefault="00147631" w:rsidP="00147631">
      <w:pPr>
        <w:numPr>
          <w:ilvl w:val="0"/>
          <w:numId w:val="4"/>
        </w:num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lastRenderedPageBreak/>
        <w:t>Disponer de los estados contables que garanticen el adecuado ejercicio de las facultades de comprobación y control.</w:t>
      </w:r>
    </w:p>
    <w:p w14:paraId="1476F694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u w:val="single"/>
          <w:lang w:eastAsia="zh-CN"/>
        </w:rPr>
      </w:pPr>
    </w:p>
    <w:p w14:paraId="32DE41F1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es-ES"/>
        </w:rPr>
      </w:pP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SEXTO. Plazo de presentación de solicitudes: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El plazo de presentación de las solicitudes será de </w:t>
      </w: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15 DÍAS NATURALES</w:t>
      </w: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 </w:t>
      </w:r>
      <w:r w:rsidRPr="00147631">
        <w:rPr>
          <w:rFonts w:ascii="Times New Roman" w:eastAsia="Times New Roman" w:hAnsi="Times New Roman" w:cs="Times New Roman"/>
          <w:kern w:val="0"/>
          <w:lang w:eastAsia="es-ES"/>
        </w:rPr>
        <w:t>a contar desde el día siguiente a la publicación de la presente convocatoria en el Boletín Oficial de la Provincia, previa inserción en la Base de Datos Nacional de Subvenciones (BDNS).</w:t>
      </w:r>
    </w:p>
    <w:p w14:paraId="13947A8B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es-ES"/>
        </w:rPr>
      </w:pPr>
    </w:p>
    <w:p w14:paraId="422DDE9E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es-ES"/>
        </w:rPr>
      </w:pPr>
      <w:r w:rsidRPr="00147631">
        <w:rPr>
          <w:rFonts w:ascii="Times New Roman" w:eastAsia="Times New Roman" w:hAnsi="Times New Roman" w:cs="Times New Roman"/>
          <w:kern w:val="0"/>
          <w:lang w:eastAsia="es-ES"/>
        </w:rPr>
        <w:t>La información relativa a esta Convocatoria puede consultarse en las siguientes páginas web:</w:t>
      </w:r>
    </w:p>
    <w:p w14:paraId="74C22F1C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es-ES"/>
        </w:rPr>
      </w:pPr>
    </w:p>
    <w:p w14:paraId="58962B99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es-ES"/>
        </w:rPr>
      </w:pPr>
      <w:hyperlink r:id="rId7" w:history="1">
        <w:r w:rsidRPr="0014763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s-ES"/>
          </w:rPr>
          <w:t>https://sede.tuineje.es/eAdmin/Sede.do</w:t>
        </w:r>
      </w:hyperlink>
      <w:r w:rsidRPr="00147631">
        <w:rPr>
          <w:rFonts w:ascii="Times New Roman" w:eastAsia="Times New Roman" w:hAnsi="Times New Roman" w:cs="Times New Roman"/>
          <w:kern w:val="0"/>
          <w:lang w:eastAsia="es-ES"/>
        </w:rPr>
        <w:t>.</w:t>
      </w:r>
    </w:p>
    <w:p w14:paraId="1413721D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es-ES"/>
        </w:rPr>
      </w:pPr>
    </w:p>
    <w:p w14:paraId="490D7ABB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es-ES"/>
        </w:rPr>
      </w:pPr>
      <w:r w:rsidRPr="00147631">
        <w:rPr>
          <w:rFonts w:ascii="Times New Roman" w:eastAsia="Times New Roman" w:hAnsi="Times New Roman" w:cs="Times New Roman"/>
          <w:kern w:val="0"/>
          <w:lang w:eastAsia="es-ES"/>
        </w:rPr>
        <w:t>www.pap.minhap.gob.es/bdnstrans/</w:t>
      </w:r>
    </w:p>
    <w:p w14:paraId="252A3A9E" w14:textId="77777777" w:rsidR="00147631" w:rsidRPr="00147631" w:rsidRDefault="00147631" w:rsidP="00147631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zh-CN"/>
        </w:rPr>
      </w:pPr>
    </w:p>
    <w:p w14:paraId="60177B57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 xml:space="preserve">Trámites e información detallada: </w:t>
      </w:r>
      <w:r w:rsidRPr="00147631">
        <w:rPr>
          <w:rFonts w:ascii="Times New Roman" w:eastAsia="Times New Roman" w:hAnsi="Times New Roman" w:cs="Times New Roman"/>
          <w:b/>
          <w:kern w:val="0"/>
          <w:lang w:eastAsia="zh-CN"/>
        </w:rPr>
        <w:t>Concejalía de Deportes   Tfno.: 928 16 25 75.</w:t>
      </w:r>
    </w:p>
    <w:p w14:paraId="7FE39E6E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zh-CN"/>
        </w:rPr>
      </w:pPr>
    </w:p>
    <w:p w14:paraId="5A41DC64" w14:textId="77777777" w:rsidR="00147631" w:rsidRPr="00147631" w:rsidRDefault="00147631" w:rsidP="00147631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zh-CN"/>
        </w:rPr>
      </w:pPr>
    </w:p>
    <w:p w14:paraId="2BB0E10A" w14:textId="77777777" w:rsidR="00147631" w:rsidRPr="00147631" w:rsidRDefault="00147631" w:rsidP="0014763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kern w:val="0"/>
          <w:lang w:eastAsia="zh-CN"/>
        </w:rPr>
        <w:t>En Tuineje, FIRMADO ELECTRONICAMENTE.</w:t>
      </w:r>
    </w:p>
    <w:p w14:paraId="3BB60803" w14:textId="77777777" w:rsidR="00147631" w:rsidRPr="00147631" w:rsidRDefault="00147631" w:rsidP="0014763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Cs/>
          <w:kern w:val="0"/>
          <w:lang w:eastAsia="zh-CN"/>
        </w:rPr>
        <w:t>LA CONCEJALA DELEGADA</w:t>
      </w:r>
    </w:p>
    <w:p w14:paraId="515E2A97" w14:textId="77777777" w:rsidR="00147631" w:rsidRPr="00147631" w:rsidRDefault="00147631" w:rsidP="0014763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Cs/>
          <w:kern w:val="0"/>
          <w:lang w:eastAsia="zh-CN"/>
        </w:rPr>
        <w:t>DE DEPORTES</w:t>
      </w:r>
    </w:p>
    <w:p w14:paraId="2494B1FB" w14:textId="77777777" w:rsidR="00147631" w:rsidRPr="00147631" w:rsidRDefault="00147631" w:rsidP="00147631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Cs/>
          <w:kern w:val="0"/>
          <w:lang w:eastAsia="zh-CN"/>
        </w:rPr>
      </w:pPr>
      <w:r w:rsidRPr="00147631">
        <w:rPr>
          <w:rFonts w:ascii="Times New Roman" w:eastAsia="Times New Roman" w:hAnsi="Times New Roman" w:cs="Times New Roman"/>
          <w:bCs/>
          <w:kern w:val="0"/>
          <w:u w:val="single"/>
          <w:lang w:eastAsia="zh-CN"/>
        </w:rPr>
        <w:t>Dulce María García Alonso</w:t>
      </w:r>
      <w:r w:rsidRPr="00147631">
        <w:rPr>
          <w:rFonts w:ascii="Times New Roman" w:eastAsia="Times New Roman" w:hAnsi="Times New Roman" w:cs="Times New Roman"/>
          <w:bCs/>
          <w:kern w:val="0"/>
          <w:lang w:eastAsia="zh-CN"/>
        </w:rPr>
        <w:t>.-</w:t>
      </w:r>
    </w:p>
    <w:p w14:paraId="5C00A9B8" w14:textId="77777777" w:rsidR="00FD06A7" w:rsidRPr="00147631" w:rsidRDefault="00FD06A7" w:rsidP="00147631"/>
    <w:sectPr w:rsidR="00FD06A7" w:rsidRPr="00147631" w:rsidSect="00FD06A7">
      <w:headerReference w:type="default" r:id="rId8"/>
      <w:pgSz w:w="11906" w:h="16838" w:code="9"/>
      <w:pgMar w:top="1418" w:right="110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49AE2" w14:textId="77777777" w:rsidR="005306FB" w:rsidRDefault="005306FB">
      <w:pPr>
        <w:spacing w:after="0" w:line="240" w:lineRule="auto"/>
      </w:pPr>
      <w:r>
        <w:separator/>
      </w:r>
    </w:p>
  </w:endnote>
  <w:endnote w:type="continuationSeparator" w:id="0">
    <w:p w14:paraId="53149088" w14:textId="77777777" w:rsidR="005306FB" w:rsidRDefault="00530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B5BED" w14:textId="77777777" w:rsidR="005306FB" w:rsidRDefault="005306FB">
      <w:pPr>
        <w:spacing w:after="0" w:line="240" w:lineRule="auto"/>
      </w:pPr>
      <w:r>
        <w:separator/>
      </w:r>
    </w:p>
  </w:footnote>
  <w:footnote w:type="continuationSeparator" w:id="0">
    <w:p w14:paraId="7AE32D26" w14:textId="77777777" w:rsidR="005306FB" w:rsidRDefault="00530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8A36E" w14:textId="5E7BC8BF" w:rsidR="00E33ABF" w:rsidRPr="0051121F" w:rsidRDefault="00FD06A7" w:rsidP="00FD06A7">
    <w:pPr>
      <w:pStyle w:val="Ttulo2"/>
      <w:keepLines w:val="0"/>
      <w:numPr>
        <w:ilvl w:val="1"/>
        <w:numId w:val="0"/>
      </w:numPr>
      <w:tabs>
        <w:tab w:val="num" w:pos="0"/>
        <w:tab w:val="left" w:pos="2415"/>
      </w:tabs>
      <w:suppressAutoHyphens/>
      <w:spacing w:before="0" w:after="0" w:line="240" w:lineRule="auto"/>
      <w:ind w:left="-360"/>
      <w:rPr>
        <w:i/>
        <w:sz w:val="20"/>
        <w:szCs w:val="20"/>
        <w:u w:val="single"/>
      </w:rPr>
    </w:pPr>
    <w:r>
      <w:rPr>
        <w:noProof/>
      </w:rPr>
      <w:drawing>
        <wp:inline distT="0" distB="0" distL="0" distR="0" wp14:anchorId="5D965430" wp14:editId="61AA5495">
          <wp:extent cx="1531620" cy="1584960"/>
          <wp:effectExtent l="0" t="0" r="0" b="0"/>
          <wp:docPr id="81253709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2" t="-137" r="-142" b="-137"/>
                  <a:stretch>
                    <a:fillRect/>
                  </a:stretch>
                </pic:blipFill>
                <pic:spPr bwMode="auto">
                  <a:xfrm>
                    <a:off x="0" y="0"/>
                    <a:ext cx="1531620" cy="1584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</w:t>
    </w:r>
  </w:p>
  <w:p w14:paraId="1112A5AE" w14:textId="77777777" w:rsidR="00E33ABF" w:rsidRPr="0051121F" w:rsidRDefault="00000000" w:rsidP="00FD06A7">
    <w:pPr>
      <w:pStyle w:val="Ttulo2"/>
      <w:keepLines w:val="0"/>
      <w:numPr>
        <w:ilvl w:val="1"/>
        <w:numId w:val="0"/>
      </w:numPr>
      <w:tabs>
        <w:tab w:val="num" w:pos="0"/>
        <w:tab w:val="left" w:pos="2415"/>
      </w:tabs>
      <w:suppressAutoHyphens/>
      <w:spacing w:before="0" w:after="0" w:line="240" w:lineRule="auto"/>
      <w:ind w:left="-360"/>
      <w:jc w:val="right"/>
      <w:rPr>
        <w:i/>
        <w:sz w:val="20"/>
        <w:szCs w:val="20"/>
        <w:u w:val="single"/>
      </w:rPr>
    </w:pPr>
    <w:r>
      <w:t xml:space="preserve">   </w:t>
    </w:r>
  </w:p>
  <w:p w14:paraId="136ABB49" w14:textId="77777777" w:rsidR="00E33ABF" w:rsidRDefault="00000000">
    <w:pPr>
      <w:pStyle w:val="Encabezado"/>
    </w:pPr>
    <w:r>
      <w:tab/>
    </w:r>
    <w:r>
      <w:tab/>
      <w:t xml:space="preserve"> </w:t>
    </w:r>
  </w:p>
  <w:p w14:paraId="009FA668" w14:textId="77777777" w:rsidR="00E33ABF" w:rsidRDefault="00E33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4634"/>
    <w:multiLevelType w:val="hybridMultilevel"/>
    <w:tmpl w:val="FFFFFFFF"/>
    <w:lvl w:ilvl="0" w:tplc="725CA4BA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43CEC998">
      <w:start w:val="1"/>
      <w:numFmt w:val="lowerLetter"/>
      <w:lvlText w:val="%2)"/>
      <w:lvlJc w:val="left"/>
      <w:pPr>
        <w:tabs>
          <w:tab w:val="num" w:pos="1567"/>
        </w:tabs>
        <w:ind w:left="1567" w:hanging="705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6896B5E"/>
    <w:multiLevelType w:val="hybridMultilevel"/>
    <w:tmpl w:val="FFFFFFFF"/>
    <w:lvl w:ilvl="0" w:tplc="6F6A9AC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70862262">
      <w:start w:val="3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99E4FC0"/>
    <w:multiLevelType w:val="hybridMultilevel"/>
    <w:tmpl w:val="FFFFFFFF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FD80A82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E2717EE"/>
    <w:multiLevelType w:val="hybridMultilevel"/>
    <w:tmpl w:val="FFFFFFFF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96560083">
    <w:abstractNumId w:val="2"/>
  </w:num>
  <w:num w:numId="2" w16cid:durableId="990673840">
    <w:abstractNumId w:val="0"/>
  </w:num>
  <w:num w:numId="3" w16cid:durableId="1416171807">
    <w:abstractNumId w:val="1"/>
  </w:num>
  <w:num w:numId="4" w16cid:durableId="16373690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A7"/>
    <w:rsid w:val="00147631"/>
    <w:rsid w:val="005306FB"/>
    <w:rsid w:val="00BF5D46"/>
    <w:rsid w:val="00DD769C"/>
    <w:rsid w:val="00E33ABF"/>
    <w:rsid w:val="00FD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C10D0"/>
  <w15:chartTrackingRefBased/>
  <w15:docId w15:val="{31741BB4-CAF5-4E2D-852A-08749FD3B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06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D06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D06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D06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D06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D06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D06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D06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D06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D06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D06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D06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D06A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D06A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D06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D06A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D06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D06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D06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D06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D06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D06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D06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D06A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D06A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D06A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D0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D06A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D06A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rsid w:val="00FD06A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FD06A7"/>
    <w:rPr>
      <w:rFonts w:ascii="Times New Roman" w:eastAsia="Times New Roman" w:hAnsi="Times New Roman" w:cs="Times New Roman"/>
      <w:kern w:val="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ede.tuineje.es/eAdmin/Sede.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4360</Characters>
  <Application>Microsoft Office Word</Application>
  <DocSecurity>0</DocSecurity>
  <Lines>36</Lines>
  <Paragraphs>10</Paragraphs>
  <ScaleCrop>false</ScaleCrop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guacimara cerdeña hernández</dc:creator>
  <cp:keywords/>
  <dc:description/>
  <cp:lastModifiedBy>guacimara cerdeña hernández</cp:lastModifiedBy>
  <cp:revision>2</cp:revision>
  <dcterms:created xsi:type="dcterms:W3CDTF">2025-06-13T11:12:00Z</dcterms:created>
  <dcterms:modified xsi:type="dcterms:W3CDTF">2025-06-13T11:12:00Z</dcterms:modified>
</cp:coreProperties>
</file>