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535495" w14:textId="77777777" w:rsidR="00327A0E" w:rsidRDefault="00327A0E" w:rsidP="00327A0E">
      <w:pPr>
        <w:autoSpaceDE w:val="0"/>
        <w:autoSpaceDN w:val="0"/>
        <w:adjustRightInd w:val="0"/>
        <w:spacing w:after="0" w:line="240" w:lineRule="auto"/>
        <w:jc w:val="right"/>
        <w:rPr>
          <w:rFonts w:ascii="Century Gothic" w:hAnsi="Century Gothic" w:cs="Helvetica-Bold"/>
          <w:b/>
          <w:bCs/>
          <w:sz w:val="20"/>
          <w:szCs w:val="20"/>
        </w:rPr>
      </w:pPr>
    </w:p>
    <w:tbl>
      <w:tblPr>
        <w:tblStyle w:val="Tablaconcuadrcula"/>
        <w:tblW w:w="0" w:type="auto"/>
        <w:tblLook w:val="04A0" w:firstRow="1" w:lastRow="0" w:firstColumn="1" w:lastColumn="0" w:noHBand="0" w:noVBand="1"/>
      </w:tblPr>
      <w:tblGrid>
        <w:gridCol w:w="4247"/>
        <w:gridCol w:w="4247"/>
      </w:tblGrid>
      <w:tr w:rsidR="007F6BAA" w14:paraId="3AAF7264" w14:textId="77777777" w:rsidTr="007F6BAA">
        <w:tc>
          <w:tcPr>
            <w:tcW w:w="4247" w:type="dxa"/>
          </w:tcPr>
          <w:p w14:paraId="191EE84F" w14:textId="50045D88" w:rsidR="007F6BAA" w:rsidRPr="00D43A30" w:rsidRDefault="00CC3D3E" w:rsidP="008F2298">
            <w:pPr>
              <w:autoSpaceDE w:val="0"/>
              <w:autoSpaceDN w:val="0"/>
              <w:adjustRightInd w:val="0"/>
              <w:jc w:val="center"/>
              <w:rPr>
                <w:rFonts w:ascii="Century Gothic" w:hAnsi="Century Gothic" w:cs="Helvetica-Bold"/>
                <w:sz w:val="20"/>
                <w:szCs w:val="20"/>
              </w:rPr>
            </w:pPr>
            <w:r w:rsidRPr="00D43A30">
              <w:rPr>
                <w:rFonts w:ascii="Century Gothic" w:hAnsi="Century Gothic" w:cs="Helvetica-Bold"/>
                <w:sz w:val="20"/>
                <w:szCs w:val="20"/>
              </w:rPr>
              <w:t>TRAPAGARANGO UDALEAN 202</w:t>
            </w:r>
            <w:r w:rsidR="006E02F8">
              <w:rPr>
                <w:rFonts w:ascii="Century Gothic" w:hAnsi="Century Gothic" w:cs="Helvetica-Bold"/>
                <w:sz w:val="20"/>
                <w:szCs w:val="20"/>
              </w:rPr>
              <w:t>5</w:t>
            </w:r>
            <w:r w:rsidRPr="00D43A30">
              <w:rPr>
                <w:rFonts w:ascii="Century Gothic" w:hAnsi="Century Gothic" w:cs="Helvetica-Bold"/>
                <w:sz w:val="20"/>
                <w:szCs w:val="20"/>
              </w:rPr>
              <w:t xml:space="preserve"> GIZARTE-LARRIALDIETARAKO LAGUNTZAK (GLL) EMATEKO HARTU BEHARREKO INTERPRETAZIO-IRIZPIDEAK </w:t>
            </w:r>
          </w:p>
        </w:tc>
        <w:tc>
          <w:tcPr>
            <w:tcW w:w="4247" w:type="dxa"/>
          </w:tcPr>
          <w:p w14:paraId="2B3CF979" w14:textId="52851002" w:rsidR="007F6BAA" w:rsidRPr="00D43A30" w:rsidRDefault="00804E3B" w:rsidP="008F2298">
            <w:pPr>
              <w:autoSpaceDE w:val="0"/>
              <w:autoSpaceDN w:val="0"/>
              <w:adjustRightInd w:val="0"/>
              <w:ind w:left="-107" w:right="-114"/>
              <w:jc w:val="center"/>
              <w:rPr>
                <w:rFonts w:ascii="Century Gothic" w:hAnsi="Century Gothic" w:cs="Helvetica-Bold"/>
                <w:bCs/>
                <w:sz w:val="20"/>
                <w:szCs w:val="20"/>
              </w:rPr>
            </w:pPr>
            <w:bookmarkStart w:id="0" w:name="_GoBack"/>
            <w:r w:rsidRPr="00D43A30">
              <w:rPr>
                <w:rFonts w:ascii="Century Gothic" w:hAnsi="Century Gothic" w:cs="Helvetica-Bold"/>
                <w:bCs/>
                <w:sz w:val="20"/>
                <w:szCs w:val="20"/>
              </w:rPr>
              <w:t>CRITERIOS INTERPRETATIVOS</w:t>
            </w:r>
            <w:r w:rsidR="00EB5B37" w:rsidRPr="00D43A30">
              <w:rPr>
                <w:rFonts w:ascii="Century Gothic" w:hAnsi="Century Gothic" w:cs="Helvetica-Bold"/>
                <w:bCs/>
                <w:sz w:val="20"/>
                <w:szCs w:val="20"/>
              </w:rPr>
              <w:t xml:space="preserve"> </w:t>
            </w:r>
            <w:r w:rsidRPr="00D43A30">
              <w:rPr>
                <w:rFonts w:ascii="Century Gothic" w:hAnsi="Century Gothic" w:cs="Helvetica-Bold"/>
                <w:bCs/>
                <w:sz w:val="20"/>
                <w:szCs w:val="20"/>
              </w:rPr>
              <w:t>A ADOPTAR EN LA CONCESIÓN DE</w:t>
            </w:r>
            <w:r w:rsidR="00EB5B37" w:rsidRPr="00D43A30">
              <w:rPr>
                <w:rFonts w:ascii="Century Gothic" w:hAnsi="Century Gothic" w:cs="Helvetica-Bold"/>
                <w:bCs/>
                <w:sz w:val="20"/>
                <w:szCs w:val="20"/>
              </w:rPr>
              <w:t xml:space="preserve"> AYUDAS </w:t>
            </w:r>
            <w:r w:rsidR="007F6BAA" w:rsidRPr="00D43A30">
              <w:rPr>
                <w:rFonts w:ascii="Century Gothic" w:hAnsi="Century Gothic" w:cs="Helvetica-Bold"/>
                <w:bCs/>
                <w:sz w:val="20"/>
                <w:szCs w:val="20"/>
              </w:rPr>
              <w:t>DE EMERGENCIA SOCIAL</w:t>
            </w:r>
            <w:r w:rsidR="00327A0E" w:rsidRPr="00D43A30">
              <w:rPr>
                <w:rFonts w:ascii="Century Gothic" w:hAnsi="Century Gothic" w:cs="Helvetica-Bold"/>
                <w:bCs/>
                <w:sz w:val="20"/>
                <w:szCs w:val="20"/>
              </w:rPr>
              <w:t>(A</w:t>
            </w:r>
            <w:r w:rsidR="007F6BAA" w:rsidRPr="00D43A30">
              <w:rPr>
                <w:rFonts w:ascii="Century Gothic" w:hAnsi="Century Gothic" w:cs="Helvetica-Bold"/>
                <w:bCs/>
                <w:sz w:val="20"/>
                <w:szCs w:val="20"/>
              </w:rPr>
              <w:t>ES</w:t>
            </w:r>
            <w:r w:rsidR="00327A0E" w:rsidRPr="00D43A30">
              <w:rPr>
                <w:rFonts w:ascii="Century Gothic" w:hAnsi="Century Gothic" w:cs="Helvetica-Bold"/>
                <w:bCs/>
                <w:sz w:val="20"/>
                <w:szCs w:val="20"/>
              </w:rPr>
              <w:t>)</w:t>
            </w:r>
            <w:r w:rsidR="007F6BAA" w:rsidRPr="00D43A30">
              <w:rPr>
                <w:rFonts w:ascii="Century Gothic" w:hAnsi="Century Gothic" w:cs="Helvetica-Bold"/>
                <w:bCs/>
                <w:sz w:val="20"/>
                <w:szCs w:val="20"/>
              </w:rPr>
              <w:t xml:space="preserve"> 202</w:t>
            </w:r>
            <w:r w:rsidR="006E02F8">
              <w:rPr>
                <w:rFonts w:ascii="Century Gothic" w:hAnsi="Century Gothic" w:cs="Helvetica-Bold"/>
                <w:bCs/>
                <w:sz w:val="20"/>
                <w:szCs w:val="20"/>
              </w:rPr>
              <w:t>5</w:t>
            </w:r>
            <w:r w:rsidR="007F6BAA" w:rsidRPr="00D43A30">
              <w:rPr>
                <w:rFonts w:ascii="Century Gothic" w:hAnsi="Century Gothic" w:cs="Helvetica-Bold"/>
                <w:bCs/>
                <w:sz w:val="20"/>
                <w:szCs w:val="20"/>
              </w:rPr>
              <w:t xml:space="preserve"> EN EL AYUNTAMIENTO DE VALLE DE TRÁPAGA-TRAPAGARAN</w:t>
            </w:r>
          </w:p>
          <w:bookmarkEnd w:id="0"/>
          <w:p w14:paraId="51C2D698" w14:textId="77777777" w:rsidR="007F6BAA" w:rsidRPr="00D43A30" w:rsidRDefault="007F6BAA" w:rsidP="003A0B74">
            <w:pPr>
              <w:autoSpaceDE w:val="0"/>
              <w:autoSpaceDN w:val="0"/>
              <w:adjustRightInd w:val="0"/>
              <w:jc w:val="center"/>
              <w:rPr>
                <w:rFonts w:ascii="Century Gothic" w:hAnsi="Century Gothic" w:cs="Helvetica-Bold"/>
                <w:b/>
                <w:bCs/>
                <w:sz w:val="20"/>
                <w:szCs w:val="20"/>
              </w:rPr>
            </w:pPr>
          </w:p>
        </w:tc>
      </w:tr>
      <w:tr w:rsidR="00327A0E" w14:paraId="21ABD039" w14:textId="77777777" w:rsidTr="007F6BAA">
        <w:tc>
          <w:tcPr>
            <w:tcW w:w="4247" w:type="dxa"/>
          </w:tcPr>
          <w:p w14:paraId="671374B4" w14:textId="4A0C1CAB" w:rsidR="00CC3D3E" w:rsidRPr="00CC3D3E" w:rsidRDefault="00CC3D3E" w:rsidP="00CC3D3E">
            <w:pPr>
              <w:autoSpaceDE w:val="0"/>
              <w:autoSpaceDN w:val="0"/>
              <w:adjustRightInd w:val="0"/>
              <w:jc w:val="center"/>
              <w:rPr>
                <w:rFonts w:ascii="Century Gothic" w:hAnsi="Century Gothic" w:cs="Helvetica-Bold"/>
                <w:b/>
                <w:bCs/>
                <w:sz w:val="20"/>
                <w:szCs w:val="20"/>
              </w:rPr>
            </w:pPr>
            <w:r>
              <w:rPr>
                <w:rFonts w:ascii="Century Gothic" w:hAnsi="Century Gothic" w:cs="Helvetica-Bold"/>
                <w:b/>
                <w:bCs/>
                <w:sz w:val="20"/>
                <w:szCs w:val="20"/>
              </w:rPr>
              <w:t>AURREKARIAK</w:t>
            </w:r>
          </w:p>
          <w:p w14:paraId="0FFB1EA8" w14:textId="77777777" w:rsidR="00CC3D3E" w:rsidRPr="00CC3D3E" w:rsidRDefault="00CC3D3E" w:rsidP="00CC3D3E">
            <w:pPr>
              <w:pStyle w:val="Default"/>
              <w:jc w:val="both"/>
              <w:rPr>
                <w:rFonts w:ascii="Century Gothic" w:hAnsi="Century Gothic" w:cs="Helvetica-Bold"/>
                <w:b/>
                <w:bCs/>
                <w:sz w:val="20"/>
                <w:szCs w:val="20"/>
              </w:rPr>
            </w:pPr>
          </w:p>
          <w:p w14:paraId="2EB67FA0" w14:textId="77777777" w:rsidR="00CC3D3E" w:rsidRPr="00CC3D3E" w:rsidRDefault="00CC3D3E" w:rsidP="00CC3D3E">
            <w:pPr>
              <w:pStyle w:val="Default"/>
              <w:jc w:val="both"/>
              <w:rPr>
                <w:rFonts w:ascii="Century Gothic" w:hAnsi="Century Gothic" w:cs="Helvetica-Bold"/>
                <w:sz w:val="20"/>
                <w:szCs w:val="20"/>
              </w:rPr>
            </w:pPr>
            <w:r w:rsidRPr="00CC3D3E">
              <w:rPr>
                <w:rFonts w:ascii="Century Gothic" w:hAnsi="Century Gothic" w:cs="Helvetica-Bold"/>
                <w:sz w:val="20"/>
                <w:szCs w:val="20"/>
              </w:rPr>
              <w:t>Valle de Trápaga-Trapagarango Udalaren dirulaguntzen Ordenantza Orokorra aztertu da.</w:t>
            </w:r>
          </w:p>
          <w:p w14:paraId="090FED32" w14:textId="267915F2" w:rsidR="00327A0E" w:rsidRDefault="00327A0E" w:rsidP="00251CFB">
            <w:pPr>
              <w:pStyle w:val="Default"/>
              <w:jc w:val="both"/>
              <w:rPr>
                <w:rFonts w:ascii="Century Gothic" w:hAnsi="Century Gothic" w:cs="Helvetica-Bold"/>
                <w:b/>
                <w:bCs/>
                <w:sz w:val="20"/>
                <w:szCs w:val="20"/>
              </w:rPr>
            </w:pPr>
          </w:p>
        </w:tc>
        <w:tc>
          <w:tcPr>
            <w:tcW w:w="4247" w:type="dxa"/>
          </w:tcPr>
          <w:p w14:paraId="5B28FB3A" w14:textId="77777777" w:rsidR="00327A0E" w:rsidRPr="004E1AFF" w:rsidRDefault="00327A0E" w:rsidP="00327A0E">
            <w:pPr>
              <w:autoSpaceDE w:val="0"/>
              <w:autoSpaceDN w:val="0"/>
              <w:adjustRightInd w:val="0"/>
              <w:jc w:val="center"/>
              <w:rPr>
                <w:rFonts w:ascii="Century Gothic" w:hAnsi="Century Gothic" w:cs="Helvetica-Bold"/>
                <w:b/>
                <w:bCs/>
                <w:sz w:val="20"/>
                <w:szCs w:val="20"/>
              </w:rPr>
            </w:pPr>
            <w:r w:rsidRPr="004E1AFF">
              <w:rPr>
                <w:rFonts w:ascii="Century Gothic" w:hAnsi="Century Gothic" w:cs="Helvetica-Bold"/>
                <w:b/>
                <w:bCs/>
                <w:sz w:val="20"/>
                <w:szCs w:val="20"/>
              </w:rPr>
              <w:t>ANTECEDENTES</w:t>
            </w:r>
          </w:p>
          <w:p w14:paraId="6052A04F" w14:textId="77777777" w:rsidR="00CB6BA1" w:rsidRDefault="00CB6BA1" w:rsidP="00327A0E">
            <w:pPr>
              <w:pStyle w:val="Default"/>
              <w:jc w:val="both"/>
              <w:rPr>
                <w:rFonts w:ascii="Century Gothic" w:hAnsi="Century Gothic"/>
                <w:sz w:val="20"/>
                <w:szCs w:val="20"/>
              </w:rPr>
            </w:pPr>
          </w:p>
          <w:p w14:paraId="242B1552" w14:textId="0D9C485D" w:rsidR="00804E3B" w:rsidRPr="00804E3B" w:rsidRDefault="00804E3B" w:rsidP="00327A0E">
            <w:pPr>
              <w:pStyle w:val="Default"/>
              <w:jc w:val="both"/>
              <w:rPr>
                <w:rFonts w:ascii="Century Gothic" w:hAnsi="Century Gothic"/>
                <w:sz w:val="20"/>
                <w:szCs w:val="20"/>
              </w:rPr>
            </w:pPr>
            <w:r>
              <w:rPr>
                <w:rFonts w:ascii="Century Gothic" w:hAnsi="Century Gothic"/>
                <w:sz w:val="20"/>
                <w:szCs w:val="20"/>
              </w:rPr>
              <w:t>Vista la Ordenanza General de subvenciones del Ayuntamiento de Valle de Trápaga-Trapagaran.</w:t>
            </w:r>
          </w:p>
          <w:p w14:paraId="430B403A" w14:textId="77777777" w:rsidR="00327A0E" w:rsidRDefault="00327A0E" w:rsidP="00A82AB1">
            <w:pPr>
              <w:autoSpaceDE w:val="0"/>
              <w:autoSpaceDN w:val="0"/>
              <w:adjustRightInd w:val="0"/>
              <w:jc w:val="both"/>
              <w:rPr>
                <w:rFonts w:ascii="Century Gothic" w:hAnsi="Century Gothic" w:cs="Helvetica-Bold"/>
                <w:b/>
                <w:bCs/>
                <w:sz w:val="20"/>
                <w:szCs w:val="20"/>
              </w:rPr>
            </w:pPr>
          </w:p>
        </w:tc>
      </w:tr>
      <w:tr w:rsidR="00327A0E" w14:paraId="2AF43B7D" w14:textId="77777777" w:rsidTr="007F6BAA">
        <w:tc>
          <w:tcPr>
            <w:tcW w:w="4247" w:type="dxa"/>
          </w:tcPr>
          <w:p w14:paraId="38C2EF1B" w14:textId="77777777" w:rsidR="00CC3D3E" w:rsidRPr="00CC3D3E" w:rsidRDefault="00CC3D3E" w:rsidP="00CC3D3E">
            <w:pPr>
              <w:autoSpaceDE w:val="0"/>
              <w:autoSpaceDN w:val="0"/>
              <w:adjustRightInd w:val="0"/>
              <w:jc w:val="center"/>
              <w:rPr>
                <w:rFonts w:ascii="Century Gothic" w:hAnsi="Century Gothic" w:cs="Helvetica-Bold"/>
                <w:b/>
                <w:bCs/>
                <w:sz w:val="20"/>
                <w:szCs w:val="20"/>
              </w:rPr>
            </w:pPr>
            <w:r w:rsidRPr="00CC3D3E">
              <w:rPr>
                <w:rFonts w:ascii="Century Gothic" w:hAnsi="Century Gothic" w:cs="Helvetica-Bold"/>
                <w:b/>
                <w:bCs/>
                <w:sz w:val="20"/>
                <w:szCs w:val="20"/>
              </w:rPr>
              <w:t>ZUZENBIDEKO OINARRIAK</w:t>
            </w:r>
          </w:p>
          <w:p w14:paraId="295BB61A" w14:textId="77777777" w:rsidR="00CC3D3E" w:rsidRPr="00CC3D3E" w:rsidRDefault="00CC3D3E" w:rsidP="00CC3D3E">
            <w:pPr>
              <w:autoSpaceDE w:val="0"/>
              <w:autoSpaceDN w:val="0"/>
              <w:adjustRightInd w:val="0"/>
              <w:jc w:val="center"/>
              <w:rPr>
                <w:rFonts w:ascii="Century Gothic" w:hAnsi="Century Gothic" w:cs="Helvetica-Bold"/>
                <w:b/>
                <w:bCs/>
                <w:sz w:val="20"/>
                <w:szCs w:val="20"/>
              </w:rPr>
            </w:pPr>
          </w:p>
          <w:p w14:paraId="3E65CE60"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 xml:space="preserve">Gizarteratzeko eta Diru Sarrerak Bermatzeko Euskal Sistemaren abenduaren 22ko 14/2022 Legearen 10. </w:t>
            </w:r>
            <w:proofErr w:type="gramStart"/>
            <w:r w:rsidRPr="00CC3D3E">
              <w:rPr>
                <w:rFonts w:ascii="Century Gothic" w:hAnsi="Century Gothic"/>
                <w:color w:val="000000"/>
                <w:sz w:val="20"/>
                <w:szCs w:val="20"/>
                <w:shd w:val="clear" w:color="auto" w:fill="FFFFFF"/>
              </w:rPr>
              <w:t>artikuluaren</w:t>
            </w:r>
            <w:proofErr w:type="gramEnd"/>
            <w:r w:rsidRPr="00CC3D3E">
              <w:rPr>
                <w:rFonts w:ascii="Century Gothic" w:hAnsi="Century Gothic"/>
                <w:color w:val="000000"/>
                <w:sz w:val="20"/>
                <w:szCs w:val="20"/>
                <w:shd w:val="clear" w:color="auto" w:fill="FFFFFF"/>
              </w:rPr>
              <w:t xml:space="preserve"> arabera, gizarte-larrialdietarako laguntzak dirulaguntzak dira, eta, 51. </w:t>
            </w:r>
            <w:proofErr w:type="gramStart"/>
            <w:r w:rsidRPr="00CC3D3E">
              <w:rPr>
                <w:rFonts w:ascii="Century Gothic" w:hAnsi="Century Gothic"/>
                <w:color w:val="000000"/>
                <w:sz w:val="20"/>
                <w:szCs w:val="20"/>
                <w:shd w:val="clear" w:color="auto" w:fill="FFFFFF"/>
              </w:rPr>
              <w:t>artikuluan</w:t>
            </w:r>
            <w:proofErr w:type="gramEnd"/>
            <w:r w:rsidRPr="00CC3D3E">
              <w:rPr>
                <w:rFonts w:ascii="Century Gothic" w:hAnsi="Century Gothic"/>
                <w:color w:val="000000"/>
                <w:sz w:val="20"/>
                <w:szCs w:val="20"/>
                <w:shd w:val="clear" w:color="auto" w:fill="FFFFFF"/>
              </w:rPr>
              <w:t xml:space="preserve"> xedatutakoaren arabera, bizikidetza-unitate batean integratuta dauden eta gizarte-bazterkeria edo -arrisku egoerak prebenitzeko, saihesteko edo arintzeko beharrezkoak diren gastu espezifikoei aurre egiteko behar adina baliabide ez duten pertsonentzat dira.</w:t>
            </w:r>
          </w:p>
          <w:p w14:paraId="62AB04ED"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p>
          <w:p w14:paraId="55E8DFF2" w14:textId="77777777" w:rsidR="00CC3D3E" w:rsidRDefault="00CC3D3E" w:rsidP="003E754A">
            <w:pPr>
              <w:autoSpaceDE w:val="0"/>
              <w:autoSpaceDN w:val="0"/>
              <w:adjustRightInd w:val="0"/>
              <w:spacing w:line="276" w:lineRule="auto"/>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 xml:space="preserve">14/2022 Legearen 57. </w:t>
            </w:r>
            <w:proofErr w:type="gramStart"/>
            <w:r w:rsidRPr="00CC3D3E">
              <w:rPr>
                <w:rFonts w:ascii="Century Gothic" w:hAnsi="Century Gothic"/>
                <w:color w:val="000000"/>
                <w:sz w:val="20"/>
                <w:szCs w:val="20"/>
                <w:shd w:val="clear" w:color="auto" w:fill="FFFFFF"/>
              </w:rPr>
              <w:t>eta</w:t>
            </w:r>
            <w:proofErr w:type="gramEnd"/>
            <w:r w:rsidRPr="00CC3D3E">
              <w:rPr>
                <w:rFonts w:ascii="Century Gothic" w:hAnsi="Century Gothic"/>
                <w:color w:val="000000"/>
                <w:sz w:val="20"/>
                <w:szCs w:val="20"/>
                <w:shd w:val="clear" w:color="auto" w:fill="FFFFFF"/>
              </w:rPr>
              <w:t xml:space="preserve"> 138. </w:t>
            </w:r>
            <w:proofErr w:type="gramStart"/>
            <w:r w:rsidRPr="00CC3D3E">
              <w:rPr>
                <w:rFonts w:ascii="Century Gothic" w:hAnsi="Century Gothic"/>
                <w:color w:val="000000"/>
                <w:sz w:val="20"/>
                <w:szCs w:val="20"/>
                <w:shd w:val="clear" w:color="auto" w:fill="FFFFFF"/>
              </w:rPr>
              <w:t>artikuluetan</w:t>
            </w:r>
            <w:proofErr w:type="gramEnd"/>
            <w:r w:rsidRPr="00CC3D3E">
              <w:rPr>
                <w:rFonts w:ascii="Century Gothic" w:hAnsi="Century Gothic"/>
                <w:color w:val="000000"/>
                <w:sz w:val="20"/>
                <w:szCs w:val="20"/>
                <w:shd w:val="clear" w:color="auto" w:fill="FFFFFF"/>
              </w:rPr>
              <w:t xml:space="preserve"> xedatutakoaren arabera, eskatzailea erroldatuta dagoen eta benetan bizi den udalerriko udalei dagokie gizarte-larrialdietarako laguntzak aitortu eta kontrolatzeko eskumena.</w:t>
            </w:r>
          </w:p>
          <w:p w14:paraId="4045D6CF" w14:textId="77777777" w:rsidR="00CC3D3E" w:rsidRDefault="00CC3D3E" w:rsidP="003E754A">
            <w:pPr>
              <w:autoSpaceDE w:val="0"/>
              <w:autoSpaceDN w:val="0"/>
              <w:adjustRightInd w:val="0"/>
              <w:spacing w:line="276" w:lineRule="auto"/>
              <w:jc w:val="both"/>
              <w:rPr>
                <w:rFonts w:ascii="Century Gothic" w:hAnsi="Century Gothic"/>
                <w:color w:val="000000"/>
                <w:sz w:val="20"/>
                <w:szCs w:val="20"/>
                <w:shd w:val="clear" w:color="auto" w:fill="FFFFFF"/>
              </w:rPr>
            </w:pPr>
          </w:p>
          <w:p w14:paraId="61E43DAC"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p>
          <w:p w14:paraId="0C1EEBDE" w14:textId="77777777" w:rsidR="00CC3D3E" w:rsidRDefault="00CC3D3E" w:rsidP="003E754A">
            <w:pPr>
              <w:autoSpaceDE w:val="0"/>
              <w:autoSpaceDN w:val="0"/>
              <w:adjustRightInd w:val="0"/>
              <w:spacing w:line="276" w:lineRule="auto"/>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 xml:space="preserve">Eusko Jaurlaritzako Enplegu eta Gizarte Gaietako Sailaren urtarrilaren 18ko 4/2011 Dekretuaren 1. </w:t>
            </w:r>
            <w:proofErr w:type="gramStart"/>
            <w:r w:rsidRPr="00CC3D3E">
              <w:rPr>
                <w:rFonts w:ascii="Century Gothic" w:hAnsi="Century Gothic"/>
                <w:color w:val="000000"/>
                <w:sz w:val="20"/>
                <w:szCs w:val="20"/>
                <w:shd w:val="clear" w:color="auto" w:fill="FFFFFF"/>
              </w:rPr>
              <w:t>artikuluan</w:t>
            </w:r>
            <w:proofErr w:type="gramEnd"/>
            <w:r w:rsidRPr="00CC3D3E">
              <w:rPr>
                <w:rFonts w:ascii="Century Gothic" w:hAnsi="Century Gothic"/>
                <w:color w:val="000000"/>
                <w:sz w:val="20"/>
                <w:szCs w:val="20"/>
                <w:shd w:val="clear" w:color="auto" w:fill="FFFFFF"/>
              </w:rPr>
              <w:t xml:space="preserve"> oinarrituta, Gizarte Larrialdietarako Laguntzak arautzen dituena, laguntza horietan sartu beharreko kontzeptuak eta laguntza horiek Euskal Autonomia Erkidego osoan emateko baldintzak zehaztuz.</w:t>
            </w:r>
          </w:p>
          <w:p w14:paraId="194B6B35"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p>
          <w:p w14:paraId="7D5C95A2" w14:textId="77777777" w:rsidR="00CC3D3E" w:rsidRPr="00CC3D3E" w:rsidRDefault="00CC3D3E" w:rsidP="003E754A">
            <w:pPr>
              <w:autoSpaceDE w:val="0"/>
              <w:autoSpaceDN w:val="0"/>
              <w:adjustRightInd w:val="0"/>
              <w:spacing w:line="276" w:lineRule="auto"/>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 xml:space="preserve">Dekretu horren 4. </w:t>
            </w:r>
            <w:proofErr w:type="gramStart"/>
            <w:r w:rsidRPr="00CC3D3E">
              <w:rPr>
                <w:rFonts w:ascii="Century Gothic" w:hAnsi="Century Gothic"/>
                <w:color w:val="000000"/>
                <w:sz w:val="20"/>
                <w:szCs w:val="20"/>
                <w:shd w:val="clear" w:color="auto" w:fill="FFFFFF"/>
              </w:rPr>
              <w:t>artikuluarekin</w:t>
            </w:r>
            <w:proofErr w:type="gramEnd"/>
            <w:r w:rsidRPr="00CC3D3E">
              <w:rPr>
                <w:rFonts w:ascii="Century Gothic" w:hAnsi="Century Gothic"/>
                <w:color w:val="000000"/>
                <w:sz w:val="20"/>
                <w:szCs w:val="20"/>
                <w:shd w:val="clear" w:color="auto" w:fill="FFFFFF"/>
              </w:rPr>
              <w:t xml:space="preserve"> bat etorriz, gizarte-larrialdietarako laguntzak helburu jakin baterako dira, eta xede horretarako baino ez dira erabiliko. Era </w:t>
            </w:r>
            <w:r w:rsidRPr="00CC3D3E">
              <w:rPr>
                <w:rFonts w:ascii="Century Gothic" w:hAnsi="Century Gothic"/>
                <w:color w:val="000000"/>
                <w:sz w:val="20"/>
                <w:szCs w:val="20"/>
                <w:shd w:val="clear" w:color="auto" w:fill="FFFFFF"/>
              </w:rPr>
              <w:lastRenderedPageBreak/>
              <w:t>berean, laguntza horiek subsidiarioak eta, hala badagokio, osagarriak dira indarreko legerian aurreikusitako eta onuradunari edo haren bizikidetza-unitateko edozein kideri legozkiokeen eduki ekonomikoko baliabide eta prestazio sozialetarako, bai eta, hala badagokio, etxebizitza edo bizitoki berean bizi diren beste pertsona batzuei ere.</w:t>
            </w:r>
          </w:p>
          <w:p w14:paraId="6BE90DAF" w14:textId="77777777" w:rsidR="00CC3D3E" w:rsidRPr="008C28B7" w:rsidRDefault="00CC3D3E" w:rsidP="00CC3D3E">
            <w:pPr>
              <w:autoSpaceDE w:val="0"/>
              <w:autoSpaceDN w:val="0"/>
              <w:adjustRightInd w:val="0"/>
              <w:jc w:val="both"/>
              <w:rPr>
                <w:rFonts w:ascii="Century Gothic" w:hAnsi="Century Gothic"/>
                <w:color w:val="000000"/>
                <w:sz w:val="24"/>
                <w:szCs w:val="24"/>
                <w:shd w:val="clear" w:color="auto" w:fill="FFFFFF"/>
              </w:rPr>
            </w:pPr>
          </w:p>
          <w:p w14:paraId="73FAE5A3" w14:textId="77777777" w:rsidR="00CC3D3E" w:rsidRPr="00CC3D3E" w:rsidRDefault="00CC3D3E" w:rsidP="003E754A">
            <w:pPr>
              <w:autoSpaceDE w:val="0"/>
              <w:autoSpaceDN w:val="0"/>
              <w:adjustRightInd w:val="0"/>
              <w:spacing w:line="276" w:lineRule="auto"/>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 xml:space="preserve">Dekretu beraren 9. </w:t>
            </w:r>
            <w:proofErr w:type="gramStart"/>
            <w:r w:rsidRPr="00CC3D3E">
              <w:rPr>
                <w:rFonts w:ascii="Century Gothic" w:hAnsi="Century Gothic"/>
                <w:color w:val="000000"/>
                <w:sz w:val="20"/>
                <w:szCs w:val="20"/>
                <w:shd w:val="clear" w:color="auto" w:fill="FFFFFF"/>
              </w:rPr>
              <w:t>artikuluak</w:t>
            </w:r>
            <w:proofErr w:type="gramEnd"/>
            <w:r w:rsidRPr="00CC3D3E">
              <w:rPr>
                <w:rFonts w:ascii="Century Gothic" w:hAnsi="Century Gothic"/>
                <w:color w:val="000000"/>
                <w:sz w:val="20"/>
                <w:szCs w:val="20"/>
                <w:shd w:val="clear" w:color="auto" w:fill="FFFFFF"/>
              </w:rPr>
              <w:t xml:space="preserve"> xedatzen duenez, Eusko Jaurlaritzan gizarteratzeko eta diru-sarrerak bermatzeko eskumena duen sailak urtero ezarriko ditu, agindu bidez, gizarte-larrialdietarako laguntza gisa, oro har, dekretu horren 3. </w:t>
            </w:r>
            <w:proofErr w:type="gramStart"/>
            <w:r w:rsidRPr="00CC3D3E">
              <w:rPr>
                <w:rFonts w:ascii="Century Gothic" w:hAnsi="Century Gothic"/>
                <w:color w:val="000000"/>
                <w:sz w:val="20"/>
                <w:szCs w:val="20"/>
                <w:shd w:val="clear" w:color="auto" w:fill="FFFFFF"/>
              </w:rPr>
              <w:t>artikuluan</w:t>
            </w:r>
            <w:proofErr w:type="gramEnd"/>
            <w:r w:rsidRPr="00CC3D3E">
              <w:rPr>
                <w:rFonts w:ascii="Century Gothic" w:hAnsi="Century Gothic"/>
                <w:color w:val="000000"/>
                <w:sz w:val="20"/>
                <w:szCs w:val="20"/>
                <w:shd w:val="clear" w:color="auto" w:fill="FFFFFF"/>
              </w:rPr>
              <w:t xml:space="preserve"> aurreikusitako gastu espezifiko bakoitzerako eman beharreko gehieneko zenbatekoak.</w:t>
            </w:r>
          </w:p>
          <w:p w14:paraId="7B48A695" w14:textId="77777777" w:rsidR="00CC3D3E" w:rsidRDefault="00CC3D3E" w:rsidP="00CC3D3E">
            <w:pPr>
              <w:autoSpaceDE w:val="0"/>
              <w:autoSpaceDN w:val="0"/>
              <w:adjustRightInd w:val="0"/>
              <w:jc w:val="both"/>
              <w:rPr>
                <w:rFonts w:ascii="Century Gothic" w:hAnsi="Century Gothic"/>
                <w:color w:val="000000"/>
                <w:sz w:val="20"/>
                <w:szCs w:val="20"/>
                <w:shd w:val="clear" w:color="auto" w:fill="FFFFFF"/>
              </w:rPr>
            </w:pPr>
          </w:p>
          <w:p w14:paraId="056FA283" w14:textId="77777777" w:rsidR="008C28B7" w:rsidRDefault="008C28B7" w:rsidP="00CC3D3E">
            <w:pPr>
              <w:autoSpaceDE w:val="0"/>
              <w:autoSpaceDN w:val="0"/>
              <w:adjustRightInd w:val="0"/>
              <w:jc w:val="both"/>
              <w:rPr>
                <w:rFonts w:ascii="Century Gothic" w:hAnsi="Century Gothic"/>
                <w:color w:val="000000"/>
                <w:sz w:val="20"/>
                <w:szCs w:val="20"/>
                <w:shd w:val="clear" w:color="auto" w:fill="FFFFFF"/>
              </w:rPr>
            </w:pPr>
          </w:p>
          <w:p w14:paraId="2D2B9273"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Era berean, dekretu beraren 32.2 artikuluak adierazten duenez, erreferentziako irizpideak aplikatuz, Eusko Jaurlaritzan gai horretan eskumena duen sailak udal bakoitzari dagokion aurrekontu-muga finkatuko du, eta horren berri emango du EHAAn argitaratuko den urteko aginduaren bidez.</w:t>
            </w:r>
          </w:p>
          <w:p w14:paraId="7B9E040A" w14:textId="77777777"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p>
          <w:p w14:paraId="780DF1A9" w14:textId="5A893234" w:rsidR="00CC3D3E" w:rsidRPr="00CC3D3E" w:rsidRDefault="00CC3D3E" w:rsidP="00CC3D3E">
            <w:pPr>
              <w:autoSpaceDE w:val="0"/>
              <w:autoSpaceDN w:val="0"/>
              <w:adjustRightInd w:val="0"/>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t>Kontuan hartu da, halaber, Diru-sarrerak Bermatzeko Errentaren Erregelamendua onartzen duen azaroaren 21eko 173/2023 Dekretuan xedatutakoa.</w:t>
            </w:r>
          </w:p>
          <w:p w14:paraId="49FCCE50" w14:textId="77777777" w:rsidR="00CC3D3E" w:rsidRPr="00F90896" w:rsidRDefault="00CC3D3E" w:rsidP="00CC3D3E">
            <w:pPr>
              <w:autoSpaceDE w:val="0"/>
              <w:autoSpaceDN w:val="0"/>
              <w:adjustRightInd w:val="0"/>
              <w:jc w:val="both"/>
              <w:rPr>
                <w:rFonts w:ascii="Century Gothic" w:hAnsi="Century Gothic"/>
                <w:color w:val="000000"/>
                <w:sz w:val="32"/>
                <w:szCs w:val="32"/>
                <w:shd w:val="clear" w:color="auto" w:fill="FFFFFF"/>
              </w:rPr>
            </w:pPr>
          </w:p>
          <w:p w14:paraId="133ECC8E" w14:textId="18B61F6D" w:rsidR="00CC3D3E" w:rsidRPr="00F90896" w:rsidRDefault="00F90896" w:rsidP="00CC3D3E">
            <w:pPr>
              <w:autoSpaceDE w:val="0"/>
              <w:autoSpaceDN w:val="0"/>
              <w:adjustRightInd w:val="0"/>
              <w:jc w:val="both"/>
              <w:rPr>
                <w:rFonts w:ascii="Century Gothic" w:hAnsi="Century Gothic"/>
                <w:color w:val="000000"/>
                <w:sz w:val="20"/>
                <w:szCs w:val="20"/>
                <w:shd w:val="clear" w:color="auto" w:fill="FFFFFF"/>
                <w:lang w:val="eu-ES"/>
              </w:rPr>
            </w:pPr>
            <w:r w:rsidRPr="00B52340">
              <w:rPr>
                <w:rFonts w:ascii="Century Gothic" w:hAnsi="Century Gothic"/>
                <w:sz w:val="20"/>
                <w:szCs w:val="20"/>
                <w:lang w:val="eu-ES"/>
              </w:rPr>
              <w:t xml:space="preserve">Azaldutako guztia ikusita, 2025eko maiatzaren 16an argitaratu zen Euskal Herriko Agintaritzaren Aldizkarian, 91. zenbakian, Jaurlaritzaren bigarren lehendakariorde eta Ekonomia, Lan eta Enplegu sailburuaren eta Ongizate, Gazteria eta Erronka Demografikorako  sailburuaren 2025eko maiatzaren 7ko Agindua. Agindu horren bidez ezarri ziren, 2025 urterako,  gizarte-larrialdietarako laguntzetan jasoko den gastu espezifiko bakoitzerako gehieneko zenbatekoak, laguntza horiek ordaintzeko esleitutako kredituak banatzeko irizpideak eta Euskal </w:t>
            </w:r>
            <w:r w:rsidRPr="00B52340">
              <w:rPr>
                <w:rFonts w:ascii="Century Gothic" w:hAnsi="Century Gothic"/>
                <w:sz w:val="20"/>
                <w:szCs w:val="20"/>
                <w:lang w:val="eu-ES"/>
              </w:rPr>
              <w:lastRenderedPageBreak/>
              <w:t>Autonomia Erkidegoko lurralde historiko eta udal bakoitzari 2025erako dagokion aurrekontu-</w:t>
            </w:r>
            <w:r w:rsidRPr="00F90896">
              <w:rPr>
                <w:rFonts w:ascii="Century Gothic" w:hAnsi="Century Gothic"/>
                <w:sz w:val="20"/>
                <w:szCs w:val="20"/>
                <w:lang w:val="eu-ES"/>
              </w:rPr>
              <w:t xml:space="preserve">muga. </w:t>
            </w:r>
            <w:r w:rsidR="00CC3D3E" w:rsidRPr="00F90896">
              <w:rPr>
                <w:rFonts w:ascii="Century Gothic" w:hAnsi="Century Gothic"/>
                <w:color w:val="000000"/>
                <w:sz w:val="20"/>
                <w:szCs w:val="20"/>
                <w:shd w:val="clear" w:color="auto" w:fill="FFFFFF"/>
                <w:lang w:val="eu-ES"/>
              </w:rPr>
              <w:t xml:space="preserve">Horrela, agindu horretan Trapagarango Udalari </w:t>
            </w:r>
            <w:r w:rsidR="007F7DDB" w:rsidRPr="00F90896">
              <w:rPr>
                <w:rFonts w:ascii="Century Gothic" w:hAnsi="Century Gothic"/>
                <w:color w:val="000000"/>
                <w:sz w:val="20"/>
                <w:szCs w:val="20"/>
                <w:shd w:val="clear" w:color="auto" w:fill="FFFFFF"/>
                <w:lang w:val="eu-ES"/>
              </w:rPr>
              <w:t xml:space="preserve">berrehun eta hamahiru mila laurehun eta hirurogeita hamazortzi euro eta berrogeita hamabost zentimo </w:t>
            </w:r>
            <w:r w:rsidR="00CC3D3E" w:rsidRPr="00F90896">
              <w:rPr>
                <w:rFonts w:ascii="Century Gothic" w:hAnsi="Century Gothic"/>
                <w:color w:val="000000"/>
                <w:sz w:val="20"/>
                <w:szCs w:val="20"/>
                <w:shd w:val="clear" w:color="auto" w:fill="FFFFFF"/>
                <w:lang w:val="eu-ES"/>
              </w:rPr>
              <w:t>(</w:t>
            </w:r>
            <w:r w:rsidR="007F7DDB" w:rsidRPr="00F90896">
              <w:rPr>
                <w:rFonts w:ascii="Century Gothic" w:hAnsi="Century Gothic"/>
                <w:color w:val="000000"/>
                <w:sz w:val="20"/>
                <w:szCs w:val="20"/>
                <w:shd w:val="clear" w:color="auto" w:fill="FFFFFF"/>
                <w:lang w:val="eu-ES"/>
              </w:rPr>
              <w:t>2</w:t>
            </w:r>
            <w:r w:rsidR="00AA170C" w:rsidRPr="00F90896">
              <w:rPr>
                <w:rFonts w:ascii="Century Gothic" w:hAnsi="Century Gothic"/>
                <w:color w:val="000000"/>
                <w:sz w:val="20"/>
                <w:szCs w:val="20"/>
                <w:shd w:val="clear" w:color="auto" w:fill="FFFFFF"/>
                <w:lang w:val="eu-ES"/>
              </w:rPr>
              <w:t>08.426,00</w:t>
            </w:r>
            <w:r w:rsidR="00CC3D3E" w:rsidRPr="00F90896">
              <w:rPr>
                <w:rFonts w:ascii="Century Gothic" w:hAnsi="Century Gothic"/>
                <w:color w:val="000000"/>
                <w:sz w:val="20"/>
                <w:szCs w:val="20"/>
                <w:shd w:val="clear" w:color="auto" w:fill="FFFFFF"/>
                <w:lang w:val="eu-ES"/>
              </w:rPr>
              <w:t>) euroko zenbatekoa esleitzen zaio 202</w:t>
            </w:r>
            <w:r w:rsidR="003A56E8" w:rsidRPr="00F90896">
              <w:rPr>
                <w:rFonts w:ascii="Century Gothic" w:hAnsi="Century Gothic"/>
                <w:color w:val="000000"/>
                <w:sz w:val="20"/>
                <w:szCs w:val="20"/>
                <w:shd w:val="clear" w:color="auto" w:fill="FFFFFF"/>
                <w:lang w:val="eu-ES"/>
              </w:rPr>
              <w:t>5</w:t>
            </w:r>
            <w:r w:rsidR="00CC3D3E" w:rsidRPr="00F90896">
              <w:rPr>
                <w:rFonts w:ascii="Century Gothic" w:hAnsi="Century Gothic"/>
                <w:color w:val="000000"/>
                <w:sz w:val="20"/>
                <w:szCs w:val="20"/>
                <w:shd w:val="clear" w:color="auto" w:fill="FFFFFF"/>
                <w:lang w:val="eu-ES"/>
              </w:rPr>
              <w:t>. urtean GLLen eskaerei aurre egiteko.</w:t>
            </w:r>
          </w:p>
          <w:p w14:paraId="6B3A1F01" w14:textId="77777777" w:rsidR="00CC3D3E" w:rsidRPr="00F90896" w:rsidRDefault="00CC3D3E" w:rsidP="00CC3D3E">
            <w:pPr>
              <w:autoSpaceDE w:val="0"/>
              <w:autoSpaceDN w:val="0"/>
              <w:adjustRightInd w:val="0"/>
              <w:jc w:val="both"/>
              <w:rPr>
                <w:rFonts w:ascii="Century Gothic" w:hAnsi="Century Gothic"/>
                <w:color w:val="000000"/>
                <w:sz w:val="18"/>
                <w:szCs w:val="18"/>
                <w:shd w:val="clear" w:color="auto" w:fill="FFFFFF"/>
                <w:lang w:val="eu-ES"/>
              </w:rPr>
            </w:pPr>
          </w:p>
          <w:p w14:paraId="6B398643" w14:textId="77777777" w:rsidR="00CC3D3E" w:rsidRPr="00F90896" w:rsidRDefault="00CC3D3E" w:rsidP="00CC3D3E">
            <w:pPr>
              <w:autoSpaceDE w:val="0"/>
              <w:autoSpaceDN w:val="0"/>
              <w:adjustRightInd w:val="0"/>
              <w:jc w:val="both"/>
              <w:rPr>
                <w:rFonts w:ascii="Century Gothic" w:hAnsi="Century Gothic"/>
                <w:color w:val="000000"/>
                <w:sz w:val="18"/>
                <w:szCs w:val="18"/>
                <w:shd w:val="clear" w:color="auto" w:fill="FFFFFF"/>
                <w:lang w:val="eu-ES"/>
              </w:rPr>
            </w:pPr>
          </w:p>
          <w:p w14:paraId="2FC45BC8" w14:textId="77777777" w:rsidR="00CC3D3E" w:rsidRPr="000826D9" w:rsidRDefault="00CC3D3E" w:rsidP="00CC3D3E">
            <w:pPr>
              <w:autoSpaceDE w:val="0"/>
              <w:autoSpaceDN w:val="0"/>
              <w:adjustRightInd w:val="0"/>
              <w:jc w:val="both"/>
              <w:rPr>
                <w:rFonts w:ascii="Century Gothic" w:hAnsi="Century Gothic"/>
                <w:color w:val="000000"/>
                <w:sz w:val="20"/>
                <w:szCs w:val="20"/>
                <w:shd w:val="clear" w:color="auto" w:fill="FFFFFF"/>
                <w:lang w:val="eu-ES"/>
              </w:rPr>
            </w:pPr>
            <w:r w:rsidRPr="000826D9">
              <w:rPr>
                <w:rFonts w:ascii="Century Gothic" w:hAnsi="Century Gothic"/>
                <w:color w:val="000000"/>
                <w:sz w:val="20"/>
                <w:szCs w:val="20"/>
                <w:shd w:val="clear" w:color="auto" w:fill="FFFFFF"/>
                <w:lang w:val="eu-ES"/>
              </w:rPr>
              <w:t>Azkenik, 4/2011 Dekretuaren 11.2 artikuluan oinarrituta, kasu jakin bakoitzean aplikatu beharreko zenbatekoa, aurreko artikuluan aurreikusitako prozeduraren arabera ezarritakoa, murriztu egin beharko du, ordea, udal eskudunak, dauden aurrekontu-baliabideak kontuan hartuta; kasu horretan, murriztu egin beharko da dekretu honen 9. artikuluan aipatzen den urteko aginduaren arabera kontzeptu bakoitzerako eman daitekeen gehieneko zenbatekoa, Udalak eskatzaile guztien eskaerari modu berean erantzuteko nahikotzat jotzen duen ehuneko negatiboan.</w:t>
            </w:r>
          </w:p>
          <w:p w14:paraId="2DABF58C" w14:textId="77777777" w:rsidR="00CC3D3E" w:rsidRPr="000826D9"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173E20A9" w14:textId="77777777" w:rsidR="00CC3D3E" w:rsidRPr="000826D9"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1B01C939" w14:textId="77777777" w:rsidR="00CC3D3E" w:rsidRPr="000826D9"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2E9140B6"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r w:rsidRPr="008F2298">
              <w:rPr>
                <w:rFonts w:ascii="Century Gothic" w:hAnsi="Century Gothic"/>
                <w:color w:val="000000"/>
                <w:sz w:val="20"/>
                <w:szCs w:val="20"/>
                <w:shd w:val="clear" w:color="auto" w:fill="FFFFFF"/>
                <w:lang w:val="eu-ES"/>
              </w:rPr>
              <w:t>Egungo gizarte-errealitatea ikusita, non gizarte-larrialdietarako laguntzen eskaera handia dagoen, eskatzaile guztientzako ekitatearen eta tratu-berdintasunaren oinarriari buruz dauden eskaerei aurre egin behar zaie premien balorazioa egiterakoan. Hala, arlo arduradunak interpretazio-irizpide batzuk onartzea proposatzen du.</w:t>
            </w:r>
          </w:p>
          <w:p w14:paraId="19217802"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55FA7112"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156C5804"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78795962"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r w:rsidRPr="008F2298">
              <w:rPr>
                <w:rFonts w:ascii="Century Gothic" w:hAnsi="Century Gothic"/>
                <w:color w:val="000000"/>
                <w:sz w:val="20"/>
                <w:szCs w:val="20"/>
                <w:shd w:val="clear" w:color="auto" w:fill="FFFFFF"/>
                <w:lang w:val="eu-ES"/>
              </w:rPr>
              <w:t>Udal honetako Gizarte Zerbitzuetako Sailak aipatutako araudia behar bezala aplikatzea ahalbidetuko duten interpretazio-irizpideak ezartzeari buruz egindako proposamena aztertu da.</w:t>
            </w:r>
          </w:p>
          <w:p w14:paraId="6266ECD3"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751A4A16"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21984DF8"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r w:rsidRPr="008F2298">
              <w:rPr>
                <w:rFonts w:ascii="Century Gothic" w:hAnsi="Century Gothic"/>
                <w:color w:val="000000"/>
                <w:sz w:val="20"/>
                <w:szCs w:val="20"/>
                <w:shd w:val="clear" w:color="auto" w:fill="FFFFFF"/>
                <w:lang w:val="eu-ES"/>
              </w:rPr>
              <w:t>7/1985 Legearen 21.1.f) artikuluarekin bat etorriz, alkatearen eskumena da kudeaketa ekonomikoa onetsitako aurrekontuaren arabera garatzea.</w:t>
            </w:r>
          </w:p>
          <w:p w14:paraId="6AF3EB79" w14:textId="77777777" w:rsidR="00CC3D3E" w:rsidRPr="008F2298" w:rsidRDefault="00CC3D3E" w:rsidP="00CC3D3E">
            <w:pPr>
              <w:autoSpaceDE w:val="0"/>
              <w:autoSpaceDN w:val="0"/>
              <w:adjustRightInd w:val="0"/>
              <w:jc w:val="both"/>
              <w:rPr>
                <w:rFonts w:ascii="Century Gothic" w:hAnsi="Century Gothic"/>
                <w:color w:val="000000"/>
                <w:sz w:val="20"/>
                <w:szCs w:val="20"/>
                <w:shd w:val="clear" w:color="auto" w:fill="FFFFFF"/>
                <w:lang w:val="eu-ES"/>
              </w:rPr>
            </w:pPr>
          </w:p>
          <w:p w14:paraId="6C711BC4" w14:textId="77777777" w:rsidR="00CC3D3E" w:rsidRPr="008F2298" w:rsidRDefault="00CC3D3E" w:rsidP="00F90896">
            <w:pPr>
              <w:autoSpaceDE w:val="0"/>
              <w:autoSpaceDN w:val="0"/>
              <w:adjustRightInd w:val="0"/>
              <w:jc w:val="both"/>
              <w:rPr>
                <w:rFonts w:ascii="Century Gothic" w:hAnsi="Century Gothic"/>
                <w:color w:val="000000"/>
                <w:sz w:val="20"/>
                <w:szCs w:val="20"/>
                <w:shd w:val="clear" w:color="auto" w:fill="FFFFFF"/>
                <w:lang w:val="eu-ES"/>
              </w:rPr>
            </w:pPr>
          </w:p>
          <w:p w14:paraId="2BA17E9D" w14:textId="77777777" w:rsidR="00327A0E" w:rsidRDefault="00CC3D3E" w:rsidP="00F90896">
            <w:pPr>
              <w:autoSpaceDE w:val="0"/>
              <w:autoSpaceDN w:val="0"/>
              <w:adjustRightInd w:val="0"/>
              <w:jc w:val="both"/>
              <w:rPr>
                <w:rFonts w:ascii="Century Gothic" w:hAnsi="Century Gothic"/>
                <w:color w:val="000000"/>
                <w:sz w:val="20"/>
                <w:szCs w:val="20"/>
                <w:shd w:val="clear" w:color="auto" w:fill="FFFFFF"/>
              </w:rPr>
            </w:pPr>
            <w:r w:rsidRPr="00CC3D3E">
              <w:rPr>
                <w:rFonts w:ascii="Century Gothic" w:hAnsi="Century Gothic"/>
                <w:color w:val="000000"/>
                <w:sz w:val="20"/>
                <w:szCs w:val="20"/>
                <w:shd w:val="clear" w:color="auto" w:fill="FFFFFF"/>
              </w:rPr>
              <w:lastRenderedPageBreak/>
              <w:t xml:space="preserve">Azaroaren 28ko 2568/1986 Errege Dekretuaren bidez onartutako Toki Erakundeen Antolaketa, Funtzionamendu eta Araubide Juridikoaren Erregelamenduaren 172. </w:t>
            </w:r>
            <w:proofErr w:type="gramStart"/>
            <w:r w:rsidRPr="00CC3D3E">
              <w:rPr>
                <w:rFonts w:ascii="Century Gothic" w:hAnsi="Century Gothic"/>
                <w:color w:val="000000"/>
                <w:sz w:val="20"/>
                <w:szCs w:val="20"/>
                <w:shd w:val="clear" w:color="auto" w:fill="FFFFFF"/>
              </w:rPr>
              <w:t>eta</w:t>
            </w:r>
            <w:proofErr w:type="gramEnd"/>
            <w:r w:rsidRPr="00CC3D3E">
              <w:rPr>
                <w:rFonts w:ascii="Century Gothic" w:hAnsi="Century Gothic"/>
                <w:color w:val="000000"/>
                <w:sz w:val="20"/>
                <w:szCs w:val="20"/>
                <w:shd w:val="clear" w:color="auto" w:fill="FFFFFF"/>
              </w:rPr>
              <w:t xml:space="preserve"> 175. artikuluen arabera, honako hau</w:t>
            </w:r>
          </w:p>
          <w:p w14:paraId="6D831EA1" w14:textId="77777777" w:rsidR="000D7B54" w:rsidRDefault="000D7B54" w:rsidP="00F90896">
            <w:pPr>
              <w:autoSpaceDE w:val="0"/>
              <w:autoSpaceDN w:val="0"/>
              <w:adjustRightInd w:val="0"/>
              <w:jc w:val="both"/>
              <w:rPr>
                <w:rFonts w:ascii="Century Gothic" w:hAnsi="Century Gothic"/>
                <w:color w:val="000000"/>
                <w:sz w:val="20"/>
                <w:szCs w:val="20"/>
                <w:shd w:val="clear" w:color="auto" w:fill="FFFFFF"/>
              </w:rPr>
            </w:pPr>
          </w:p>
          <w:p w14:paraId="40A2B2AC" w14:textId="77777777" w:rsidR="000D7B54" w:rsidRPr="00BA7C97" w:rsidRDefault="000D7B54" w:rsidP="00F90896">
            <w:pPr>
              <w:rPr>
                <w:rFonts w:ascii="Century Gothic" w:hAnsi="Century Gothic"/>
                <w:color w:val="000000"/>
                <w:sz w:val="20"/>
                <w:szCs w:val="20"/>
                <w:shd w:val="clear" w:color="auto" w:fill="FFFFFF"/>
              </w:rPr>
            </w:pPr>
          </w:p>
          <w:p w14:paraId="3CAD4321" w14:textId="77777777" w:rsidR="000D7B54" w:rsidRPr="00BA7C97" w:rsidRDefault="000D7B54" w:rsidP="00F90896">
            <w:pPr>
              <w:autoSpaceDE w:val="0"/>
              <w:autoSpaceDN w:val="0"/>
              <w:adjustRightInd w:val="0"/>
              <w:jc w:val="both"/>
              <w:rPr>
                <w:rFonts w:ascii="Century Gothic" w:hAnsi="Century Gothic"/>
                <w:color w:val="000000"/>
                <w:sz w:val="20"/>
                <w:szCs w:val="20"/>
                <w:shd w:val="clear" w:color="auto" w:fill="FFFFFF"/>
              </w:rPr>
            </w:pPr>
            <w:r w:rsidRPr="00BA7C97">
              <w:rPr>
                <w:rFonts w:ascii="Century Gothic" w:hAnsi="Century Gothic"/>
                <w:color w:val="000000"/>
                <w:sz w:val="20"/>
                <w:szCs w:val="20"/>
                <w:shd w:val="clear" w:color="auto" w:fill="FFFFFF"/>
              </w:rPr>
              <w:t>Aurrekoa ikusita, Alkate- Presidenteak honako hau</w:t>
            </w:r>
          </w:p>
          <w:p w14:paraId="0BABF5AF" w14:textId="2A9D6CA1" w:rsidR="000D7B54" w:rsidRDefault="000D7B54" w:rsidP="00CC3D3E">
            <w:pPr>
              <w:autoSpaceDE w:val="0"/>
              <w:autoSpaceDN w:val="0"/>
              <w:adjustRightInd w:val="0"/>
              <w:jc w:val="both"/>
              <w:rPr>
                <w:rFonts w:ascii="Century Gothic" w:hAnsi="Century Gothic" w:cs="Helvetica-Bold"/>
                <w:b/>
                <w:bCs/>
                <w:sz w:val="20"/>
                <w:szCs w:val="20"/>
              </w:rPr>
            </w:pPr>
          </w:p>
        </w:tc>
        <w:tc>
          <w:tcPr>
            <w:tcW w:w="4247" w:type="dxa"/>
          </w:tcPr>
          <w:p w14:paraId="1C04A38A" w14:textId="77777777" w:rsidR="00327A0E" w:rsidRPr="004E1AFF" w:rsidRDefault="00327A0E" w:rsidP="00327A0E">
            <w:pPr>
              <w:autoSpaceDE w:val="0"/>
              <w:autoSpaceDN w:val="0"/>
              <w:adjustRightInd w:val="0"/>
              <w:jc w:val="center"/>
              <w:rPr>
                <w:rFonts w:ascii="Century Gothic" w:hAnsi="Century Gothic" w:cs="Helvetica-Bold"/>
                <w:b/>
                <w:bCs/>
                <w:sz w:val="20"/>
                <w:szCs w:val="20"/>
              </w:rPr>
            </w:pPr>
            <w:r w:rsidRPr="004E1AFF">
              <w:rPr>
                <w:rFonts w:ascii="Century Gothic" w:hAnsi="Century Gothic" w:cs="Helvetica-Bold"/>
                <w:b/>
                <w:bCs/>
                <w:sz w:val="20"/>
                <w:szCs w:val="20"/>
              </w:rPr>
              <w:lastRenderedPageBreak/>
              <w:t>FUNDAMENTOS DE DERECHO</w:t>
            </w:r>
          </w:p>
          <w:p w14:paraId="0630A763" w14:textId="77777777" w:rsidR="00290C0E" w:rsidRDefault="00290C0E" w:rsidP="00327A0E">
            <w:pPr>
              <w:autoSpaceDE w:val="0"/>
              <w:autoSpaceDN w:val="0"/>
              <w:adjustRightInd w:val="0"/>
              <w:jc w:val="both"/>
              <w:rPr>
                <w:rFonts w:ascii="Century Gothic" w:hAnsi="Century Gothic"/>
                <w:color w:val="000000"/>
                <w:sz w:val="20"/>
                <w:szCs w:val="20"/>
                <w:shd w:val="clear" w:color="auto" w:fill="FFFFFF"/>
              </w:rPr>
            </w:pPr>
          </w:p>
          <w:p w14:paraId="2DFAF3AA" w14:textId="2E3F6267" w:rsidR="00327A0E" w:rsidRDefault="00290C0E" w:rsidP="00327A0E">
            <w:pPr>
              <w:autoSpaceDE w:val="0"/>
              <w:autoSpaceDN w:val="0"/>
              <w:adjustRightInd w:val="0"/>
              <w:jc w:val="both"/>
              <w:rPr>
                <w:rFonts w:ascii="Century Gothic" w:hAnsi="Century Gothic"/>
                <w:color w:val="000000"/>
                <w:sz w:val="20"/>
                <w:szCs w:val="20"/>
                <w:shd w:val="clear" w:color="auto" w:fill="FFFFFF"/>
              </w:rPr>
            </w:pPr>
            <w:r>
              <w:rPr>
                <w:rFonts w:ascii="Century Gothic" w:hAnsi="Century Gothic"/>
                <w:color w:val="000000"/>
                <w:sz w:val="20"/>
                <w:szCs w:val="20"/>
                <w:shd w:val="clear" w:color="auto" w:fill="FFFFFF"/>
              </w:rPr>
              <w:t xml:space="preserve">En virtud del artículo </w:t>
            </w:r>
            <w:r w:rsidR="00C11650">
              <w:rPr>
                <w:rFonts w:ascii="Century Gothic" w:hAnsi="Century Gothic"/>
                <w:color w:val="000000"/>
                <w:sz w:val="20"/>
                <w:szCs w:val="20"/>
                <w:shd w:val="clear" w:color="auto" w:fill="FFFFFF"/>
              </w:rPr>
              <w:t xml:space="preserve">10 </w:t>
            </w:r>
            <w:r>
              <w:rPr>
                <w:rFonts w:ascii="Century Gothic" w:hAnsi="Century Gothic"/>
                <w:color w:val="000000"/>
                <w:sz w:val="20"/>
                <w:szCs w:val="20"/>
                <w:shd w:val="clear" w:color="auto" w:fill="FFFFFF"/>
              </w:rPr>
              <w:t xml:space="preserve">de la Ley 14/2022, de </w:t>
            </w:r>
            <w:r w:rsidR="00C11650">
              <w:rPr>
                <w:rFonts w:ascii="Century Gothic" w:hAnsi="Century Gothic"/>
                <w:color w:val="000000"/>
                <w:sz w:val="20"/>
                <w:szCs w:val="20"/>
                <w:shd w:val="clear" w:color="auto" w:fill="FFFFFF"/>
              </w:rPr>
              <w:t>22 de diciembre, del Sistema Vasco de Garantía de ingresos y para la Inclusión, l</w:t>
            </w:r>
            <w:r w:rsidR="00C11650" w:rsidRPr="00C11650">
              <w:rPr>
                <w:rFonts w:ascii="Century Gothic" w:hAnsi="Century Gothic"/>
                <w:color w:val="000000"/>
                <w:sz w:val="20"/>
                <w:szCs w:val="20"/>
                <w:shd w:val="clear" w:color="auto" w:fill="FFFFFF"/>
              </w:rPr>
              <w:t>as ayudas de emergencia social tienen naturaleza subvencional</w:t>
            </w:r>
            <w:r w:rsidR="00C11650">
              <w:rPr>
                <w:rFonts w:ascii="Century Gothic" w:hAnsi="Century Gothic"/>
                <w:color w:val="000000"/>
                <w:sz w:val="20"/>
                <w:szCs w:val="20"/>
                <w:shd w:val="clear" w:color="auto" w:fill="FFFFFF"/>
              </w:rPr>
              <w:t xml:space="preserve"> y se dirigen, de acuerdo a lo dispuesto en el artículo 51 </w:t>
            </w:r>
            <w:r w:rsidR="00C11650" w:rsidRPr="00C11650">
              <w:rPr>
                <w:rFonts w:ascii="Century Gothic" w:hAnsi="Century Gothic"/>
                <w:color w:val="000000"/>
                <w:sz w:val="20"/>
                <w:szCs w:val="20"/>
                <w:shd w:val="clear" w:color="auto" w:fill="FFFFFF"/>
              </w:rPr>
              <w:t>a aquellas personas, integradas en una unidad de convivencia, cuyos recursos resulten insuficientes para hacer frente a gastos específicos, de carácter ordinario o extraordinario, necesarios para prevenir, evitar o paliar situaciones de riesgo o exclusión social.</w:t>
            </w:r>
          </w:p>
          <w:p w14:paraId="66AFEC67" w14:textId="77777777" w:rsidR="006C3C2E" w:rsidRDefault="006C3C2E" w:rsidP="00327A0E">
            <w:pPr>
              <w:autoSpaceDE w:val="0"/>
              <w:autoSpaceDN w:val="0"/>
              <w:adjustRightInd w:val="0"/>
              <w:jc w:val="both"/>
              <w:rPr>
                <w:rFonts w:ascii="Century Gothic" w:hAnsi="Century Gothic"/>
                <w:color w:val="000000"/>
                <w:sz w:val="20"/>
                <w:szCs w:val="20"/>
                <w:shd w:val="clear" w:color="auto" w:fill="FFFFFF"/>
              </w:rPr>
            </w:pPr>
          </w:p>
          <w:p w14:paraId="3DEE36DF" w14:textId="02CF23C8" w:rsidR="006C3C2E" w:rsidRDefault="006C3C2E" w:rsidP="00327A0E">
            <w:pPr>
              <w:autoSpaceDE w:val="0"/>
              <w:autoSpaceDN w:val="0"/>
              <w:adjustRightInd w:val="0"/>
              <w:jc w:val="both"/>
              <w:rPr>
                <w:rFonts w:ascii="Century Gothic" w:hAnsi="Century Gothic"/>
                <w:color w:val="000000"/>
                <w:sz w:val="20"/>
                <w:szCs w:val="20"/>
                <w:shd w:val="clear" w:color="auto" w:fill="FFFFFF"/>
              </w:rPr>
            </w:pPr>
            <w:r w:rsidRPr="006D6DB3">
              <w:rPr>
                <w:rFonts w:ascii="Century Gothic" w:hAnsi="Century Gothic"/>
                <w:color w:val="000000"/>
                <w:sz w:val="20"/>
                <w:szCs w:val="20"/>
                <w:shd w:val="clear" w:color="auto" w:fill="FFFFFF"/>
              </w:rPr>
              <w:t>De conformidad con lo dispuesto en l</w:t>
            </w:r>
            <w:r w:rsidR="00353089">
              <w:rPr>
                <w:rFonts w:ascii="Century Gothic" w:hAnsi="Century Gothic"/>
                <w:color w:val="000000"/>
                <w:sz w:val="20"/>
                <w:szCs w:val="20"/>
                <w:shd w:val="clear" w:color="auto" w:fill="FFFFFF"/>
              </w:rPr>
              <w:t>os</w:t>
            </w:r>
            <w:r w:rsidRPr="006D6DB3">
              <w:rPr>
                <w:rFonts w:ascii="Century Gothic" w:hAnsi="Century Gothic"/>
                <w:color w:val="000000"/>
                <w:sz w:val="20"/>
                <w:szCs w:val="20"/>
                <w:shd w:val="clear" w:color="auto" w:fill="FFFFFF"/>
              </w:rPr>
              <w:t xml:space="preserve"> artículo</w:t>
            </w:r>
            <w:r w:rsidR="00353089">
              <w:rPr>
                <w:rFonts w:ascii="Century Gothic" w:hAnsi="Century Gothic"/>
                <w:color w:val="000000"/>
                <w:sz w:val="20"/>
                <w:szCs w:val="20"/>
                <w:shd w:val="clear" w:color="auto" w:fill="FFFFFF"/>
              </w:rPr>
              <w:t>s</w:t>
            </w:r>
            <w:r w:rsidRPr="006D6DB3">
              <w:rPr>
                <w:rFonts w:ascii="Century Gothic" w:hAnsi="Century Gothic"/>
                <w:color w:val="000000"/>
                <w:sz w:val="20"/>
                <w:szCs w:val="20"/>
                <w:shd w:val="clear" w:color="auto" w:fill="FFFFFF"/>
              </w:rPr>
              <w:t xml:space="preserve"> </w:t>
            </w:r>
            <w:r w:rsidR="006D6DB3" w:rsidRPr="006D6DB3">
              <w:rPr>
                <w:rFonts w:ascii="Century Gothic" w:hAnsi="Century Gothic"/>
                <w:color w:val="000000"/>
                <w:sz w:val="20"/>
                <w:szCs w:val="20"/>
                <w:shd w:val="clear" w:color="auto" w:fill="FFFFFF"/>
              </w:rPr>
              <w:t>57</w:t>
            </w:r>
            <w:r w:rsidR="00353089">
              <w:rPr>
                <w:rFonts w:ascii="Century Gothic" w:hAnsi="Century Gothic"/>
                <w:color w:val="000000"/>
                <w:sz w:val="20"/>
                <w:szCs w:val="20"/>
                <w:shd w:val="clear" w:color="auto" w:fill="FFFFFF"/>
              </w:rPr>
              <w:t xml:space="preserve"> y 138</w:t>
            </w:r>
            <w:r w:rsidR="006D6DB3" w:rsidRPr="006D6DB3">
              <w:rPr>
                <w:rFonts w:ascii="Century Gothic" w:hAnsi="Century Gothic"/>
                <w:color w:val="000000"/>
                <w:sz w:val="20"/>
                <w:szCs w:val="20"/>
                <w:shd w:val="clear" w:color="auto" w:fill="FFFFFF"/>
              </w:rPr>
              <w:t xml:space="preserve"> </w:t>
            </w:r>
            <w:r w:rsidRPr="006D6DB3">
              <w:rPr>
                <w:rFonts w:ascii="Century Gothic" w:hAnsi="Century Gothic"/>
                <w:color w:val="000000"/>
                <w:sz w:val="20"/>
                <w:szCs w:val="20"/>
                <w:shd w:val="clear" w:color="auto" w:fill="FFFFFF"/>
              </w:rPr>
              <w:t>de la Ley 14/2022, corresponde a los Ayuntamientos</w:t>
            </w:r>
            <w:r w:rsidR="006D6DB3" w:rsidRPr="006D6DB3">
              <w:rPr>
                <w:rFonts w:ascii="Century Gothic" w:hAnsi="Century Gothic"/>
                <w:color w:val="000000"/>
                <w:sz w:val="20"/>
                <w:szCs w:val="20"/>
                <w:shd w:val="clear" w:color="auto" w:fill="FFFFFF"/>
              </w:rPr>
              <w:t xml:space="preserve"> del municipio en el que esté empadronada y tenga su residencia efectiva la persona solicitante,</w:t>
            </w:r>
            <w:r w:rsidR="00250F4F">
              <w:rPr>
                <w:rFonts w:ascii="Century Gothic" w:hAnsi="Century Gothic"/>
                <w:color w:val="000000"/>
                <w:sz w:val="20"/>
                <w:szCs w:val="20"/>
                <w:shd w:val="clear" w:color="auto" w:fill="FFFFFF"/>
              </w:rPr>
              <w:t xml:space="preserve"> </w:t>
            </w:r>
            <w:r w:rsidR="006D6DB3" w:rsidRPr="006D6DB3">
              <w:rPr>
                <w:rFonts w:ascii="Century Gothic" w:hAnsi="Century Gothic"/>
                <w:color w:val="000000"/>
                <w:sz w:val="20"/>
                <w:szCs w:val="20"/>
                <w:shd w:val="clear" w:color="auto" w:fill="FFFFFF"/>
              </w:rPr>
              <w:t>la competencia para el reconocimiento y control de las ayudas de emergencia social.</w:t>
            </w:r>
          </w:p>
          <w:p w14:paraId="0F6282D9" w14:textId="77777777" w:rsidR="00327A0E" w:rsidRPr="004E1AFF" w:rsidRDefault="00327A0E" w:rsidP="00327A0E">
            <w:pPr>
              <w:autoSpaceDE w:val="0"/>
              <w:autoSpaceDN w:val="0"/>
              <w:adjustRightInd w:val="0"/>
              <w:jc w:val="both"/>
              <w:rPr>
                <w:rFonts w:ascii="Century Gothic" w:hAnsi="Century Gothic"/>
                <w:color w:val="000000"/>
                <w:sz w:val="20"/>
                <w:szCs w:val="20"/>
                <w:shd w:val="clear" w:color="auto" w:fill="FFFFFF"/>
              </w:rPr>
            </w:pPr>
          </w:p>
          <w:p w14:paraId="51427A40" w14:textId="77777777" w:rsidR="00327A0E" w:rsidRPr="004E1AFF" w:rsidRDefault="00327A0E" w:rsidP="00327A0E">
            <w:pPr>
              <w:autoSpaceDE w:val="0"/>
              <w:autoSpaceDN w:val="0"/>
              <w:adjustRightInd w:val="0"/>
              <w:jc w:val="both"/>
              <w:rPr>
                <w:rFonts w:ascii="Century Gothic" w:hAnsi="Century Gothic" w:cs="Helvetica"/>
                <w:sz w:val="20"/>
                <w:szCs w:val="20"/>
              </w:rPr>
            </w:pPr>
            <w:r w:rsidRPr="00C00522">
              <w:rPr>
                <w:rFonts w:ascii="Century Gothic" w:hAnsi="Century Gothic" w:cs="Helvetica"/>
                <w:sz w:val="20"/>
                <w:szCs w:val="20"/>
              </w:rPr>
              <w:t>Con fundamento en el artículo 1 del Decreto 4/2011, de 18 de enero, del Departamento de Empleo y Asuntos Sociales de Gobierno Vasco, donde se regulan las Ayudas de Emergencia Social, determinando los conceptos que deben integrarse en dichas ayudas y los requisitos para su concesión en todo el territorio de la Comunidad Autónoma del País Vasco.</w:t>
            </w:r>
          </w:p>
          <w:p w14:paraId="7E58C4A9" w14:textId="77777777" w:rsidR="00327A0E" w:rsidRPr="00F90896" w:rsidRDefault="00327A0E" w:rsidP="00327A0E">
            <w:pPr>
              <w:autoSpaceDE w:val="0"/>
              <w:autoSpaceDN w:val="0"/>
              <w:adjustRightInd w:val="0"/>
              <w:jc w:val="both"/>
              <w:rPr>
                <w:rFonts w:ascii="Century Gothic" w:hAnsi="Century Gothic" w:cs="Helvetica"/>
                <w:sz w:val="16"/>
                <w:szCs w:val="16"/>
              </w:rPr>
            </w:pPr>
          </w:p>
          <w:p w14:paraId="40BC4A41" w14:textId="77777777" w:rsidR="00F90896" w:rsidRPr="00F90896" w:rsidRDefault="00F90896" w:rsidP="00327A0E">
            <w:pPr>
              <w:autoSpaceDE w:val="0"/>
              <w:autoSpaceDN w:val="0"/>
              <w:adjustRightInd w:val="0"/>
              <w:jc w:val="both"/>
              <w:rPr>
                <w:rFonts w:ascii="Century Gothic" w:hAnsi="Century Gothic" w:cs="Helvetica"/>
                <w:sz w:val="16"/>
                <w:szCs w:val="16"/>
              </w:rPr>
            </w:pPr>
          </w:p>
          <w:p w14:paraId="2E7D7850" w14:textId="58162B09" w:rsidR="00327A0E" w:rsidRPr="004D12ED" w:rsidRDefault="00327A0E" w:rsidP="00327A0E">
            <w:pPr>
              <w:autoSpaceDE w:val="0"/>
              <w:autoSpaceDN w:val="0"/>
              <w:adjustRightInd w:val="0"/>
              <w:jc w:val="both"/>
              <w:rPr>
                <w:rFonts w:ascii="Century Gothic" w:hAnsi="Century Gothic"/>
                <w:color w:val="222222"/>
                <w:sz w:val="20"/>
                <w:szCs w:val="20"/>
                <w:shd w:val="clear" w:color="auto" w:fill="FFFFFF"/>
              </w:rPr>
            </w:pPr>
            <w:r w:rsidRPr="004D12ED">
              <w:rPr>
                <w:rFonts w:ascii="Century Gothic" w:hAnsi="Century Gothic" w:cs="Helvetica"/>
                <w:sz w:val="20"/>
                <w:szCs w:val="20"/>
              </w:rPr>
              <w:t>En concordancia con el artículo 4 del referido decreto, l</w:t>
            </w:r>
            <w:r w:rsidRPr="004D12ED">
              <w:rPr>
                <w:rFonts w:ascii="Century Gothic" w:hAnsi="Century Gothic"/>
                <w:color w:val="222222"/>
                <w:sz w:val="20"/>
                <w:szCs w:val="20"/>
                <w:shd w:val="clear" w:color="auto" w:fill="FFFFFF"/>
              </w:rPr>
              <w:t xml:space="preserve">as ayudas de emergencia social tienen carácter finalista, debiendo destinarse únicamente al objeto para el que hayan </w:t>
            </w:r>
            <w:r w:rsidRPr="004D12ED">
              <w:rPr>
                <w:rFonts w:ascii="Century Gothic" w:hAnsi="Century Gothic"/>
                <w:color w:val="222222"/>
                <w:sz w:val="20"/>
                <w:szCs w:val="20"/>
                <w:shd w:val="clear" w:color="auto" w:fill="FFFFFF"/>
              </w:rPr>
              <w:lastRenderedPageBreak/>
              <w:t xml:space="preserve">sido concedidas. Asimismo, dichas ayudas tienen carácter subsidiario y, en su caso, complementario de todo tipo de recursos y prestaciones sociales de contenido económico previstos en la legislación vigente que pudieran corresponder a la persona beneficiaria o a cualquiera de las personas miembros de su unidad de </w:t>
            </w:r>
            <w:r w:rsidR="004D12ED" w:rsidRPr="004D12ED">
              <w:rPr>
                <w:rFonts w:ascii="Century Gothic" w:hAnsi="Century Gothic"/>
                <w:color w:val="222222"/>
                <w:sz w:val="20"/>
                <w:szCs w:val="20"/>
                <w:shd w:val="clear" w:color="auto" w:fill="FFFFFF"/>
              </w:rPr>
              <w:t>convivencia,</w:t>
            </w:r>
            <w:r w:rsidRPr="004D12ED">
              <w:rPr>
                <w:rFonts w:ascii="Century Gothic" w:hAnsi="Century Gothic"/>
                <w:color w:val="222222"/>
                <w:sz w:val="20"/>
                <w:szCs w:val="20"/>
                <w:shd w:val="clear" w:color="auto" w:fill="FFFFFF"/>
              </w:rPr>
              <w:t xml:space="preserve"> así como, en su caso, a otras personas residentes en la misma vivienda o alojamiento.</w:t>
            </w:r>
          </w:p>
          <w:p w14:paraId="1E7D64B7" w14:textId="77777777" w:rsidR="00327A0E" w:rsidRDefault="00327A0E" w:rsidP="00327A0E">
            <w:pPr>
              <w:autoSpaceDE w:val="0"/>
              <w:autoSpaceDN w:val="0"/>
              <w:adjustRightInd w:val="0"/>
              <w:jc w:val="both"/>
              <w:rPr>
                <w:rFonts w:ascii="Century Gothic" w:hAnsi="Century Gothic"/>
                <w:color w:val="222222"/>
                <w:sz w:val="20"/>
                <w:szCs w:val="20"/>
                <w:highlight w:val="yellow"/>
                <w:shd w:val="clear" w:color="auto" w:fill="FFFFFF"/>
              </w:rPr>
            </w:pPr>
          </w:p>
          <w:p w14:paraId="10DF0C6D" w14:textId="77777777" w:rsidR="006E02F8" w:rsidRPr="00C00522" w:rsidRDefault="006E02F8" w:rsidP="00327A0E">
            <w:pPr>
              <w:autoSpaceDE w:val="0"/>
              <w:autoSpaceDN w:val="0"/>
              <w:adjustRightInd w:val="0"/>
              <w:jc w:val="both"/>
              <w:rPr>
                <w:rFonts w:ascii="Century Gothic" w:hAnsi="Century Gothic"/>
                <w:color w:val="222222"/>
                <w:sz w:val="20"/>
                <w:szCs w:val="20"/>
                <w:highlight w:val="yellow"/>
                <w:shd w:val="clear" w:color="auto" w:fill="FFFFFF"/>
              </w:rPr>
            </w:pPr>
          </w:p>
          <w:p w14:paraId="4B8D772E" w14:textId="77BD1EE8" w:rsidR="00327A0E" w:rsidRPr="004D12ED" w:rsidRDefault="00327A0E" w:rsidP="00327A0E">
            <w:pPr>
              <w:autoSpaceDE w:val="0"/>
              <w:autoSpaceDN w:val="0"/>
              <w:adjustRightInd w:val="0"/>
              <w:jc w:val="both"/>
              <w:rPr>
                <w:rFonts w:ascii="Century Gothic" w:hAnsi="Century Gothic"/>
                <w:color w:val="222222"/>
                <w:sz w:val="20"/>
                <w:szCs w:val="20"/>
                <w:shd w:val="clear" w:color="auto" w:fill="FFFFFF"/>
              </w:rPr>
            </w:pPr>
            <w:r w:rsidRPr="004D12ED">
              <w:rPr>
                <w:rFonts w:ascii="Century Gothic" w:hAnsi="Century Gothic"/>
                <w:color w:val="222222"/>
                <w:sz w:val="20"/>
                <w:szCs w:val="20"/>
                <w:shd w:val="clear" w:color="auto" w:fill="FFFFFF"/>
              </w:rPr>
              <w:t>Dispone el artículo 9 del mismo decreto que</w:t>
            </w:r>
            <w:r w:rsidR="00D23E1C">
              <w:rPr>
                <w:rFonts w:ascii="Century Gothic" w:hAnsi="Century Gothic"/>
                <w:color w:val="222222"/>
                <w:sz w:val="20"/>
                <w:szCs w:val="20"/>
                <w:shd w:val="clear" w:color="auto" w:fill="FFFFFF"/>
              </w:rPr>
              <w:t>,</w:t>
            </w:r>
            <w:r w:rsidRPr="004D12ED">
              <w:rPr>
                <w:rFonts w:ascii="Century Gothic" w:hAnsi="Century Gothic"/>
                <w:color w:val="222222"/>
                <w:sz w:val="20"/>
                <w:szCs w:val="20"/>
                <w:shd w:val="clear" w:color="auto" w:fill="FFFFFF"/>
              </w:rPr>
              <w:t xml:space="preserve"> el Departamento del Gobierno Vasco competente en materia de garantía de ingresos y de inclusión social, establecerá anualmente, mediante Orden, las cuantías anuales máximas a conceder, con carácter general, en concepto de ayudas de emergencia social para cada uno de los gastos específicos previstos en el artículo 3 del dicho decreto.</w:t>
            </w:r>
          </w:p>
          <w:p w14:paraId="0D21EA1E" w14:textId="77777777" w:rsidR="00327A0E" w:rsidRPr="00C00522" w:rsidRDefault="00327A0E" w:rsidP="00327A0E">
            <w:pPr>
              <w:autoSpaceDE w:val="0"/>
              <w:autoSpaceDN w:val="0"/>
              <w:adjustRightInd w:val="0"/>
              <w:jc w:val="both"/>
              <w:rPr>
                <w:rFonts w:ascii="Century Gothic" w:hAnsi="Century Gothic"/>
                <w:color w:val="222222"/>
                <w:sz w:val="20"/>
                <w:szCs w:val="20"/>
                <w:highlight w:val="yellow"/>
                <w:shd w:val="clear" w:color="auto" w:fill="FFFFFF"/>
              </w:rPr>
            </w:pPr>
          </w:p>
          <w:p w14:paraId="691F4289" w14:textId="77777777" w:rsidR="00327A0E" w:rsidRPr="004E1AFF" w:rsidRDefault="00327A0E" w:rsidP="00327A0E">
            <w:pPr>
              <w:autoSpaceDE w:val="0"/>
              <w:autoSpaceDN w:val="0"/>
              <w:adjustRightInd w:val="0"/>
              <w:jc w:val="both"/>
              <w:rPr>
                <w:rFonts w:ascii="Century Gothic" w:hAnsi="Century Gothic" w:cs="Helvetica"/>
                <w:sz w:val="20"/>
                <w:szCs w:val="20"/>
              </w:rPr>
            </w:pPr>
            <w:r w:rsidRPr="000560B2">
              <w:rPr>
                <w:rFonts w:ascii="Century Gothic" w:hAnsi="Century Gothic"/>
                <w:color w:val="222222"/>
                <w:sz w:val="20"/>
                <w:szCs w:val="20"/>
                <w:shd w:val="clear" w:color="auto" w:fill="FFFFFF"/>
              </w:rPr>
              <w:t>Asimismo, el artículo 32.2 del mismo decreto señala que</w:t>
            </w:r>
            <w:r w:rsidRPr="000560B2">
              <w:rPr>
                <w:rFonts w:ascii="Century Gothic" w:hAnsi="Century Gothic"/>
                <w:bCs/>
                <w:color w:val="222222"/>
                <w:sz w:val="20"/>
                <w:szCs w:val="20"/>
                <w:shd w:val="clear" w:color="auto" w:fill="FFFFFF"/>
              </w:rPr>
              <w:t> e</w:t>
            </w:r>
            <w:r w:rsidRPr="000560B2">
              <w:rPr>
                <w:rFonts w:ascii="Century Gothic" w:hAnsi="Century Gothic"/>
                <w:color w:val="222222"/>
                <w:sz w:val="20"/>
                <w:szCs w:val="20"/>
                <w:shd w:val="clear" w:color="auto" w:fill="FFFFFF"/>
              </w:rPr>
              <w:t>n aplicación de los criterios de referencia, el Departamento del Gobierno Vasco competente en la materia fijará el límite presupuestario que corresponde a cada uno de los Ayuntamientos dando publicidad de ello mediante la correspondiente Orden anual que se publicará en el BOPV.</w:t>
            </w:r>
          </w:p>
          <w:p w14:paraId="6F48601A" w14:textId="77777777" w:rsidR="00327A0E" w:rsidRPr="004E1AFF" w:rsidRDefault="00327A0E" w:rsidP="00327A0E">
            <w:pPr>
              <w:autoSpaceDE w:val="0"/>
              <w:autoSpaceDN w:val="0"/>
              <w:adjustRightInd w:val="0"/>
              <w:jc w:val="both"/>
              <w:rPr>
                <w:rFonts w:ascii="Century Gothic" w:hAnsi="Century Gothic" w:cs="Helvetica"/>
                <w:sz w:val="20"/>
                <w:szCs w:val="20"/>
              </w:rPr>
            </w:pPr>
          </w:p>
          <w:p w14:paraId="56236D05" w14:textId="2D579EDF" w:rsidR="000560B2" w:rsidRPr="000560B2" w:rsidRDefault="00327A0E" w:rsidP="000560B2">
            <w:pPr>
              <w:autoSpaceDE w:val="0"/>
              <w:autoSpaceDN w:val="0"/>
              <w:adjustRightInd w:val="0"/>
              <w:jc w:val="both"/>
              <w:rPr>
                <w:rFonts w:ascii="Century Gothic" w:hAnsi="Century Gothic" w:cs="Helvetica"/>
                <w:sz w:val="20"/>
                <w:szCs w:val="20"/>
              </w:rPr>
            </w:pPr>
            <w:r w:rsidRPr="004E1AFF">
              <w:rPr>
                <w:rFonts w:ascii="Century Gothic" w:hAnsi="Century Gothic" w:cs="Helvetica"/>
                <w:sz w:val="20"/>
                <w:szCs w:val="20"/>
              </w:rPr>
              <w:t>Considerando lo dispuesto, asimismo, en el Decreto</w:t>
            </w:r>
            <w:r w:rsidRPr="004F77FA">
              <w:rPr>
                <w:rFonts w:ascii="Century Gothic" w:hAnsi="Century Gothic" w:cs="Helvetica"/>
                <w:sz w:val="20"/>
                <w:szCs w:val="20"/>
              </w:rPr>
              <w:t xml:space="preserve"> 17</w:t>
            </w:r>
            <w:r w:rsidR="000560B2">
              <w:rPr>
                <w:rFonts w:ascii="Century Gothic" w:hAnsi="Century Gothic" w:cs="Helvetica"/>
                <w:sz w:val="20"/>
                <w:szCs w:val="20"/>
              </w:rPr>
              <w:t>3</w:t>
            </w:r>
            <w:r w:rsidRPr="004F77FA">
              <w:rPr>
                <w:rFonts w:ascii="Century Gothic" w:hAnsi="Century Gothic" w:cs="Helvetica"/>
                <w:sz w:val="20"/>
                <w:szCs w:val="20"/>
              </w:rPr>
              <w:t>/20</w:t>
            </w:r>
            <w:r w:rsidR="000560B2">
              <w:rPr>
                <w:rFonts w:ascii="Century Gothic" w:hAnsi="Century Gothic" w:cs="Helvetica"/>
                <w:sz w:val="20"/>
                <w:szCs w:val="20"/>
              </w:rPr>
              <w:t>23</w:t>
            </w:r>
            <w:r w:rsidRPr="004F77FA">
              <w:rPr>
                <w:rFonts w:ascii="Century Gothic" w:hAnsi="Century Gothic" w:cs="Helvetica"/>
                <w:sz w:val="20"/>
                <w:szCs w:val="20"/>
              </w:rPr>
              <w:t xml:space="preserve">, </w:t>
            </w:r>
            <w:r w:rsidR="000560B2" w:rsidRPr="000560B2">
              <w:rPr>
                <w:rFonts w:ascii="Century Gothic" w:hAnsi="Century Gothic" w:cs="Helvetica"/>
                <w:sz w:val="20"/>
                <w:szCs w:val="20"/>
              </w:rPr>
              <w:t>de 21 de noviembre, por el que se aprueba el Reglamento de la Renta de Garantía de Ingresos</w:t>
            </w:r>
            <w:r w:rsidR="00D23E1C">
              <w:rPr>
                <w:rFonts w:ascii="Century Gothic" w:hAnsi="Century Gothic" w:cs="Helvetica"/>
                <w:sz w:val="20"/>
                <w:szCs w:val="20"/>
              </w:rPr>
              <w:t>.</w:t>
            </w:r>
          </w:p>
          <w:p w14:paraId="469BB996" w14:textId="281A349B" w:rsidR="00327A0E" w:rsidRDefault="00327A0E" w:rsidP="00327A0E">
            <w:pPr>
              <w:autoSpaceDE w:val="0"/>
              <w:autoSpaceDN w:val="0"/>
              <w:adjustRightInd w:val="0"/>
              <w:jc w:val="both"/>
              <w:rPr>
                <w:rFonts w:ascii="Century Gothic" w:hAnsi="Century Gothic" w:cs="Helvetica"/>
                <w:sz w:val="20"/>
                <w:szCs w:val="20"/>
              </w:rPr>
            </w:pPr>
          </w:p>
          <w:p w14:paraId="63022AFA" w14:textId="2C8F70FF" w:rsidR="00327A0E" w:rsidRPr="007F7DDB" w:rsidRDefault="00327A0E" w:rsidP="00327A0E">
            <w:pPr>
              <w:pStyle w:val="Default"/>
              <w:jc w:val="both"/>
              <w:rPr>
                <w:rFonts w:ascii="Century Gothic" w:hAnsi="Century Gothic"/>
                <w:sz w:val="20"/>
                <w:szCs w:val="20"/>
              </w:rPr>
            </w:pPr>
            <w:r w:rsidRPr="007F7DDB">
              <w:rPr>
                <w:rFonts w:ascii="Century Gothic" w:hAnsi="Century Gothic" w:cs="Helvetica"/>
                <w:sz w:val="20"/>
                <w:szCs w:val="20"/>
              </w:rPr>
              <w:t>A la vista de todo lo anteriormente expuesto, con fecha</w:t>
            </w:r>
            <w:r w:rsidR="007F7DDB" w:rsidRPr="007F7DDB">
              <w:rPr>
                <w:rFonts w:ascii="Century Gothic" w:hAnsi="Century Gothic" w:cs="Helvetica"/>
                <w:sz w:val="20"/>
                <w:szCs w:val="20"/>
              </w:rPr>
              <w:t xml:space="preserve"> </w:t>
            </w:r>
            <w:r w:rsidR="00E5795F">
              <w:rPr>
                <w:rFonts w:ascii="Century Gothic" w:hAnsi="Century Gothic" w:cs="Helvetica"/>
                <w:sz w:val="20"/>
                <w:szCs w:val="20"/>
              </w:rPr>
              <w:t>16</w:t>
            </w:r>
            <w:r w:rsidR="007F7DDB" w:rsidRPr="007F7DDB">
              <w:rPr>
                <w:rFonts w:ascii="Century Gothic" w:hAnsi="Century Gothic" w:cs="Helvetica"/>
                <w:sz w:val="20"/>
                <w:szCs w:val="20"/>
              </w:rPr>
              <w:t xml:space="preserve"> </w:t>
            </w:r>
            <w:r w:rsidRPr="007F7DDB">
              <w:rPr>
                <w:rFonts w:ascii="Century Gothic" w:hAnsi="Century Gothic" w:cs="Helvetica"/>
                <w:sz w:val="20"/>
                <w:szCs w:val="20"/>
              </w:rPr>
              <w:t>de</w:t>
            </w:r>
            <w:r w:rsidR="007F7DDB" w:rsidRPr="007F7DDB">
              <w:rPr>
                <w:rFonts w:ascii="Century Gothic" w:hAnsi="Century Gothic" w:cs="Helvetica"/>
                <w:sz w:val="20"/>
                <w:szCs w:val="20"/>
              </w:rPr>
              <w:t xml:space="preserve"> </w:t>
            </w:r>
            <w:r w:rsidR="00E5795F">
              <w:rPr>
                <w:rFonts w:ascii="Century Gothic" w:hAnsi="Century Gothic" w:cs="Helvetica"/>
                <w:sz w:val="20"/>
                <w:szCs w:val="20"/>
              </w:rPr>
              <w:t>mayo</w:t>
            </w:r>
            <w:r w:rsidR="007F7DDB" w:rsidRPr="007F7DDB">
              <w:rPr>
                <w:rFonts w:ascii="Century Gothic" w:hAnsi="Century Gothic" w:cs="Helvetica"/>
                <w:sz w:val="20"/>
                <w:szCs w:val="20"/>
              </w:rPr>
              <w:t xml:space="preserve"> </w:t>
            </w:r>
            <w:r w:rsidRPr="007F7DDB">
              <w:rPr>
                <w:rFonts w:ascii="Century Gothic" w:hAnsi="Century Gothic" w:cs="Helvetica"/>
                <w:sz w:val="20"/>
                <w:szCs w:val="20"/>
              </w:rPr>
              <w:t>de 202</w:t>
            </w:r>
            <w:r w:rsidR="00E5795F">
              <w:rPr>
                <w:rFonts w:ascii="Century Gothic" w:hAnsi="Century Gothic" w:cs="Helvetica"/>
                <w:sz w:val="20"/>
                <w:szCs w:val="20"/>
              </w:rPr>
              <w:t>5</w:t>
            </w:r>
            <w:r w:rsidRPr="007F7DDB">
              <w:rPr>
                <w:rFonts w:ascii="Century Gothic" w:hAnsi="Century Gothic" w:cs="Helvetica"/>
                <w:sz w:val="20"/>
                <w:szCs w:val="20"/>
              </w:rPr>
              <w:t>, ha sido publicado en el Boletín Oficial del País Vasco, número</w:t>
            </w:r>
            <w:r w:rsidR="007F7DDB" w:rsidRPr="007F7DDB">
              <w:rPr>
                <w:rFonts w:ascii="Century Gothic" w:hAnsi="Century Gothic" w:cs="Helvetica"/>
                <w:sz w:val="20"/>
                <w:szCs w:val="20"/>
              </w:rPr>
              <w:t xml:space="preserve"> </w:t>
            </w:r>
            <w:r w:rsidR="00E5795F">
              <w:rPr>
                <w:rFonts w:ascii="Century Gothic" w:hAnsi="Century Gothic" w:cs="Helvetica"/>
                <w:sz w:val="20"/>
                <w:szCs w:val="20"/>
              </w:rPr>
              <w:t>91</w:t>
            </w:r>
            <w:r w:rsidRPr="007F7DDB">
              <w:rPr>
                <w:rFonts w:ascii="Century Gothic" w:hAnsi="Century Gothic" w:cs="Helvetica"/>
                <w:sz w:val="20"/>
                <w:szCs w:val="20"/>
              </w:rPr>
              <w:t xml:space="preserve">, la </w:t>
            </w:r>
            <w:r w:rsidRPr="007F7DDB">
              <w:rPr>
                <w:rFonts w:ascii="Century Gothic" w:hAnsi="Century Gothic"/>
                <w:color w:val="auto"/>
                <w:sz w:val="20"/>
                <w:szCs w:val="20"/>
              </w:rPr>
              <w:t>O</w:t>
            </w:r>
            <w:r w:rsidRPr="007F7DDB">
              <w:rPr>
                <w:rFonts w:ascii="Century Gothic" w:hAnsi="Century Gothic"/>
                <w:sz w:val="20"/>
                <w:szCs w:val="20"/>
              </w:rPr>
              <w:t>rden</w:t>
            </w:r>
            <w:r w:rsidRPr="007F7DDB">
              <w:rPr>
                <w:rFonts w:ascii="Century Gothic" w:hAnsi="Century Gothic"/>
                <w:color w:val="auto"/>
                <w:sz w:val="20"/>
                <w:szCs w:val="20"/>
              </w:rPr>
              <w:t xml:space="preserve"> de</w:t>
            </w:r>
            <w:r w:rsidR="007F7DDB" w:rsidRPr="007F7DDB">
              <w:rPr>
                <w:rFonts w:ascii="Century Gothic" w:hAnsi="Century Gothic"/>
                <w:color w:val="auto"/>
                <w:sz w:val="20"/>
                <w:szCs w:val="20"/>
              </w:rPr>
              <w:t xml:space="preserve"> 7 </w:t>
            </w:r>
            <w:r w:rsidRPr="007F7DDB">
              <w:rPr>
                <w:rFonts w:ascii="Century Gothic" w:hAnsi="Century Gothic"/>
                <w:color w:val="auto"/>
                <w:sz w:val="20"/>
                <w:szCs w:val="20"/>
              </w:rPr>
              <w:t xml:space="preserve">de </w:t>
            </w:r>
            <w:r w:rsidR="007F7DDB" w:rsidRPr="007F7DDB">
              <w:rPr>
                <w:rFonts w:ascii="Century Gothic" w:hAnsi="Century Gothic"/>
                <w:color w:val="auto"/>
                <w:sz w:val="20"/>
                <w:szCs w:val="20"/>
              </w:rPr>
              <w:t>ma</w:t>
            </w:r>
            <w:r w:rsidR="00E5795F">
              <w:rPr>
                <w:rFonts w:ascii="Century Gothic" w:hAnsi="Century Gothic"/>
                <w:color w:val="auto"/>
                <w:sz w:val="20"/>
                <w:szCs w:val="20"/>
              </w:rPr>
              <w:t>y</w:t>
            </w:r>
            <w:r w:rsidR="007F7DDB" w:rsidRPr="007F7DDB">
              <w:rPr>
                <w:rFonts w:ascii="Century Gothic" w:hAnsi="Century Gothic"/>
                <w:color w:val="auto"/>
                <w:sz w:val="20"/>
                <w:szCs w:val="20"/>
              </w:rPr>
              <w:t>o de 202</w:t>
            </w:r>
            <w:r w:rsidR="00E5795F">
              <w:rPr>
                <w:rFonts w:ascii="Century Gothic" w:hAnsi="Century Gothic"/>
                <w:color w:val="auto"/>
                <w:sz w:val="20"/>
                <w:szCs w:val="20"/>
              </w:rPr>
              <w:t>5</w:t>
            </w:r>
            <w:r w:rsidRPr="007F7DDB">
              <w:rPr>
                <w:rFonts w:ascii="Century Gothic" w:hAnsi="Century Gothic"/>
                <w:color w:val="auto"/>
                <w:sz w:val="20"/>
                <w:szCs w:val="20"/>
              </w:rPr>
              <w:t>, del</w:t>
            </w:r>
            <w:r w:rsidR="00E5795F">
              <w:rPr>
                <w:rFonts w:ascii="Century Gothic" w:hAnsi="Century Gothic"/>
                <w:color w:val="auto"/>
                <w:sz w:val="20"/>
                <w:szCs w:val="20"/>
              </w:rPr>
              <w:t xml:space="preserve"> Vicepresidente segundo del Gobierno y</w:t>
            </w:r>
            <w:r w:rsidRPr="007F7DDB">
              <w:rPr>
                <w:rFonts w:ascii="Century Gothic" w:hAnsi="Century Gothic"/>
                <w:color w:val="auto"/>
                <w:sz w:val="20"/>
                <w:szCs w:val="20"/>
              </w:rPr>
              <w:t xml:space="preserve"> Consejer</w:t>
            </w:r>
            <w:r w:rsidR="00E5795F">
              <w:rPr>
                <w:rFonts w:ascii="Century Gothic" w:hAnsi="Century Gothic"/>
                <w:color w:val="auto"/>
                <w:sz w:val="20"/>
                <w:szCs w:val="20"/>
              </w:rPr>
              <w:t>o</w:t>
            </w:r>
            <w:r w:rsidRPr="007F7DDB">
              <w:rPr>
                <w:rFonts w:ascii="Century Gothic" w:hAnsi="Century Gothic"/>
                <w:color w:val="auto"/>
                <w:sz w:val="20"/>
                <w:szCs w:val="20"/>
              </w:rPr>
              <w:t xml:space="preserve"> de </w:t>
            </w:r>
            <w:r w:rsidR="00E5795F">
              <w:rPr>
                <w:rFonts w:ascii="Century Gothic" w:hAnsi="Century Gothic"/>
                <w:color w:val="auto"/>
                <w:sz w:val="20"/>
                <w:szCs w:val="20"/>
              </w:rPr>
              <w:t xml:space="preserve">Economía, Trabajo y Empleo y </w:t>
            </w:r>
            <w:r w:rsidR="00E5795F" w:rsidRPr="00E5795F">
              <w:rPr>
                <w:rFonts w:ascii="Century Gothic" w:hAnsi="Century Gothic"/>
                <w:color w:val="auto"/>
                <w:sz w:val="20"/>
                <w:szCs w:val="20"/>
              </w:rPr>
              <w:t xml:space="preserve">de la Consejera de Bienestar, Juventud y Reto Demográfico, por </w:t>
            </w:r>
            <w:r w:rsidR="00E5795F" w:rsidRPr="00E5795F">
              <w:rPr>
                <w:rFonts w:ascii="Century Gothic" w:hAnsi="Century Gothic"/>
                <w:i/>
                <w:iCs/>
                <w:sz w:val="20"/>
                <w:szCs w:val="20"/>
                <w:shd w:val="clear" w:color="auto" w:fill="FFFFFF"/>
              </w:rPr>
              <w:t xml:space="preserve">la que se establecen, para el año 2025, las cuantías máximas para cada uno de los gastos específicos contemplados en las Ayudas de Emergencia Social, se señalan los criterios para la distribución </w:t>
            </w:r>
            <w:r w:rsidR="00E5795F" w:rsidRPr="00E5795F">
              <w:rPr>
                <w:rFonts w:ascii="Century Gothic" w:hAnsi="Century Gothic"/>
                <w:i/>
                <w:iCs/>
                <w:sz w:val="20"/>
                <w:szCs w:val="20"/>
                <w:shd w:val="clear" w:color="auto" w:fill="FFFFFF"/>
              </w:rPr>
              <w:lastRenderedPageBreak/>
              <w:t>de los créditos consignados para su cobertura y se fija el límite presupuestario que, para el año 2025, corresponde a cada uno de los Territorios Históricos y Ayuntamientos de la Comunidad Autónoma de Euskadi.</w:t>
            </w:r>
            <w:r w:rsidR="003A56E8">
              <w:rPr>
                <w:rFonts w:ascii="Century Gothic" w:hAnsi="Century Gothic"/>
                <w:i/>
                <w:iCs/>
                <w:sz w:val="20"/>
                <w:szCs w:val="20"/>
                <w:shd w:val="clear" w:color="auto" w:fill="FFFFFF"/>
              </w:rPr>
              <w:t xml:space="preserve"> </w:t>
            </w:r>
            <w:r w:rsidRPr="007F7DDB">
              <w:rPr>
                <w:rFonts w:ascii="Century Gothic" w:hAnsi="Century Gothic"/>
                <w:sz w:val="20"/>
                <w:szCs w:val="20"/>
              </w:rPr>
              <w:t>Así, en dicha orden se asigna al Ayuntamiento de Valle de Trápaga-Trapagaran la cuantía de</w:t>
            </w:r>
            <w:r w:rsidR="007F7DDB" w:rsidRPr="007F7DDB">
              <w:rPr>
                <w:rFonts w:ascii="Century Gothic" w:hAnsi="Century Gothic"/>
                <w:sz w:val="20"/>
                <w:szCs w:val="20"/>
              </w:rPr>
              <w:t xml:space="preserve"> doscientos trece mil cuatrocientos setenta y ocho con </w:t>
            </w:r>
            <w:r w:rsidR="007F7DDB" w:rsidRPr="00AA170C">
              <w:rPr>
                <w:rFonts w:ascii="Century Gothic" w:hAnsi="Century Gothic"/>
                <w:sz w:val="20"/>
                <w:szCs w:val="20"/>
              </w:rPr>
              <w:t>cincuenta y cinco</w:t>
            </w:r>
            <w:r w:rsidRPr="00AA170C">
              <w:rPr>
                <w:rFonts w:ascii="Century Gothic" w:hAnsi="Century Gothic"/>
                <w:sz w:val="20"/>
                <w:szCs w:val="20"/>
              </w:rPr>
              <w:t xml:space="preserve"> </w:t>
            </w:r>
            <w:r w:rsidR="0085502E" w:rsidRPr="00AA170C">
              <w:rPr>
                <w:rFonts w:ascii="Century Gothic" w:hAnsi="Century Gothic"/>
                <w:sz w:val="20"/>
                <w:szCs w:val="20"/>
              </w:rPr>
              <w:t>(</w:t>
            </w:r>
            <w:r w:rsidR="007F7DDB" w:rsidRPr="00AA170C">
              <w:rPr>
                <w:rFonts w:ascii="Century Gothic" w:hAnsi="Century Gothic"/>
                <w:sz w:val="20"/>
                <w:szCs w:val="20"/>
              </w:rPr>
              <w:t>2</w:t>
            </w:r>
            <w:r w:rsidR="00AA170C">
              <w:rPr>
                <w:rFonts w:ascii="Century Gothic" w:hAnsi="Century Gothic"/>
                <w:sz w:val="20"/>
                <w:szCs w:val="20"/>
              </w:rPr>
              <w:t>08.426,00</w:t>
            </w:r>
            <w:r w:rsidR="0085502E" w:rsidRPr="00AA170C">
              <w:rPr>
                <w:rFonts w:ascii="Century Gothic" w:hAnsi="Century Gothic"/>
                <w:sz w:val="20"/>
                <w:szCs w:val="20"/>
              </w:rPr>
              <w:t>)</w:t>
            </w:r>
            <w:r w:rsidRPr="00AA170C">
              <w:rPr>
                <w:rFonts w:ascii="Century Gothic" w:hAnsi="Century Gothic"/>
                <w:sz w:val="20"/>
                <w:szCs w:val="20"/>
              </w:rPr>
              <w:t xml:space="preserve"> euros para hace</w:t>
            </w:r>
            <w:r w:rsidRPr="007F7DDB">
              <w:rPr>
                <w:rFonts w:ascii="Century Gothic" w:hAnsi="Century Gothic"/>
                <w:sz w:val="20"/>
                <w:szCs w:val="20"/>
              </w:rPr>
              <w:t>r frente a las solicitudes de AES durante el año 202</w:t>
            </w:r>
            <w:r w:rsidR="003A56E8">
              <w:rPr>
                <w:rFonts w:ascii="Century Gothic" w:hAnsi="Century Gothic"/>
                <w:sz w:val="20"/>
                <w:szCs w:val="20"/>
              </w:rPr>
              <w:t>5</w:t>
            </w:r>
            <w:r w:rsidRPr="007F7DDB">
              <w:rPr>
                <w:rFonts w:ascii="Century Gothic" w:hAnsi="Century Gothic"/>
                <w:sz w:val="20"/>
                <w:szCs w:val="20"/>
              </w:rPr>
              <w:t>.</w:t>
            </w:r>
          </w:p>
          <w:p w14:paraId="6537A337" w14:textId="77777777" w:rsidR="00327A0E" w:rsidRDefault="00327A0E" w:rsidP="00327A0E">
            <w:pPr>
              <w:pStyle w:val="Default"/>
              <w:jc w:val="both"/>
              <w:rPr>
                <w:rFonts w:ascii="Century Gothic" w:hAnsi="Century Gothic"/>
                <w:color w:val="222222"/>
                <w:sz w:val="20"/>
                <w:szCs w:val="20"/>
                <w:shd w:val="clear" w:color="auto" w:fill="FFFFFF"/>
              </w:rPr>
            </w:pPr>
          </w:p>
          <w:p w14:paraId="227D727D" w14:textId="77777777" w:rsidR="00327A0E" w:rsidRPr="00623541" w:rsidRDefault="00327A0E" w:rsidP="00327A0E">
            <w:pPr>
              <w:pStyle w:val="Default"/>
              <w:jc w:val="both"/>
              <w:rPr>
                <w:rFonts w:ascii="Century Gothic" w:hAnsi="Century Gothic"/>
                <w:color w:val="222222"/>
                <w:sz w:val="20"/>
                <w:szCs w:val="20"/>
                <w:shd w:val="clear" w:color="auto" w:fill="FFFFFF"/>
              </w:rPr>
            </w:pPr>
            <w:r w:rsidRPr="007F7DDB">
              <w:rPr>
                <w:rFonts w:ascii="Century Gothic" w:hAnsi="Century Gothic"/>
                <w:color w:val="222222"/>
                <w:sz w:val="20"/>
                <w:szCs w:val="20"/>
                <w:shd w:val="clear" w:color="auto" w:fill="FFFFFF"/>
              </w:rPr>
              <w:t>Finalmente, con fundamento en el artículo 11.2</w:t>
            </w:r>
            <w:r w:rsidRPr="00623541">
              <w:rPr>
                <w:rFonts w:ascii="Century Gothic" w:hAnsi="Century Gothic"/>
                <w:color w:val="222222"/>
                <w:sz w:val="20"/>
                <w:szCs w:val="20"/>
                <w:shd w:val="clear" w:color="auto" w:fill="FFFFFF"/>
              </w:rPr>
              <w:t xml:space="preserve"> del </w:t>
            </w:r>
            <w:r w:rsidRPr="00623541">
              <w:rPr>
                <w:rFonts w:ascii="Century Gothic" w:hAnsi="Century Gothic" w:cs="Helvetica"/>
                <w:sz w:val="20"/>
                <w:szCs w:val="20"/>
              </w:rPr>
              <w:t>Decreto 4/2011, l</w:t>
            </w:r>
            <w:r w:rsidRPr="00623541">
              <w:rPr>
                <w:rFonts w:ascii="Century Gothic" w:hAnsi="Century Gothic"/>
                <w:color w:val="222222"/>
                <w:sz w:val="20"/>
                <w:szCs w:val="20"/>
                <w:shd w:val="clear" w:color="auto" w:fill="FFFFFF"/>
              </w:rPr>
              <w:t>a cuantía aplicable en cada caso particular, establecida según el procedimiento previsto en el artículo anterior, deberá, en cambio, ser minorada por el Ayuntamiento competente teniendo en cuenta las disponibilidades presupuestarias existentes, en cuyo caso deberá minorarse la cuantía máxima concesible para cada concepto según la orden anual a la que hace referencia el artículo 9 del presente Decreto, en el porcentaje negativo que considere suficiente el Ayuntamiento para dar cobertura por igual a la demanda de todas las personas solicitantes.</w:t>
            </w:r>
          </w:p>
          <w:p w14:paraId="419DE267" w14:textId="77777777" w:rsidR="00327A0E" w:rsidRPr="00623541" w:rsidRDefault="00327A0E" w:rsidP="00327A0E">
            <w:pPr>
              <w:pStyle w:val="Default"/>
              <w:jc w:val="both"/>
              <w:rPr>
                <w:rFonts w:ascii="Century Gothic" w:hAnsi="Century Gothic"/>
                <w:color w:val="222222"/>
                <w:sz w:val="20"/>
                <w:szCs w:val="20"/>
                <w:shd w:val="clear" w:color="auto" w:fill="FFFFFF"/>
              </w:rPr>
            </w:pPr>
          </w:p>
          <w:p w14:paraId="61035DB6" w14:textId="13E82BB4" w:rsidR="00327A0E" w:rsidRPr="00623541" w:rsidRDefault="00327A0E" w:rsidP="00327A0E">
            <w:pPr>
              <w:pStyle w:val="Default"/>
              <w:jc w:val="both"/>
              <w:rPr>
                <w:rFonts w:ascii="Century Gothic" w:hAnsi="Century Gothic"/>
                <w:sz w:val="20"/>
                <w:szCs w:val="20"/>
              </w:rPr>
            </w:pPr>
            <w:r w:rsidRPr="00623541">
              <w:rPr>
                <w:rFonts w:ascii="Century Gothic" w:hAnsi="Century Gothic"/>
                <w:color w:val="222222"/>
                <w:sz w:val="20"/>
                <w:szCs w:val="20"/>
                <w:shd w:val="clear" w:color="auto" w:fill="FFFFFF"/>
              </w:rPr>
              <w:t>Vista la realidad social actual, en la que existe una alta demanda de ayudas de emergencia social, corresponde hacer frente a las solicitudes existentes sobre el fundamento de la equidad y la igualdad de trato para todas las personas solicitantes, a la hora de realizar la valoración de necesidades. Así, desde el área responsable, se propone la aprobación de unos criterios</w:t>
            </w:r>
            <w:r w:rsidR="00D23E1C">
              <w:rPr>
                <w:rFonts w:ascii="Century Gothic" w:hAnsi="Century Gothic"/>
                <w:color w:val="222222"/>
                <w:sz w:val="20"/>
                <w:szCs w:val="20"/>
                <w:shd w:val="clear" w:color="auto" w:fill="FFFFFF"/>
              </w:rPr>
              <w:t xml:space="preserve"> interpretativos.</w:t>
            </w:r>
          </w:p>
          <w:p w14:paraId="592EF638" w14:textId="77777777" w:rsidR="00327A0E" w:rsidRPr="00623541" w:rsidRDefault="00327A0E" w:rsidP="00327A0E">
            <w:pPr>
              <w:autoSpaceDE w:val="0"/>
              <w:autoSpaceDN w:val="0"/>
              <w:adjustRightInd w:val="0"/>
              <w:jc w:val="both"/>
              <w:rPr>
                <w:rFonts w:ascii="Century Gothic" w:hAnsi="Century Gothic"/>
                <w:i/>
                <w:iCs/>
                <w:sz w:val="20"/>
                <w:szCs w:val="20"/>
              </w:rPr>
            </w:pPr>
          </w:p>
          <w:p w14:paraId="79A899C8" w14:textId="77777777" w:rsidR="00327A0E" w:rsidRPr="004F77FA" w:rsidRDefault="00327A0E" w:rsidP="00327A0E">
            <w:pPr>
              <w:autoSpaceDE w:val="0"/>
              <w:autoSpaceDN w:val="0"/>
              <w:adjustRightInd w:val="0"/>
              <w:jc w:val="both"/>
              <w:rPr>
                <w:rFonts w:ascii="Century Gothic" w:hAnsi="Century Gothic" w:cs="Helvetica"/>
                <w:sz w:val="20"/>
                <w:szCs w:val="20"/>
              </w:rPr>
            </w:pPr>
            <w:r w:rsidRPr="00623541">
              <w:rPr>
                <w:rFonts w:ascii="Century Gothic" w:hAnsi="Century Gothic" w:cs="Helvetica"/>
                <w:sz w:val="20"/>
                <w:szCs w:val="20"/>
              </w:rPr>
              <w:t>Vista la propuesta elaborada por el Departamento de Servicios Sociales de este ayuntamiento, relativa al establecimiento de criterios interpretativos que permitan aplicar correctamente la citada</w:t>
            </w:r>
            <w:r w:rsidRPr="004F77FA">
              <w:rPr>
                <w:rFonts w:ascii="Century Gothic" w:hAnsi="Century Gothic" w:cs="Helvetica"/>
                <w:sz w:val="20"/>
                <w:szCs w:val="20"/>
              </w:rPr>
              <w:t xml:space="preserve"> normativa.</w:t>
            </w:r>
          </w:p>
          <w:p w14:paraId="54208CE2" w14:textId="77777777" w:rsidR="00327A0E" w:rsidRPr="00EF1C1A" w:rsidRDefault="00327A0E" w:rsidP="00327A0E">
            <w:pPr>
              <w:autoSpaceDE w:val="0"/>
              <w:autoSpaceDN w:val="0"/>
              <w:adjustRightInd w:val="0"/>
              <w:jc w:val="both"/>
              <w:rPr>
                <w:rFonts w:ascii="Century Gothic" w:hAnsi="Century Gothic" w:cs="Helvetica"/>
                <w:color w:val="FF0000"/>
                <w:sz w:val="20"/>
                <w:szCs w:val="20"/>
              </w:rPr>
            </w:pPr>
          </w:p>
          <w:p w14:paraId="7FC9A46C" w14:textId="2EC99340" w:rsidR="00327A0E" w:rsidRPr="00623541" w:rsidRDefault="00327A0E" w:rsidP="00327A0E">
            <w:pPr>
              <w:ind w:right="-1"/>
              <w:jc w:val="both"/>
              <w:rPr>
                <w:rFonts w:ascii="Century Gothic" w:hAnsi="Century Gothic" w:cstheme="minorHAnsi"/>
                <w:sz w:val="20"/>
                <w:szCs w:val="20"/>
              </w:rPr>
            </w:pPr>
            <w:r w:rsidRPr="009B5357">
              <w:rPr>
                <w:rFonts w:ascii="Century Gothic" w:eastAsia="Calibri" w:hAnsi="Century Gothic" w:cstheme="minorHAnsi"/>
                <w:sz w:val="20"/>
                <w:szCs w:val="20"/>
                <w:lang w:eastAsia="es-ES"/>
              </w:rPr>
              <w:t xml:space="preserve">En </w:t>
            </w:r>
            <w:r w:rsidRPr="009B5357">
              <w:rPr>
                <w:rFonts w:ascii="Century Gothic" w:hAnsi="Century Gothic" w:cstheme="minorHAnsi"/>
                <w:sz w:val="20"/>
                <w:szCs w:val="20"/>
              </w:rPr>
              <w:t>concordancia con el artículo 21.1.f),</w:t>
            </w:r>
            <w:r w:rsidRPr="009B5357">
              <w:rPr>
                <w:rFonts w:ascii="Century Gothic" w:eastAsia="Calibri" w:hAnsi="Century Gothic" w:cstheme="minorHAnsi"/>
                <w:sz w:val="20"/>
                <w:szCs w:val="20"/>
                <w:lang w:eastAsia="es-ES"/>
              </w:rPr>
              <w:t xml:space="preserve"> de la </w:t>
            </w:r>
            <w:r w:rsidRPr="009B5357">
              <w:rPr>
                <w:rFonts w:ascii="Century Gothic" w:eastAsia="Times New Roman" w:hAnsi="Century Gothic" w:cstheme="minorHAnsi"/>
                <w:sz w:val="20"/>
                <w:szCs w:val="20"/>
                <w:lang w:eastAsia="es-ES"/>
              </w:rPr>
              <w:t>Ley de 7/1985,</w:t>
            </w:r>
            <w:r w:rsidR="009B5357" w:rsidRPr="009B5357">
              <w:rPr>
                <w:rFonts w:ascii="Century Gothic" w:eastAsia="Times New Roman" w:hAnsi="Century Gothic" w:cstheme="minorHAnsi"/>
                <w:sz w:val="20"/>
                <w:szCs w:val="20"/>
                <w:lang w:eastAsia="es-ES"/>
              </w:rPr>
              <w:t xml:space="preserve"> es competencia del alcalde</w:t>
            </w:r>
            <w:r w:rsidRPr="009B5357">
              <w:rPr>
                <w:rFonts w:ascii="Century Gothic" w:hAnsi="Century Gothic" w:cstheme="minorHAnsi"/>
                <w:sz w:val="20"/>
                <w:szCs w:val="20"/>
              </w:rPr>
              <w:t xml:space="preserve"> el </w:t>
            </w:r>
            <w:r w:rsidRPr="009B5357">
              <w:rPr>
                <w:rFonts w:ascii="Century Gothic" w:hAnsi="Century Gothic" w:cstheme="minorHAnsi"/>
                <w:sz w:val="20"/>
                <w:szCs w:val="20"/>
                <w:shd w:val="clear" w:color="auto" w:fill="FFFFFF"/>
              </w:rPr>
              <w:t xml:space="preserve">desarrollo de la gestión económica de acuerdo con el </w:t>
            </w:r>
            <w:r w:rsidRPr="009B5357">
              <w:rPr>
                <w:rFonts w:ascii="Century Gothic" w:hAnsi="Century Gothic" w:cstheme="minorHAnsi"/>
                <w:sz w:val="20"/>
                <w:szCs w:val="20"/>
                <w:shd w:val="clear" w:color="auto" w:fill="FFFFFF"/>
              </w:rPr>
              <w:lastRenderedPageBreak/>
              <w:t>Presupuesto aprobado</w:t>
            </w:r>
            <w:r w:rsidRPr="009B5357">
              <w:rPr>
                <w:rFonts w:ascii="Century Gothic" w:hAnsi="Century Gothic" w:cstheme="minorHAnsi"/>
                <w:sz w:val="20"/>
                <w:szCs w:val="20"/>
              </w:rPr>
              <w:t xml:space="preserve">. </w:t>
            </w:r>
          </w:p>
          <w:p w14:paraId="75B5B9C5" w14:textId="77777777" w:rsidR="00327A0E" w:rsidRDefault="00327A0E" w:rsidP="00F90896">
            <w:pPr>
              <w:ind w:right="282"/>
              <w:jc w:val="both"/>
              <w:rPr>
                <w:rFonts w:ascii="Century Gothic" w:hAnsi="Century Gothic"/>
                <w:sz w:val="20"/>
                <w:szCs w:val="20"/>
              </w:rPr>
            </w:pPr>
          </w:p>
          <w:p w14:paraId="57A4A231" w14:textId="55965ABE" w:rsidR="00327A0E" w:rsidRDefault="00327A0E" w:rsidP="00F90896">
            <w:pPr>
              <w:spacing w:after="200"/>
              <w:jc w:val="both"/>
              <w:rPr>
                <w:rFonts w:ascii="Century Gothic" w:eastAsia="Times New Roman" w:hAnsi="Century Gothic" w:cs="Times New Roman"/>
                <w:bCs/>
                <w:sz w:val="20"/>
                <w:szCs w:val="20"/>
                <w:lang w:eastAsia="es-ES"/>
              </w:rPr>
            </w:pPr>
            <w:r w:rsidRPr="00D628C0">
              <w:rPr>
                <w:rFonts w:ascii="Century Gothic" w:hAnsi="Century Gothic" w:cs="Arial"/>
                <w:sz w:val="20"/>
                <w:szCs w:val="20"/>
              </w:rPr>
              <w:t xml:space="preserve">De conformidad con los artículos 172 y 175 del </w:t>
            </w:r>
            <w:r w:rsidRPr="00D628C0">
              <w:rPr>
                <w:rFonts w:ascii="Century Gothic" w:eastAsia="Times New Roman" w:hAnsi="Century Gothic" w:cs="Times New Roman"/>
                <w:bCs/>
                <w:sz w:val="20"/>
                <w:szCs w:val="20"/>
                <w:lang w:eastAsia="es-ES"/>
              </w:rPr>
              <w:t>Reglamento de Organización, Funcionamiento y Régimen Jurídico de las Entidades Locales, aprobado en virtud del Real Decreto 2568/1986, de 28 de noviembre, se suscribe la siguiente</w:t>
            </w:r>
            <w:r w:rsidR="00CC3D3E">
              <w:rPr>
                <w:rFonts w:ascii="Century Gothic" w:eastAsia="Times New Roman" w:hAnsi="Century Gothic" w:cs="Times New Roman"/>
                <w:bCs/>
                <w:sz w:val="20"/>
                <w:szCs w:val="20"/>
                <w:lang w:eastAsia="es-ES"/>
              </w:rPr>
              <w:t>:</w:t>
            </w:r>
            <w:r w:rsidRPr="00D628C0">
              <w:rPr>
                <w:rFonts w:ascii="Century Gothic" w:eastAsia="Times New Roman" w:hAnsi="Century Gothic" w:cs="Times New Roman"/>
                <w:bCs/>
                <w:sz w:val="20"/>
                <w:szCs w:val="20"/>
                <w:lang w:eastAsia="es-ES"/>
              </w:rPr>
              <w:t xml:space="preserve"> </w:t>
            </w:r>
          </w:p>
          <w:p w14:paraId="463F96FC" w14:textId="77777777" w:rsidR="000D7B54" w:rsidRPr="000D7B54" w:rsidRDefault="000D7B54" w:rsidP="00F90896">
            <w:pPr>
              <w:autoSpaceDE w:val="0"/>
              <w:autoSpaceDN w:val="0"/>
              <w:adjustRightInd w:val="0"/>
              <w:jc w:val="both"/>
              <w:rPr>
                <w:rFonts w:ascii="Century Gothic" w:hAnsi="Century Gothic" w:cs="Helvetica-Bold"/>
                <w:bCs/>
                <w:sz w:val="20"/>
                <w:szCs w:val="20"/>
              </w:rPr>
            </w:pPr>
            <w:r w:rsidRPr="000D7B54">
              <w:rPr>
                <w:rFonts w:ascii="Century Gothic" w:hAnsi="Century Gothic" w:cs="Helvetica-Bold"/>
                <w:bCs/>
                <w:sz w:val="20"/>
                <w:szCs w:val="20"/>
              </w:rPr>
              <w:t>Visto lo que antecede, la Alcaldía Presidencia adopta la siguiente</w:t>
            </w:r>
          </w:p>
          <w:p w14:paraId="5EFCFFF5" w14:textId="77777777" w:rsidR="00327A0E" w:rsidRDefault="00327A0E" w:rsidP="00327A0E">
            <w:pPr>
              <w:autoSpaceDE w:val="0"/>
              <w:autoSpaceDN w:val="0"/>
              <w:adjustRightInd w:val="0"/>
              <w:jc w:val="both"/>
              <w:rPr>
                <w:rFonts w:ascii="Century Gothic" w:hAnsi="Century Gothic" w:cs="Helvetica-Bold"/>
                <w:b/>
                <w:bCs/>
                <w:sz w:val="20"/>
                <w:szCs w:val="20"/>
              </w:rPr>
            </w:pPr>
          </w:p>
        </w:tc>
      </w:tr>
      <w:tr w:rsidR="00327A0E" w14:paraId="03FD252C" w14:textId="77777777" w:rsidTr="007F6BAA">
        <w:tc>
          <w:tcPr>
            <w:tcW w:w="4247" w:type="dxa"/>
          </w:tcPr>
          <w:p w14:paraId="0DF9DA6F" w14:textId="597D9653" w:rsidR="00CC3D3E" w:rsidRPr="00CC3D3E" w:rsidRDefault="000D7B54" w:rsidP="00CC3D3E">
            <w:pPr>
              <w:autoSpaceDE w:val="0"/>
              <w:autoSpaceDN w:val="0"/>
              <w:adjustRightInd w:val="0"/>
              <w:jc w:val="center"/>
              <w:rPr>
                <w:rFonts w:ascii="Century Gothic" w:hAnsi="Century Gothic" w:cs="Helvetica-Bold"/>
                <w:b/>
                <w:bCs/>
                <w:sz w:val="20"/>
                <w:szCs w:val="20"/>
              </w:rPr>
            </w:pPr>
            <w:r>
              <w:rPr>
                <w:rFonts w:ascii="Century Gothic" w:hAnsi="Century Gothic" w:cs="Helvetica-Bold"/>
                <w:b/>
                <w:bCs/>
                <w:sz w:val="20"/>
                <w:szCs w:val="20"/>
              </w:rPr>
              <w:lastRenderedPageBreak/>
              <w:t>EBATZI DU</w:t>
            </w:r>
          </w:p>
          <w:p w14:paraId="453D973C" w14:textId="77777777" w:rsidR="00CC3D3E" w:rsidRPr="00AA170C" w:rsidRDefault="00CC3D3E" w:rsidP="00CC3D3E">
            <w:pPr>
              <w:autoSpaceDE w:val="0"/>
              <w:autoSpaceDN w:val="0"/>
              <w:adjustRightInd w:val="0"/>
              <w:jc w:val="center"/>
              <w:rPr>
                <w:rFonts w:ascii="Century Gothic" w:hAnsi="Century Gothic" w:cs="Helvetica-Bold"/>
                <w:bCs/>
                <w:sz w:val="20"/>
                <w:szCs w:val="20"/>
              </w:rPr>
            </w:pPr>
          </w:p>
          <w:p w14:paraId="3002BB4F" w14:textId="6E1F458E" w:rsidR="00CC3D3E" w:rsidRDefault="00CC3D3E" w:rsidP="00C16DE7">
            <w:pPr>
              <w:autoSpaceDE w:val="0"/>
              <w:autoSpaceDN w:val="0"/>
              <w:adjustRightInd w:val="0"/>
              <w:spacing w:line="276" w:lineRule="auto"/>
              <w:jc w:val="both"/>
              <w:rPr>
                <w:rFonts w:ascii="Century Gothic" w:eastAsiaTheme="majorEastAsia" w:hAnsi="Century Gothic" w:cstheme="majorBidi"/>
                <w:sz w:val="20"/>
                <w:szCs w:val="20"/>
              </w:rPr>
            </w:pPr>
            <w:r w:rsidRPr="00CC3D3E">
              <w:rPr>
                <w:rFonts w:ascii="Century Gothic" w:hAnsi="Century Gothic" w:cs="Helvetica-Bold"/>
                <w:b/>
                <w:bCs/>
                <w:sz w:val="20"/>
                <w:szCs w:val="20"/>
              </w:rPr>
              <w:t>LEHENENGOA</w:t>
            </w:r>
            <w:r w:rsidRPr="00FB519C">
              <w:rPr>
                <w:rFonts w:ascii="Century Gothic" w:hAnsi="Century Gothic" w:cs="Helvetica-Bold"/>
                <w:b/>
                <w:bCs/>
                <w:sz w:val="20"/>
                <w:szCs w:val="20"/>
              </w:rPr>
              <w:t xml:space="preserve">.- </w:t>
            </w:r>
            <w:r w:rsidRPr="00FB519C">
              <w:rPr>
                <w:rFonts w:ascii="Century Gothic" w:eastAsiaTheme="majorEastAsia" w:hAnsi="Century Gothic" w:cstheme="majorBidi"/>
                <w:sz w:val="20"/>
                <w:szCs w:val="20"/>
              </w:rPr>
              <w:t xml:space="preserve">Jakinarazitzat jotzea Eusko Jaurlaritzako </w:t>
            </w:r>
            <w:r w:rsidR="00F90896" w:rsidRPr="00B52340">
              <w:rPr>
                <w:rFonts w:ascii="Century Gothic" w:hAnsi="Century Gothic"/>
                <w:sz w:val="20"/>
                <w:szCs w:val="20"/>
                <w:lang w:val="eu-ES"/>
              </w:rPr>
              <w:t xml:space="preserve">bigarren lehendakariorde eta Ekonomia, Lan eta Enplegu </w:t>
            </w:r>
            <w:r w:rsidR="00F90896" w:rsidRPr="00F90896">
              <w:rPr>
                <w:rFonts w:ascii="Century Gothic" w:hAnsi="Century Gothic"/>
                <w:sz w:val="20"/>
                <w:szCs w:val="20"/>
                <w:lang w:val="eu-ES"/>
              </w:rPr>
              <w:t>sailburuaren eta Ongizate, Gazteria eta Erronka Demografikorako</w:t>
            </w:r>
            <w:r w:rsidRPr="00F90896">
              <w:rPr>
                <w:rFonts w:ascii="Century Gothic" w:eastAsiaTheme="majorEastAsia" w:hAnsi="Century Gothic" w:cstheme="majorBidi"/>
                <w:sz w:val="20"/>
                <w:szCs w:val="20"/>
              </w:rPr>
              <w:t xml:space="preserve"> sailburuaren 202</w:t>
            </w:r>
            <w:r w:rsidR="00FB519C" w:rsidRPr="00F90896">
              <w:rPr>
                <w:rFonts w:ascii="Century Gothic" w:eastAsiaTheme="majorEastAsia" w:hAnsi="Century Gothic" w:cstheme="majorBidi"/>
                <w:sz w:val="20"/>
                <w:szCs w:val="20"/>
              </w:rPr>
              <w:t>5</w:t>
            </w:r>
            <w:r w:rsidRPr="00F90896">
              <w:rPr>
                <w:rFonts w:ascii="Century Gothic" w:eastAsiaTheme="majorEastAsia" w:hAnsi="Century Gothic" w:cstheme="majorBidi"/>
                <w:sz w:val="20"/>
                <w:szCs w:val="20"/>
              </w:rPr>
              <w:t>ko</w:t>
            </w:r>
            <w:r w:rsidR="007F7DDB" w:rsidRPr="00F90896">
              <w:rPr>
                <w:rFonts w:ascii="Century Gothic" w:eastAsiaTheme="majorEastAsia" w:hAnsi="Century Gothic" w:cstheme="majorBidi"/>
                <w:sz w:val="20"/>
                <w:szCs w:val="20"/>
              </w:rPr>
              <w:t xml:space="preserve"> ma</w:t>
            </w:r>
            <w:r w:rsidR="00FB519C" w:rsidRPr="00F90896">
              <w:rPr>
                <w:rFonts w:ascii="Century Gothic" w:eastAsiaTheme="majorEastAsia" w:hAnsi="Century Gothic" w:cstheme="majorBidi"/>
                <w:sz w:val="20"/>
                <w:szCs w:val="20"/>
              </w:rPr>
              <w:t>iatza</w:t>
            </w:r>
            <w:r w:rsidRPr="00F90896">
              <w:rPr>
                <w:rFonts w:ascii="Century Gothic" w:eastAsiaTheme="majorEastAsia" w:hAnsi="Century Gothic" w:cstheme="majorBidi"/>
                <w:sz w:val="20"/>
                <w:szCs w:val="20"/>
              </w:rPr>
              <w:t>ren</w:t>
            </w:r>
            <w:r w:rsidR="007F7DDB" w:rsidRPr="00F90896">
              <w:rPr>
                <w:rFonts w:ascii="Century Gothic" w:eastAsiaTheme="majorEastAsia" w:hAnsi="Century Gothic" w:cstheme="majorBidi"/>
                <w:sz w:val="20"/>
                <w:szCs w:val="20"/>
              </w:rPr>
              <w:t xml:space="preserve"> </w:t>
            </w:r>
            <w:r w:rsidR="00FB519C" w:rsidRPr="00F90896">
              <w:rPr>
                <w:rFonts w:ascii="Century Gothic" w:eastAsiaTheme="majorEastAsia" w:hAnsi="Century Gothic" w:cstheme="majorBidi"/>
                <w:sz w:val="20"/>
                <w:szCs w:val="20"/>
              </w:rPr>
              <w:t>16</w:t>
            </w:r>
            <w:r w:rsidRPr="00F90896">
              <w:rPr>
                <w:rFonts w:ascii="Century Gothic" w:eastAsiaTheme="majorEastAsia" w:hAnsi="Century Gothic" w:cstheme="majorBidi"/>
                <w:sz w:val="20"/>
                <w:szCs w:val="20"/>
              </w:rPr>
              <w:t>ko Ebazpena,</w:t>
            </w:r>
            <w:r w:rsidRPr="00FB519C">
              <w:rPr>
                <w:rFonts w:ascii="Century Gothic" w:eastAsiaTheme="majorEastAsia" w:hAnsi="Century Gothic" w:cstheme="majorBidi"/>
                <w:sz w:val="20"/>
                <w:szCs w:val="20"/>
              </w:rPr>
              <w:t xml:space="preserve"> Gizarte Larrialdietarako Laguntzetan (GLL) jasotako gastu espezifiko bakoitzerako gehieneko zenbatekoak 202</w:t>
            </w:r>
            <w:r w:rsidR="00FB519C" w:rsidRPr="00FB519C">
              <w:rPr>
                <w:rFonts w:ascii="Century Gothic" w:eastAsiaTheme="majorEastAsia" w:hAnsi="Century Gothic" w:cstheme="majorBidi"/>
                <w:sz w:val="20"/>
                <w:szCs w:val="20"/>
              </w:rPr>
              <w:t>5</w:t>
            </w:r>
            <w:r w:rsidRPr="00FB519C">
              <w:rPr>
                <w:rFonts w:ascii="Century Gothic" w:eastAsiaTheme="majorEastAsia" w:hAnsi="Century Gothic" w:cstheme="majorBidi"/>
                <w:sz w:val="20"/>
                <w:szCs w:val="20"/>
              </w:rPr>
              <w:t xml:space="preserve"> urterako ezartzen dituena, laguntza horiek estaltzeko esleitutako kredituak banatzeko irizpideak adierazten dituena eta Euskal Autonomia Erkidegoko Lurralde Historiko eta Udal bakoitzari 202</w:t>
            </w:r>
            <w:r w:rsidR="00FB519C" w:rsidRPr="00FB519C">
              <w:rPr>
                <w:rFonts w:ascii="Century Gothic" w:eastAsiaTheme="majorEastAsia" w:hAnsi="Century Gothic" w:cstheme="majorBidi"/>
                <w:sz w:val="20"/>
                <w:szCs w:val="20"/>
              </w:rPr>
              <w:t>5</w:t>
            </w:r>
            <w:r w:rsidRPr="00FB519C">
              <w:rPr>
                <w:rFonts w:ascii="Century Gothic" w:eastAsiaTheme="majorEastAsia" w:hAnsi="Century Gothic" w:cstheme="majorBidi"/>
                <w:sz w:val="20"/>
                <w:szCs w:val="20"/>
              </w:rPr>
              <w:t xml:space="preserve">. </w:t>
            </w:r>
            <w:proofErr w:type="gramStart"/>
            <w:r w:rsidRPr="00FB519C">
              <w:rPr>
                <w:rFonts w:ascii="Century Gothic" w:eastAsiaTheme="majorEastAsia" w:hAnsi="Century Gothic" w:cstheme="majorBidi"/>
                <w:sz w:val="20"/>
                <w:szCs w:val="20"/>
              </w:rPr>
              <w:t>urterako</w:t>
            </w:r>
            <w:proofErr w:type="gramEnd"/>
            <w:r w:rsidRPr="00FB519C">
              <w:rPr>
                <w:rFonts w:ascii="Century Gothic" w:eastAsiaTheme="majorEastAsia" w:hAnsi="Century Gothic" w:cstheme="majorBidi"/>
                <w:sz w:val="20"/>
                <w:szCs w:val="20"/>
              </w:rPr>
              <w:t xml:space="preserve"> dagokion aurrekontu-muga finkatzen duena. Trapagarango Udalari </w:t>
            </w:r>
            <w:r w:rsidR="00D30A6B" w:rsidRPr="00FB519C">
              <w:rPr>
                <w:rFonts w:ascii="Century Gothic" w:hAnsi="Century Gothic"/>
                <w:color w:val="000000"/>
                <w:sz w:val="20"/>
                <w:szCs w:val="20"/>
                <w:shd w:val="clear" w:color="auto" w:fill="FFFFFF"/>
              </w:rPr>
              <w:t>berrehun eta hamahiru mila laurehun eta hirurogeita hamazortzi euro eta berrogeita hamabost zentimo (2</w:t>
            </w:r>
            <w:r w:rsidR="00FB519C" w:rsidRPr="00FB519C">
              <w:rPr>
                <w:rFonts w:ascii="Century Gothic" w:hAnsi="Century Gothic"/>
                <w:color w:val="000000"/>
                <w:sz w:val="20"/>
                <w:szCs w:val="20"/>
                <w:shd w:val="clear" w:color="auto" w:fill="FFFFFF"/>
              </w:rPr>
              <w:t>08.426,00</w:t>
            </w:r>
            <w:r w:rsidR="00D30A6B" w:rsidRPr="00FB519C">
              <w:rPr>
                <w:rFonts w:ascii="Century Gothic" w:hAnsi="Century Gothic"/>
                <w:color w:val="000000"/>
                <w:sz w:val="20"/>
                <w:szCs w:val="20"/>
                <w:shd w:val="clear" w:color="auto" w:fill="FFFFFF"/>
              </w:rPr>
              <w:t xml:space="preserve">) euroko </w:t>
            </w:r>
            <w:r w:rsidRPr="00FB519C">
              <w:rPr>
                <w:rFonts w:ascii="Century Gothic" w:eastAsiaTheme="majorEastAsia" w:hAnsi="Century Gothic" w:cstheme="majorBidi"/>
                <w:sz w:val="20"/>
                <w:szCs w:val="20"/>
              </w:rPr>
              <w:t>kreditu osoa esleitu zaio AAren eskaerei aurre egiteko.</w:t>
            </w:r>
          </w:p>
          <w:p w14:paraId="0CFAEA71" w14:textId="77777777" w:rsidR="00CC3D3E" w:rsidRDefault="00CC3D3E" w:rsidP="00CC3D3E">
            <w:pPr>
              <w:autoSpaceDE w:val="0"/>
              <w:autoSpaceDN w:val="0"/>
              <w:adjustRightInd w:val="0"/>
              <w:jc w:val="both"/>
              <w:rPr>
                <w:rFonts w:ascii="Century Gothic" w:eastAsiaTheme="majorEastAsia" w:hAnsi="Century Gothic" w:cstheme="majorBidi"/>
                <w:sz w:val="20"/>
                <w:szCs w:val="20"/>
              </w:rPr>
            </w:pPr>
          </w:p>
          <w:p w14:paraId="2F2CADB0" w14:textId="77777777" w:rsidR="00FB519C" w:rsidRPr="00F90896" w:rsidRDefault="00FB519C" w:rsidP="00CC3D3E">
            <w:pPr>
              <w:autoSpaceDE w:val="0"/>
              <w:autoSpaceDN w:val="0"/>
              <w:adjustRightInd w:val="0"/>
              <w:jc w:val="center"/>
              <w:rPr>
                <w:rFonts w:ascii="Century Gothic" w:hAnsi="Century Gothic" w:cs="Helvetica-Bold"/>
                <w:b/>
                <w:bCs/>
                <w:sz w:val="28"/>
                <w:szCs w:val="28"/>
              </w:rPr>
            </w:pPr>
          </w:p>
          <w:p w14:paraId="265DF0E5" w14:textId="728960C8" w:rsidR="00327A0E" w:rsidRDefault="00CC3D3E" w:rsidP="00FB519C">
            <w:pPr>
              <w:autoSpaceDE w:val="0"/>
              <w:autoSpaceDN w:val="0"/>
              <w:adjustRightInd w:val="0"/>
              <w:jc w:val="both"/>
              <w:rPr>
                <w:rFonts w:ascii="Century Gothic" w:hAnsi="Century Gothic" w:cs="Helvetica-Bold"/>
                <w:b/>
                <w:bCs/>
                <w:sz w:val="20"/>
                <w:szCs w:val="20"/>
              </w:rPr>
            </w:pPr>
            <w:r w:rsidRPr="00CC3D3E">
              <w:rPr>
                <w:rFonts w:ascii="Century Gothic" w:hAnsi="Century Gothic" w:cs="Helvetica-Bold"/>
                <w:b/>
                <w:bCs/>
                <w:sz w:val="20"/>
                <w:szCs w:val="20"/>
              </w:rPr>
              <w:t xml:space="preserve">BIGARRENA.- </w:t>
            </w:r>
            <w:r w:rsidRPr="00CC3D3E">
              <w:rPr>
                <w:rFonts w:ascii="Century Gothic" w:eastAsiaTheme="majorEastAsia" w:hAnsi="Century Gothic" w:cstheme="majorBidi"/>
                <w:sz w:val="20"/>
                <w:szCs w:val="20"/>
              </w:rPr>
              <w:t>Valle de Trápaga-Trapagaran udalerrian 202</w:t>
            </w:r>
            <w:r w:rsidR="00FB519C">
              <w:rPr>
                <w:rFonts w:ascii="Century Gothic" w:eastAsiaTheme="majorEastAsia" w:hAnsi="Century Gothic" w:cstheme="majorBidi"/>
                <w:sz w:val="20"/>
                <w:szCs w:val="20"/>
              </w:rPr>
              <w:t>5</w:t>
            </w:r>
            <w:r w:rsidRPr="00CC3D3E">
              <w:rPr>
                <w:rFonts w:ascii="Century Gothic" w:eastAsiaTheme="majorEastAsia" w:hAnsi="Century Gothic" w:cstheme="majorBidi"/>
                <w:sz w:val="20"/>
                <w:szCs w:val="20"/>
              </w:rPr>
              <w:t xml:space="preserve"> Gizarte Larrialdietarako Laguntzak (GLL) emateko hartu beharreko interpretazio-irizpideak onartzea:</w:t>
            </w:r>
          </w:p>
        </w:tc>
        <w:tc>
          <w:tcPr>
            <w:tcW w:w="4247" w:type="dxa"/>
          </w:tcPr>
          <w:p w14:paraId="3210821B" w14:textId="77777777" w:rsidR="000D7B54" w:rsidRPr="000D7B54" w:rsidRDefault="000D7B54" w:rsidP="000D7B54">
            <w:pPr>
              <w:spacing w:after="200"/>
              <w:ind w:left="74"/>
              <w:contextualSpacing/>
              <w:jc w:val="center"/>
              <w:rPr>
                <w:rFonts w:ascii="Century Gothic" w:hAnsi="Century Gothic"/>
                <w:b/>
                <w:sz w:val="20"/>
                <w:szCs w:val="20"/>
              </w:rPr>
            </w:pPr>
            <w:r w:rsidRPr="000D7B54">
              <w:rPr>
                <w:rFonts w:ascii="Century Gothic" w:hAnsi="Century Gothic"/>
                <w:b/>
                <w:sz w:val="20"/>
                <w:szCs w:val="20"/>
              </w:rPr>
              <w:t>RESOLUCIÓN</w:t>
            </w:r>
          </w:p>
          <w:p w14:paraId="7073288D" w14:textId="77777777" w:rsidR="00A076C0" w:rsidRDefault="00A076C0" w:rsidP="00A076C0">
            <w:pPr>
              <w:spacing w:after="200"/>
              <w:ind w:left="74"/>
              <w:contextualSpacing/>
              <w:jc w:val="center"/>
              <w:rPr>
                <w:rFonts w:ascii="Century Gothic" w:hAnsi="Century Gothic" w:cs="Arial"/>
                <w:b/>
                <w:sz w:val="20"/>
                <w:szCs w:val="20"/>
              </w:rPr>
            </w:pPr>
          </w:p>
          <w:p w14:paraId="29E0EBFE" w14:textId="083A9B4A" w:rsidR="00327A0E" w:rsidRPr="00D30A6B" w:rsidRDefault="00327A0E" w:rsidP="00A076C0">
            <w:pPr>
              <w:spacing w:after="200"/>
              <w:ind w:left="74"/>
              <w:contextualSpacing/>
              <w:jc w:val="both"/>
              <w:rPr>
                <w:rFonts w:ascii="Century Gothic" w:hAnsi="Century Gothic"/>
                <w:b/>
                <w:sz w:val="20"/>
                <w:szCs w:val="20"/>
              </w:rPr>
            </w:pPr>
            <w:r w:rsidRPr="00783C84">
              <w:rPr>
                <w:rFonts w:ascii="Century Gothic" w:hAnsi="Century Gothic" w:cs="Arial"/>
                <w:b/>
                <w:sz w:val="20"/>
                <w:szCs w:val="20"/>
              </w:rPr>
              <w:t>PRIMERO</w:t>
            </w:r>
            <w:r w:rsidRPr="00D30A6B">
              <w:rPr>
                <w:rFonts w:ascii="Century Gothic" w:hAnsi="Century Gothic" w:cs="Arial"/>
                <w:sz w:val="20"/>
                <w:szCs w:val="20"/>
              </w:rPr>
              <w:t xml:space="preserve">.- </w:t>
            </w:r>
            <w:r w:rsidRPr="00D30A6B">
              <w:rPr>
                <w:rFonts w:ascii="Century Gothic" w:hAnsi="Century Gothic"/>
                <w:sz w:val="20"/>
                <w:szCs w:val="20"/>
              </w:rPr>
              <w:t xml:space="preserve">Tener por comunicada la resolución de </w:t>
            </w:r>
            <w:r w:rsidR="00AA170C">
              <w:rPr>
                <w:rFonts w:ascii="Century Gothic" w:hAnsi="Century Gothic"/>
                <w:sz w:val="20"/>
                <w:szCs w:val="20"/>
              </w:rPr>
              <w:t>16</w:t>
            </w:r>
            <w:r w:rsidR="007F7DDB" w:rsidRPr="00D30A6B">
              <w:rPr>
                <w:rFonts w:ascii="Century Gothic" w:hAnsi="Century Gothic"/>
                <w:sz w:val="20"/>
                <w:szCs w:val="20"/>
              </w:rPr>
              <w:t xml:space="preserve"> de ma</w:t>
            </w:r>
            <w:r w:rsidR="00AA170C">
              <w:rPr>
                <w:rFonts w:ascii="Century Gothic" w:hAnsi="Century Gothic"/>
                <w:sz w:val="20"/>
                <w:szCs w:val="20"/>
              </w:rPr>
              <w:t>yo</w:t>
            </w:r>
            <w:r w:rsidR="007F7DDB" w:rsidRPr="00D30A6B">
              <w:rPr>
                <w:rFonts w:ascii="Century Gothic" w:hAnsi="Century Gothic"/>
                <w:sz w:val="20"/>
                <w:szCs w:val="20"/>
              </w:rPr>
              <w:t xml:space="preserve"> de 202</w:t>
            </w:r>
            <w:r w:rsidR="00AA170C">
              <w:rPr>
                <w:rFonts w:ascii="Century Gothic" w:hAnsi="Century Gothic"/>
                <w:sz w:val="20"/>
                <w:szCs w:val="20"/>
              </w:rPr>
              <w:t>5</w:t>
            </w:r>
            <w:r w:rsidRPr="00D30A6B">
              <w:rPr>
                <w:rFonts w:ascii="Century Gothic" w:hAnsi="Century Gothic"/>
                <w:sz w:val="20"/>
                <w:szCs w:val="20"/>
              </w:rPr>
              <w:t xml:space="preserve">, </w:t>
            </w:r>
            <w:r w:rsidR="00FB519C" w:rsidRPr="007F7DDB">
              <w:rPr>
                <w:rFonts w:ascii="Century Gothic" w:hAnsi="Century Gothic"/>
                <w:sz w:val="20"/>
                <w:szCs w:val="20"/>
              </w:rPr>
              <w:t>del</w:t>
            </w:r>
            <w:r w:rsidR="00FB519C">
              <w:rPr>
                <w:rFonts w:ascii="Century Gothic" w:hAnsi="Century Gothic"/>
                <w:sz w:val="20"/>
                <w:szCs w:val="20"/>
              </w:rPr>
              <w:t xml:space="preserve"> Vicepresidente segundo del Gobierno y</w:t>
            </w:r>
            <w:r w:rsidR="00FB519C" w:rsidRPr="007F7DDB">
              <w:rPr>
                <w:rFonts w:ascii="Century Gothic" w:hAnsi="Century Gothic"/>
                <w:sz w:val="20"/>
                <w:szCs w:val="20"/>
              </w:rPr>
              <w:t xml:space="preserve"> Consejer</w:t>
            </w:r>
            <w:r w:rsidR="00FB519C">
              <w:rPr>
                <w:rFonts w:ascii="Century Gothic" w:hAnsi="Century Gothic"/>
                <w:sz w:val="20"/>
                <w:szCs w:val="20"/>
              </w:rPr>
              <w:t>o</w:t>
            </w:r>
            <w:r w:rsidR="00FB519C" w:rsidRPr="007F7DDB">
              <w:rPr>
                <w:rFonts w:ascii="Century Gothic" w:hAnsi="Century Gothic"/>
                <w:sz w:val="20"/>
                <w:szCs w:val="20"/>
              </w:rPr>
              <w:t xml:space="preserve"> de </w:t>
            </w:r>
            <w:r w:rsidR="00FB519C">
              <w:rPr>
                <w:rFonts w:ascii="Century Gothic" w:hAnsi="Century Gothic"/>
                <w:sz w:val="20"/>
                <w:szCs w:val="20"/>
              </w:rPr>
              <w:t xml:space="preserve">Economía, Trabajo y Empleo y </w:t>
            </w:r>
            <w:r w:rsidR="00FB519C" w:rsidRPr="00E5795F">
              <w:rPr>
                <w:rFonts w:ascii="Century Gothic" w:hAnsi="Century Gothic"/>
                <w:sz w:val="20"/>
                <w:szCs w:val="20"/>
              </w:rPr>
              <w:t>de la Consejera de Bienestar, Juventud y Reto Demográfico</w:t>
            </w:r>
            <w:r w:rsidR="00FB519C">
              <w:rPr>
                <w:rFonts w:ascii="Century Gothic" w:hAnsi="Century Gothic"/>
                <w:sz w:val="20"/>
                <w:szCs w:val="20"/>
              </w:rPr>
              <w:t xml:space="preserve"> </w:t>
            </w:r>
            <w:r w:rsidRPr="00D30A6B">
              <w:rPr>
                <w:rFonts w:ascii="Century Gothic" w:hAnsi="Century Gothic"/>
                <w:sz w:val="20"/>
                <w:szCs w:val="20"/>
              </w:rPr>
              <w:t>del Gobierno Vasco, por la que se establecen, para el año 202</w:t>
            </w:r>
            <w:r w:rsidR="00AA170C">
              <w:rPr>
                <w:rFonts w:ascii="Century Gothic" w:hAnsi="Century Gothic"/>
                <w:sz w:val="20"/>
                <w:szCs w:val="20"/>
              </w:rPr>
              <w:t>5</w:t>
            </w:r>
            <w:r w:rsidRPr="00D30A6B">
              <w:rPr>
                <w:rFonts w:ascii="Century Gothic" w:hAnsi="Century Gothic"/>
                <w:sz w:val="20"/>
                <w:szCs w:val="20"/>
              </w:rPr>
              <w:t>, las cuantías máximas para cada uno de los gastos específicos contemplados en las Ayudas de Emergencia Social (AES) se señalan los criterios para la distribución de los créditos consignados para su cobertura y se fija el límite presupuestario que, para el año 202</w:t>
            </w:r>
            <w:r w:rsidR="00AA170C">
              <w:rPr>
                <w:rFonts w:ascii="Century Gothic" w:hAnsi="Century Gothic"/>
                <w:sz w:val="20"/>
                <w:szCs w:val="20"/>
              </w:rPr>
              <w:t>5</w:t>
            </w:r>
            <w:r w:rsidRPr="00D30A6B">
              <w:rPr>
                <w:rFonts w:ascii="Century Gothic" w:hAnsi="Century Gothic"/>
                <w:sz w:val="20"/>
                <w:szCs w:val="20"/>
              </w:rPr>
              <w:t xml:space="preserve">, a cada uno de los Territorios Históricos y Ayuntamientos de la Comunidad Autónoma del País Vasco; resultando que al Ayuntamiento de Valle de Trápaga-Trapagaran se le ha asignado un crédito total por importe de </w:t>
            </w:r>
            <w:r w:rsidR="00D30A6B" w:rsidRPr="00D30A6B">
              <w:rPr>
                <w:rFonts w:ascii="Century Gothic" w:hAnsi="Century Gothic"/>
                <w:sz w:val="20"/>
                <w:szCs w:val="20"/>
              </w:rPr>
              <w:t>doscientos trece mil cuatrocientos setenta y ocho con cincuenta y cinco (2</w:t>
            </w:r>
            <w:r w:rsidR="00FB519C">
              <w:rPr>
                <w:rFonts w:ascii="Century Gothic" w:hAnsi="Century Gothic"/>
                <w:sz w:val="20"/>
                <w:szCs w:val="20"/>
              </w:rPr>
              <w:t>08.426,00</w:t>
            </w:r>
            <w:r w:rsidR="00D30A6B" w:rsidRPr="00D30A6B">
              <w:rPr>
                <w:rFonts w:ascii="Century Gothic" w:hAnsi="Century Gothic"/>
                <w:sz w:val="20"/>
                <w:szCs w:val="20"/>
              </w:rPr>
              <w:t xml:space="preserve">) euros </w:t>
            </w:r>
            <w:r w:rsidRPr="00D30A6B">
              <w:rPr>
                <w:rFonts w:ascii="Century Gothic" w:hAnsi="Century Gothic"/>
                <w:sz w:val="20"/>
                <w:szCs w:val="20"/>
              </w:rPr>
              <w:t>para hacer frente a las solicitudes de AES durante el año 202</w:t>
            </w:r>
            <w:r w:rsidR="00FB519C">
              <w:rPr>
                <w:rFonts w:ascii="Century Gothic" w:hAnsi="Century Gothic"/>
                <w:sz w:val="20"/>
                <w:szCs w:val="20"/>
              </w:rPr>
              <w:t>5</w:t>
            </w:r>
            <w:r w:rsidRPr="00D30A6B">
              <w:rPr>
                <w:rFonts w:ascii="Century Gothic" w:hAnsi="Century Gothic"/>
                <w:sz w:val="20"/>
                <w:szCs w:val="20"/>
              </w:rPr>
              <w:t>.</w:t>
            </w:r>
          </w:p>
          <w:p w14:paraId="34CA491D" w14:textId="77777777" w:rsidR="00327A0E" w:rsidRPr="00D30A6B" w:rsidRDefault="00327A0E" w:rsidP="00327A0E">
            <w:pPr>
              <w:pStyle w:val="Default"/>
              <w:ind w:left="567"/>
              <w:jc w:val="both"/>
              <w:rPr>
                <w:rFonts w:ascii="Century Gothic" w:hAnsi="Century Gothic"/>
                <w:sz w:val="20"/>
                <w:szCs w:val="20"/>
              </w:rPr>
            </w:pPr>
          </w:p>
          <w:p w14:paraId="7CEF50D6" w14:textId="12796839" w:rsidR="00327A0E" w:rsidRDefault="00327A0E" w:rsidP="00F90896">
            <w:pPr>
              <w:autoSpaceDE w:val="0"/>
              <w:autoSpaceDN w:val="0"/>
              <w:adjustRightInd w:val="0"/>
              <w:jc w:val="both"/>
              <w:rPr>
                <w:rFonts w:ascii="Century Gothic" w:hAnsi="Century Gothic" w:cs="Helvetica-Bold"/>
                <w:b/>
                <w:bCs/>
                <w:sz w:val="20"/>
                <w:szCs w:val="20"/>
              </w:rPr>
            </w:pPr>
            <w:r w:rsidRPr="00D30A6B">
              <w:rPr>
                <w:rFonts w:ascii="Century Gothic" w:hAnsi="Century Gothic" w:cs="Helvetica-Oblique"/>
                <w:b/>
                <w:sz w:val="20"/>
                <w:szCs w:val="20"/>
              </w:rPr>
              <w:t>SEGUNDO.-</w:t>
            </w:r>
            <w:r w:rsidRPr="00D30A6B">
              <w:rPr>
                <w:rFonts w:ascii="Century Gothic" w:hAnsi="Century Gothic" w:cs="Helvetica-Oblique"/>
                <w:sz w:val="20"/>
                <w:szCs w:val="20"/>
              </w:rPr>
              <w:t xml:space="preserve"> Ap</w:t>
            </w:r>
            <w:r w:rsidRPr="00D30A6B">
              <w:rPr>
                <w:rFonts w:ascii="Century Gothic" w:hAnsi="Century Gothic" w:cs="Helvetica"/>
                <w:sz w:val="20"/>
                <w:szCs w:val="20"/>
              </w:rPr>
              <w:t xml:space="preserve">robar </w:t>
            </w:r>
            <w:r w:rsidR="004966E9" w:rsidRPr="00D30A6B">
              <w:rPr>
                <w:rFonts w:ascii="Century Gothic" w:hAnsi="Century Gothic" w:cs="Helvetica"/>
                <w:sz w:val="20"/>
                <w:szCs w:val="20"/>
              </w:rPr>
              <w:t>los criterios interpretativos a adoptar en la concesión de</w:t>
            </w:r>
            <w:r w:rsidRPr="00D30A6B">
              <w:rPr>
                <w:rFonts w:ascii="Century Gothic" w:hAnsi="Century Gothic" w:cs="Helvetica"/>
                <w:sz w:val="20"/>
                <w:szCs w:val="20"/>
              </w:rPr>
              <w:t xml:space="preserve"> Ayudas de Emergencia Social</w:t>
            </w:r>
            <w:r w:rsidR="004966E9" w:rsidRPr="00D30A6B">
              <w:rPr>
                <w:rFonts w:ascii="Century Gothic" w:hAnsi="Century Gothic" w:cs="Helvetica"/>
                <w:sz w:val="20"/>
                <w:szCs w:val="20"/>
              </w:rPr>
              <w:t xml:space="preserve"> (</w:t>
            </w:r>
            <w:r w:rsidRPr="00D30A6B">
              <w:rPr>
                <w:rFonts w:ascii="Century Gothic" w:hAnsi="Century Gothic" w:cs="Helvetica"/>
                <w:sz w:val="20"/>
                <w:szCs w:val="20"/>
              </w:rPr>
              <w:t>AES</w:t>
            </w:r>
            <w:r w:rsidR="004966E9" w:rsidRPr="00D30A6B">
              <w:rPr>
                <w:rFonts w:ascii="Century Gothic" w:hAnsi="Century Gothic" w:cs="Helvetica"/>
                <w:sz w:val="20"/>
                <w:szCs w:val="20"/>
              </w:rPr>
              <w:t>)</w:t>
            </w:r>
            <w:r w:rsidRPr="00D30A6B">
              <w:rPr>
                <w:rFonts w:ascii="Century Gothic" w:hAnsi="Century Gothic" w:cs="Helvetica"/>
                <w:sz w:val="20"/>
                <w:szCs w:val="20"/>
              </w:rPr>
              <w:t xml:space="preserve"> 202</w:t>
            </w:r>
            <w:r w:rsidR="00FB519C">
              <w:rPr>
                <w:rFonts w:ascii="Century Gothic" w:hAnsi="Century Gothic" w:cs="Helvetica"/>
                <w:sz w:val="20"/>
                <w:szCs w:val="20"/>
              </w:rPr>
              <w:t>5</w:t>
            </w:r>
            <w:r w:rsidRPr="00D30A6B">
              <w:rPr>
                <w:rFonts w:ascii="Century Gothic" w:hAnsi="Century Gothic" w:cs="Helvetica"/>
                <w:sz w:val="20"/>
                <w:szCs w:val="20"/>
              </w:rPr>
              <w:t xml:space="preserve"> en el municipio de Valle de Trápaga-Trapagaran</w:t>
            </w:r>
            <w:r>
              <w:rPr>
                <w:rFonts w:ascii="Century Gothic" w:hAnsi="Century Gothic" w:cs="Helvetica"/>
                <w:sz w:val="20"/>
                <w:szCs w:val="20"/>
              </w:rPr>
              <w:t>:</w:t>
            </w:r>
          </w:p>
        </w:tc>
      </w:tr>
      <w:tr w:rsidR="00327A0E" w14:paraId="4E86A719" w14:textId="77777777" w:rsidTr="00D30A6B">
        <w:tc>
          <w:tcPr>
            <w:tcW w:w="4247" w:type="dxa"/>
            <w:shd w:val="clear" w:color="auto" w:fill="auto"/>
          </w:tcPr>
          <w:p w14:paraId="67C0B18D" w14:textId="2F74B33A" w:rsidR="00327A0E" w:rsidRPr="00D30A6B" w:rsidRDefault="00CC3D3E" w:rsidP="00FB519C">
            <w:pPr>
              <w:autoSpaceDE w:val="0"/>
              <w:autoSpaceDN w:val="0"/>
              <w:adjustRightInd w:val="0"/>
              <w:jc w:val="both"/>
              <w:rPr>
                <w:rFonts w:ascii="Century Gothic" w:hAnsi="Century Gothic" w:cs="Helvetica-Bold"/>
                <w:b/>
                <w:bCs/>
                <w:sz w:val="20"/>
                <w:szCs w:val="20"/>
              </w:rPr>
            </w:pPr>
            <w:r w:rsidRPr="00D30A6B">
              <w:rPr>
                <w:rFonts w:ascii="Century Gothic" w:hAnsi="Century Gothic" w:cs="Helvetica-Bold"/>
                <w:bCs/>
                <w:sz w:val="20"/>
                <w:szCs w:val="20"/>
              </w:rPr>
              <w:t>LAGUNTZAK EMATEAN HARTU BEHARREKO INTERPRETAZIO-IRIZPIDEAK</w:t>
            </w:r>
            <w:r w:rsidR="00410BEA">
              <w:rPr>
                <w:rFonts w:ascii="Century Gothic" w:hAnsi="Century Gothic" w:cs="Helvetica-Bold"/>
                <w:bCs/>
                <w:sz w:val="20"/>
                <w:szCs w:val="20"/>
              </w:rPr>
              <w:t xml:space="preserve"> </w:t>
            </w:r>
            <w:r w:rsidRPr="00D30A6B">
              <w:rPr>
                <w:rFonts w:ascii="Century Gothic" w:hAnsi="Century Gothic" w:cs="Helvetica-Bold"/>
                <w:bCs/>
                <w:sz w:val="20"/>
                <w:szCs w:val="20"/>
              </w:rPr>
              <w:t>GIZARTE-LARRIALDIETARAKO LAGUNTZAK (GLL) 202</w:t>
            </w:r>
            <w:r w:rsidR="00FB519C">
              <w:rPr>
                <w:rFonts w:ascii="Century Gothic" w:hAnsi="Century Gothic" w:cs="Helvetica-Bold"/>
                <w:bCs/>
                <w:sz w:val="20"/>
                <w:szCs w:val="20"/>
              </w:rPr>
              <w:t>5</w:t>
            </w:r>
            <w:r w:rsidRPr="00D30A6B">
              <w:rPr>
                <w:rFonts w:ascii="Century Gothic" w:hAnsi="Century Gothic" w:cs="Helvetica-Bold"/>
                <w:bCs/>
                <w:sz w:val="20"/>
                <w:szCs w:val="20"/>
              </w:rPr>
              <w:t xml:space="preserve"> TRAPAGARANGO UDALEAN</w:t>
            </w:r>
          </w:p>
        </w:tc>
        <w:tc>
          <w:tcPr>
            <w:tcW w:w="4247" w:type="dxa"/>
            <w:shd w:val="clear" w:color="auto" w:fill="auto"/>
          </w:tcPr>
          <w:p w14:paraId="666868BA" w14:textId="54286A19" w:rsidR="00327A0E" w:rsidRPr="00D30A6B" w:rsidRDefault="004966E9" w:rsidP="00F90896">
            <w:pPr>
              <w:autoSpaceDE w:val="0"/>
              <w:autoSpaceDN w:val="0"/>
              <w:adjustRightInd w:val="0"/>
              <w:jc w:val="both"/>
              <w:rPr>
                <w:rFonts w:ascii="Century Gothic" w:hAnsi="Century Gothic" w:cs="Helvetica-Bold"/>
                <w:b/>
                <w:bCs/>
                <w:sz w:val="20"/>
                <w:szCs w:val="20"/>
              </w:rPr>
            </w:pPr>
            <w:r w:rsidRPr="00D30A6B">
              <w:rPr>
                <w:rFonts w:ascii="Century Gothic" w:hAnsi="Century Gothic" w:cs="Helvetica-Bold"/>
                <w:bCs/>
                <w:sz w:val="20"/>
                <w:szCs w:val="20"/>
              </w:rPr>
              <w:t>CRITERIOS INTER</w:t>
            </w:r>
            <w:r w:rsidR="004349B3" w:rsidRPr="00D30A6B">
              <w:rPr>
                <w:rFonts w:ascii="Century Gothic" w:hAnsi="Century Gothic" w:cs="Helvetica-Bold"/>
                <w:bCs/>
                <w:sz w:val="20"/>
                <w:szCs w:val="20"/>
              </w:rPr>
              <w:t>PRETATIVOS A ADOPTAR EN LA CONC</w:t>
            </w:r>
            <w:r w:rsidRPr="00D30A6B">
              <w:rPr>
                <w:rFonts w:ascii="Century Gothic" w:hAnsi="Century Gothic" w:cs="Helvetica-Bold"/>
                <w:bCs/>
                <w:sz w:val="20"/>
                <w:szCs w:val="20"/>
              </w:rPr>
              <w:t>ESIÓN</w:t>
            </w:r>
            <w:r w:rsidR="0055013E" w:rsidRPr="00D30A6B">
              <w:rPr>
                <w:rFonts w:ascii="Century Gothic" w:hAnsi="Century Gothic" w:cs="Helvetica-Bold"/>
                <w:bCs/>
                <w:sz w:val="20"/>
                <w:szCs w:val="20"/>
              </w:rPr>
              <w:t xml:space="preserve"> DE LAS </w:t>
            </w:r>
            <w:r w:rsidR="00327A0E" w:rsidRPr="00D30A6B">
              <w:rPr>
                <w:rFonts w:ascii="Century Gothic" w:hAnsi="Century Gothic" w:cs="Helvetica-Bold"/>
                <w:bCs/>
                <w:sz w:val="20"/>
                <w:szCs w:val="20"/>
              </w:rPr>
              <w:t>AYUDAS DE EMERGENCIA SOCIAL</w:t>
            </w:r>
            <w:r w:rsidRPr="00D30A6B">
              <w:rPr>
                <w:rFonts w:ascii="Century Gothic" w:hAnsi="Century Gothic" w:cs="Helvetica-Bold"/>
                <w:bCs/>
                <w:sz w:val="20"/>
                <w:szCs w:val="20"/>
              </w:rPr>
              <w:t xml:space="preserve"> (</w:t>
            </w:r>
            <w:r w:rsidR="00327A0E" w:rsidRPr="00D30A6B">
              <w:rPr>
                <w:rFonts w:ascii="Century Gothic" w:hAnsi="Century Gothic" w:cs="Helvetica-Bold"/>
                <w:bCs/>
                <w:sz w:val="20"/>
                <w:szCs w:val="20"/>
              </w:rPr>
              <w:t>AES</w:t>
            </w:r>
            <w:r w:rsidRPr="00D30A6B">
              <w:rPr>
                <w:rFonts w:ascii="Century Gothic" w:hAnsi="Century Gothic" w:cs="Helvetica-Bold"/>
                <w:bCs/>
                <w:sz w:val="20"/>
                <w:szCs w:val="20"/>
              </w:rPr>
              <w:t>)</w:t>
            </w:r>
            <w:r w:rsidR="00327A0E" w:rsidRPr="00D30A6B">
              <w:rPr>
                <w:rFonts w:ascii="Century Gothic" w:hAnsi="Century Gothic" w:cs="Helvetica-Bold"/>
                <w:bCs/>
                <w:sz w:val="20"/>
                <w:szCs w:val="20"/>
              </w:rPr>
              <w:t xml:space="preserve"> 202</w:t>
            </w:r>
            <w:r w:rsidR="00FB519C">
              <w:rPr>
                <w:rFonts w:ascii="Century Gothic" w:hAnsi="Century Gothic" w:cs="Helvetica-Bold"/>
                <w:bCs/>
                <w:sz w:val="20"/>
                <w:szCs w:val="20"/>
              </w:rPr>
              <w:t>5</w:t>
            </w:r>
            <w:r w:rsidR="00327A0E" w:rsidRPr="00D30A6B">
              <w:rPr>
                <w:rFonts w:ascii="Century Gothic" w:hAnsi="Century Gothic" w:cs="Helvetica-Bold"/>
                <w:bCs/>
                <w:sz w:val="20"/>
                <w:szCs w:val="20"/>
              </w:rPr>
              <w:t xml:space="preserve"> EN EL AYUNTAMIENTO DE VALLE DE TRÁPAGA-TRAPAGARAN</w:t>
            </w:r>
            <w:r w:rsidR="00F90896">
              <w:rPr>
                <w:rFonts w:ascii="Century Gothic" w:hAnsi="Century Gothic" w:cs="Helvetica-Bold"/>
                <w:bCs/>
                <w:sz w:val="20"/>
                <w:szCs w:val="20"/>
              </w:rPr>
              <w:t>.</w:t>
            </w:r>
          </w:p>
        </w:tc>
      </w:tr>
      <w:tr w:rsidR="00327A0E" w14:paraId="2F605616" w14:textId="77777777" w:rsidTr="007F6BAA">
        <w:tc>
          <w:tcPr>
            <w:tcW w:w="4247" w:type="dxa"/>
          </w:tcPr>
          <w:p w14:paraId="6B703350" w14:textId="3DF65352" w:rsidR="009E742E" w:rsidRPr="009E742E" w:rsidRDefault="009E742E" w:rsidP="00F16C07">
            <w:pPr>
              <w:jc w:val="both"/>
              <w:rPr>
                <w:rFonts w:ascii="Calibri" w:eastAsia="Times New Roman" w:hAnsi="Calibri" w:cs="Calibri"/>
                <w:b/>
                <w:sz w:val="20"/>
                <w:szCs w:val="20"/>
                <w:lang w:eastAsia="es-ES"/>
              </w:rPr>
            </w:pPr>
            <w:r w:rsidRPr="009E742E">
              <w:rPr>
                <w:rFonts w:ascii="Calibri" w:eastAsia="Times New Roman" w:hAnsi="Calibri" w:cs="Calibri"/>
                <w:sz w:val="20"/>
                <w:szCs w:val="20"/>
                <w:lang w:eastAsia="es-ES"/>
              </w:rPr>
              <w:t xml:space="preserve">1.- </w:t>
            </w:r>
            <w:r w:rsidRPr="009E742E">
              <w:rPr>
                <w:rFonts w:ascii="Calibri" w:eastAsia="Times New Roman" w:hAnsi="Calibri" w:cs="Calibri"/>
                <w:b/>
                <w:sz w:val="20"/>
                <w:szCs w:val="20"/>
                <w:lang w:eastAsia="es-ES"/>
              </w:rPr>
              <w:t>URTEKO GEHIENEZKO ZENBATEKOAK.</w:t>
            </w:r>
          </w:p>
          <w:p w14:paraId="4A6D7D72" w14:textId="77777777" w:rsidR="009E742E" w:rsidRPr="009E742E" w:rsidRDefault="009E742E" w:rsidP="00F16C07">
            <w:pPr>
              <w:jc w:val="both"/>
              <w:rPr>
                <w:rFonts w:ascii="Calibri" w:eastAsia="Times New Roman" w:hAnsi="Calibri" w:cs="Calibri"/>
                <w:sz w:val="20"/>
                <w:szCs w:val="20"/>
                <w:lang w:eastAsia="es-ES"/>
              </w:rPr>
            </w:pPr>
            <w:r w:rsidRPr="009E742E">
              <w:rPr>
                <w:rFonts w:ascii="Calibri" w:eastAsia="Times New Roman" w:hAnsi="Calibri" w:cs="Calibri"/>
                <w:b/>
                <w:sz w:val="20"/>
                <w:szCs w:val="20"/>
                <w:lang w:eastAsia="es-ES"/>
              </w:rPr>
              <w:t xml:space="preserve">A. </w:t>
            </w:r>
            <w:r w:rsidRPr="009E742E">
              <w:rPr>
                <w:rFonts w:ascii="Calibri" w:eastAsia="Times New Roman" w:hAnsi="Calibri" w:cs="Calibri"/>
                <w:b/>
                <w:sz w:val="20"/>
                <w:szCs w:val="20"/>
                <w:u w:val="single"/>
                <w:lang w:eastAsia="es-ES"/>
              </w:rPr>
              <w:t>Alokairu gastuengatik</w:t>
            </w:r>
            <w:r w:rsidRPr="009E742E">
              <w:rPr>
                <w:rFonts w:ascii="Calibri" w:eastAsia="Times New Roman" w:hAnsi="Calibri" w:cs="Calibri"/>
                <w:b/>
                <w:sz w:val="20"/>
                <w:szCs w:val="20"/>
                <w:lang w:eastAsia="es-ES"/>
              </w:rPr>
              <w:t>:</w:t>
            </w:r>
          </w:p>
          <w:p w14:paraId="65726224" w14:textId="1B76DB30" w:rsidR="009E742E" w:rsidRPr="009E742E" w:rsidRDefault="009E742E" w:rsidP="00F16C07">
            <w:pPr>
              <w:pStyle w:val="Prrafodelista"/>
              <w:numPr>
                <w:ilvl w:val="0"/>
                <w:numId w:val="14"/>
              </w:numPr>
              <w:tabs>
                <w:tab w:val="clear" w:pos="1428"/>
              </w:tabs>
              <w:spacing w:after="0" w:line="240" w:lineRule="auto"/>
              <w:ind w:left="880" w:hanging="123"/>
              <w:jc w:val="both"/>
              <w:rPr>
                <w:rFonts w:ascii="Calibri" w:eastAsia="Times New Roman" w:hAnsi="Calibri" w:cs="Calibri"/>
                <w:sz w:val="20"/>
                <w:szCs w:val="20"/>
                <w:lang w:eastAsia="es-ES"/>
              </w:rPr>
            </w:pPr>
            <w:r w:rsidRPr="009E742E">
              <w:rPr>
                <w:rFonts w:ascii="Calibri" w:eastAsia="Times New Roman" w:hAnsi="Calibri" w:cs="Calibri"/>
                <w:sz w:val="20"/>
                <w:szCs w:val="20"/>
                <w:lang w:eastAsia="es-ES"/>
              </w:rPr>
              <w:t xml:space="preserve">Bizikidetza-unitate bakarreko etxebizitzen kasuan, errentari bakarra, </w:t>
            </w:r>
            <w:r w:rsidRPr="009E742E">
              <w:rPr>
                <w:rFonts w:ascii="Calibri" w:eastAsia="Times New Roman" w:hAnsi="Calibri" w:cs="Calibri"/>
                <w:sz w:val="20"/>
                <w:szCs w:val="20"/>
                <w:lang w:eastAsia="es-ES"/>
              </w:rPr>
              <w:lastRenderedPageBreak/>
              <w:t xml:space="preserve">ko-arrendatuta edo azpiarrendatuta badaude, gehienezko laguntza 300 eurokoa izango da, etxebizitzaren alokairuaren prezioaren %70etik gorakoa ezin delarik izan.  </w:t>
            </w:r>
          </w:p>
          <w:p w14:paraId="702BF636" w14:textId="1F2E0544" w:rsidR="009E742E" w:rsidRPr="009E742E" w:rsidRDefault="009E742E" w:rsidP="00F16C07">
            <w:pPr>
              <w:pStyle w:val="Prrafodelista"/>
              <w:numPr>
                <w:ilvl w:val="0"/>
                <w:numId w:val="14"/>
              </w:numPr>
              <w:tabs>
                <w:tab w:val="clear" w:pos="1428"/>
              </w:tabs>
              <w:spacing w:after="0" w:line="240" w:lineRule="auto"/>
              <w:ind w:left="880" w:hanging="123"/>
              <w:jc w:val="both"/>
              <w:rPr>
                <w:rFonts w:ascii="Calibri" w:eastAsia="Times New Roman" w:hAnsi="Calibri" w:cs="Calibri"/>
                <w:sz w:val="20"/>
                <w:szCs w:val="20"/>
                <w:lang w:eastAsia="es-ES"/>
              </w:rPr>
            </w:pPr>
            <w:r w:rsidRPr="009E742E">
              <w:rPr>
                <w:rFonts w:ascii="Calibri" w:eastAsia="Times New Roman" w:hAnsi="Calibri" w:cs="Calibri"/>
                <w:sz w:val="20"/>
                <w:szCs w:val="20"/>
                <w:lang w:eastAsia="es-ES"/>
              </w:rPr>
              <w:t xml:space="preserve">Etxebizitza </w:t>
            </w:r>
            <w:r w:rsidRPr="009E742E">
              <w:rPr>
                <w:rFonts w:ascii="Calibri" w:eastAsia="Times New Roman" w:hAnsi="Calibri" w:cs="Calibri"/>
                <w:b/>
                <w:sz w:val="20"/>
                <w:szCs w:val="20"/>
                <w:lang w:eastAsia="es-ES"/>
              </w:rPr>
              <w:t>ko-arrendatuta</w:t>
            </w:r>
            <w:r w:rsidRPr="009E742E">
              <w:rPr>
                <w:rFonts w:ascii="Calibri" w:eastAsia="Times New Roman" w:hAnsi="Calibri" w:cs="Calibri"/>
                <w:sz w:val="20"/>
                <w:szCs w:val="20"/>
                <w:lang w:eastAsia="es-ES"/>
              </w:rPr>
              <w:t xml:space="preserve"> badago edo </w:t>
            </w:r>
            <w:r w:rsidRPr="009E742E">
              <w:rPr>
                <w:rFonts w:ascii="Calibri" w:eastAsia="Times New Roman" w:hAnsi="Calibri" w:cs="Calibri"/>
                <w:b/>
                <w:sz w:val="20"/>
                <w:szCs w:val="20"/>
                <w:lang w:eastAsia="es-ES"/>
              </w:rPr>
              <w:t>azpirrendamenduak</w:t>
            </w:r>
            <w:r w:rsidRPr="009E742E">
              <w:rPr>
                <w:rFonts w:ascii="Calibri" w:eastAsia="Times New Roman" w:hAnsi="Calibri" w:cs="Calibri"/>
                <w:sz w:val="20"/>
                <w:szCs w:val="20"/>
                <w:lang w:eastAsia="es-ES"/>
              </w:rPr>
              <w:t xml:space="preserve"> badaude etxe horretan, ez dira bi eskaera baino gehiago onartuko, indarrean dagoen Etxebizitzagatiko Prestazio Osagarriaren arautegian ezarritakoaz bat etorriz, zenbatekoa bizikidetza-unitateen artean banatuko delarik.  Bi bizikidetza-unitateentzako muga 150 euro izango da hilean, bizikidetza-unitate bakoitzeko, bien artean ezin dutelarik gainditu etxebizitzaren prezioaren %80.   </w:t>
            </w:r>
          </w:p>
          <w:p w14:paraId="55793BF8" w14:textId="2261F574" w:rsidR="009E742E" w:rsidRPr="009E742E" w:rsidRDefault="009E742E" w:rsidP="00F16C07">
            <w:pPr>
              <w:pStyle w:val="Prrafodelista"/>
              <w:numPr>
                <w:ilvl w:val="0"/>
                <w:numId w:val="14"/>
              </w:numPr>
              <w:tabs>
                <w:tab w:val="clear" w:pos="1428"/>
              </w:tabs>
              <w:spacing w:after="0" w:line="240" w:lineRule="auto"/>
              <w:ind w:left="880" w:hanging="123"/>
              <w:jc w:val="both"/>
              <w:rPr>
                <w:rFonts w:eastAsia="Times New Roman" w:cstheme="minorHAnsi"/>
                <w:sz w:val="20"/>
                <w:szCs w:val="20"/>
                <w:lang w:eastAsia="es-ES"/>
              </w:rPr>
            </w:pPr>
            <w:r w:rsidRPr="009E742E">
              <w:rPr>
                <w:rFonts w:eastAsia="Times New Roman" w:cstheme="minorHAnsi"/>
                <w:sz w:val="20"/>
                <w:szCs w:val="20"/>
                <w:lang w:eastAsia="es-ES"/>
              </w:rPr>
              <w:t xml:space="preserve">Etxebizitzak </w:t>
            </w:r>
            <w:r w:rsidRPr="009E742E">
              <w:rPr>
                <w:rFonts w:eastAsia="Times New Roman" w:cstheme="minorHAnsi"/>
                <w:b/>
                <w:sz w:val="20"/>
                <w:szCs w:val="20"/>
                <w:lang w:eastAsia="es-ES"/>
              </w:rPr>
              <w:t>ostatatze edo apopilotza</w:t>
            </w:r>
            <w:r w:rsidRPr="009E742E">
              <w:rPr>
                <w:rFonts w:eastAsia="Times New Roman" w:cstheme="minorHAnsi"/>
                <w:sz w:val="20"/>
                <w:szCs w:val="20"/>
                <w:lang w:eastAsia="es-ES"/>
              </w:rPr>
              <w:t xml:space="preserve"> kontratuak baditu, kontratu mota horrekin bi eskaera baino ezin dira egin, aurrekoarekin bat etorriz. Laguntzaren muga hilean 150 eurokoa izango da bizikidetza-unitate bakoitzeko, arau orokor gisa.  </w:t>
            </w:r>
          </w:p>
          <w:p w14:paraId="26FE8D4F" w14:textId="13235C45" w:rsidR="009E742E" w:rsidRDefault="009E742E" w:rsidP="00F16C07">
            <w:pPr>
              <w:pStyle w:val="Prrafodelista"/>
              <w:numPr>
                <w:ilvl w:val="0"/>
                <w:numId w:val="14"/>
              </w:numPr>
              <w:tabs>
                <w:tab w:val="clear" w:pos="1428"/>
              </w:tabs>
              <w:spacing w:after="0" w:line="240" w:lineRule="auto"/>
              <w:ind w:left="880" w:hanging="123"/>
              <w:jc w:val="both"/>
              <w:rPr>
                <w:rFonts w:eastAsia="Times New Roman" w:cstheme="minorHAnsi"/>
                <w:sz w:val="20"/>
                <w:szCs w:val="20"/>
                <w:lang w:eastAsia="es-ES"/>
              </w:rPr>
            </w:pPr>
            <w:r w:rsidRPr="009E742E">
              <w:rPr>
                <w:rFonts w:eastAsia="Times New Roman" w:cstheme="minorHAnsi"/>
                <w:sz w:val="20"/>
                <w:szCs w:val="20"/>
                <w:lang w:eastAsia="es-ES"/>
              </w:rPr>
              <w:t xml:space="preserve">Legalki eraturiko </w:t>
            </w:r>
            <w:r w:rsidRPr="009E742E">
              <w:rPr>
                <w:rFonts w:eastAsia="Times New Roman" w:cstheme="minorHAnsi"/>
                <w:b/>
                <w:sz w:val="20"/>
                <w:szCs w:val="20"/>
                <w:lang w:eastAsia="es-ES"/>
              </w:rPr>
              <w:t>hotel, hotel-apartamendu eta pentsio</w:t>
            </w:r>
            <w:r w:rsidRPr="009E742E">
              <w:rPr>
                <w:rFonts w:eastAsia="Times New Roman" w:cstheme="minorHAnsi"/>
                <w:sz w:val="20"/>
                <w:szCs w:val="20"/>
                <w:lang w:eastAsia="es-ES"/>
              </w:rPr>
              <w:t xml:space="preserve">etan biziz gero, muga 300 eurotan kokatuko da, prezioaren %70 ezin delarik gainditu. </w:t>
            </w:r>
            <w:r>
              <w:rPr>
                <w:rFonts w:eastAsia="Times New Roman" w:cstheme="minorHAnsi"/>
                <w:sz w:val="20"/>
                <w:szCs w:val="20"/>
                <w:lang w:eastAsia="es-ES"/>
              </w:rPr>
              <w:t>Kasu honetan BUren m</w:t>
            </w:r>
            <w:r w:rsidR="005F56DE">
              <w:rPr>
                <w:rFonts w:eastAsia="Times New Roman" w:cstheme="minorHAnsi"/>
                <w:sz w:val="20"/>
                <w:szCs w:val="20"/>
                <w:lang w:eastAsia="es-ES"/>
              </w:rPr>
              <w:t>uga ez da bi izango, baizik eta establezimenduan legalki aitortutako logelen gehienezko kopurua.</w:t>
            </w:r>
          </w:p>
          <w:p w14:paraId="4E977A96" w14:textId="438CCF8E" w:rsidR="005F56DE" w:rsidRDefault="0014417C" w:rsidP="00F16C07">
            <w:pPr>
              <w:pStyle w:val="Prrafodelista"/>
              <w:spacing w:after="0" w:line="240" w:lineRule="auto"/>
              <w:ind w:left="880" w:hanging="123"/>
              <w:jc w:val="both"/>
              <w:rPr>
                <w:rFonts w:eastAsia="Times New Roman" w:cstheme="minorHAnsi"/>
                <w:sz w:val="20"/>
                <w:szCs w:val="20"/>
                <w:lang w:eastAsia="es-ES"/>
              </w:rPr>
            </w:pPr>
            <w:r>
              <w:rPr>
                <w:rFonts w:eastAsia="Times New Roman" w:cstheme="minorHAnsi"/>
                <w:sz w:val="20"/>
                <w:szCs w:val="20"/>
                <w:lang w:eastAsia="es-ES"/>
              </w:rPr>
              <w:t xml:space="preserve">   </w:t>
            </w:r>
            <w:r w:rsidR="005F56DE" w:rsidRPr="005F56DE">
              <w:rPr>
                <w:rFonts w:eastAsia="Times New Roman" w:cstheme="minorHAnsi"/>
                <w:sz w:val="20"/>
                <w:szCs w:val="20"/>
                <w:lang w:eastAsia="es-ES"/>
              </w:rPr>
              <w:t>Alokairu</w:t>
            </w:r>
            <w:r w:rsidR="005F56DE">
              <w:rPr>
                <w:rFonts w:eastAsia="Times New Roman" w:cstheme="minorHAnsi"/>
                <w:sz w:val="20"/>
                <w:szCs w:val="20"/>
                <w:lang w:eastAsia="es-ES"/>
              </w:rPr>
              <w:t xml:space="preserve">agatiko </w:t>
            </w:r>
            <w:r w:rsidR="005F56DE" w:rsidRPr="005F56DE">
              <w:rPr>
                <w:rFonts w:eastAsia="Times New Roman" w:cstheme="minorHAnsi"/>
                <w:sz w:val="20"/>
                <w:szCs w:val="20"/>
                <w:lang w:eastAsia="es-ES"/>
              </w:rPr>
              <w:t>GLLak, edozein modalitatetan, bateraezinak izango dira energiaren kontzeptuekin eta etxebizitza mantentzeko beste gastu batzuekin.</w:t>
            </w:r>
          </w:p>
          <w:p w14:paraId="6A7414DE" w14:textId="68B41BEF" w:rsidR="009E742E" w:rsidRPr="009E742E" w:rsidRDefault="00CE2778" w:rsidP="00F16C07">
            <w:pPr>
              <w:pStyle w:val="Prrafodelista"/>
              <w:spacing w:after="0" w:line="240" w:lineRule="auto"/>
              <w:ind w:left="880"/>
              <w:jc w:val="both"/>
              <w:rPr>
                <w:rFonts w:eastAsia="Times New Roman" w:cstheme="minorHAnsi"/>
                <w:sz w:val="20"/>
                <w:szCs w:val="20"/>
                <w:lang w:eastAsia="es-ES"/>
              </w:rPr>
            </w:pPr>
            <w:r>
              <w:rPr>
                <w:rFonts w:eastAsia="Times New Roman" w:cstheme="minorHAnsi"/>
                <w:i/>
                <w:sz w:val="20"/>
                <w:szCs w:val="20"/>
                <w:lang w:eastAsia="es-ES"/>
              </w:rPr>
              <w:t>Babes ofizi</w:t>
            </w:r>
            <w:r w:rsidR="005F56DE" w:rsidRPr="005F56DE">
              <w:rPr>
                <w:rFonts w:eastAsia="Times New Roman" w:cstheme="minorHAnsi"/>
                <w:i/>
                <w:sz w:val="20"/>
                <w:szCs w:val="20"/>
                <w:lang w:eastAsia="es-ES"/>
              </w:rPr>
              <w:t>a</w:t>
            </w:r>
            <w:r>
              <w:rPr>
                <w:rFonts w:eastAsia="Times New Roman" w:cstheme="minorHAnsi"/>
                <w:i/>
                <w:sz w:val="20"/>
                <w:szCs w:val="20"/>
                <w:lang w:eastAsia="es-ES"/>
              </w:rPr>
              <w:t>l</w:t>
            </w:r>
            <w:r w:rsidR="005F56DE" w:rsidRPr="005F56DE">
              <w:rPr>
                <w:rFonts w:eastAsia="Times New Roman" w:cstheme="minorHAnsi"/>
                <w:i/>
                <w:sz w:val="20"/>
                <w:szCs w:val="20"/>
                <w:lang w:eastAsia="es-ES"/>
              </w:rPr>
              <w:t>eko etxebizitzen alokairua</w:t>
            </w:r>
            <w:r w:rsidR="005F56DE">
              <w:rPr>
                <w:rFonts w:eastAsia="Times New Roman" w:cstheme="minorHAnsi"/>
                <w:sz w:val="20"/>
                <w:szCs w:val="20"/>
                <w:lang w:eastAsia="es-ES"/>
              </w:rPr>
              <w:t xml:space="preserve">: </w:t>
            </w:r>
          </w:p>
          <w:p w14:paraId="666816AF" w14:textId="77777777" w:rsidR="00327A0E" w:rsidRDefault="009E742E" w:rsidP="00F16C07">
            <w:pPr>
              <w:pStyle w:val="Prrafodelista"/>
              <w:spacing w:after="0" w:line="240" w:lineRule="auto"/>
              <w:ind w:left="880"/>
              <w:jc w:val="both"/>
              <w:rPr>
                <w:rFonts w:eastAsia="Times New Roman" w:cstheme="minorHAnsi"/>
                <w:sz w:val="20"/>
                <w:szCs w:val="20"/>
                <w:lang w:eastAsia="es-ES"/>
              </w:rPr>
            </w:pPr>
            <w:r w:rsidRPr="009E742E">
              <w:rPr>
                <w:rFonts w:eastAsia="Times New Roman" w:cstheme="minorHAnsi"/>
                <w:sz w:val="20"/>
                <w:szCs w:val="20"/>
                <w:lang w:eastAsia="es-ES"/>
              </w:rPr>
              <w:t xml:space="preserve">Eusko Jaurlaritzak edo beste Herri Administrazio batzuk edo horien mende dauden erakundeak emandako </w:t>
            </w:r>
            <w:r w:rsidR="00A12E7F">
              <w:rPr>
                <w:rFonts w:eastAsia="Times New Roman" w:cstheme="minorHAnsi"/>
                <w:b/>
                <w:sz w:val="20"/>
                <w:szCs w:val="20"/>
                <w:lang w:eastAsia="es-ES"/>
              </w:rPr>
              <w:t>b</w:t>
            </w:r>
            <w:r w:rsidRPr="005F56DE">
              <w:rPr>
                <w:rFonts w:eastAsia="Times New Roman" w:cstheme="minorHAnsi"/>
                <w:b/>
                <w:sz w:val="20"/>
                <w:szCs w:val="20"/>
                <w:lang w:eastAsia="es-ES"/>
              </w:rPr>
              <w:t>abes ofizialeko etxebizitzen</w:t>
            </w:r>
            <w:r w:rsidRPr="009E742E">
              <w:rPr>
                <w:rFonts w:eastAsia="Times New Roman" w:cstheme="minorHAnsi"/>
                <w:sz w:val="20"/>
                <w:szCs w:val="20"/>
                <w:lang w:eastAsia="es-ES"/>
              </w:rPr>
              <w:t xml:space="preserve"> kasuan ez da ordainduko alokairuagatiko Giz</w:t>
            </w:r>
            <w:r w:rsidR="00A12E7F">
              <w:rPr>
                <w:rFonts w:eastAsia="Times New Roman" w:cstheme="minorHAnsi"/>
                <w:sz w:val="20"/>
                <w:szCs w:val="20"/>
                <w:lang w:eastAsia="es-ES"/>
              </w:rPr>
              <w:t>arte Larrialdietarako Laguntza.</w:t>
            </w:r>
          </w:p>
          <w:p w14:paraId="423B1276" w14:textId="77777777" w:rsidR="00E8736E" w:rsidRDefault="00E8736E" w:rsidP="00F16C07">
            <w:pPr>
              <w:pStyle w:val="Prrafodelista"/>
              <w:spacing w:after="0" w:line="240" w:lineRule="auto"/>
              <w:ind w:left="738"/>
              <w:jc w:val="both"/>
              <w:rPr>
                <w:rFonts w:eastAsia="Times New Roman" w:cstheme="minorHAnsi"/>
                <w:sz w:val="20"/>
                <w:szCs w:val="20"/>
                <w:lang w:eastAsia="es-ES"/>
              </w:rPr>
            </w:pPr>
          </w:p>
          <w:p w14:paraId="43756122" w14:textId="77777777" w:rsidR="006C2D9D" w:rsidRDefault="006C2D9D" w:rsidP="00F16C07">
            <w:pPr>
              <w:pStyle w:val="Prrafodelista"/>
              <w:spacing w:after="0" w:line="240" w:lineRule="auto"/>
              <w:ind w:left="738"/>
              <w:jc w:val="both"/>
              <w:rPr>
                <w:rFonts w:eastAsia="Times New Roman" w:cstheme="minorHAnsi"/>
                <w:sz w:val="20"/>
                <w:szCs w:val="20"/>
                <w:lang w:eastAsia="es-ES"/>
              </w:rPr>
            </w:pPr>
          </w:p>
          <w:p w14:paraId="0826929A" w14:textId="77777777" w:rsidR="00E8736E" w:rsidRDefault="00E8736E" w:rsidP="00F16C07">
            <w:pPr>
              <w:pStyle w:val="Prrafodelista"/>
              <w:spacing w:after="0" w:line="240" w:lineRule="auto"/>
              <w:ind w:left="29"/>
              <w:jc w:val="both"/>
              <w:rPr>
                <w:rFonts w:eastAsia="Times New Roman" w:cstheme="minorHAnsi"/>
                <w:b/>
                <w:sz w:val="20"/>
                <w:szCs w:val="20"/>
                <w:u w:val="single"/>
                <w:lang w:eastAsia="es-ES"/>
              </w:rPr>
            </w:pPr>
            <w:r w:rsidRPr="00E8736E">
              <w:rPr>
                <w:rFonts w:eastAsia="Times New Roman" w:cstheme="minorHAnsi"/>
                <w:b/>
                <w:sz w:val="20"/>
                <w:szCs w:val="20"/>
                <w:u w:val="single"/>
                <w:lang w:eastAsia="es-ES"/>
              </w:rPr>
              <w:t>B. Jabetzako etxebizitza batengatiko gastuengatik:</w:t>
            </w:r>
          </w:p>
          <w:p w14:paraId="71A517CF" w14:textId="3A87B84B" w:rsidR="00E8736E" w:rsidRPr="00E8736E" w:rsidRDefault="00E8736E" w:rsidP="00F16C07">
            <w:pPr>
              <w:pStyle w:val="Prrafodelista"/>
              <w:numPr>
                <w:ilvl w:val="0"/>
                <w:numId w:val="14"/>
              </w:numPr>
              <w:tabs>
                <w:tab w:val="clear" w:pos="1428"/>
              </w:tabs>
              <w:spacing w:after="0" w:line="240" w:lineRule="auto"/>
              <w:ind w:left="738"/>
              <w:jc w:val="both"/>
              <w:rPr>
                <w:rFonts w:ascii="Century Gothic" w:hAnsi="Century Gothic" w:cs="Helvetica-Bold"/>
                <w:b/>
                <w:sz w:val="20"/>
                <w:szCs w:val="20"/>
                <w:u w:val="single"/>
              </w:rPr>
            </w:pPr>
            <w:r w:rsidRPr="00E8736E">
              <w:rPr>
                <w:rFonts w:ascii="Calibri" w:eastAsia="Times New Roman" w:hAnsi="Calibri" w:cs="Calibri"/>
                <w:sz w:val="20"/>
                <w:szCs w:val="20"/>
                <w:lang w:eastAsia="es-ES"/>
              </w:rPr>
              <w:t>Etxebizitza bat edo ostatua eskuratzeko, gizarte larrialdi egoeraren aurretik</w:t>
            </w:r>
            <w:r w:rsidRPr="00E8736E">
              <w:rPr>
                <w:rFonts w:ascii="Calibri" w:eastAsia="Times New Roman" w:hAnsi="Calibri" w:cs="Calibri"/>
                <w:b/>
                <w:sz w:val="20"/>
                <w:szCs w:val="20"/>
                <w:lang w:eastAsia="es-ES"/>
              </w:rPr>
              <w:t xml:space="preserve"> </w:t>
            </w:r>
            <w:r w:rsidRPr="00E8736E">
              <w:rPr>
                <w:rFonts w:ascii="Calibri" w:eastAsia="Times New Roman" w:hAnsi="Calibri" w:cs="Calibri"/>
                <w:sz w:val="20"/>
                <w:szCs w:val="20"/>
                <w:lang w:eastAsia="es-ES"/>
              </w:rPr>
              <w:t xml:space="preserve">egindako </w:t>
            </w:r>
            <w:r w:rsidRPr="00CE2778">
              <w:rPr>
                <w:rFonts w:ascii="Calibri" w:eastAsia="Times New Roman" w:hAnsi="Calibri" w:cs="Calibri"/>
                <w:b/>
                <w:sz w:val="20"/>
                <w:szCs w:val="20"/>
                <w:lang w:eastAsia="es-ES"/>
              </w:rPr>
              <w:t>kredituak amortizatzeko eta interesen gastuengatik</w:t>
            </w:r>
            <w:r w:rsidRPr="00E8736E">
              <w:rPr>
                <w:rFonts w:ascii="Calibri" w:eastAsia="Times New Roman" w:hAnsi="Calibri" w:cs="Calibri"/>
                <w:sz w:val="20"/>
                <w:szCs w:val="20"/>
                <w:lang w:eastAsia="es-ES"/>
              </w:rPr>
              <w:t>, hilean 300</w:t>
            </w:r>
            <w:r w:rsidRPr="00E8736E">
              <w:rPr>
                <w:rFonts w:ascii="Calibri" w:eastAsia="Times New Roman" w:hAnsi="Calibri" w:cs="Calibri"/>
                <w:b/>
                <w:sz w:val="20"/>
                <w:szCs w:val="20"/>
                <w:lang w:eastAsia="es-ES"/>
              </w:rPr>
              <w:t xml:space="preserve"> </w:t>
            </w:r>
            <w:r w:rsidRPr="00E8736E">
              <w:rPr>
                <w:rFonts w:ascii="Calibri" w:eastAsia="Times New Roman" w:hAnsi="Calibri" w:cs="Calibri"/>
                <w:sz w:val="20"/>
                <w:szCs w:val="20"/>
                <w:lang w:eastAsia="es-ES"/>
              </w:rPr>
              <w:t xml:space="preserve">euroraino, hileko interesen eta </w:t>
            </w:r>
            <w:r w:rsidRPr="00E8736E">
              <w:rPr>
                <w:rFonts w:ascii="Calibri" w:eastAsia="Times New Roman" w:hAnsi="Calibri" w:cs="Calibri"/>
                <w:sz w:val="20"/>
                <w:szCs w:val="20"/>
                <w:lang w:eastAsia="es-ES"/>
              </w:rPr>
              <w:lastRenderedPageBreak/>
              <w:t>kredituaren hileko amortizazioaren %70etik gorakoa ezin delarik izan.</w:t>
            </w:r>
          </w:p>
          <w:p w14:paraId="562E0FCF" w14:textId="03B5E50C" w:rsidR="00E8736E" w:rsidRDefault="00E8736E" w:rsidP="00F16C07">
            <w:pPr>
              <w:ind w:left="738"/>
              <w:jc w:val="both"/>
              <w:rPr>
                <w:rFonts w:eastAsia="Times New Roman" w:cstheme="minorHAnsi"/>
                <w:sz w:val="20"/>
                <w:szCs w:val="20"/>
                <w:lang w:eastAsia="es-ES"/>
              </w:rPr>
            </w:pPr>
            <w:r w:rsidRPr="00B4024A">
              <w:rPr>
                <w:rFonts w:eastAsia="Times New Roman" w:cstheme="minorHAnsi"/>
                <w:sz w:val="20"/>
                <w:szCs w:val="20"/>
                <w:lang w:eastAsia="es-ES"/>
              </w:rPr>
              <w:t>Kontzeptu honengatik edo ohiko etxebizitza eta ostatua ordaintzeko kredituagatik Gizarte Larrialdietarako Laguntzak jasotzeko gehienezko denbora ez da 5 urte baino gehiagokoa izango, elkarbizitza unitatea existitzen den aldi osoko batura modura. Muga hau ez zai</w:t>
            </w:r>
            <w:r>
              <w:rPr>
                <w:rFonts w:eastAsia="Times New Roman" w:cstheme="minorHAnsi"/>
                <w:sz w:val="20"/>
                <w:szCs w:val="20"/>
                <w:lang w:eastAsia="es-ES"/>
              </w:rPr>
              <w:t>e</w:t>
            </w:r>
            <w:r w:rsidRPr="00B4024A">
              <w:rPr>
                <w:rFonts w:eastAsia="Times New Roman" w:cstheme="minorHAnsi"/>
                <w:sz w:val="20"/>
                <w:szCs w:val="20"/>
                <w:lang w:eastAsia="es-ES"/>
              </w:rPr>
              <w:t xml:space="preserve"> aplikatuko </w:t>
            </w:r>
            <w:r>
              <w:rPr>
                <w:rFonts w:eastAsia="Times New Roman" w:cstheme="minorHAnsi"/>
                <w:sz w:val="20"/>
                <w:szCs w:val="20"/>
                <w:lang w:eastAsia="es-ES"/>
              </w:rPr>
              <w:t xml:space="preserve">bizikidetza unitateei kideetarkoren batek 60 urtetik gorakoa bada. </w:t>
            </w:r>
          </w:p>
          <w:p w14:paraId="7CA9E039" w14:textId="303689C1" w:rsidR="00E8736E" w:rsidRPr="00B4024A" w:rsidRDefault="00E8736E" w:rsidP="00F16C07">
            <w:pPr>
              <w:ind w:left="738"/>
              <w:jc w:val="both"/>
              <w:rPr>
                <w:rFonts w:eastAsia="Times New Roman" w:cstheme="minorHAnsi"/>
                <w:sz w:val="20"/>
                <w:szCs w:val="20"/>
                <w:lang w:eastAsia="es-ES"/>
              </w:rPr>
            </w:pPr>
            <w:r w:rsidRPr="00B4024A">
              <w:rPr>
                <w:rFonts w:eastAsia="Times New Roman" w:cstheme="minorHAnsi"/>
                <w:sz w:val="20"/>
                <w:szCs w:val="20"/>
                <w:lang w:eastAsia="es-ES"/>
              </w:rPr>
              <w:t xml:space="preserve">Eusko Jaurlaritzak edo beste Herri Administrazio batzuk edo horien mende dauden erakundeak emandako </w:t>
            </w:r>
            <w:r w:rsidR="00CE1E90">
              <w:rPr>
                <w:rFonts w:eastAsia="Times New Roman" w:cstheme="minorHAnsi"/>
                <w:b/>
                <w:sz w:val="20"/>
                <w:szCs w:val="20"/>
                <w:lang w:eastAsia="es-ES"/>
              </w:rPr>
              <w:t>b</w:t>
            </w:r>
            <w:r w:rsidRPr="00CE1E90">
              <w:rPr>
                <w:rFonts w:eastAsia="Times New Roman" w:cstheme="minorHAnsi"/>
                <w:b/>
                <w:sz w:val="20"/>
                <w:szCs w:val="20"/>
                <w:lang w:eastAsia="es-ES"/>
              </w:rPr>
              <w:t>abes ofizialeko etxebizitzen kasuan</w:t>
            </w:r>
            <w:r w:rsidRPr="00B4024A">
              <w:rPr>
                <w:rFonts w:eastAsia="Times New Roman" w:cstheme="minorHAnsi"/>
                <w:sz w:val="20"/>
                <w:szCs w:val="20"/>
                <w:lang w:eastAsia="es-ES"/>
              </w:rPr>
              <w:t xml:space="preserve"> ez da ordainduko kredituak amortizatzeko eta interesen gastuengatiko Gizarte Larrialdietarako Laguntza, oinarrizko gizarte zerbitzuak antzemandako salbuespenezko kasuetan izan ezik, eta benetako beharrizana dagoela justifikatuta. </w:t>
            </w:r>
          </w:p>
          <w:p w14:paraId="47F766E6" w14:textId="42089629" w:rsidR="00E8736E" w:rsidRDefault="00F65188" w:rsidP="00F16C07">
            <w:pPr>
              <w:ind w:left="738"/>
              <w:jc w:val="both"/>
              <w:rPr>
                <w:rFonts w:eastAsia="Times New Roman" w:cstheme="minorHAnsi"/>
                <w:sz w:val="20"/>
                <w:szCs w:val="20"/>
                <w:lang w:eastAsia="es-ES"/>
              </w:rPr>
            </w:pPr>
            <w:r w:rsidRPr="00F65188">
              <w:rPr>
                <w:rFonts w:eastAsia="Times New Roman" w:cstheme="minorHAnsi"/>
                <w:sz w:val="20"/>
                <w:szCs w:val="20"/>
                <w:lang w:eastAsia="es-ES"/>
              </w:rPr>
              <w:t>Gizarte Larrialdietarako Laguntzak, interesen gastuetarako eta kredituen amortizaziorako, bateraezinak izango dira energiatik eratorritako gastuekin eta etxebizitza mantentzeko beste gastu batzuekin.</w:t>
            </w:r>
          </w:p>
          <w:p w14:paraId="7F876941" w14:textId="77777777" w:rsidR="009427E4" w:rsidRDefault="009427E4" w:rsidP="00F16C07">
            <w:pPr>
              <w:ind w:left="738"/>
              <w:jc w:val="both"/>
              <w:rPr>
                <w:rFonts w:eastAsia="Times New Roman" w:cstheme="minorHAnsi"/>
                <w:sz w:val="20"/>
                <w:szCs w:val="20"/>
                <w:lang w:eastAsia="es-ES"/>
              </w:rPr>
            </w:pPr>
          </w:p>
          <w:p w14:paraId="2935B520" w14:textId="77777777" w:rsidR="006C2D9D" w:rsidRDefault="006C2D9D" w:rsidP="00F16C07">
            <w:pPr>
              <w:ind w:left="738"/>
              <w:jc w:val="both"/>
              <w:rPr>
                <w:rFonts w:eastAsia="Times New Roman" w:cstheme="minorHAnsi"/>
                <w:sz w:val="20"/>
                <w:szCs w:val="20"/>
                <w:lang w:eastAsia="es-ES"/>
              </w:rPr>
            </w:pPr>
          </w:p>
          <w:p w14:paraId="7A46C76C" w14:textId="77777777" w:rsidR="00F16C07" w:rsidRDefault="00F16C07" w:rsidP="00F16C07">
            <w:pPr>
              <w:ind w:left="738"/>
              <w:jc w:val="both"/>
              <w:rPr>
                <w:rFonts w:eastAsia="Times New Roman" w:cstheme="minorHAnsi"/>
                <w:sz w:val="20"/>
                <w:szCs w:val="20"/>
                <w:lang w:eastAsia="es-ES"/>
              </w:rPr>
            </w:pPr>
          </w:p>
          <w:p w14:paraId="26BA3270" w14:textId="77777777" w:rsidR="008C28B7" w:rsidRDefault="008C28B7" w:rsidP="00F16C07">
            <w:pPr>
              <w:ind w:left="738"/>
              <w:jc w:val="both"/>
              <w:rPr>
                <w:rFonts w:eastAsia="Times New Roman" w:cstheme="minorHAnsi"/>
                <w:sz w:val="20"/>
                <w:szCs w:val="20"/>
                <w:lang w:eastAsia="es-ES"/>
              </w:rPr>
            </w:pPr>
          </w:p>
          <w:p w14:paraId="2D117E12" w14:textId="38BD5CE6" w:rsidR="00F65188" w:rsidRDefault="00F65188" w:rsidP="00F16C07">
            <w:pPr>
              <w:ind w:left="29"/>
              <w:jc w:val="both"/>
              <w:rPr>
                <w:rFonts w:eastAsia="Times New Roman" w:cstheme="minorHAnsi"/>
                <w:b/>
                <w:sz w:val="20"/>
                <w:szCs w:val="20"/>
                <w:lang w:eastAsia="es-ES"/>
              </w:rPr>
            </w:pPr>
            <w:r w:rsidRPr="00F65188">
              <w:rPr>
                <w:rFonts w:eastAsia="Times New Roman" w:cstheme="minorHAnsi"/>
                <w:b/>
                <w:sz w:val="20"/>
                <w:szCs w:val="20"/>
                <w:lang w:eastAsia="es-ES"/>
              </w:rPr>
              <w:t xml:space="preserve">C. </w:t>
            </w:r>
            <w:r w:rsidRPr="00CE2778">
              <w:rPr>
                <w:rFonts w:eastAsia="Times New Roman" w:cstheme="minorHAnsi"/>
                <w:b/>
                <w:sz w:val="20"/>
                <w:szCs w:val="20"/>
                <w:u w:val="single"/>
                <w:lang w:eastAsia="es-ES"/>
              </w:rPr>
              <w:t>Etxebizitzako beste gastu batzuengatik</w:t>
            </w:r>
            <w:r w:rsidRPr="00F65188">
              <w:rPr>
                <w:rFonts w:eastAsia="Times New Roman" w:cstheme="minorHAnsi"/>
                <w:b/>
                <w:sz w:val="20"/>
                <w:szCs w:val="20"/>
                <w:lang w:eastAsia="es-ES"/>
              </w:rPr>
              <w:t>:</w:t>
            </w:r>
          </w:p>
          <w:p w14:paraId="628AB2C4" w14:textId="08F1F53C" w:rsidR="00F65188" w:rsidRDefault="00F65188" w:rsidP="00F16C07">
            <w:pPr>
              <w:pStyle w:val="Prrafodelista"/>
              <w:numPr>
                <w:ilvl w:val="0"/>
                <w:numId w:val="14"/>
              </w:numPr>
              <w:tabs>
                <w:tab w:val="clear" w:pos="1428"/>
              </w:tabs>
              <w:spacing w:after="0" w:line="240" w:lineRule="auto"/>
              <w:ind w:left="738"/>
              <w:jc w:val="both"/>
              <w:rPr>
                <w:rFonts w:ascii="Calibri" w:eastAsia="Times New Roman" w:hAnsi="Calibri" w:cs="Calibri"/>
                <w:sz w:val="20"/>
                <w:szCs w:val="20"/>
                <w:lang w:eastAsia="es-ES"/>
              </w:rPr>
            </w:pPr>
            <w:r w:rsidRPr="00F65188">
              <w:rPr>
                <w:rFonts w:ascii="Calibri" w:eastAsia="Times New Roman" w:hAnsi="Calibri" w:cs="Calibri"/>
                <w:b/>
                <w:sz w:val="20"/>
                <w:szCs w:val="20"/>
                <w:lang w:eastAsia="es-ES"/>
              </w:rPr>
              <w:t>Energia gastuengatik</w:t>
            </w:r>
            <w:r w:rsidRPr="00F65188">
              <w:rPr>
                <w:rFonts w:ascii="Calibri" w:eastAsia="Times New Roman" w:hAnsi="Calibri" w:cs="Calibri"/>
                <w:sz w:val="20"/>
                <w:szCs w:val="20"/>
                <w:lang w:eastAsia="es-ES"/>
              </w:rPr>
              <w:t xml:space="preserve">, hots, elektrizitate, gas edo etxean erabilitako beste edozein erregairen horniduragatik. Urte erdiko gastuari dagokion zenbatekoa emango da, urtean </w:t>
            </w:r>
            <w:r w:rsidR="00F212FF">
              <w:rPr>
                <w:rFonts w:ascii="Calibri" w:eastAsia="Times New Roman" w:hAnsi="Calibri" w:cs="Calibri"/>
                <w:sz w:val="20"/>
                <w:szCs w:val="20"/>
                <w:lang w:eastAsia="es-ES"/>
              </w:rPr>
              <w:t>7</w:t>
            </w:r>
            <w:r>
              <w:rPr>
                <w:rFonts w:ascii="Calibri" w:eastAsia="Times New Roman" w:hAnsi="Calibri" w:cs="Calibri"/>
                <w:sz w:val="20"/>
                <w:szCs w:val="20"/>
                <w:lang w:eastAsia="es-ES"/>
              </w:rPr>
              <w:t>00</w:t>
            </w:r>
            <w:r w:rsidRPr="00F65188">
              <w:rPr>
                <w:rFonts w:ascii="Calibri" w:eastAsia="Times New Roman" w:hAnsi="Calibri" w:cs="Calibri"/>
                <w:sz w:val="20"/>
                <w:szCs w:val="20"/>
                <w:lang w:eastAsia="es-ES"/>
              </w:rPr>
              <w:t xml:space="preserve"> euroko mugarekin. Bi elkarbizitza unitate ekonomiko independienteen kasuan, bakoitzari </w:t>
            </w:r>
            <w:r w:rsidRPr="009427E4">
              <w:rPr>
                <w:rFonts w:ascii="Calibri" w:eastAsia="Times New Roman" w:hAnsi="Calibri" w:cs="Calibri"/>
                <w:sz w:val="20"/>
                <w:szCs w:val="20"/>
                <w:lang w:eastAsia="es-ES"/>
              </w:rPr>
              <w:t>3</w:t>
            </w:r>
            <w:r w:rsidR="00F212FF">
              <w:rPr>
                <w:rFonts w:ascii="Calibri" w:eastAsia="Times New Roman" w:hAnsi="Calibri" w:cs="Calibri"/>
                <w:sz w:val="20"/>
                <w:szCs w:val="20"/>
                <w:lang w:eastAsia="es-ES"/>
              </w:rPr>
              <w:t>5</w:t>
            </w:r>
            <w:r w:rsidR="009427E4" w:rsidRPr="009427E4">
              <w:rPr>
                <w:rFonts w:ascii="Calibri" w:eastAsia="Times New Roman" w:hAnsi="Calibri" w:cs="Calibri"/>
                <w:sz w:val="20"/>
                <w:szCs w:val="20"/>
                <w:lang w:eastAsia="es-ES"/>
              </w:rPr>
              <w:t>0</w:t>
            </w:r>
            <w:r w:rsidR="009427E4">
              <w:rPr>
                <w:rFonts w:ascii="Calibri" w:eastAsia="Times New Roman" w:hAnsi="Calibri" w:cs="Calibri"/>
                <w:b/>
                <w:sz w:val="20"/>
                <w:szCs w:val="20"/>
                <w:lang w:eastAsia="es-ES"/>
              </w:rPr>
              <w:t xml:space="preserve"> </w:t>
            </w:r>
            <w:r w:rsidRPr="00F65188">
              <w:rPr>
                <w:rFonts w:ascii="Calibri" w:eastAsia="Times New Roman" w:hAnsi="Calibri" w:cs="Calibri"/>
                <w:sz w:val="20"/>
                <w:szCs w:val="20"/>
                <w:lang w:eastAsia="es-ES"/>
              </w:rPr>
              <w:t xml:space="preserve">euroraino urtean.  </w:t>
            </w:r>
          </w:p>
          <w:p w14:paraId="3784D793" w14:textId="2FA92166" w:rsidR="009427E4" w:rsidRDefault="009427E4" w:rsidP="00F16C07">
            <w:pPr>
              <w:pStyle w:val="Prrafodelista"/>
              <w:numPr>
                <w:ilvl w:val="0"/>
                <w:numId w:val="14"/>
              </w:numPr>
              <w:tabs>
                <w:tab w:val="clear" w:pos="1428"/>
              </w:tabs>
              <w:spacing w:after="0" w:line="240" w:lineRule="auto"/>
              <w:ind w:left="738"/>
              <w:jc w:val="both"/>
              <w:rPr>
                <w:rFonts w:ascii="Calibri" w:eastAsia="Times New Roman" w:hAnsi="Calibri" w:cs="Calibri"/>
                <w:sz w:val="20"/>
                <w:szCs w:val="20"/>
                <w:lang w:eastAsia="es-ES"/>
              </w:rPr>
            </w:pPr>
            <w:r w:rsidRPr="009427E4">
              <w:rPr>
                <w:rFonts w:ascii="Calibri" w:eastAsia="Times New Roman" w:hAnsi="Calibri" w:cs="Calibri"/>
                <w:b/>
                <w:sz w:val="20"/>
                <w:szCs w:val="20"/>
                <w:lang w:eastAsia="es-ES"/>
              </w:rPr>
              <w:t>Ohiko etxebizitza edo ostatua izateko eta mantentzeko behar diren beste gastu batzuengatik</w:t>
            </w:r>
            <w:r>
              <w:rPr>
                <w:rFonts w:ascii="Calibri" w:eastAsia="Times New Roman" w:hAnsi="Calibri" w:cs="Calibri"/>
                <w:b/>
                <w:sz w:val="20"/>
                <w:szCs w:val="20"/>
                <w:lang w:eastAsia="es-ES"/>
              </w:rPr>
              <w:t xml:space="preserve"> </w:t>
            </w:r>
            <w:r w:rsidRPr="009427E4">
              <w:rPr>
                <w:rFonts w:ascii="Calibri" w:eastAsia="Times New Roman" w:hAnsi="Calibri" w:cs="Calibri"/>
                <w:sz w:val="20"/>
                <w:szCs w:val="20"/>
                <w:lang w:eastAsia="es-ES"/>
              </w:rPr>
              <w:t>(kontzeptu honetan sartzen dira ura, zaborra, estolderia, hiri- edo landa-higiezinen gaineko zerga, jabekide erkidegoaren kuotak eta e</w:t>
            </w:r>
            <w:r>
              <w:rPr>
                <w:rFonts w:ascii="Calibri" w:eastAsia="Times New Roman" w:hAnsi="Calibri" w:cs="Calibri"/>
                <w:sz w:val="20"/>
                <w:szCs w:val="20"/>
                <w:lang w:eastAsia="es-ES"/>
              </w:rPr>
              <w:t>txebizitza-aseguruaren gastuak).</w:t>
            </w:r>
            <w:r w:rsidRPr="009427E4">
              <w:rPr>
                <w:rFonts w:ascii="Calibri" w:eastAsia="Times New Roman" w:hAnsi="Calibri" w:cs="Calibri"/>
                <w:sz w:val="20"/>
                <w:szCs w:val="20"/>
                <w:lang w:eastAsia="es-ES"/>
              </w:rPr>
              <w:t xml:space="preserve"> Urte erdiko gastuari dagokion zenbatekoa emango da, urtean </w:t>
            </w:r>
            <w:r w:rsidR="00F212FF">
              <w:rPr>
                <w:rFonts w:ascii="Calibri" w:eastAsia="Times New Roman" w:hAnsi="Calibri" w:cs="Calibri"/>
                <w:sz w:val="20"/>
                <w:szCs w:val="20"/>
                <w:lang w:eastAsia="es-ES"/>
              </w:rPr>
              <w:t>7</w:t>
            </w:r>
            <w:r>
              <w:rPr>
                <w:rFonts w:ascii="Calibri" w:eastAsia="Times New Roman" w:hAnsi="Calibri" w:cs="Calibri"/>
                <w:sz w:val="20"/>
                <w:szCs w:val="20"/>
                <w:lang w:eastAsia="es-ES"/>
              </w:rPr>
              <w:t>00</w:t>
            </w:r>
            <w:r w:rsidRPr="009427E4">
              <w:rPr>
                <w:rFonts w:ascii="Calibri" w:eastAsia="Times New Roman" w:hAnsi="Calibri" w:cs="Calibri"/>
                <w:sz w:val="20"/>
                <w:szCs w:val="20"/>
                <w:lang w:eastAsia="es-ES"/>
              </w:rPr>
              <w:t xml:space="preserve"> euroko mugarekin. Bi elkarbizitza  unitate ekonomiko independienteen kasuan, bakoitzari 3</w:t>
            </w:r>
            <w:r w:rsidR="00F212FF">
              <w:rPr>
                <w:rFonts w:ascii="Calibri" w:eastAsia="Times New Roman" w:hAnsi="Calibri" w:cs="Calibri"/>
                <w:sz w:val="20"/>
                <w:szCs w:val="20"/>
                <w:lang w:eastAsia="es-ES"/>
              </w:rPr>
              <w:t>5</w:t>
            </w:r>
            <w:r>
              <w:rPr>
                <w:rFonts w:ascii="Calibri" w:eastAsia="Times New Roman" w:hAnsi="Calibri" w:cs="Calibri"/>
                <w:sz w:val="20"/>
                <w:szCs w:val="20"/>
                <w:lang w:eastAsia="es-ES"/>
              </w:rPr>
              <w:t>0</w:t>
            </w:r>
            <w:r w:rsidRPr="009427E4">
              <w:rPr>
                <w:rFonts w:ascii="Calibri" w:eastAsia="Times New Roman" w:hAnsi="Calibri" w:cs="Calibri"/>
                <w:sz w:val="20"/>
                <w:szCs w:val="20"/>
                <w:lang w:eastAsia="es-ES"/>
              </w:rPr>
              <w:t xml:space="preserve"> euroraino urtean.  </w:t>
            </w:r>
          </w:p>
          <w:p w14:paraId="5F6D7F92" w14:textId="0BE01F55" w:rsidR="009427E4" w:rsidRPr="009427E4" w:rsidRDefault="009427E4" w:rsidP="00F16C07">
            <w:pPr>
              <w:pStyle w:val="Prrafodelista"/>
              <w:numPr>
                <w:ilvl w:val="0"/>
                <w:numId w:val="14"/>
              </w:numPr>
              <w:tabs>
                <w:tab w:val="clear" w:pos="1428"/>
              </w:tabs>
              <w:spacing w:after="0" w:line="240" w:lineRule="auto"/>
              <w:ind w:left="738"/>
              <w:jc w:val="both"/>
              <w:rPr>
                <w:rFonts w:ascii="Calibri" w:eastAsia="Times New Roman" w:hAnsi="Calibri" w:cs="Calibri"/>
                <w:sz w:val="20"/>
                <w:szCs w:val="20"/>
                <w:lang w:eastAsia="es-ES"/>
              </w:rPr>
            </w:pPr>
            <w:r w:rsidRPr="009427E4">
              <w:rPr>
                <w:rFonts w:eastAsia="Times New Roman" w:cstheme="minorHAnsi"/>
                <w:b/>
                <w:sz w:val="20"/>
                <w:szCs w:val="20"/>
                <w:lang w:eastAsia="es-ES"/>
              </w:rPr>
              <w:lastRenderedPageBreak/>
              <w:t>Altzari eta “lerro zuriko” etxetresna elektrikoen gastuengatik</w:t>
            </w:r>
            <w:r w:rsidRPr="00B4024A">
              <w:rPr>
                <w:rFonts w:eastAsia="Times New Roman" w:cstheme="minorHAnsi"/>
                <w:sz w:val="20"/>
                <w:szCs w:val="20"/>
                <w:lang w:eastAsia="es-ES"/>
              </w:rPr>
              <w:t>, 0 euro urtean.</w:t>
            </w:r>
          </w:p>
          <w:p w14:paraId="301EBFDE" w14:textId="4B1D437F" w:rsidR="009427E4" w:rsidRPr="009427E4" w:rsidRDefault="009427E4" w:rsidP="00F16C07">
            <w:pPr>
              <w:pStyle w:val="Prrafodelista"/>
              <w:numPr>
                <w:ilvl w:val="0"/>
                <w:numId w:val="14"/>
              </w:numPr>
              <w:tabs>
                <w:tab w:val="clear" w:pos="1428"/>
              </w:tabs>
              <w:spacing w:after="0" w:line="240" w:lineRule="auto"/>
              <w:ind w:left="738"/>
              <w:jc w:val="both"/>
              <w:rPr>
                <w:rFonts w:ascii="Calibri" w:eastAsia="Times New Roman" w:hAnsi="Calibri" w:cs="Calibri"/>
                <w:sz w:val="20"/>
                <w:szCs w:val="20"/>
                <w:lang w:eastAsia="es-ES"/>
              </w:rPr>
            </w:pPr>
            <w:r w:rsidRPr="009427E4">
              <w:rPr>
                <w:rFonts w:eastAsia="Times New Roman" w:cstheme="minorHAnsi"/>
                <w:b/>
                <w:sz w:val="20"/>
                <w:szCs w:val="20"/>
                <w:lang w:eastAsia="es-ES"/>
              </w:rPr>
              <w:t>Etxebizitzaren oinarrizko moldaketa, konponketa eta instalazioengatiko gastuak</w:t>
            </w:r>
            <w:r w:rsidRPr="00B4024A">
              <w:rPr>
                <w:rFonts w:eastAsia="Times New Roman" w:cstheme="minorHAnsi"/>
                <w:b/>
                <w:sz w:val="20"/>
                <w:szCs w:val="20"/>
                <w:lang w:eastAsia="es-ES"/>
              </w:rPr>
              <w:t>.</w:t>
            </w:r>
            <w:r w:rsidRPr="00B4024A">
              <w:rPr>
                <w:rFonts w:eastAsia="Times New Roman" w:cstheme="minorHAnsi"/>
                <w:sz w:val="20"/>
                <w:szCs w:val="20"/>
                <w:lang w:eastAsia="es-ES"/>
              </w:rPr>
              <w:t xml:space="preserve"> Salbuespen gisa urte bakoitzeko 1.</w:t>
            </w:r>
            <w:r>
              <w:rPr>
                <w:rFonts w:eastAsia="Times New Roman" w:cstheme="minorHAnsi"/>
                <w:sz w:val="20"/>
                <w:szCs w:val="20"/>
                <w:lang w:eastAsia="es-ES"/>
              </w:rPr>
              <w:t>85</w:t>
            </w:r>
            <w:r w:rsidRPr="00B4024A">
              <w:rPr>
                <w:rFonts w:eastAsia="Times New Roman" w:cstheme="minorHAnsi"/>
                <w:sz w:val="20"/>
                <w:szCs w:val="20"/>
                <w:lang w:eastAsia="es-ES"/>
              </w:rPr>
              <w:t>0 euroraino ordaindu daitezke larrialdi eta urgentzia kasuetan. Kasu horiek baloratzeko etxebizitza bisitatuko du Gizarte Zerbitzuetako teknikariak, Osasun edo Hirigintzako Saileko teknikariek lagunduta.</w:t>
            </w:r>
            <w:r w:rsidRPr="009427E4">
              <w:rPr>
                <w:rFonts w:ascii="Calibri" w:eastAsia="Times New Roman" w:hAnsi="Calibri" w:cs="Calibri"/>
                <w:sz w:val="20"/>
                <w:szCs w:val="20"/>
                <w:lang w:eastAsia="es-ES"/>
              </w:rPr>
              <w:t xml:space="preserve"> </w:t>
            </w:r>
            <w:r w:rsidRPr="009427E4">
              <w:rPr>
                <w:rFonts w:eastAsia="Times New Roman" w:cstheme="minorHAnsi"/>
                <w:sz w:val="20"/>
                <w:szCs w:val="20"/>
                <w:lang w:eastAsia="es-ES"/>
              </w:rPr>
              <w:t xml:space="preserve">Bi elkarbizitza unitate ekonomiko independienteen kasuan, bakoitzari </w:t>
            </w:r>
            <w:r>
              <w:rPr>
                <w:rFonts w:eastAsia="Times New Roman" w:cstheme="minorHAnsi"/>
                <w:sz w:val="20"/>
                <w:szCs w:val="20"/>
                <w:lang w:eastAsia="es-ES"/>
              </w:rPr>
              <w:t>925</w:t>
            </w:r>
            <w:r w:rsidRPr="009427E4">
              <w:rPr>
                <w:rFonts w:eastAsia="Times New Roman" w:cstheme="minorHAnsi"/>
                <w:sz w:val="20"/>
                <w:szCs w:val="20"/>
                <w:lang w:eastAsia="es-ES"/>
              </w:rPr>
              <w:t xml:space="preserve"> euroraino urtean.  </w:t>
            </w:r>
          </w:p>
          <w:p w14:paraId="0DBBC70F" w14:textId="1A0DBC25" w:rsidR="0093695F" w:rsidRDefault="0093695F" w:rsidP="00F16C07">
            <w:pPr>
              <w:pStyle w:val="Prrafodelista"/>
              <w:numPr>
                <w:ilvl w:val="0"/>
                <w:numId w:val="14"/>
              </w:numPr>
              <w:tabs>
                <w:tab w:val="clear" w:pos="1428"/>
              </w:tabs>
              <w:spacing w:after="0" w:line="240" w:lineRule="auto"/>
              <w:ind w:left="738"/>
              <w:jc w:val="both"/>
              <w:rPr>
                <w:rFonts w:ascii="Calibri" w:eastAsia="Times New Roman" w:hAnsi="Calibri" w:cs="Calibri"/>
                <w:sz w:val="20"/>
                <w:szCs w:val="20"/>
                <w:lang w:eastAsia="es-ES"/>
              </w:rPr>
            </w:pPr>
            <w:r w:rsidRPr="0093695F">
              <w:rPr>
                <w:rFonts w:ascii="Calibri" w:eastAsia="Times New Roman" w:hAnsi="Calibri" w:cs="Calibri"/>
                <w:b/>
                <w:sz w:val="20"/>
                <w:szCs w:val="20"/>
                <w:lang w:eastAsia="es-ES"/>
              </w:rPr>
              <w:t>Etxebizitza berri baten instalazioarekin lotutako ezohiko gastuengatik</w:t>
            </w:r>
            <w:r>
              <w:rPr>
                <w:rFonts w:ascii="Calibri" w:eastAsia="Times New Roman" w:hAnsi="Calibri" w:cs="Calibri"/>
                <w:sz w:val="20"/>
                <w:szCs w:val="20"/>
                <w:lang w:eastAsia="es-ES"/>
              </w:rPr>
              <w:t>, hala nola, fidantza edo hornikuntzen alta eta beste batzuengatik.</w:t>
            </w:r>
            <w:r w:rsidRPr="0093695F">
              <w:rPr>
                <w:rFonts w:eastAsia="Times New Roman" w:cstheme="minorHAnsi"/>
                <w:sz w:val="20"/>
                <w:szCs w:val="20"/>
                <w:lang w:eastAsia="es-ES"/>
              </w:rPr>
              <w:t xml:space="preserve"> </w:t>
            </w:r>
            <w:r w:rsidRPr="0093695F">
              <w:rPr>
                <w:rFonts w:ascii="Calibri" w:eastAsia="Times New Roman" w:hAnsi="Calibri" w:cs="Calibri"/>
                <w:sz w:val="20"/>
                <w:szCs w:val="20"/>
                <w:lang w:eastAsia="es-ES"/>
              </w:rPr>
              <w:t>Salbuespen gisa urte bakoitzeko 1.8</w:t>
            </w:r>
            <w:r w:rsidR="00F212FF">
              <w:rPr>
                <w:rFonts w:ascii="Calibri" w:eastAsia="Times New Roman" w:hAnsi="Calibri" w:cs="Calibri"/>
                <w:sz w:val="20"/>
                <w:szCs w:val="20"/>
                <w:lang w:eastAsia="es-ES"/>
              </w:rPr>
              <w:t>5</w:t>
            </w:r>
            <w:r w:rsidRPr="0093695F">
              <w:rPr>
                <w:rFonts w:ascii="Calibri" w:eastAsia="Times New Roman" w:hAnsi="Calibri" w:cs="Calibri"/>
                <w:sz w:val="20"/>
                <w:szCs w:val="20"/>
                <w:lang w:eastAsia="es-ES"/>
              </w:rPr>
              <w:t>0 euroraino ordaindu daitezke</w:t>
            </w:r>
            <w:r>
              <w:rPr>
                <w:rFonts w:ascii="Calibri" w:eastAsia="Times New Roman" w:hAnsi="Calibri" w:cs="Calibri"/>
                <w:sz w:val="20"/>
                <w:szCs w:val="20"/>
                <w:lang w:eastAsia="es-ES"/>
              </w:rPr>
              <w:t>.</w:t>
            </w:r>
            <w:r w:rsidRPr="0093695F">
              <w:rPr>
                <w:rFonts w:eastAsia="Times New Roman" w:cstheme="minorHAnsi"/>
                <w:sz w:val="20"/>
                <w:szCs w:val="20"/>
                <w:lang w:eastAsia="es-ES"/>
              </w:rPr>
              <w:t xml:space="preserve"> </w:t>
            </w:r>
            <w:r w:rsidRPr="0093695F">
              <w:rPr>
                <w:rFonts w:ascii="Calibri" w:eastAsia="Times New Roman" w:hAnsi="Calibri" w:cs="Calibri"/>
                <w:sz w:val="20"/>
                <w:szCs w:val="20"/>
                <w:lang w:eastAsia="es-ES"/>
              </w:rPr>
              <w:t>Bi elkarbizitza unitate ekonomiko independienteen kasuan, bakoitzari 9</w:t>
            </w:r>
            <w:r w:rsidR="00F212FF">
              <w:rPr>
                <w:rFonts w:ascii="Calibri" w:eastAsia="Times New Roman" w:hAnsi="Calibri" w:cs="Calibri"/>
                <w:sz w:val="20"/>
                <w:szCs w:val="20"/>
                <w:lang w:eastAsia="es-ES"/>
              </w:rPr>
              <w:t>25</w:t>
            </w:r>
            <w:r w:rsidRPr="0093695F">
              <w:rPr>
                <w:rFonts w:ascii="Calibri" w:eastAsia="Times New Roman" w:hAnsi="Calibri" w:cs="Calibri"/>
                <w:sz w:val="20"/>
                <w:szCs w:val="20"/>
                <w:lang w:eastAsia="es-ES"/>
              </w:rPr>
              <w:t xml:space="preserve"> euroraino urtean.  </w:t>
            </w:r>
            <w:r>
              <w:rPr>
                <w:rFonts w:ascii="Calibri" w:eastAsia="Times New Roman" w:hAnsi="Calibri" w:cs="Calibri"/>
                <w:sz w:val="20"/>
                <w:szCs w:val="20"/>
                <w:lang w:eastAsia="es-ES"/>
              </w:rPr>
              <w:t>GLL-ren kontzeptu hau ez da bateragarria izango alokairu, energia eta mantenimenduko beste gastu batzuen kontzeptuekin.</w:t>
            </w:r>
          </w:p>
          <w:p w14:paraId="6EFDAE7D" w14:textId="77777777" w:rsidR="008C28B7" w:rsidRPr="008C28B7" w:rsidRDefault="008C28B7" w:rsidP="00F16C07">
            <w:pPr>
              <w:ind w:left="378"/>
              <w:jc w:val="both"/>
              <w:rPr>
                <w:rFonts w:ascii="Calibri" w:eastAsia="Times New Roman" w:hAnsi="Calibri" w:cs="Calibri"/>
                <w:sz w:val="14"/>
                <w:szCs w:val="14"/>
                <w:lang w:eastAsia="es-ES"/>
              </w:rPr>
            </w:pPr>
          </w:p>
          <w:p w14:paraId="0F5D0B4E" w14:textId="3BEB380A" w:rsidR="009427E4" w:rsidRPr="009427E4" w:rsidRDefault="006C2D9D" w:rsidP="00F16C07">
            <w:pPr>
              <w:ind w:left="29"/>
              <w:jc w:val="both"/>
              <w:rPr>
                <w:rFonts w:ascii="Calibri" w:eastAsia="Times New Roman" w:hAnsi="Calibri" w:cs="Calibri"/>
                <w:sz w:val="20"/>
                <w:szCs w:val="20"/>
                <w:lang w:eastAsia="es-ES"/>
              </w:rPr>
            </w:pPr>
            <w:r>
              <w:rPr>
                <w:rFonts w:eastAsia="Times New Roman" w:cstheme="minorHAnsi"/>
                <w:b/>
                <w:sz w:val="20"/>
                <w:szCs w:val="20"/>
                <w:lang w:eastAsia="es-ES"/>
              </w:rPr>
              <w:t>D</w:t>
            </w:r>
            <w:r w:rsidRPr="00F65188">
              <w:rPr>
                <w:rFonts w:eastAsia="Times New Roman" w:cstheme="minorHAnsi"/>
                <w:b/>
                <w:sz w:val="20"/>
                <w:szCs w:val="20"/>
                <w:lang w:eastAsia="es-ES"/>
              </w:rPr>
              <w:t xml:space="preserve">. </w:t>
            </w:r>
            <w:r>
              <w:rPr>
                <w:rFonts w:eastAsia="Times New Roman" w:cstheme="minorHAnsi"/>
                <w:b/>
                <w:sz w:val="20"/>
                <w:szCs w:val="20"/>
                <w:u w:val="single"/>
                <w:lang w:eastAsia="es-ES"/>
              </w:rPr>
              <w:t xml:space="preserve">Oinarrizko </w:t>
            </w:r>
            <w:r w:rsidR="0093695F" w:rsidRPr="00B4024A">
              <w:rPr>
                <w:rFonts w:eastAsia="Times New Roman" w:cstheme="minorHAnsi"/>
                <w:b/>
                <w:sz w:val="20"/>
                <w:szCs w:val="20"/>
                <w:u w:val="single"/>
                <w:lang w:eastAsia="es-ES"/>
              </w:rPr>
              <w:t>beharrizanetarako gastuengatik</w:t>
            </w:r>
            <w:r w:rsidR="0093695F">
              <w:rPr>
                <w:rFonts w:eastAsia="Times New Roman" w:cstheme="minorHAnsi"/>
                <w:b/>
                <w:sz w:val="20"/>
                <w:szCs w:val="20"/>
                <w:u w:val="single"/>
                <w:lang w:eastAsia="es-ES"/>
              </w:rPr>
              <w:t>:</w:t>
            </w:r>
          </w:p>
          <w:p w14:paraId="5A6EBC79" w14:textId="16F431E6" w:rsidR="00EE7523" w:rsidRDefault="009427E4" w:rsidP="00F16C07">
            <w:pPr>
              <w:ind w:left="738"/>
              <w:jc w:val="both"/>
              <w:rPr>
                <w:rFonts w:ascii="Calibri" w:eastAsia="Times New Roman" w:hAnsi="Calibri" w:cs="Calibri"/>
                <w:sz w:val="20"/>
                <w:szCs w:val="20"/>
                <w:lang w:eastAsia="es-ES"/>
              </w:rPr>
            </w:pPr>
            <w:r w:rsidRPr="00F65188">
              <w:rPr>
                <w:rFonts w:ascii="Calibri" w:eastAsia="Times New Roman" w:hAnsi="Calibri" w:cs="Calibri"/>
                <w:sz w:val="20"/>
                <w:szCs w:val="20"/>
                <w:lang w:eastAsia="es-ES"/>
              </w:rPr>
              <w:t xml:space="preserve"> </w:t>
            </w:r>
            <w:r w:rsidR="00EE7523">
              <w:rPr>
                <w:rFonts w:ascii="Calibri" w:eastAsia="Times New Roman" w:hAnsi="Calibri" w:cs="Calibri"/>
                <w:sz w:val="20"/>
                <w:szCs w:val="20"/>
                <w:lang w:eastAsia="es-ES"/>
              </w:rPr>
              <w:t>Oinarrizko beharrizanetarako  gastutzat hartzen dira</w:t>
            </w:r>
            <w:r w:rsidR="0093695F" w:rsidRPr="0093695F">
              <w:rPr>
                <w:rFonts w:ascii="Calibri" w:eastAsia="Times New Roman" w:hAnsi="Calibri" w:cs="Calibri"/>
                <w:sz w:val="20"/>
                <w:szCs w:val="20"/>
                <w:lang w:eastAsia="es-ES"/>
              </w:rPr>
              <w:t xml:space="preserve"> </w:t>
            </w:r>
            <w:r w:rsidR="00EE7523" w:rsidRPr="00EE7523">
              <w:rPr>
                <w:rFonts w:ascii="Calibri" w:eastAsia="Times New Roman" w:hAnsi="Calibri" w:cs="Calibri"/>
                <w:sz w:val="20"/>
                <w:szCs w:val="20"/>
                <w:lang w:eastAsia="es-ES"/>
              </w:rPr>
              <w:t>sistema publik</w:t>
            </w:r>
            <w:r w:rsidR="00EE7523">
              <w:rPr>
                <w:rFonts w:ascii="Calibri" w:eastAsia="Times New Roman" w:hAnsi="Calibri" w:cs="Calibri"/>
                <w:sz w:val="20"/>
                <w:szCs w:val="20"/>
                <w:lang w:eastAsia="es-ES"/>
              </w:rPr>
              <w:t>oek estaltzen ez dut</w:t>
            </w:r>
            <w:r w:rsidR="00EE7523" w:rsidRPr="00EE7523">
              <w:rPr>
                <w:rFonts w:ascii="Calibri" w:eastAsia="Times New Roman" w:hAnsi="Calibri" w:cs="Calibri"/>
                <w:sz w:val="20"/>
                <w:szCs w:val="20"/>
                <w:lang w:eastAsia="es-ES"/>
              </w:rPr>
              <w:t xml:space="preserve">en </w:t>
            </w:r>
            <w:r w:rsidR="0093695F" w:rsidRPr="0093695F">
              <w:rPr>
                <w:rFonts w:ascii="Calibri" w:eastAsia="Times New Roman" w:hAnsi="Calibri" w:cs="Calibri"/>
                <w:sz w:val="20"/>
                <w:szCs w:val="20"/>
                <w:lang w:eastAsia="es-ES"/>
              </w:rPr>
              <w:t>hezkuntza, prestakuntza, osasun-arreta, urtean 2.000 euro</w:t>
            </w:r>
            <w:r w:rsidR="00EE7523">
              <w:rPr>
                <w:rFonts w:ascii="Calibri" w:eastAsia="Times New Roman" w:hAnsi="Calibri" w:cs="Calibri"/>
                <w:sz w:val="20"/>
                <w:szCs w:val="20"/>
                <w:lang w:eastAsia="es-ES"/>
              </w:rPr>
              <w:t>ra</w:t>
            </w:r>
            <w:r w:rsidR="0093695F" w:rsidRPr="0093695F">
              <w:rPr>
                <w:rFonts w:ascii="Calibri" w:eastAsia="Times New Roman" w:hAnsi="Calibri" w:cs="Calibri"/>
                <w:sz w:val="20"/>
                <w:szCs w:val="20"/>
                <w:lang w:eastAsia="es-ES"/>
              </w:rPr>
              <w:t xml:space="preserve"> arte.</w:t>
            </w:r>
            <w:r w:rsidR="00EE7523" w:rsidRPr="00EE7523">
              <w:rPr>
                <w:rFonts w:eastAsia="Times New Roman" w:cstheme="minorHAnsi"/>
                <w:sz w:val="20"/>
                <w:szCs w:val="20"/>
                <w:lang w:eastAsia="es-ES"/>
              </w:rPr>
              <w:t xml:space="preserve"> </w:t>
            </w:r>
            <w:r w:rsidR="00EE7523" w:rsidRPr="00EE7523">
              <w:rPr>
                <w:rFonts w:ascii="Calibri" w:eastAsia="Times New Roman" w:hAnsi="Calibri" w:cs="Calibri"/>
                <w:sz w:val="20"/>
                <w:szCs w:val="20"/>
                <w:lang w:eastAsia="es-ES"/>
              </w:rPr>
              <w:t xml:space="preserve">Kontzeptuaren arabera emango den gehienezko zenbatekoaren muga: </w:t>
            </w:r>
          </w:p>
          <w:p w14:paraId="79E897D5" w14:textId="77777777" w:rsidR="00F212FF" w:rsidRPr="00EE7523" w:rsidRDefault="00F212FF" w:rsidP="00F16C07">
            <w:pPr>
              <w:ind w:left="738"/>
              <w:jc w:val="both"/>
              <w:rPr>
                <w:rFonts w:ascii="Calibri" w:eastAsia="Times New Roman" w:hAnsi="Calibri" w:cs="Calibri"/>
                <w:sz w:val="20"/>
                <w:szCs w:val="20"/>
                <w:lang w:eastAsia="es-ES"/>
              </w:rPr>
            </w:pPr>
          </w:p>
          <w:p w14:paraId="6541543B" w14:textId="5D46F2CE" w:rsidR="00EE7523" w:rsidRDefault="00EE7523" w:rsidP="00F16C07">
            <w:pPr>
              <w:numPr>
                <w:ilvl w:val="0"/>
                <w:numId w:val="14"/>
              </w:numPr>
              <w:tabs>
                <w:tab w:val="clear" w:pos="1428"/>
              </w:tabs>
              <w:ind w:left="1021" w:hanging="690"/>
              <w:jc w:val="both"/>
              <w:rPr>
                <w:rFonts w:ascii="Calibri" w:eastAsia="Times New Roman" w:hAnsi="Calibri" w:cs="Calibri"/>
                <w:sz w:val="20"/>
                <w:szCs w:val="20"/>
                <w:lang w:eastAsia="es-ES"/>
              </w:rPr>
            </w:pPr>
            <w:r w:rsidRPr="00EE7523">
              <w:rPr>
                <w:rFonts w:ascii="Calibri" w:eastAsia="Times New Roman" w:hAnsi="Calibri" w:cs="Calibri"/>
                <w:b/>
                <w:sz w:val="20"/>
                <w:szCs w:val="20"/>
                <w:lang w:eastAsia="es-ES"/>
              </w:rPr>
              <w:t>Betaurrekoak</w:t>
            </w:r>
            <w:r w:rsidRPr="00EE7523">
              <w:rPr>
                <w:rFonts w:ascii="Calibri" w:eastAsia="Times New Roman" w:hAnsi="Calibri" w:cs="Calibri"/>
                <w:sz w:val="20"/>
                <w:szCs w:val="20"/>
                <w:lang w:eastAsia="es-ES"/>
              </w:rPr>
              <w:t>: monofokalak, 1</w:t>
            </w:r>
            <w:r w:rsidR="00F212FF">
              <w:rPr>
                <w:rFonts w:ascii="Calibri" w:eastAsia="Times New Roman" w:hAnsi="Calibri" w:cs="Calibri"/>
                <w:sz w:val="20"/>
                <w:szCs w:val="20"/>
                <w:lang w:eastAsia="es-ES"/>
              </w:rPr>
              <w:t>2</w:t>
            </w:r>
            <w:r w:rsidRPr="00EE7523">
              <w:rPr>
                <w:rFonts w:ascii="Calibri" w:eastAsia="Times New Roman" w:hAnsi="Calibri" w:cs="Calibri"/>
                <w:sz w:val="20"/>
                <w:szCs w:val="20"/>
                <w:lang w:eastAsia="es-ES"/>
              </w:rPr>
              <w:t>0 €, eta bifokal progresiboak, 3</w:t>
            </w:r>
            <w:r w:rsidR="00F212FF">
              <w:rPr>
                <w:rFonts w:ascii="Calibri" w:eastAsia="Times New Roman" w:hAnsi="Calibri" w:cs="Calibri"/>
                <w:sz w:val="20"/>
                <w:szCs w:val="20"/>
                <w:lang w:eastAsia="es-ES"/>
              </w:rPr>
              <w:t>2</w:t>
            </w:r>
            <w:r w:rsidRPr="00EE7523">
              <w:rPr>
                <w:rFonts w:ascii="Calibri" w:eastAsia="Times New Roman" w:hAnsi="Calibri" w:cs="Calibri"/>
                <w:sz w:val="20"/>
                <w:szCs w:val="20"/>
                <w:lang w:eastAsia="es-ES"/>
              </w:rPr>
              <w:t>0 euroraino.</w:t>
            </w:r>
          </w:p>
          <w:p w14:paraId="63242841" w14:textId="2600D2A1" w:rsidR="0014417C" w:rsidRPr="0014417C" w:rsidRDefault="0014417C" w:rsidP="00F16C07">
            <w:pPr>
              <w:numPr>
                <w:ilvl w:val="0"/>
                <w:numId w:val="14"/>
              </w:numPr>
              <w:tabs>
                <w:tab w:val="clear" w:pos="1428"/>
              </w:tabs>
              <w:ind w:left="1021" w:hanging="690"/>
              <w:jc w:val="both"/>
              <w:rPr>
                <w:rFonts w:ascii="Calibri" w:eastAsia="Times New Roman" w:hAnsi="Calibri" w:cs="Calibri"/>
                <w:sz w:val="20"/>
                <w:szCs w:val="20"/>
                <w:lang w:eastAsia="es-ES"/>
              </w:rPr>
            </w:pPr>
            <w:r w:rsidRPr="0014417C">
              <w:rPr>
                <w:rFonts w:ascii="Calibri" w:eastAsia="Times New Roman" w:hAnsi="Calibri" w:cs="Calibri"/>
                <w:b/>
                <w:sz w:val="20"/>
                <w:szCs w:val="20"/>
                <w:lang w:eastAsia="es-ES"/>
              </w:rPr>
              <w:t xml:space="preserve">Tratamendu odontologikoak: </w:t>
            </w:r>
            <w:r w:rsidRPr="0014417C">
              <w:rPr>
                <w:rFonts w:ascii="Calibri" w:eastAsia="Times New Roman" w:hAnsi="Calibri" w:cs="Calibri"/>
                <w:sz w:val="20"/>
                <w:szCs w:val="20"/>
                <w:lang w:eastAsia="es-ES"/>
              </w:rPr>
              <w:t xml:space="preserve">urtean </w:t>
            </w:r>
            <w:r w:rsidR="00F212FF">
              <w:rPr>
                <w:rFonts w:ascii="Calibri" w:eastAsia="Times New Roman" w:hAnsi="Calibri" w:cs="Calibri"/>
                <w:sz w:val="20"/>
                <w:szCs w:val="20"/>
                <w:lang w:eastAsia="es-ES"/>
              </w:rPr>
              <w:t>5</w:t>
            </w:r>
            <w:r w:rsidRPr="0014417C">
              <w:rPr>
                <w:rFonts w:ascii="Calibri" w:eastAsia="Times New Roman" w:hAnsi="Calibri" w:cs="Calibri"/>
                <w:sz w:val="20"/>
                <w:szCs w:val="20"/>
                <w:lang w:eastAsia="es-ES"/>
              </w:rPr>
              <w:t xml:space="preserve">00 €-ra arte. Ez dira sartzen hortz-erauzketak, inplanteak eta zuzentzeko aparailuak, osasun arazoengatik jartzen ez badira. Salbuespenezko kasuetan, urtean 1.000 euro eman ahal izango dira premia larriko eta kalteberatasun bereziko kasuetarako, ahoko errehabilitazio erauzgarriko tratamenduetarako edo pertsonaren osasunerako arrisku larria dakarten ahoko beste tratamendu batzuetarako. Txosten mediko odontologikoa aurkeztu beharko da, eta erreferentziako gizarte-langilearen balorazioarekin eta </w:t>
            </w:r>
            <w:r w:rsidRPr="0014417C">
              <w:rPr>
                <w:rFonts w:ascii="Calibri" w:eastAsia="Times New Roman" w:hAnsi="Calibri" w:cs="Calibri"/>
                <w:sz w:val="20"/>
                <w:szCs w:val="20"/>
                <w:lang w:eastAsia="es-ES"/>
              </w:rPr>
              <w:lastRenderedPageBreak/>
              <w:t>txostenarekin bakarrik eman ahal izango da. Kalteberatasunaren balorazioak ez du iraungo hurrengo urteetako eskaeretarako, eta beste balorazio tekniko bat egin beharko da.</w:t>
            </w:r>
          </w:p>
          <w:p w14:paraId="1B857949" w14:textId="77777777" w:rsidR="0014417C" w:rsidRDefault="0014417C" w:rsidP="00F16C07">
            <w:pPr>
              <w:numPr>
                <w:ilvl w:val="0"/>
                <w:numId w:val="14"/>
              </w:numPr>
              <w:tabs>
                <w:tab w:val="clear" w:pos="1428"/>
              </w:tabs>
              <w:suppressAutoHyphens/>
              <w:ind w:left="1021" w:hanging="690"/>
              <w:jc w:val="both"/>
              <w:rPr>
                <w:rFonts w:eastAsia="Times New Roman" w:cstheme="minorHAnsi"/>
                <w:sz w:val="20"/>
                <w:szCs w:val="20"/>
                <w:lang w:eastAsia="es-ES"/>
              </w:rPr>
            </w:pPr>
            <w:r w:rsidRPr="00B4024A">
              <w:rPr>
                <w:rFonts w:eastAsia="Times New Roman" w:cstheme="minorHAnsi"/>
                <w:b/>
                <w:sz w:val="20"/>
                <w:szCs w:val="20"/>
                <w:lang w:eastAsia="es-ES"/>
              </w:rPr>
              <w:t>Audifonoak</w:t>
            </w:r>
            <w:r w:rsidRPr="00B4024A">
              <w:rPr>
                <w:rFonts w:eastAsia="Times New Roman" w:cstheme="minorHAnsi"/>
                <w:sz w:val="20"/>
                <w:szCs w:val="20"/>
                <w:lang w:eastAsia="es-ES"/>
              </w:rPr>
              <w:t>, 500 euroraino bakoitza.</w:t>
            </w:r>
          </w:p>
          <w:p w14:paraId="64BBABBB" w14:textId="225D7825" w:rsidR="00D24975" w:rsidRDefault="00D24975" w:rsidP="00F16C07">
            <w:pPr>
              <w:suppressAutoHyphens/>
              <w:ind w:left="1021"/>
              <w:jc w:val="both"/>
              <w:rPr>
                <w:rFonts w:eastAsia="Times New Roman" w:cstheme="minorHAnsi"/>
                <w:sz w:val="20"/>
                <w:szCs w:val="20"/>
                <w:lang w:eastAsia="es-ES"/>
              </w:rPr>
            </w:pPr>
            <w:r w:rsidRPr="00D24975">
              <w:rPr>
                <w:rFonts w:eastAsia="Times New Roman" w:cstheme="minorHAnsi"/>
                <w:sz w:val="20"/>
                <w:szCs w:val="20"/>
                <w:lang w:eastAsia="es-ES"/>
              </w:rPr>
              <w:t xml:space="preserve">Laguntza hori 4 urtean behin bakarrik eman ahal izango da. Ezgaitasunaren eta/edo mendetasunaren balorazioa eskatu beharko da aldez aurretik, eta </w:t>
            </w:r>
            <w:r>
              <w:rPr>
                <w:rFonts w:eastAsia="Times New Roman" w:cstheme="minorHAnsi"/>
                <w:sz w:val="20"/>
                <w:szCs w:val="20"/>
                <w:lang w:eastAsia="es-ES"/>
              </w:rPr>
              <w:t xml:space="preserve">eduki lezakeen </w:t>
            </w:r>
            <w:r w:rsidRPr="00D24975">
              <w:rPr>
                <w:rFonts w:eastAsia="Times New Roman" w:cstheme="minorHAnsi"/>
                <w:sz w:val="20"/>
                <w:szCs w:val="20"/>
                <w:lang w:eastAsia="es-ES"/>
              </w:rPr>
              <w:t>Bizkaiko Foru Aldu</w:t>
            </w:r>
            <w:r>
              <w:rPr>
                <w:rFonts w:eastAsia="Times New Roman" w:cstheme="minorHAnsi"/>
                <w:sz w:val="20"/>
                <w:szCs w:val="20"/>
                <w:lang w:eastAsia="es-ES"/>
              </w:rPr>
              <w:t>ndiaren (BFA) GIZATEK programaren</w:t>
            </w:r>
            <w:r w:rsidRPr="00D24975">
              <w:rPr>
                <w:rFonts w:eastAsia="Times New Roman" w:cstheme="minorHAnsi"/>
                <w:sz w:val="20"/>
                <w:szCs w:val="20"/>
                <w:lang w:eastAsia="es-ES"/>
              </w:rPr>
              <w:t xml:space="preserve"> prestazioa ere</w:t>
            </w:r>
            <w:r>
              <w:rPr>
                <w:rFonts w:eastAsia="Times New Roman" w:cstheme="minorHAnsi"/>
                <w:sz w:val="20"/>
                <w:szCs w:val="20"/>
                <w:lang w:eastAsia="es-ES"/>
              </w:rPr>
              <w:t xml:space="preserve"> bai</w:t>
            </w:r>
            <w:r w:rsidRPr="00D24975">
              <w:rPr>
                <w:rFonts w:eastAsia="Times New Roman" w:cstheme="minorHAnsi"/>
                <w:sz w:val="20"/>
                <w:szCs w:val="20"/>
                <w:lang w:eastAsia="es-ES"/>
              </w:rPr>
              <w:t>. Kontzeptu hori emateko, Osakidetzaren txosten medikoa eta balorazio teknikoa beharko dira, erreferentziako gizarte-langilearen txostenarekin.</w:t>
            </w:r>
          </w:p>
          <w:p w14:paraId="22CBFBD5" w14:textId="3C39FEF7" w:rsidR="00DF5278" w:rsidRPr="00DF5278" w:rsidRDefault="00DF5278" w:rsidP="00F16C07">
            <w:pPr>
              <w:pStyle w:val="Prrafodelista"/>
              <w:numPr>
                <w:ilvl w:val="0"/>
                <w:numId w:val="14"/>
              </w:numPr>
              <w:tabs>
                <w:tab w:val="clear" w:pos="1428"/>
              </w:tabs>
              <w:suppressAutoHyphens/>
              <w:spacing w:after="0" w:line="240" w:lineRule="auto"/>
              <w:ind w:left="738"/>
              <w:jc w:val="both"/>
              <w:rPr>
                <w:rFonts w:eastAsia="Times New Roman" w:cstheme="minorHAnsi"/>
                <w:sz w:val="20"/>
                <w:szCs w:val="20"/>
                <w:lang w:eastAsia="es-ES"/>
              </w:rPr>
            </w:pPr>
            <w:r>
              <w:rPr>
                <w:rFonts w:ascii="Calibri" w:eastAsia="Times New Roman" w:hAnsi="Calibri" w:cs="Calibri"/>
                <w:b/>
                <w:sz w:val="20"/>
                <w:szCs w:val="20"/>
                <w:lang w:eastAsia="es-ES"/>
              </w:rPr>
              <w:t>E</w:t>
            </w:r>
            <w:r w:rsidRPr="00DF5278">
              <w:rPr>
                <w:rFonts w:ascii="Calibri" w:eastAsia="Times New Roman" w:hAnsi="Calibri" w:cs="Calibri"/>
                <w:b/>
                <w:sz w:val="20"/>
                <w:szCs w:val="20"/>
                <w:lang w:eastAsia="es-ES"/>
              </w:rPr>
              <w:t>stimulazio goiztiarreko tratamendua</w:t>
            </w:r>
            <w:r>
              <w:rPr>
                <w:rFonts w:ascii="Calibri" w:eastAsia="Times New Roman" w:hAnsi="Calibri" w:cs="Calibri"/>
                <w:b/>
                <w:sz w:val="20"/>
                <w:szCs w:val="20"/>
                <w:lang w:eastAsia="es-ES"/>
              </w:rPr>
              <w:t xml:space="preserve"> edo garapen biopsicosozial egokirako beharrezkoak diren beste tratamendu batzuk. </w:t>
            </w:r>
            <w:r w:rsidRPr="00DF5278">
              <w:rPr>
                <w:rFonts w:ascii="Calibri" w:eastAsia="Times New Roman" w:hAnsi="Calibri" w:cs="Calibri"/>
                <w:sz w:val="20"/>
                <w:szCs w:val="20"/>
                <w:lang w:eastAsia="es-ES"/>
              </w:rPr>
              <w:t>Gehienez 1.800 euro urtean</w:t>
            </w:r>
            <w:r>
              <w:rPr>
                <w:rFonts w:ascii="Calibri" w:eastAsia="Times New Roman" w:hAnsi="Calibri" w:cs="Calibri"/>
                <w:b/>
                <w:sz w:val="20"/>
                <w:szCs w:val="20"/>
                <w:lang w:eastAsia="es-ES"/>
              </w:rPr>
              <w:t>.</w:t>
            </w:r>
          </w:p>
          <w:p w14:paraId="2C2A4252" w14:textId="00D715CD" w:rsidR="00DF5278" w:rsidRPr="00DF5278" w:rsidRDefault="00DF5278" w:rsidP="00F16C07">
            <w:pPr>
              <w:pStyle w:val="Prrafodelista"/>
              <w:numPr>
                <w:ilvl w:val="0"/>
                <w:numId w:val="14"/>
              </w:numPr>
              <w:tabs>
                <w:tab w:val="clear" w:pos="1428"/>
              </w:tabs>
              <w:suppressAutoHyphens/>
              <w:spacing w:after="0" w:line="240" w:lineRule="auto"/>
              <w:ind w:left="1163"/>
              <w:jc w:val="both"/>
              <w:rPr>
                <w:rFonts w:eastAsia="Times New Roman" w:cstheme="minorHAnsi"/>
                <w:sz w:val="20"/>
                <w:szCs w:val="20"/>
                <w:lang w:eastAsia="es-ES"/>
              </w:rPr>
            </w:pPr>
            <w:r w:rsidRPr="00DF5278">
              <w:rPr>
                <w:rFonts w:ascii="Calibri" w:eastAsia="Times New Roman" w:hAnsi="Calibri" w:cs="Calibri"/>
                <w:sz w:val="20"/>
                <w:szCs w:val="20"/>
                <w:lang w:eastAsia="es-ES"/>
              </w:rPr>
              <w:t>6 urtetik gorako adin txikikoentzako estimulazio goiztiarreko tratamendua, txostenarekin justifikatuta</w:t>
            </w:r>
            <w:r>
              <w:rPr>
                <w:rFonts w:ascii="Calibri" w:eastAsia="Times New Roman" w:hAnsi="Calibri" w:cs="Calibri"/>
                <w:sz w:val="20"/>
                <w:szCs w:val="20"/>
                <w:lang w:eastAsia="es-ES"/>
              </w:rPr>
              <w:t xml:space="preserve">. </w:t>
            </w:r>
            <w:r w:rsidRPr="00DF5278">
              <w:rPr>
                <w:rFonts w:ascii="Calibri" w:eastAsia="Times New Roman" w:hAnsi="Calibri" w:cs="Calibri"/>
                <w:sz w:val="20"/>
                <w:szCs w:val="20"/>
                <w:lang w:eastAsia="es-ES"/>
              </w:rPr>
              <w:t>Beti ere BFAk estimulazio goiztiarrentzat emandakoa agortu bada</w:t>
            </w:r>
            <w:r>
              <w:rPr>
                <w:rFonts w:ascii="Calibri" w:eastAsia="Times New Roman" w:hAnsi="Calibri" w:cs="Calibri"/>
                <w:sz w:val="20"/>
                <w:szCs w:val="20"/>
                <w:lang w:eastAsia="es-ES"/>
              </w:rPr>
              <w:t>.</w:t>
            </w:r>
          </w:p>
          <w:p w14:paraId="7319C062" w14:textId="4DC7C4BB" w:rsidR="00DF5278" w:rsidRDefault="00DF5278" w:rsidP="00F16C07">
            <w:pPr>
              <w:pStyle w:val="Prrafodelista"/>
              <w:numPr>
                <w:ilvl w:val="0"/>
                <w:numId w:val="14"/>
              </w:numPr>
              <w:tabs>
                <w:tab w:val="clear" w:pos="1428"/>
              </w:tabs>
              <w:suppressAutoHyphens/>
              <w:spacing w:after="0" w:line="240" w:lineRule="auto"/>
              <w:ind w:left="1163"/>
              <w:jc w:val="both"/>
              <w:rPr>
                <w:rFonts w:eastAsia="Times New Roman" w:cstheme="minorHAnsi"/>
                <w:sz w:val="20"/>
                <w:szCs w:val="20"/>
                <w:lang w:eastAsia="es-ES"/>
              </w:rPr>
            </w:pPr>
            <w:r w:rsidRPr="00DF5278">
              <w:rPr>
                <w:rFonts w:eastAsia="Times New Roman" w:cstheme="minorHAnsi"/>
                <w:sz w:val="20"/>
                <w:szCs w:val="20"/>
                <w:lang w:eastAsia="es-ES"/>
              </w:rPr>
              <w:t>Garapen biopsicosozial egokirako beharrezkoak diren beste tratamendu batzuk</w:t>
            </w:r>
            <w:r>
              <w:rPr>
                <w:rFonts w:eastAsia="Times New Roman" w:cstheme="minorHAnsi"/>
                <w:sz w:val="20"/>
                <w:szCs w:val="20"/>
                <w:lang w:eastAsia="es-ES"/>
              </w:rPr>
              <w:t>:</w:t>
            </w:r>
            <w:r w:rsidRPr="00DF5278">
              <w:rPr>
                <w:rFonts w:eastAsia="Times New Roman" w:cstheme="minorHAnsi"/>
                <w:sz w:val="20"/>
                <w:szCs w:val="20"/>
                <w:lang w:eastAsia="es-ES"/>
              </w:rPr>
              <w:t xml:space="preserve"> balorazio</w:t>
            </w:r>
            <w:r>
              <w:rPr>
                <w:rFonts w:eastAsia="Times New Roman" w:cstheme="minorHAnsi"/>
                <w:sz w:val="20"/>
                <w:szCs w:val="20"/>
                <w:lang w:eastAsia="es-ES"/>
              </w:rPr>
              <w:t>a</w:t>
            </w:r>
            <w:r w:rsidRPr="00DF5278">
              <w:rPr>
                <w:rFonts w:eastAsia="Times New Roman" w:cstheme="minorHAnsi"/>
                <w:sz w:val="20"/>
                <w:szCs w:val="20"/>
                <w:lang w:eastAsia="es-ES"/>
              </w:rPr>
              <w:t xml:space="preserve"> </w:t>
            </w:r>
            <w:r>
              <w:rPr>
                <w:rFonts w:eastAsia="Times New Roman" w:cstheme="minorHAnsi"/>
                <w:sz w:val="20"/>
                <w:szCs w:val="20"/>
                <w:lang w:eastAsia="es-ES"/>
              </w:rPr>
              <w:t>eta</w:t>
            </w:r>
            <w:r w:rsidRPr="00DF5278">
              <w:rPr>
                <w:rFonts w:eastAsia="Times New Roman" w:cstheme="minorHAnsi"/>
                <w:sz w:val="20"/>
                <w:szCs w:val="20"/>
                <w:lang w:eastAsia="es-ES"/>
              </w:rPr>
              <w:t xml:space="preserve"> erreferentziako gizarte-langilearen txostena</w:t>
            </w:r>
            <w:r>
              <w:rPr>
                <w:rFonts w:eastAsia="Times New Roman" w:cstheme="minorHAnsi"/>
                <w:sz w:val="20"/>
                <w:szCs w:val="20"/>
                <w:lang w:eastAsia="es-ES"/>
              </w:rPr>
              <w:t xml:space="preserve"> beharko dira.</w:t>
            </w:r>
          </w:p>
          <w:p w14:paraId="65C6CD63" w14:textId="3AA222AE" w:rsidR="00DF5278" w:rsidRPr="00DF5278" w:rsidRDefault="00DF5278" w:rsidP="00F16C07">
            <w:pPr>
              <w:pStyle w:val="Prrafodelista"/>
              <w:numPr>
                <w:ilvl w:val="0"/>
                <w:numId w:val="14"/>
              </w:numPr>
              <w:tabs>
                <w:tab w:val="clear" w:pos="1428"/>
              </w:tabs>
              <w:spacing w:after="0" w:line="240" w:lineRule="auto"/>
              <w:ind w:left="880"/>
              <w:jc w:val="both"/>
              <w:rPr>
                <w:rFonts w:eastAsia="Times New Roman" w:cstheme="minorHAnsi"/>
                <w:sz w:val="20"/>
                <w:szCs w:val="20"/>
                <w:lang w:eastAsia="es-ES"/>
              </w:rPr>
            </w:pPr>
            <w:r w:rsidRPr="00A45B03">
              <w:rPr>
                <w:rFonts w:eastAsia="Times New Roman" w:cstheme="minorHAnsi"/>
                <w:b/>
                <w:sz w:val="20"/>
                <w:szCs w:val="20"/>
                <w:lang w:eastAsia="es-ES"/>
              </w:rPr>
              <w:t>Prestakuntza eta lan-bilaketa aktiboa</w:t>
            </w:r>
            <w:r w:rsidRPr="00DF5278">
              <w:rPr>
                <w:rFonts w:eastAsia="Times New Roman" w:cstheme="minorHAnsi"/>
                <w:sz w:val="20"/>
                <w:szCs w:val="20"/>
                <w:lang w:eastAsia="es-ES"/>
              </w:rPr>
              <w:t xml:space="preserve"> (matrikula, bidaiak eta berariazko materialak), gizarte ink</w:t>
            </w:r>
            <w:r w:rsidR="00A45B03">
              <w:rPr>
                <w:rFonts w:eastAsia="Times New Roman" w:cstheme="minorHAnsi"/>
                <w:sz w:val="20"/>
                <w:szCs w:val="20"/>
                <w:lang w:eastAsia="es-ES"/>
              </w:rPr>
              <w:t>l</w:t>
            </w:r>
            <w:r w:rsidRPr="00DF5278">
              <w:rPr>
                <w:rFonts w:eastAsia="Times New Roman" w:cstheme="minorHAnsi"/>
                <w:sz w:val="20"/>
                <w:szCs w:val="20"/>
                <w:lang w:eastAsia="es-ES"/>
              </w:rPr>
              <w:t xml:space="preserve">usiorako kasu justifikatuetan baino ez eta Gizarte Zerbitzuen baloraziopean. Gehienez, </w:t>
            </w:r>
            <w:r w:rsidR="00A45B03">
              <w:rPr>
                <w:rFonts w:eastAsia="Times New Roman" w:cstheme="minorHAnsi"/>
                <w:sz w:val="20"/>
                <w:szCs w:val="20"/>
                <w:lang w:eastAsia="es-ES"/>
              </w:rPr>
              <w:t>1.0</w:t>
            </w:r>
            <w:r w:rsidRPr="00DF5278">
              <w:rPr>
                <w:rFonts w:eastAsia="Times New Roman" w:cstheme="minorHAnsi"/>
                <w:sz w:val="20"/>
                <w:szCs w:val="20"/>
                <w:lang w:eastAsia="es-ES"/>
              </w:rPr>
              <w:t xml:space="preserve">00 </w:t>
            </w:r>
            <w:proofErr w:type="gramStart"/>
            <w:r w:rsidRPr="00DF5278">
              <w:rPr>
                <w:rFonts w:eastAsia="Times New Roman" w:cstheme="minorHAnsi"/>
                <w:sz w:val="20"/>
                <w:szCs w:val="20"/>
                <w:lang w:eastAsia="es-ES"/>
              </w:rPr>
              <w:t>euro</w:t>
            </w:r>
            <w:proofErr w:type="gramEnd"/>
            <w:r w:rsidRPr="00DF5278">
              <w:rPr>
                <w:rFonts w:eastAsia="Times New Roman" w:cstheme="minorHAnsi"/>
                <w:sz w:val="20"/>
                <w:szCs w:val="20"/>
                <w:lang w:eastAsia="es-ES"/>
              </w:rPr>
              <w:t xml:space="preserve"> urtean.</w:t>
            </w:r>
          </w:p>
          <w:p w14:paraId="0B171A8C" w14:textId="08CD0FF8" w:rsidR="00A45B03" w:rsidRPr="00B4024A" w:rsidRDefault="00A45B03" w:rsidP="00F16C07">
            <w:pPr>
              <w:numPr>
                <w:ilvl w:val="0"/>
                <w:numId w:val="15"/>
              </w:numPr>
              <w:tabs>
                <w:tab w:val="clear" w:pos="1428"/>
              </w:tabs>
              <w:suppressAutoHyphens/>
              <w:ind w:left="880"/>
              <w:jc w:val="both"/>
              <w:rPr>
                <w:rFonts w:eastAsia="Times New Roman" w:cstheme="minorHAnsi"/>
                <w:sz w:val="20"/>
                <w:szCs w:val="20"/>
                <w:lang w:eastAsia="es-ES"/>
              </w:rPr>
            </w:pPr>
            <w:r w:rsidRPr="00A45B03">
              <w:rPr>
                <w:rFonts w:eastAsia="Times New Roman" w:cstheme="minorHAnsi"/>
                <w:b/>
                <w:sz w:val="20"/>
                <w:szCs w:val="20"/>
                <w:lang w:eastAsia="es-ES"/>
              </w:rPr>
              <w:t>Osasun arreta edota</w:t>
            </w:r>
            <w:r>
              <w:rPr>
                <w:rFonts w:eastAsia="Times New Roman" w:cstheme="minorHAnsi"/>
                <w:sz w:val="20"/>
                <w:szCs w:val="20"/>
                <w:lang w:eastAsia="es-ES"/>
              </w:rPr>
              <w:t xml:space="preserve"> </w:t>
            </w:r>
            <w:r>
              <w:rPr>
                <w:rFonts w:eastAsia="Times New Roman" w:cstheme="minorHAnsi"/>
                <w:b/>
                <w:sz w:val="20"/>
                <w:szCs w:val="20"/>
                <w:lang w:eastAsia="es-ES"/>
              </w:rPr>
              <w:t>m</w:t>
            </w:r>
            <w:r w:rsidRPr="00B4024A">
              <w:rPr>
                <w:rFonts w:eastAsia="Times New Roman" w:cstheme="minorHAnsi"/>
                <w:b/>
                <w:sz w:val="20"/>
                <w:szCs w:val="20"/>
                <w:lang w:eastAsia="es-ES"/>
              </w:rPr>
              <w:t>edikamentuak</w:t>
            </w:r>
            <w:r w:rsidRPr="00B4024A">
              <w:rPr>
                <w:rFonts w:eastAsia="Times New Roman" w:cstheme="minorHAnsi"/>
                <w:sz w:val="20"/>
                <w:szCs w:val="20"/>
                <w:lang w:eastAsia="es-ES"/>
              </w:rPr>
              <w:t xml:space="preserve">, </w:t>
            </w:r>
            <w:r>
              <w:rPr>
                <w:rFonts w:eastAsia="Times New Roman" w:cstheme="minorHAnsi"/>
                <w:sz w:val="20"/>
                <w:szCs w:val="20"/>
                <w:lang w:eastAsia="es-ES"/>
              </w:rPr>
              <w:t>3</w:t>
            </w:r>
            <w:r w:rsidRPr="00B4024A">
              <w:rPr>
                <w:rFonts w:eastAsia="Times New Roman" w:cstheme="minorHAnsi"/>
                <w:sz w:val="20"/>
                <w:szCs w:val="20"/>
                <w:lang w:eastAsia="es-ES"/>
              </w:rPr>
              <w:t>00 euro, salbuespeneko egoeretan baino ez eta Gizarte Zerbitzuen txostenaren bidez justifikatuta (DSBE jasotzen ez duten pertsonak/familiak eta DSBE baino gutxiagoko diru-sarrerak dituztenak).</w:t>
            </w:r>
          </w:p>
          <w:p w14:paraId="097EA411" w14:textId="77777777" w:rsidR="006C2D9D" w:rsidRDefault="006C2D9D" w:rsidP="00F16C07">
            <w:pPr>
              <w:ind w:left="313"/>
              <w:jc w:val="both"/>
              <w:rPr>
                <w:rFonts w:eastAsia="Times New Roman" w:cstheme="minorHAnsi"/>
                <w:b/>
                <w:sz w:val="20"/>
                <w:szCs w:val="20"/>
                <w:lang w:eastAsia="es-ES"/>
              </w:rPr>
            </w:pPr>
          </w:p>
          <w:p w14:paraId="4750E5A3" w14:textId="77777777" w:rsidR="00B74680" w:rsidRDefault="00B74680" w:rsidP="00F16C07">
            <w:pPr>
              <w:ind w:left="313"/>
              <w:jc w:val="both"/>
              <w:rPr>
                <w:rFonts w:eastAsia="Times New Roman" w:cstheme="minorHAnsi"/>
                <w:b/>
                <w:sz w:val="20"/>
                <w:szCs w:val="20"/>
                <w:lang w:eastAsia="es-ES"/>
              </w:rPr>
            </w:pPr>
          </w:p>
          <w:p w14:paraId="05866BD8" w14:textId="77777777" w:rsidR="00B74680" w:rsidRDefault="00B74680" w:rsidP="00F16C07">
            <w:pPr>
              <w:ind w:left="313"/>
              <w:jc w:val="both"/>
              <w:rPr>
                <w:rFonts w:eastAsia="Times New Roman" w:cstheme="minorHAnsi"/>
                <w:b/>
                <w:sz w:val="20"/>
                <w:szCs w:val="20"/>
                <w:lang w:eastAsia="es-ES"/>
              </w:rPr>
            </w:pPr>
          </w:p>
          <w:p w14:paraId="10E3F7D7" w14:textId="77777777" w:rsidR="00B74680" w:rsidRDefault="00B74680" w:rsidP="00F16C07">
            <w:pPr>
              <w:ind w:left="313"/>
              <w:jc w:val="both"/>
              <w:rPr>
                <w:rFonts w:eastAsia="Times New Roman" w:cstheme="minorHAnsi"/>
                <w:b/>
                <w:sz w:val="20"/>
                <w:szCs w:val="20"/>
                <w:lang w:eastAsia="es-ES"/>
              </w:rPr>
            </w:pPr>
          </w:p>
          <w:p w14:paraId="14A7B9B1" w14:textId="77777777" w:rsidR="00B74680" w:rsidRDefault="00B74680" w:rsidP="00F16C07">
            <w:pPr>
              <w:ind w:left="313"/>
              <w:jc w:val="both"/>
              <w:rPr>
                <w:rFonts w:eastAsia="Times New Roman" w:cstheme="minorHAnsi"/>
                <w:b/>
                <w:sz w:val="20"/>
                <w:szCs w:val="20"/>
                <w:lang w:eastAsia="es-ES"/>
              </w:rPr>
            </w:pPr>
          </w:p>
          <w:p w14:paraId="5A68E3D6" w14:textId="77777777" w:rsidR="006C2D9D" w:rsidRDefault="006C2D9D" w:rsidP="00F16C07">
            <w:pPr>
              <w:ind w:left="313"/>
              <w:jc w:val="both"/>
              <w:rPr>
                <w:rFonts w:eastAsia="Times New Roman" w:cstheme="minorHAnsi"/>
                <w:b/>
                <w:sz w:val="20"/>
                <w:szCs w:val="20"/>
                <w:lang w:eastAsia="es-ES"/>
              </w:rPr>
            </w:pPr>
          </w:p>
          <w:p w14:paraId="2B195363" w14:textId="797FE5DC" w:rsidR="00A45B03" w:rsidRPr="00B4024A" w:rsidRDefault="00A45B03" w:rsidP="00F16C07">
            <w:pPr>
              <w:ind w:left="313"/>
              <w:jc w:val="both"/>
              <w:rPr>
                <w:rFonts w:eastAsia="Times New Roman" w:cstheme="minorHAnsi"/>
                <w:sz w:val="20"/>
                <w:szCs w:val="20"/>
                <w:lang w:eastAsia="es-ES"/>
              </w:rPr>
            </w:pPr>
            <w:r w:rsidRPr="00A45B03">
              <w:rPr>
                <w:rFonts w:eastAsia="Times New Roman" w:cstheme="minorHAnsi"/>
                <w:b/>
                <w:sz w:val="20"/>
                <w:szCs w:val="20"/>
                <w:lang w:eastAsia="es-ES"/>
              </w:rPr>
              <w:t>E.</w:t>
            </w:r>
            <w:r>
              <w:rPr>
                <w:rFonts w:eastAsia="Times New Roman" w:cstheme="minorHAnsi"/>
                <w:sz w:val="20"/>
                <w:szCs w:val="20"/>
                <w:lang w:eastAsia="es-ES"/>
              </w:rPr>
              <w:t xml:space="preserve"> </w:t>
            </w:r>
            <w:r w:rsidRPr="00B4024A">
              <w:rPr>
                <w:rFonts w:eastAsia="Times New Roman" w:cstheme="minorHAnsi"/>
                <w:b/>
                <w:sz w:val="20"/>
                <w:szCs w:val="20"/>
                <w:u w:val="single"/>
                <w:lang w:eastAsia="es-ES"/>
              </w:rPr>
              <w:t>Aldez aurreko zorpetze gastuengatik</w:t>
            </w:r>
            <w:r w:rsidRPr="00B4024A">
              <w:rPr>
                <w:rFonts w:eastAsia="Times New Roman" w:cstheme="minorHAnsi"/>
                <w:b/>
                <w:sz w:val="20"/>
                <w:szCs w:val="20"/>
                <w:lang w:eastAsia="es-ES"/>
              </w:rPr>
              <w:t xml:space="preserve">, </w:t>
            </w:r>
            <w:r>
              <w:rPr>
                <w:rFonts w:eastAsia="Times New Roman" w:cstheme="minorHAnsi"/>
                <w:sz w:val="20"/>
                <w:szCs w:val="20"/>
                <w:lang w:eastAsia="es-ES"/>
              </w:rPr>
              <w:t xml:space="preserve"> 3.0</w:t>
            </w:r>
            <w:r w:rsidRPr="00B4024A">
              <w:rPr>
                <w:rFonts w:eastAsia="Times New Roman" w:cstheme="minorHAnsi"/>
                <w:sz w:val="20"/>
                <w:szCs w:val="20"/>
                <w:lang w:eastAsia="es-ES"/>
              </w:rPr>
              <w:t xml:space="preserve">00 euroraino urtean. Bi elkarbizitza  </w:t>
            </w:r>
            <w:r w:rsidRPr="00B4024A">
              <w:rPr>
                <w:rFonts w:eastAsia="Times New Roman" w:cstheme="minorHAnsi"/>
                <w:sz w:val="20"/>
                <w:szCs w:val="20"/>
                <w:lang w:eastAsia="es-ES"/>
              </w:rPr>
              <w:lastRenderedPageBreak/>
              <w:t>unitate ekonomiko independienteen kasuan, bakoitzari 1</w:t>
            </w:r>
            <w:r w:rsidR="00CE2778">
              <w:rPr>
                <w:rFonts w:eastAsia="Times New Roman" w:cstheme="minorHAnsi"/>
                <w:sz w:val="20"/>
                <w:szCs w:val="20"/>
                <w:lang w:eastAsia="es-ES"/>
              </w:rPr>
              <w:t>.</w:t>
            </w:r>
            <w:r>
              <w:rPr>
                <w:rFonts w:eastAsia="Times New Roman" w:cstheme="minorHAnsi"/>
                <w:sz w:val="20"/>
                <w:szCs w:val="20"/>
                <w:lang w:eastAsia="es-ES"/>
              </w:rPr>
              <w:t>50</w:t>
            </w:r>
            <w:r w:rsidRPr="00B4024A">
              <w:rPr>
                <w:rFonts w:eastAsia="Times New Roman" w:cstheme="minorHAnsi"/>
                <w:sz w:val="20"/>
                <w:szCs w:val="20"/>
                <w:lang w:eastAsia="es-ES"/>
              </w:rPr>
              <w:t xml:space="preserve">0 euroraino urtean. </w:t>
            </w:r>
          </w:p>
          <w:p w14:paraId="05A0C9F5" w14:textId="77777777" w:rsidR="00A45B03" w:rsidRPr="00B4024A" w:rsidRDefault="00A45B03" w:rsidP="00F16C07">
            <w:pPr>
              <w:ind w:left="313"/>
              <w:jc w:val="both"/>
              <w:rPr>
                <w:rFonts w:eastAsia="Times New Roman" w:cstheme="minorHAnsi"/>
                <w:sz w:val="20"/>
                <w:szCs w:val="20"/>
                <w:lang w:eastAsia="es-ES"/>
              </w:rPr>
            </w:pPr>
            <w:r w:rsidRPr="00B4024A">
              <w:rPr>
                <w:rFonts w:eastAsia="Times New Roman" w:cstheme="minorHAnsi"/>
                <w:sz w:val="20"/>
                <w:szCs w:val="20"/>
                <w:lang w:eastAsia="es-ES"/>
              </w:rPr>
              <w:t xml:space="preserve">Aldez aurreko zorpetze gastuengatiko urteko gehienezko diru-kopuruak, ez dute gaindituko, kasu bakoitzean, aipatu kontzeptuentzat aurreikusitako gehienezko zenbatekoak. </w:t>
            </w:r>
          </w:p>
          <w:p w14:paraId="047074B1" w14:textId="70DEF88A" w:rsidR="00A45B03" w:rsidRDefault="00A45B03" w:rsidP="00F16C07">
            <w:pPr>
              <w:ind w:left="313"/>
              <w:jc w:val="both"/>
              <w:rPr>
                <w:rFonts w:eastAsia="Times New Roman" w:cstheme="minorHAnsi"/>
                <w:sz w:val="20"/>
                <w:szCs w:val="20"/>
                <w:lang w:eastAsia="es-ES"/>
              </w:rPr>
            </w:pPr>
            <w:r w:rsidRPr="00B4024A">
              <w:rPr>
                <w:rFonts w:eastAsia="Times New Roman" w:cstheme="minorHAnsi"/>
                <w:sz w:val="20"/>
                <w:szCs w:val="20"/>
                <w:lang w:eastAsia="es-ES"/>
              </w:rPr>
              <w:t>a), b), c), d), e), f) edo g) kasuetarako Gizarte Larrialdietarako Laguntzak eskatzen dituzten familia-unitateak ezin izango dute Gizarte Larrialdietarako Laguntzarik eskatu kontzeptu berarentzat aldez aurreko zorpetze modura, muturreko zaurgarritasun kasuetan edo gizarte bazterketa kasuetan izan ezik, beti ere Gizarte Zerbitzuen irizpenen arabera eta  aldez aurreko txostenarekin.</w:t>
            </w:r>
          </w:p>
          <w:p w14:paraId="018B72D4" w14:textId="77777777" w:rsidR="00B74680" w:rsidRDefault="00B74680" w:rsidP="00F16C07">
            <w:pPr>
              <w:ind w:left="313"/>
              <w:jc w:val="both"/>
              <w:rPr>
                <w:rFonts w:eastAsia="Times New Roman" w:cstheme="minorHAnsi"/>
                <w:sz w:val="20"/>
                <w:szCs w:val="20"/>
                <w:lang w:eastAsia="es-ES"/>
              </w:rPr>
            </w:pPr>
          </w:p>
          <w:p w14:paraId="34F1AC09" w14:textId="6F241C1A" w:rsidR="00A45B03" w:rsidRDefault="00A45B03" w:rsidP="00F16C07">
            <w:pPr>
              <w:jc w:val="both"/>
              <w:rPr>
                <w:rFonts w:eastAsia="Times New Roman" w:cstheme="minorHAnsi"/>
                <w:sz w:val="20"/>
                <w:szCs w:val="20"/>
                <w:lang w:eastAsia="es-ES"/>
              </w:rPr>
            </w:pPr>
            <w:r w:rsidRPr="003A79F5">
              <w:rPr>
                <w:rFonts w:eastAsia="Times New Roman" w:cstheme="minorHAnsi"/>
                <w:b/>
                <w:sz w:val="20"/>
                <w:szCs w:val="20"/>
                <w:lang w:eastAsia="es-ES"/>
              </w:rPr>
              <w:t>2.-</w:t>
            </w:r>
            <w:r>
              <w:rPr>
                <w:rFonts w:eastAsia="Times New Roman" w:cstheme="minorHAnsi"/>
                <w:sz w:val="20"/>
                <w:szCs w:val="20"/>
                <w:lang w:eastAsia="es-ES"/>
              </w:rPr>
              <w:t xml:space="preserve"> </w:t>
            </w:r>
            <w:r w:rsidRPr="003A79F5">
              <w:rPr>
                <w:rFonts w:eastAsia="Times New Roman" w:cstheme="minorHAnsi"/>
                <w:b/>
                <w:sz w:val="20"/>
                <w:szCs w:val="20"/>
                <w:lang w:eastAsia="es-ES"/>
              </w:rPr>
              <w:t>DENA DEN,</w:t>
            </w:r>
            <w:r>
              <w:rPr>
                <w:rFonts w:eastAsia="Times New Roman" w:cstheme="minorHAnsi"/>
                <w:sz w:val="20"/>
                <w:szCs w:val="20"/>
                <w:lang w:eastAsia="es-ES"/>
              </w:rPr>
              <w:t xml:space="preserve"> </w:t>
            </w:r>
            <w:r w:rsidR="003A79F5" w:rsidRPr="003A79F5">
              <w:rPr>
                <w:rFonts w:eastAsia="Times New Roman" w:cstheme="minorHAnsi"/>
                <w:sz w:val="20"/>
                <w:szCs w:val="20"/>
                <w:lang w:eastAsia="es-ES"/>
              </w:rPr>
              <w:t>GLLak jasotzea, edozein modalitate</w:t>
            </w:r>
            <w:r w:rsidR="003A79F5">
              <w:rPr>
                <w:rFonts w:eastAsia="Times New Roman" w:cstheme="minorHAnsi"/>
                <w:sz w:val="20"/>
                <w:szCs w:val="20"/>
                <w:lang w:eastAsia="es-ES"/>
              </w:rPr>
              <w:t xml:space="preserve">ko </w:t>
            </w:r>
            <w:r w:rsidR="003A79F5" w:rsidRPr="003A79F5">
              <w:rPr>
                <w:rFonts w:eastAsia="Times New Roman" w:cstheme="minorHAnsi"/>
                <w:sz w:val="20"/>
                <w:szCs w:val="20"/>
                <w:lang w:eastAsia="es-ES"/>
              </w:rPr>
              <w:t>alokairu-kontzeptue</w:t>
            </w:r>
            <w:r w:rsidR="003A79F5">
              <w:rPr>
                <w:rFonts w:eastAsia="Times New Roman" w:cstheme="minorHAnsi"/>
                <w:sz w:val="20"/>
                <w:szCs w:val="20"/>
                <w:lang w:eastAsia="es-ES"/>
              </w:rPr>
              <w:t>ngatik, energia</w:t>
            </w:r>
            <w:r w:rsidR="003A79F5" w:rsidRPr="003A79F5">
              <w:rPr>
                <w:rFonts w:eastAsia="Times New Roman" w:cstheme="minorHAnsi"/>
                <w:sz w:val="20"/>
                <w:szCs w:val="20"/>
                <w:lang w:eastAsia="es-ES"/>
              </w:rPr>
              <w:t xml:space="preserve"> eta beste mantentze-gastu batzue</w:t>
            </w:r>
            <w:r w:rsidR="003A79F5">
              <w:rPr>
                <w:rFonts w:eastAsia="Times New Roman" w:cstheme="minorHAnsi"/>
                <w:sz w:val="20"/>
                <w:szCs w:val="20"/>
                <w:lang w:eastAsia="es-ES"/>
              </w:rPr>
              <w:t xml:space="preserve">ngatik </w:t>
            </w:r>
            <w:r w:rsidR="003A79F5" w:rsidRPr="003A79F5">
              <w:rPr>
                <w:rFonts w:eastAsia="Times New Roman" w:cstheme="minorHAnsi"/>
                <w:sz w:val="20"/>
                <w:szCs w:val="20"/>
                <w:lang w:eastAsia="es-ES"/>
              </w:rPr>
              <w:t>bateraezina izango da Etxebizitzako Gastuetarako Prestazio Osagarriarekin, Etxebizitzari buruzko ekainaren 18ko 3/2015 Legean aurreikusitako etxebizitza legez okupatzeko eskubide subjektiboa betetzera bideratutako etxebizitzako prestazio ekonomikoarekin eta Gaztelagun programako etxebizitza alokatzeko laguntzekin.</w:t>
            </w:r>
          </w:p>
          <w:p w14:paraId="0E9C81AA" w14:textId="77777777" w:rsidR="006C2D9D" w:rsidRDefault="006C2D9D" w:rsidP="00F16C07">
            <w:pPr>
              <w:jc w:val="both"/>
              <w:rPr>
                <w:rFonts w:eastAsia="Times New Roman" w:cstheme="minorHAnsi"/>
                <w:sz w:val="14"/>
                <w:szCs w:val="14"/>
                <w:lang w:eastAsia="es-ES"/>
              </w:rPr>
            </w:pPr>
          </w:p>
          <w:p w14:paraId="5DC0D2FB" w14:textId="77777777" w:rsidR="00B74680" w:rsidRPr="006C2D9D" w:rsidRDefault="00B74680" w:rsidP="00F16C07">
            <w:pPr>
              <w:jc w:val="both"/>
              <w:rPr>
                <w:rFonts w:eastAsia="Times New Roman" w:cstheme="minorHAnsi"/>
                <w:sz w:val="14"/>
                <w:szCs w:val="14"/>
                <w:lang w:eastAsia="es-ES"/>
              </w:rPr>
            </w:pPr>
          </w:p>
          <w:p w14:paraId="252702BE" w14:textId="77777777" w:rsidR="006C2D9D" w:rsidRPr="006C2D9D" w:rsidRDefault="006C2D9D" w:rsidP="00F16C07">
            <w:pPr>
              <w:jc w:val="both"/>
              <w:rPr>
                <w:rFonts w:eastAsia="Times New Roman" w:cstheme="minorHAnsi"/>
                <w:sz w:val="14"/>
                <w:szCs w:val="14"/>
                <w:lang w:eastAsia="es-ES"/>
              </w:rPr>
            </w:pPr>
          </w:p>
          <w:p w14:paraId="38E4123D" w14:textId="77777777" w:rsidR="003A79F5" w:rsidRDefault="003A79F5" w:rsidP="00F16C07">
            <w:pPr>
              <w:jc w:val="both"/>
              <w:rPr>
                <w:rFonts w:ascii="Calibri" w:eastAsia="Times New Roman" w:hAnsi="Calibri" w:cs="Calibri"/>
                <w:sz w:val="20"/>
                <w:szCs w:val="20"/>
                <w:lang w:eastAsia="es-ES"/>
              </w:rPr>
            </w:pPr>
            <w:r w:rsidRPr="003A79F5">
              <w:rPr>
                <w:rFonts w:ascii="Calibri" w:eastAsia="Times New Roman" w:hAnsi="Calibri" w:cs="Calibri"/>
                <w:b/>
                <w:sz w:val="20"/>
                <w:szCs w:val="20"/>
                <w:lang w:eastAsia="es-ES"/>
              </w:rPr>
              <w:t xml:space="preserve">3.- ESKAEREN KONKURRENTZIA ETA GIZARTE LARRIALDIETARAKO LAGUNTZA ESKATU DEZAKETEN BIZIKIDETZA UNITATEAK. </w:t>
            </w:r>
            <w:r w:rsidRPr="003A79F5">
              <w:rPr>
                <w:rFonts w:ascii="Calibri" w:eastAsia="Times New Roman" w:hAnsi="Calibri" w:cs="Calibri"/>
                <w:sz w:val="20"/>
                <w:szCs w:val="20"/>
                <w:lang w:eastAsia="es-ES"/>
              </w:rPr>
              <w:t xml:space="preserve">Gehienez etxebizitza bereko 2 bizikidetza unitatek eskatu dezakete Gizarte Larrialdietarako Laguntza. Gizarte Larrialdietarako Laguntzarako bi eskaera baino gehiago badaude, lehenengo egin den eskaerari erantzungo zaio, Gizarte Zerbitzuek txosten batean beste irizpideren bat ez badute adierazten. </w:t>
            </w:r>
          </w:p>
          <w:p w14:paraId="496AC837" w14:textId="77777777" w:rsidR="00B74680" w:rsidRPr="003A79F5" w:rsidRDefault="00B74680" w:rsidP="00F16C07">
            <w:pPr>
              <w:jc w:val="both"/>
              <w:rPr>
                <w:rFonts w:ascii="Calibri" w:eastAsia="Times New Roman" w:hAnsi="Calibri" w:cs="Calibri"/>
                <w:sz w:val="20"/>
                <w:szCs w:val="20"/>
                <w:lang w:eastAsia="es-ES"/>
              </w:rPr>
            </w:pPr>
          </w:p>
          <w:p w14:paraId="4A75DFCF" w14:textId="77777777" w:rsidR="003A79F5" w:rsidRPr="003A79F5" w:rsidRDefault="003A79F5" w:rsidP="00F16C07">
            <w:pPr>
              <w:jc w:val="both"/>
              <w:rPr>
                <w:rFonts w:ascii="Calibri" w:eastAsia="Times New Roman" w:hAnsi="Calibri" w:cs="Calibri"/>
                <w:b/>
                <w:sz w:val="20"/>
                <w:szCs w:val="20"/>
                <w:lang w:eastAsia="es-ES"/>
              </w:rPr>
            </w:pPr>
            <w:r w:rsidRPr="003A79F5">
              <w:rPr>
                <w:rFonts w:ascii="Calibri" w:eastAsia="Times New Roman" w:hAnsi="Calibri" w:cs="Calibri"/>
                <w:b/>
                <w:sz w:val="20"/>
                <w:szCs w:val="20"/>
                <w:lang w:eastAsia="es-ES"/>
              </w:rPr>
              <w:t xml:space="preserve">4.- ESKAERA BAKOITZARI ESLEITU DAKIOKEEN ZENBATEKOA. </w:t>
            </w:r>
          </w:p>
          <w:p w14:paraId="2717D215" w14:textId="77777777" w:rsidR="003A79F5" w:rsidRDefault="003A79F5" w:rsidP="00F16C07">
            <w:pPr>
              <w:jc w:val="both"/>
              <w:rPr>
                <w:rFonts w:ascii="Calibri" w:eastAsia="Times New Roman" w:hAnsi="Calibri" w:cs="Calibri"/>
                <w:sz w:val="20"/>
                <w:szCs w:val="20"/>
                <w:lang w:eastAsia="es-ES"/>
              </w:rPr>
            </w:pPr>
            <w:r w:rsidRPr="003A79F5">
              <w:rPr>
                <w:rFonts w:ascii="Calibri" w:eastAsia="Times New Roman" w:hAnsi="Calibri" w:cs="Calibri"/>
                <w:sz w:val="20"/>
                <w:szCs w:val="20"/>
                <w:lang w:eastAsia="es-ES"/>
              </w:rPr>
              <w:t>Eskaera bakoitzari esleitu dakiokeen zenbatekoa</w:t>
            </w:r>
            <w:r w:rsidRPr="003A79F5">
              <w:rPr>
                <w:rFonts w:ascii="Calibri" w:eastAsia="Times New Roman" w:hAnsi="Calibri" w:cs="Calibri"/>
                <w:b/>
                <w:sz w:val="20"/>
                <w:szCs w:val="20"/>
                <w:lang w:eastAsia="es-ES"/>
              </w:rPr>
              <w:t xml:space="preserve"> </w:t>
            </w:r>
            <w:r w:rsidRPr="003A79F5">
              <w:rPr>
                <w:rFonts w:ascii="Calibri" w:eastAsia="Times New Roman" w:hAnsi="Calibri" w:cs="Calibri"/>
                <w:sz w:val="20"/>
                <w:szCs w:val="20"/>
                <w:lang w:eastAsia="es-ES"/>
              </w:rPr>
              <w:t>era honetara kalkulatuko da:</w:t>
            </w:r>
            <w:r w:rsidRPr="003A79F5">
              <w:rPr>
                <w:rFonts w:ascii="Calibri" w:eastAsia="Times New Roman" w:hAnsi="Calibri" w:cs="Calibri"/>
                <w:b/>
                <w:sz w:val="20"/>
                <w:szCs w:val="20"/>
                <w:lang w:eastAsia="es-ES"/>
              </w:rPr>
              <w:t xml:space="preserve"> </w:t>
            </w:r>
            <w:r w:rsidRPr="003A79F5">
              <w:rPr>
                <w:rFonts w:ascii="Calibri" w:eastAsia="Times New Roman" w:hAnsi="Calibri" w:cs="Calibri"/>
                <w:sz w:val="20"/>
                <w:szCs w:val="20"/>
                <w:lang w:eastAsia="es-ES"/>
              </w:rPr>
              <w:t>Familia unitatearen sarreren arabera kalkulaturiko portzentaje bat aplikatuko da Eusko Jaurlaritzaren aginduan kontzeptu bakoitzarentzat ezartzen den gehienezko zenbatekoaren gain edo benetan egindako gastuaren zenbatekoaren gain, gastua kontzeptu horregatiko gehienezko zenbatekoa baino txikiagoa denean.  (Eusko Jaurlaritzaren arautegiak kalkulua egiteko behar diren taulak ezarri ditu, bai biztanteria orokorrari dagokiona eta bai pentsionistei aplika dakiokeena).</w:t>
            </w:r>
          </w:p>
          <w:p w14:paraId="2CD2010B" w14:textId="77777777" w:rsidR="00B74680" w:rsidRPr="003A79F5" w:rsidRDefault="00B74680" w:rsidP="00F16C07">
            <w:pPr>
              <w:jc w:val="both"/>
              <w:rPr>
                <w:rFonts w:ascii="Calibri" w:eastAsia="Times New Roman" w:hAnsi="Calibri" w:cs="Calibri"/>
                <w:sz w:val="20"/>
                <w:szCs w:val="20"/>
                <w:lang w:eastAsia="es-ES"/>
              </w:rPr>
            </w:pPr>
          </w:p>
          <w:p w14:paraId="150A824D" w14:textId="77777777" w:rsidR="003A79F5" w:rsidRPr="00B4024A" w:rsidRDefault="003A79F5" w:rsidP="00F16C07">
            <w:pPr>
              <w:jc w:val="both"/>
              <w:rPr>
                <w:rFonts w:eastAsia="Times New Roman" w:cstheme="minorHAnsi"/>
                <w:b/>
                <w:sz w:val="20"/>
                <w:szCs w:val="20"/>
                <w:lang w:eastAsia="es-ES"/>
              </w:rPr>
            </w:pPr>
            <w:r w:rsidRPr="00B4024A">
              <w:rPr>
                <w:rFonts w:eastAsia="Times New Roman" w:cstheme="minorHAnsi"/>
                <w:b/>
                <w:sz w:val="20"/>
                <w:szCs w:val="20"/>
                <w:lang w:eastAsia="es-ES"/>
              </w:rPr>
              <w:lastRenderedPageBreak/>
              <w:t xml:space="preserve">5.- GIZARTE LARRIALDIETARAKO LAGUNTZA JASO AHAL IZATEKO ONDARE-MUGA. </w:t>
            </w:r>
          </w:p>
          <w:p w14:paraId="4F3570A1" w14:textId="7FC612E3" w:rsidR="003A79F5" w:rsidRPr="00B4024A" w:rsidRDefault="003A79F5" w:rsidP="00F16C07">
            <w:pPr>
              <w:jc w:val="both"/>
              <w:rPr>
                <w:rFonts w:eastAsia="Times New Roman" w:cstheme="minorHAnsi"/>
                <w:sz w:val="20"/>
                <w:szCs w:val="20"/>
                <w:lang w:eastAsia="es-ES"/>
              </w:rPr>
            </w:pPr>
            <w:r w:rsidRPr="00B4024A">
              <w:rPr>
                <w:rFonts w:eastAsia="Times New Roman" w:cstheme="minorHAnsi"/>
                <w:sz w:val="20"/>
                <w:szCs w:val="20"/>
                <w:lang w:eastAsia="es-ES"/>
              </w:rPr>
              <w:t>Ohiko etxebizitzaren balioa</w:t>
            </w:r>
            <w:r w:rsidRPr="00B4024A">
              <w:rPr>
                <w:rFonts w:eastAsia="Times New Roman" w:cstheme="minorHAnsi"/>
                <w:b/>
                <w:sz w:val="20"/>
                <w:szCs w:val="20"/>
                <w:lang w:eastAsia="es-ES"/>
              </w:rPr>
              <w:t xml:space="preserve"> </w:t>
            </w:r>
            <w:r w:rsidRPr="00B4024A">
              <w:rPr>
                <w:rFonts w:eastAsia="Times New Roman" w:cstheme="minorHAnsi"/>
                <w:sz w:val="20"/>
                <w:szCs w:val="20"/>
                <w:lang w:eastAsia="es-ES"/>
              </w:rPr>
              <w:t xml:space="preserve">zenbatu gabe, baldin eta balio izugarriko etxebizitza bat ez bada, ondare-muga </w:t>
            </w:r>
            <w:r>
              <w:rPr>
                <w:rFonts w:eastAsia="Times New Roman" w:cstheme="minorHAnsi"/>
                <w:sz w:val="20"/>
                <w:szCs w:val="20"/>
                <w:lang w:eastAsia="es-ES"/>
              </w:rPr>
              <w:t>3.00</w:t>
            </w:r>
            <w:r w:rsidR="003E754A">
              <w:rPr>
                <w:rFonts w:eastAsia="Times New Roman" w:cstheme="minorHAnsi"/>
                <w:sz w:val="20"/>
                <w:szCs w:val="20"/>
                <w:lang w:eastAsia="es-ES"/>
              </w:rPr>
              <w:t>0</w:t>
            </w:r>
            <w:r>
              <w:rPr>
                <w:rFonts w:eastAsia="Times New Roman" w:cstheme="minorHAnsi"/>
                <w:sz w:val="20"/>
                <w:szCs w:val="20"/>
                <w:lang w:eastAsia="es-ES"/>
              </w:rPr>
              <w:t xml:space="preserve"> eurotan ezartzen da lanerako adinean daudenentzat eta 8</w:t>
            </w:r>
            <w:r w:rsidRPr="00B4024A">
              <w:rPr>
                <w:rFonts w:eastAsia="Times New Roman" w:cstheme="minorHAnsi"/>
                <w:sz w:val="20"/>
                <w:szCs w:val="20"/>
                <w:lang w:eastAsia="es-ES"/>
              </w:rPr>
              <w:t xml:space="preserve">.000 eurotan </w:t>
            </w:r>
            <w:r>
              <w:rPr>
                <w:rFonts w:eastAsia="Times New Roman" w:cstheme="minorHAnsi"/>
                <w:sz w:val="20"/>
                <w:szCs w:val="20"/>
                <w:lang w:eastAsia="es-ES"/>
              </w:rPr>
              <w:t xml:space="preserve">pentsionistentzat. </w:t>
            </w:r>
          </w:p>
          <w:p w14:paraId="502EB438" w14:textId="77777777" w:rsidR="003A79F5" w:rsidRDefault="003A79F5" w:rsidP="00F16C07">
            <w:pPr>
              <w:jc w:val="both"/>
              <w:rPr>
                <w:rFonts w:eastAsia="Times New Roman" w:cstheme="minorHAnsi"/>
                <w:sz w:val="20"/>
                <w:szCs w:val="20"/>
                <w:lang w:eastAsia="es-ES"/>
              </w:rPr>
            </w:pPr>
            <w:r w:rsidRPr="00B4024A">
              <w:rPr>
                <w:rFonts w:eastAsia="Times New Roman" w:cstheme="minorHAnsi"/>
                <w:sz w:val="20"/>
                <w:szCs w:val="20"/>
                <w:lang w:eastAsia="es-ES"/>
              </w:rPr>
              <w:t>Familia unitateak etxebizitza bat baino ezin du eduki jabetzan, eta familiaren bizilekua izango da.</w:t>
            </w:r>
          </w:p>
          <w:p w14:paraId="0F7EDE0A" w14:textId="77777777" w:rsidR="00B74680" w:rsidRPr="00B4024A" w:rsidRDefault="00B74680" w:rsidP="00F16C07">
            <w:pPr>
              <w:jc w:val="both"/>
              <w:rPr>
                <w:rFonts w:eastAsia="Times New Roman" w:cstheme="minorHAnsi"/>
                <w:sz w:val="20"/>
                <w:szCs w:val="20"/>
                <w:lang w:eastAsia="es-ES"/>
              </w:rPr>
            </w:pPr>
          </w:p>
          <w:p w14:paraId="3DEA4435" w14:textId="03CF38A1" w:rsidR="00A45B03" w:rsidRPr="00DF5278" w:rsidRDefault="00E25859" w:rsidP="00F16C07">
            <w:pPr>
              <w:pStyle w:val="Prrafodelista"/>
              <w:suppressAutoHyphens/>
              <w:spacing w:after="0" w:line="240" w:lineRule="auto"/>
              <w:ind w:left="0"/>
              <w:jc w:val="both"/>
              <w:rPr>
                <w:rFonts w:eastAsia="Times New Roman" w:cstheme="minorHAnsi"/>
                <w:sz w:val="20"/>
                <w:szCs w:val="20"/>
                <w:lang w:eastAsia="es-ES"/>
              </w:rPr>
            </w:pPr>
            <w:r w:rsidRPr="00E25859">
              <w:rPr>
                <w:rFonts w:eastAsia="Times New Roman" w:cstheme="minorHAnsi"/>
                <w:b/>
                <w:sz w:val="20"/>
                <w:szCs w:val="20"/>
                <w:lang w:eastAsia="es-ES"/>
              </w:rPr>
              <w:t>6.-</w:t>
            </w:r>
            <w:r w:rsidRPr="00E25859">
              <w:rPr>
                <w:rFonts w:ascii="Calibri" w:eastAsia="Times New Roman" w:hAnsi="Calibri" w:cs="Calibri"/>
                <w:b/>
                <w:sz w:val="20"/>
                <w:szCs w:val="20"/>
                <w:lang w:eastAsia="es-ES"/>
              </w:rPr>
              <w:t xml:space="preserve"> JUSTIFIKAZIOAK</w:t>
            </w:r>
          </w:p>
          <w:p w14:paraId="1123F242" w14:textId="77777777" w:rsidR="00E25859" w:rsidRPr="00B4024A" w:rsidRDefault="00E25859" w:rsidP="00F16C07">
            <w:pPr>
              <w:jc w:val="both"/>
              <w:rPr>
                <w:rFonts w:eastAsia="Times New Roman" w:cstheme="minorHAnsi"/>
                <w:sz w:val="20"/>
                <w:szCs w:val="20"/>
                <w:lang w:eastAsia="es-ES"/>
              </w:rPr>
            </w:pPr>
            <w:r w:rsidRPr="00B4024A">
              <w:rPr>
                <w:rFonts w:eastAsia="Times New Roman" w:cstheme="minorHAnsi"/>
                <w:sz w:val="20"/>
                <w:szCs w:val="20"/>
                <w:lang w:eastAsia="es-ES"/>
              </w:rPr>
              <w:t xml:space="preserve">Ordainketak islatzen dituzten fakturekin edo banku-laburpenekin justifikatuko dira Gizarte Larrialdietarako Laguntzak. Beharrezkoa bada eta oinarrizko </w:t>
            </w:r>
            <w:r w:rsidRPr="00B4024A">
              <w:rPr>
                <w:rFonts w:eastAsia="Times New Roman" w:cstheme="minorHAnsi"/>
                <w:b/>
                <w:sz w:val="20"/>
                <w:szCs w:val="20"/>
                <w:lang w:eastAsia="es-ES"/>
              </w:rPr>
              <w:t xml:space="preserve"> </w:t>
            </w:r>
            <w:r w:rsidRPr="00B4024A">
              <w:rPr>
                <w:rFonts w:eastAsia="Times New Roman" w:cstheme="minorHAnsi"/>
                <w:sz w:val="20"/>
                <w:szCs w:val="20"/>
                <w:lang w:eastAsia="es-ES"/>
              </w:rPr>
              <w:t>Gizarte Zerbitzuek hala baderitzote, beste edozein agiri eskatu dezakete emandako laguntzaren gastua justifikatzeko.</w:t>
            </w:r>
          </w:p>
          <w:p w14:paraId="2B1189FF" w14:textId="080CFC7E" w:rsidR="00E25859" w:rsidRDefault="00E25859" w:rsidP="00F16C07">
            <w:pPr>
              <w:jc w:val="both"/>
              <w:rPr>
                <w:rFonts w:eastAsia="Times New Roman" w:cstheme="minorHAnsi"/>
                <w:sz w:val="20"/>
                <w:szCs w:val="20"/>
                <w:lang w:eastAsia="es-ES"/>
              </w:rPr>
            </w:pPr>
            <w:r w:rsidRPr="00B4024A">
              <w:rPr>
                <w:rFonts w:eastAsia="Times New Roman" w:cstheme="minorHAnsi"/>
                <w:sz w:val="20"/>
                <w:szCs w:val="20"/>
                <w:lang w:eastAsia="es-ES"/>
              </w:rPr>
              <w:t>202</w:t>
            </w:r>
            <w:r>
              <w:rPr>
                <w:rFonts w:eastAsia="Times New Roman" w:cstheme="minorHAnsi"/>
                <w:sz w:val="20"/>
                <w:szCs w:val="20"/>
                <w:lang w:eastAsia="es-ES"/>
              </w:rPr>
              <w:t>4</w:t>
            </w:r>
            <w:r w:rsidRPr="00B4024A">
              <w:rPr>
                <w:rFonts w:eastAsia="Times New Roman" w:cstheme="minorHAnsi"/>
                <w:sz w:val="20"/>
                <w:szCs w:val="20"/>
                <w:lang w:eastAsia="es-ES"/>
              </w:rPr>
              <w:t xml:space="preserve"> urtean Gizarte Larrialdietarako Laguntzak eskatzen dituzten familia-unitateak egunean eduki beharko dituzte aurreko urteetako GLL-ren justifikazioak. Emadako GLL-ak ez badituzte justifikatzen, bizikidetza-unitateak 5 urtean ezin izango du GLL-rik ezelako kontzepturentzat.</w:t>
            </w:r>
          </w:p>
          <w:p w14:paraId="18FDACC9" w14:textId="77777777" w:rsidR="006C2D9D" w:rsidRPr="00F90896" w:rsidRDefault="006C2D9D" w:rsidP="00F16C07">
            <w:pPr>
              <w:jc w:val="both"/>
              <w:rPr>
                <w:rFonts w:eastAsia="Times New Roman" w:cstheme="minorHAnsi"/>
                <w:sz w:val="20"/>
                <w:szCs w:val="20"/>
                <w:lang w:eastAsia="es-ES"/>
              </w:rPr>
            </w:pPr>
          </w:p>
          <w:p w14:paraId="7F8A8D25" w14:textId="77777777" w:rsidR="00B74680" w:rsidRPr="00F90896" w:rsidRDefault="00B74680" w:rsidP="00F16C07">
            <w:pPr>
              <w:jc w:val="both"/>
              <w:rPr>
                <w:rFonts w:eastAsia="Times New Roman" w:cstheme="minorHAnsi"/>
                <w:sz w:val="20"/>
                <w:szCs w:val="20"/>
                <w:lang w:eastAsia="es-ES"/>
              </w:rPr>
            </w:pPr>
          </w:p>
          <w:p w14:paraId="3345B389" w14:textId="14055009" w:rsidR="00E25859" w:rsidRDefault="00E25859" w:rsidP="00F16C07">
            <w:pPr>
              <w:jc w:val="both"/>
              <w:rPr>
                <w:rFonts w:eastAsia="Times New Roman" w:cstheme="minorHAnsi"/>
                <w:sz w:val="20"/>
                <w:szCs w:val="20"/>
                <w:lang w:eastAsia="es-ES"/>
              </w:rPr>
            </w:pPr>
            <w:r w:rsidRPr="00E25859">
              <w:rPr>
                <w:rFonts w:eastAsia="Times New Roman" w:cstheme="minorHAnsi"/>
                <w:b/>
                <w:sz w:val="20"/>
                <w:szCs w:val="20"/>
                <w:lang w:eastAsia="es-ES"/>
              </w:rPr>
              <w:t>7.-</w:t>
            </w:r>
            <w:r w:rsidRPr="00B4024A">
              <w:rPr>
                <w:rFonts w:eastAsia="Times New Roman" w:cstheme="minorHAnsi"/>
                <w:b/>
                <w:sz w:val="20"/>
                <w:szCs w:val="20"/>
                <w:lang w:eastAsia="es-ES"/>
              </w:rPr>
              <w:t xml:space="preserve"> DSBE, ETXEBIZITZAGATIKO PRESTAZIO OSAGARRIA EDO BESTE PRESTAZIO BATZUK ETENDA DITUZTEN KASUETAN, </w:t>
            </w:r>
            <w:r w:rsidRPr="00B4024A">
              <w:rPr>
                <w:rFonts w:eastAsia="Times New Roman" w:cstheme="minorHAnsi"/>
                <w:sz w:val="20"/>
                <w:szCs w:val="20"/>
                <w:lang w:eastAsia="es-ES"/>
              </w:rPr>
              <w:t>muturreko beharrizaneko kasuan baino ez dira emango GLL-ak (adin txikikoak arriskuan daudenean, gaixotasun mentalak dituzten pertsonak, ezinduak, gizarte abilezietarako zailtasunak, etab), beti ere Gizarte Zerbitzuen irizpenen arabera eta gizarte bazterkeriarako arriskua baloratzen duen txostenarekin (GLL-ak arautzen duen legearen 7.b eta 10 artikuluen arabera).</w:t>
            </w:r>
          </w:p>
          <w:p w14:paraId="0155BF07" w14:textId="77777777" w:rsidR="00B74680" w:rsidRPr="00B4024A" w:rsidRDefault="00B74680" w:rsidP="00F16C07">
            <w:pPr>
              <w:jc w:val="both"/>
              <w:rPr>
                <w:rFonts w:eastAsia="Times New Roman" w:cstheme="minorHAnsi"/>
                <w:sz w:val="20"/>
                <w:szCs w:val="20"/>
                <w:lang w:eastAsia="es-ES"/>
              </w:rPr>
            </w:pPr>
          </w:p>
          <w:p w14:paraId="753F19FA" w14:textId="4794576D" w:rsidR="00E25859" w:rsidRPr="00B4024A" w:rsidRDefault="00E25859" w:rsidP="00F16C07">
            <w:pPr>
              <w:jc w:val="both"/>
              <w:rPr>
                <w:rFonts w:eastAsia="Times New Roman" w:cstheme="minorHAnsi"/>
                <w:b/>
                <w:sz w:val="20"/>
                <w:szCs w:val="20"/>
                <w:lang w:eastAsia="es-ES"/>
              </w:rPr>
            </w:pPr>
            <w:r>
              <w:rPr>
                <w:rFonts w:eastAsia="Times New Roman" w:cstheme="minorHAnsi"/>
                <w:b/>
                <w:sz w:val="20"/>
                <w:szCs w:val="20"/>
                <w:lang w:eastAsia="es-ES"/>
              </w:rPr>
              <w:t xml:space="preserve">8.- </w:t>
            </w:r>
            <w:r w:rsidRPr="00B4024A">
              <w:rPr>
                <w:rFonts w:eastAsia="Times New Roman" w:cstheme="minorHAnsi"/>
                <w:b/>
                <w:sz w:val="20"/>
                <w:szCs w:val="20"/>
                <w:lang w:eastAsia="es-ES"/>
              </w:rPr>
              <w:t>ESKAERA AURKEZTEKO EPEA.</w:t>
            </w:r>
          </w:p>
          <w:p w14:paraId="164684AA" w14:textId="639B437C" w:rsidR="0014417C" w:rsidRDefault="00E25859" w:rsidP="00F16C07">
            <w:pPr>
              <w:jc w:val="both"/>
              <w:rPr>
                <w:rFonts w:ascii="Calibri" w:eastAsia="Times New Roman" w:hAnsi="Calibri" w:cs="Calibri"/>
                <w:sz w:val="20"/>
                <w:szCs w:val="20"/>
                <w:lang w:eastAsia="es-ES"/>
              </w:rPr>
            </w:pPr>
            <w:r>
              <w:rPr>
                <w:rFonts w:eastAsia="Times New Roman" w:cstheme="minorHAnsi"/>
                <w:sz w:val="20"/>
                <w:szCs w:val="20"/>
                <w:lang w:eastAsia="es-ES"/>
              </w:rPr>
              <w:t>202</w:t>
            </w:r>
            <w:r w:rsidR="00F212FF">
              <w:rPr>
                <w:rFonts w:eastAsia="Times New Roman" w:cstheme="minorHAnsi"/>
                <w:sz w:val="20"/>
                <w:szCs w:val="20"/>
                <w:lang w:eastAsia="es-ES"/>
              </w:rPr>
              <w:t>5</w:t>
            </w:r>
            <w:r w:rsidRPr="00B4024A">
              <w:rPr>
                <w:rFonts w:eastAsia="Times New Roman" w:cstheme="minorHAnsi"/>
                <w:sz w:val="20"/>
                <w:szCs w:val="20"/>
                <w:lang w:eastAsia="es-ES"/>
              </w:rPr>
              <w:t xml:space="preserve">ko Gizarte Larrialdietarako Laguntzak eskatzeko epea </w:t>
            </w:r>
            <w:r w:rsidR="00F212FF">
              <w:rPr>
                <w:rFonts w:eastAsia="Times New Roman" w:cstheme="minorHAnsi"/>
                <w:sz w:val="20"/>
                <w:szCs w:val="20"/>
                <w:lang w:eastAsia="es-ES"/>
              </w:rPr>
              <w:t>maiatzaren 26</w:t>
            </w:r>
            <w:r w:rsidRPr="00B4024A">
              <w:rPr>
                <w:rFonts w:eastAsia="Times New Roman" w:cstheme="minorHAnsi"/>
                <w:sz w:val="20"/>
                <w:szCs w:val="20"/>
                <w:lang w:eastAsia="es-ES"/>
              </w:rPr>
              <w:t xml:space="preserve">tik </w:t>
            </w:r>
            <w:r>
              <w:rPr>
                <w:rFonts w:eastAsia="Times New Roman" w:cstheme="minorHAnsi"/>
                <w:sz w:val="20"/>
                <w:szCs w:val="20"/>
                <w:lang w:eastAsia="es-ES"/>
              </w:rPr>
              <w:t>urri</w:t>
            </w:r>
            <w:r w:rsidRPr="00B4024A">
              <w:rPr>
                <w:rFonts w:eastAsia="Times New Roman" w:cstheme="minorHAnsi"/>
                <w:sz w:val="20"/>
                <w:szCs w:val="20"/>
                <w:lang w:eastAsia="es-ES"/>
              </w:rPr>
              <w:t>aren 3</w:t>
            </w:r>
            <w:r>
              <w:rPr>
                <w:rFonts w:eastAsia="Times New Roman" w:cstheme="minorHAnsi"/>
                <w:sz w:val="20"/>
                <w:szCs w:val="20"/>
                <w:lang w:eastAsia="es-ES"/>
              </w:rPr>
              <w:t>1</w:t>
            </w:r>
            <w:r w:rsidRPr="00B4024A">
              <w:rPr>
                <w:rFonts w:eastAsia="Times New Roman" w:cstheme="minorHAnsi"/>
                <w:sz w:val="20"/>
                <w:szCs w:val="20"/>
                <w:lang w:eastAsia="es-ES"/>
              </w:rPr>
              <w:t>ra izango da.</w:t>
            </w:r>
          </w:p>
          <w:p w14:paraId="27A7CC33" w14:textId="4DD549B3" w:rsidR="00E8736E" w:rsidRPr="00E8736E" w:rsidRDefault="00E8736E" w:rsidP="00F16C07">
            <w:pPr>
              <w:ind w:left="1428"/>
              <w:jc w:val="both"/>
              <w:rPr>
                <w:rFonts w:ascii="Century Gothic" w:hAnsi="Century Gothic" w:cs="Helvetica-Bold"/>
                <w:b/>
                <w:sz w:val="20"/>
                <w:szCs w:val="20"/>
                <w:u w:val="single"/>
              </w:rPr>
            </w:pPr>
          </w:p>
        </w:tc>
        <w:tc>
          <w:tcPr>
            <w:tcW w:w="4247" w:type="dxa"/>
          </w:tcPr>
          <w:p w14:paraId="0ACDBEFB" w14:textId="77777777" w:rsidR="00AE7FD1" w:rsidRPr="002B0F21" w:rsidRDefault="00AE7FD1" w:rsidP="00F16C07">
            <w:pPr>
              <w:jc w:val="both"/>
              <w:rPr>
                <w:b/>
                <w:sz w:val="20"/>
                <w:szCs w:val="20"/>
              </w:rPr>
            </w:pPr>
            <w:r w:rsidRPr="002B0F21">
              <w:rPr>
                <w:b/>
                <w:sz w:val="20"/>
                <w:szCs w:val="20"/>
              </w:rPr>
              <w:lastRenderedPageBreak/>
              <w:t>1.- CUANTÍAS ANUALES MÁXIMAS.</w:t>
            </w:r>
          </w:p>
          <w:p w14:paraId="12246C3E" w14:textId="77777777" w:rsidR="00AE7FD1" w:rsidRPr="002B0F21" w:rsidRDefault="00AE7FD1" w:rsidP="00F16C07">
            <w:pPr>
              <w:numPr>
                <w:ilvl w:val="0"/>
                <w:numId w:val="2"/>
              </w:numPr>
              <w:jc w:val="both"/>
              <w:rPr>
                <w:sz w:val="20"/>
                <w:szCs w:val="20"/>
                <w:u w:val="single"/>
              </w:rPr>
            </w:pPr>
            <w:r w:rsidRPr="002B0F21">
              <w:rPr>
                <w:b/>
                <w:sz w:val="20"/>
                <w:szCs w:val="20"/>
                <w:u w:val="single"/>
              </w:rPr>
              <w:t>Por gastos de alquiler:</w:t>
            </w:r>
          </w:p>
          <w:p w14:paraId="1A593DD3" w14:textId="77777777" w:rsidR="00AE7FD1" w:rsidRPr="002B0F21" w:rsidRDefault="00AE7FD1" w:rsidP="00F16C07">
            <w:pPr>
              <w:numPr>
                <w:ilvl w:val="0"/>
                <w:numId w:val="5"/>
              </w:numPr>
              <w:tabs>
                <w:tab w:val="left" w:pos="885"/>
              </w:tabs>
              <w:ind w:left="885" w:hanging="142"/>
              <w:jc w:val="both"/>
              <w:rPr>
                <w:color w:val="000000" w:themeColor="text1"/>
                <w:sz w:val="20"/>
                <w:szCs w:val="20"/>
              </w:rPr>
            </w:pPr>
            <w:r w:rsidRPr="002B0F21">
              <w:rPr>
                <w:color w:val="000000" w:themeColor="text1"/>
                <w:sz w:val="20"/>
                <w:szCs w:val="20"/>
              </w:rPr>
              <w:t xml:space="preserve">En los casos de viviendas con </w:t>
            </w:r>
            <w:r w:rsidRPr="002B0F21">
              <w:rPr>
                <w:b/>
                <w:color w:val="000000" w:themeColor="text1"/>
                <w:sz w:val="20"/>
                <w:szCs w:val="20"/>
              </w:rPr>
              <w:t>un solo arrendatario</w:t>
            </w:r>
            <w:r w:rsidRPr="002B0F21">
              <w:rPr>
                <w:color w:val="000000" w:themeColor="text1"/>
                <w:sz w:val="20"/>
                <w:szCs w:val="20"/>
              </w:rPr>
              <w:t xml:space="preserve">, o aquellas coarrendadas </w:t>
            </w:r>
            <w:r w:rsidRPr="002B0F21">
              <w:rPr>
                <w:color w:val="000000" w:themeColor="text1"/>
                <w:sz w:val="20"/>
                <w:szCs w:val="20"/>
              </w:rPr>
              <w:lastRenderedPageBreak/>
              <w:t xml:space="preserve">o subarrendadas con una sola UC solicitante el tope máximo se situará en 300 euros mensuales sin poder superar el 70% del precio del alquiler de la vivienda.  </w:t>
            </w:r>
          </w:p>
          <w:p w14:paraId="6CA57D13" w14:textId="77777777" w:rsidR="00AE7FD1" w:rsidRPr="002B0F21" w:rsidRDefault="00AE7FD1" w:rsidP="00F16C07">
            <w:pPr>
              <w:numPr>
                <w:ilvl w:val="0"/>
                <w:numId w:val="5"/>
              </w:numPr>
              <w:tabs>
                <w:tab w:val="left" w:pos="885"/>
              </w:tabs>
              <w:ind w:left="885" w:hanging="142"/>
              <w:jc w:val="both"/>
              <w:rPr>
                <w:color w:val="000000" w:themeColor="text1"/>
                <w:sz w:val="20"/>
                <w:szCs w:val="20"/>
              </w:rPr>
            </w:pPr>
            <w:r w:rsidRPr="002B0F21">
              <w:rPr>
                <w:color w:val="000000" w:themeColor="text1"/>
                <w:sz w:val="20"/>
                <w:szCs w:val="20"/>
              </w:rPr>
              <w:t xml:space="preserve">Si la vivienda está </w:t>
            </w:r>
            <w:r w:rsidRPr="002B0F21">
              <w:rPr>
                <w:b/>
                <w:color w:val="000000" w:themeColor="text1"/>
                <w:sz w:val="20"/>
                <w:szCs w:val="20"/>
              </w:rPr>
              <w:t xml:space="preserve">coarrendada </w:t>
            </w:r>
            <w:r w:rsidRPr="002B0F21">
              <w:rPr>
                <w:color w:val="000000" w:themeColor="text1"/>
                <w:sz w:val="20"/>
                <w:szCs w:val="20"/>
              </w:rPr>
              <w:t xml:space="preserve">o hay en ella </w:t>
            </w:r>
            <w:r w:rsidRPr="002B0F21">
              <w:rPr>
                <w:b/>
                <w:color w:val="000000" w:themeColor="text1"/>
                <w:sz w:val="20"/>
                <w:szCs w:val="20"/>
              </w:rPr>
              <w:t>subarrendamientos</w:t>
            </w:r>
            <w:r w:rsidRPr="002B0F21">
              <w:rPr>
                <w:color w:val="000000" w:themeColor="text1"/>
                <w:sz w:val="20"/>
                <w:szCs w:val="20"/>
              </w:rPr>
              <w:t>, no se admitirán más de dos solicitudes, en coherencia con lo establecido en las normativas vigentes, dividiéndose el importe por el número de unidades de convivencia. Los límites para dos unidades de convivencia serán</w:t>
            </w:r>
            <w:r w:rsidRPr="002B0F21">
              <w:rPr>
                <w:b/>
                <w:color w:val="000000" w:themeColor="text1"/>
                <w:sz w:val="20"/>
                <w:szCs w:val="20"/>
              </w:rPr>
              <w:t xml:space="preserve">: </w:t>
            </w:r>
            <w:r w:rsidRPr="002B0F21">
              <w:rPr>
                <w:color w:val="000000" w:themeColor="text1"/>
                <w:sz w:val="20"/>
                <w:szCs w:val="20"/>
              </w:rPr>
              <w:t xml:space="preserve">150 euros mensuales por cada unidad de convivencia con carácter general, sin poder superar entre ambas el 80% del precio del alquiler de la vivienda.   </w:t>
            </w:r>
          </w:p>
          <w:p w14:paraId="23BC2F4D" w14:textId="77777777" w:rsidR="00AE7FD1" w:rsidRPr="002B0F21" w:rsidRDefault="00AE7FD1" w:rsidP="00F16C07">
            <w:pPr>
              <w:numPr>
                <w:ilvl w:val="0"/>
                <w:numId w:val="5"/>
              </w:numPr>
              <w:tabs>
                <w:tab w:val="left" w:pos="885"/>
              </w:tabs>
              <w:ind w:left="885" w:hanging="142"/>
              <w:jc w:val="both"/>
              <w:rPr>
                <w:b/>
                <w:color w:val="000000" w:themeColor="text1"/>
                <w:sz w:val="20"/>
                <w:szCs w:val="20"/>
              </w:rPr>
            </w:pPr>
            <w:r w:rsidRPr="002B0F21">
              <w:rPr>
                <w:color w:val="000000" w:themeColor="text1"/>
                <w:sz w:val="20"/>
                <w:szCs w:val="20"/>
              </w:rPr>
              <w:t xml:space="preserve">Si en la vivienda existen contratos de </w:t>
            </w:r>
            <w:r w:rsidRPr="002B0F21">
              <w:rPr>
                <w:b/>
                <w:color w:val="000000" w:themeColor="text1"/>
                <w:sz w:val="20"/>
                <w:szCs w:val="20"/>
              </w:rPr>
              <w:t>hospedaje o pupilaje</w:t>
            </w:r>
            <w:r w:rsidRPr="002B0F21">
              <w:rPr>
                <w:color w:val="000000" w:themeColor="text1"/>
                <w:sz w:val="20"/>
                <w:szCs w:val="20"/>
              </w:rPr>
              <w:t>, el límite para el número de solicitudes con este tipo de contratos es de dos en coherencia con lo anterior, los límites de la ayuda serán 150 euros</w:t>
            </w:r>
            <w:r w:rsidRPr="002B0F21">
              <w:rPr>
                <w:b/>
                <w:color w:val="000000" w:themeColor="text1"/>
                <w:sz w:val="20"/>
                <w:szCs w:val="20"/>
              </w:rPr>
              <w:t xml:space="preserve"> </w:t>
            </w:r>
            <w:r w:rsidRPr="002B0F21">
              <w:rPr>
                <w:color w:val="000000" w:themeColor="text1"/>
                <w:sz w:val="20"/>
                <w:szCs w:val="20"/>
              </w:rPr>
              <w:t xml:space="preserve">mensuales por unidad de convivencia como norma general. </w:t>
            </w:r>
          </w:p>
          <w:p w14:paraId="056F57F2" w14:textId="77777777" w:rsidR="00AE7FD1" w:rsidRPr="002B0F21" w:rsidRDefault="00AE7FD1" w:rsidP="00F16C07">
            <w:pPr>
              <w:numPr>
                <w:ilvl w:val="0"/>
                <w:numId w:val="5"/>
              </w:numPr>
              <w:tabs>
                <w:tab w:val="left" w:pos="885"/>
              </w:tabs>
              <w:ind w:left="885" w:hanging="142"/>
              <w:jc w:val="both"/>
              <w:rPr>
                <w:b/>
                <w:color w:val="000000" w:themeColor="text1"/>
                <w:sz w:val="20"/>
                <w:szCs w:val="20"/>
              </w:rPr>
            </w:pPr>
            <w:r w:rsidRPr="002B0F21">
              <w:rPr>
                <w:color w:val="000000" w:themeColor="text1"/>
                <w:sz w:val="20"/>
                <w:szCs w:val="20"/>
              </w:rPr>
              <w:t xml:space="preserve">En los casos de alojamiento en </w:t>
            </w:r>
            <w:r w:rsidRPr="002B0F21">
              <w:rPr>
                <w:b/>
                <w:color w:val="000000" w:themeColor="text1"/>
                <w:sz w:val="20"/>
                <w:szCs w:val="20"/>
              </w:rPr>
              <w:t>hoteles, hoteles-apartamentos y pensiones</w:t>
            </w:r>
            <w:r w:rsidRPr="002B0F21">
              <w:rPr>
                <w:color w:val="000000" w:themeColor="text1"/>
                <w:sz w:val="20"/>
                <w:szCs w:val="20"/>
              </w:rPr>
              <w:t xml:space="preserve"> legalmente constituidos los límites será 300 euros sin poder superar el 70% del precio. En este caso, el límite de UC no será de dos, sino  que vendrá dado por el número máximo de habitantes legalmente reconocidas del establecimiento. </w:t>
            </w:r>
          </w:p>
          <w:p w14:paraId="1B8D9085" w14:textId="77777777" w:rsidR="00AE7FD1" w:rsidRPr="002B0F21" w:rsidRDefault="00AE7FD1" w:rsidP="00F16C07">
            <w:pPr>
              <w:tabs>
                <w:tab w:val="left" w:pos="885"/>
              </w:tabs>
              <w:ind w:left="885"/>
              <w:jc w:val="both"/>
              <w:rPr>
                <w:b/>
                <w:color w:val="000000" w:themeColor="text1"/>
                <w:sz w:val="20"/>
                <w:szCs w:val="20"/>
              </w:rPr>
            </w:pPr>
            <w:r w:rsidRPr="002B0F21">
              <w:rPr>
                <w:color w:val="000000" w:themeColor="text1"/>
                <w:sz w:val="20"/>
                <w:szCs w:val="20"/>
              </w:rPr>
              <w:t xml:space="preserve">Las AES en concepto de alquiler, en cualquiera de sus modalidades, serán incompatibles con los conceptos de energía y otros gastos de mantenimiento de la vivienda. </w:t>
            </w:r>
          </w:p>
          <w:p w14:paraId="20EDFB3C" w14:textId="77777777" w:rsidR="00AE7FD1" w:rsidRDefault="00AE7FD1" w:rsidP="00F16C07">
            <w:pPr>
              <w:tabs>
                <w:tab w:val="left" w:pos="885"/>
              </w:tabs>
              <w:ind w:left="885"/>
              <w:jc w:val="both"/>
              <w:rPr>
                <w:color w:val="000000" w:themeColor="text1"/>
                <w:sz w:val="20"/>
                <w:szCs w:val="20"/>
              </w:rPr>
            </w:pPr>
            <w:r w:rsidRPr="002B0F21">
              <w:rPr>
                <w:i/>
                <w:color w:val="000000" w:themeColor="text1"/>
                <w:sz w:val="20"/>
                <w:szCs w:val="20"/>
              </w:rPr>
              <w:t xml:space="preserve">Viviendas de alquiler de protección oficial: </w:t>
            </w:r>
            <w:r w:rsidRPr="002B0F21">
              <w:rPr>
                <w:color w:val="000000" w:themeColor="text1"/>
                <w:sz w:val="20"/>
                <w:szCs w:val="20"/>
              </w:rPr>
              <w:t xml:space="preserve">En los casos de </w:t>
            </w:r>
            <w:r w:rsidRPr="002B0F21">
              <w:rPr>
                <w:b/>
                <w:color w:val="000000" w:themeColor="text1"/>
                <w:sz w:val="20"/>
                <w:szCs w:val="20"/>
              </w:rPr>
              <w:t>viviendas de protección oficial</w:t>
            </w:r>
            <w:r w:rsidRPr="002B0F21">
              <w:rPr>
                <w:color w:val="000000" w:themeColor="text1"/>
                <w:sz w:val="20"/>
                <w:szCs w:val="20"/>
              </w:rPr>
              <w:t>, promocionadas por el Gobierno Vasco u otras Administraciones Públicas o entidades dependientes de ésta, no se abonarán AES por concepto de alquiler.</w:t>
            </w:r>
          </w:p>
          <w:p w14:paraId="0C7263D8" w14:textId="77777777" w:rsidR="006C2D9D" w:rsidRDefault="006C2D9D" w:rsidP="00F16C07">
            <w:pPr>
              <w:tabs>
                <w:tab w:val="left" w:pos="885"/>
              </w:tabs>
              <w:ind w:left="885"/>
              <w:jc w:val="both"/>
              <w:rPr>
                <w:i/>
                <w:color w:val="000000" w:themeColor="text1"/>
                <w:sz w:val="20"/>
                <w:szCs w:val="20"/>
              </w:rPr>
            </w:pPr>
          </w:p>
          <w:p w14:paraId="1B6D196E" w14:textId="77777777" w:rsidR="006C2D9D" w:rsidRDefault="006C2D9D" w:rsidP="00F16C07">
            <w:pPr>
              <w:tabs>
                <w:tab w:val="left" w:pos="885"/>
              </w:tabs>
              <w:ind w:left="885"/>
              <w:jc w:val="both"/>
              <w:rPr>
                <w:i/>
                <w:color w:val="000000" w:themeColor="text1"/>
                <w:sz w:val="20"/>
                <w:szCs w:val="20"/>
              </w:rPr>
            </w:pPr>
          </w:p>
          <w:p w14:paraId="091C3CD5" w14:textId="77777777" w:rsidR="006C2D9D" w:rsidRPr="002B0F21" w:rsidRDefault="006C2D9D" w:rsidP="00F16C07">
            <w:pPr>
              <w:tabs>
                <w:tab w:val="left" w:pos="885"/>
              </w:tabs>
              <w:ind w:left="885"/>
              <w:jc w:val="both"/>
              <w:rPr>
                <w:i/>
                <w:color w:val="000000" w:themeColor="text1"/>
                <w:sz w:val="20"/>
                <w:szCs w:val="20"/>
              </w:rPr>
            </w:pPr>
          </w:p>
          <w:p w14:paraId="64CBFA1F" w14:textId="77777777" w:rsidR="00AE7FD1" w:rsidRPr="002B0F21" w:rsidRDefault="00AE7FD1" w:rsidP="00F16C07">
            <w:pPr>
              <w:pStyle w:val="Prrafodelista"/>
              <w:numPr>
                <w:ilvl w:val="0"/>
                <w:numId w:val="2"/>
              </w:numPr>
              <w:spacing w:after="0" w:line="240" w:lineRule="auto"/>
              <w:jc w:val="both"/>
              <w:rPr>
                <w:b/>
                <w:color w:val="000000" w:themeColor="text1"/>
                <w:sz w:val="20"/>
                <w:szCs w:val="20"/>
                <w:u w:val="single"/>
              </w:rPr>
            </w:pPr>
            <w:r w:rsidRPr="002B0F21">
              <w:rPr>
                <w:rFonts w:eastAsia="Calibri"/>
                <w:b/>
                <w:color w:val="000000" w:themeColor="text1"/>
                <w:sz w:val="20"/>
                <w:szCs w:val="20"/>
                <w:u w:val="single"/>
              </w:rPr>
              <w:t>Por gastos de vivienda en propiedad:</w:t>
            </w:r>
          </w:p>
          <w:p w14:paraId="0047627D" w14:textId="77777777" w:rsidR="00AE7FD1" w:rsidRPr="002B0F21" w:rsidRDefault="00AE7FD1" w:rsidP="00F16C07">
            <w:pPr>
              <w:pStyle w:val="Prrafodelista"/>
              <w:numPr>
                <w:ilvl w:val="0"/>
                <w:numId w:val="6"/>
              </w:numPr>
              <w:tabs>
                <w:tab w:val="left" w:pos="885"/>
              </w:tabs>
              <w:spacing w:after="0" w:line="240" w:lineRule="auto"/>
              <w:ind w:left="885" w:hanging="142"/>
              <w:jc w:val="both"/>
              <w:rPr>
                <w:color w:val="000000" w:themeColor="text1"/>
                <w:sz w:val="20"/>
                <w:szCs w:val="20"/>
              </w:rPr>
            </w:pPr>
            <w:r w:rsidRPr="002B0F21">
              <w:rPr>
                <w:b/>
                <w:color w:val="000000" w:themeColor="text1"/>
                <w:sz w:val="20"/>
                <w:szCs w:val="20"/>
              </w:rPr>
              <w:t xml:space="preserve">Por gastos de intereses y de amortización de créditos </w:t>
            </w:r>
            <w:r w:rsidRPr="002B0F21">
              <w:rPr>
                <w:color w:val="000000" w:themeColor="text1"/>
                <w:sz w:val="20"/>
                <w:szCs w:val="20"/>
              </w:rPr>
              <w:t>contraídos con anterioridad a la situación de emergencia social, como consecuencia de la adquisición de una vivienda o alojamiento, hasta 300</w:t>
            </w:r>
            <w:r w:rsidRPr="002B0F21">
              <w:rPr>
                <w:b/>
                <w:color w:val="000000" w:themeColor="text1"/>
                <w:sz w:val="20"/>
                <w:szCs w:val="20"/>
              </w:rPr>
              <w:t xml:space="preserve"> </w:t>
            </w:r>
            <w:r w:rsidRPr="002B0F21">
              <w:rPr>
                <w:color w:val="000000" w:themeColor="text1"/>
                <w:sz w:val="20"/>
                <w:szCs w:val="20"/>
              </w:rPr>
              <w:t xml:space="preserve">euros </w:t>
            </w:r>
            <w:r w:rsidRPr="002B0F21">
              <w:rPr>
                <w:color w:val="000000" w:themeColor="text1"/>
                <w:sz w:val="20"/>
                <w:szCs w:val="20"/>
              </w:rPr>
              <w:lastRenderedPageBreak/>
              <w:t>mensuales, sin poder</w:t>
            </w:r>
            <w:r w:rsidRPr="002B0F21">
              <w:rPr>
                <w:b/>
                <w:color w:val="000000" w:themeColor="text1"/>
                <w:sz w:val="20"/>
                <w:szCs w:val="20"/>
              </w:rPr>
              <w:t xml:space="preserve"> </w:t>
            </w:r>
            <w:r w:rsidRPr="002B0F21">
              <w:rPr>
                <w:color w:val="000000" w:themeColor="text1"/>
                <w:sz w:val="20"/>
                <w:szCs w:val="20"/>
              </w:rPr>
              <w:t xml:space="preserve">superar el 70% del montante de los intereses mensuales y la amortización mensual del crédito. </w:t>
            </w:r>
          </w:p>
          <w:p w14:paraId="4D9A061D" w14:textId="77777777" w:rsidR="00AE7FD1" w:rsidRPr="002B0F21" w:rsidRDefault="00AE7FD1" w:rsidP="00F16C07">
            <w:pPr>
              <w:ind w:left="573"/>
              <w:jc w:val="both"/>
              <w:rPr>
                <w:color w:val="000000" w:themeColor="text1"/>
                <w:sz w:val="20"/>
                <w:szCs w:val="20"/>
              </w:rPr>
            </w:pPr>
            <w:r w:rsidRPr="002B0F21">
              <w:rPr>
                <w:color w:val="000000" w:themeColor="text1"/>
                <w:sz w:val="20"/>
                <w:szCs w:val="20"/>
              </w:rPr>
              <w:t xml:space="preserve">El periodo de tiempo máximo para la percepción de ayudas de emergencia social en este concepto no podrá exceder de 5 años como suma total durante todo el periodo de existencia de la unidad de convivencia o para el abono de crédito sobre la misma vivienda o alojamiento habitual. </w:t>
            </w:r>
            <w:r w:rsidRPr="002B0F21">
              <w:rPr>
                <w:sz w:val="20"/>
                <w:szCs w:val="20"/>
              </w:rPr>
              <w:t xml:space="preserve">Dichos límites no serán de aplicación a las unidades de convivencia cuando alguna de las personas miembros sea mayor de 60 años. </w:t>
            </w:r>
          </w:p>
          <w:p w14:paraId="28E962ED" w14:textId="77777777" w:rsidR="00AE7FD1" w:rsidRPr="002B0F21" w:rsidRDefault="00AE7FD1" w:rsidP="00F16C07">
            <w:pPr>
              <w:ind w:left="573"/>
              <w:jc w:val="both"/>
              <w:rPr>
                <w:color w:val="000000" w:themeColor="text1"/>
                <w:sz w:val="20"/>
                <w:szCs w:val="20"/>
              </w:rPr>
            </w:pPr>
            <w:r w:rsidRPr="002B0F21">
              <w:rPr>
                <w:color w:val="000000" w:themeColor="text1"/>
                <w:sz w:val="20"/>
                <w:szCs w:val="20"/>
              </w:rPr>
              <w:t xml:space="preserve">En los casos de </w:t>
            </w:r>
            <w:r w:rsidRPr="002B0F21">
              <w:rPr>
                <w:b/>
                <w:color w:val="000000" w:themeColor="text1"/>
                <w:sz w:val="20"/>
                <w:szCs w:val="20"/>
              </w:rPr>
              <w:t>viviendas de protección oficial</w:t>
            </w:r>
            <w:r w:rsidRPr="002B0F21">
              <w:rPr>
                <w:color w:val="000000" w:themeColor="text1"/>
                <w:sz w:val="20"/>
                <w:szCs w:val="20"/>
              </w:rPr>
              <w:t>, promocionadas por el Gobierno Vasco u otras Administraciones Públicas o entidades dependientes de ésta, no</w:t>
            </w:r>
            <w:r w:rsidRPr="002B0F21">
              <w:rPr>
                <w:b/>
                <w:color w:val="000000" w:themeColor="text1"/>
                <w:sz w:val="20"/>
                <w:szCs w:val="20"/>
              </w:rPr>
              <w:t xml:space="preserve"> </w:t>
            </w:r>
            <w:r w:rsidRPr="002B0F21">
              <w:rPr>
                <w:color w:val="000000" w:themeColor="text1"/>
                <w:sz w:val="20"/>
                <w:szCs w:val="20"/>
              </w:rPr>
              <w:t>se abonarán AES por gastos de intereses y de amortización de créditos contraídos como consecuencia de la adquisición de una vivienda o alojamiento, salvo situaciones excepcionales, constatadas por los servicios sociales de base justificando la efectiva necesidad.</w:t>
            </w:r>
          </w:p>
          <w:p w14:paraId="1C84DE8A" w14:textId="77777777" w:rsidR="00AE7FD1" w:rsidRDefault="00AE7FD1" w:rsidP="00F16C07">
            <w:pPr>
              <w:ind w:left="573"/>
              <w:jc w:val="both"/>
              <w:rPr>
                <w:b/>
                <w:color w:val="000000" w:themeColor="text1"/>
                <w:sz w:val="20"/>
                <w:szCs w:val="20"/>
              </w:rPr>
            </w:pPr>
            <w:r w:rsidRPr="002B0F21">
              <w:rPr>
                <w:color w:val="000000" w:themeColor="text1"/>
                <w:sz w:val="20"/>
                <w:szCs w:val="20"/>
              </w:rPr>
              <w:t>Las Ayudas de Emergencia Social en concepto de gastos de intereses y de amortización de créditos, serán incompatibles con los gastos derivados de energía y otros gastos de mantenimiento de la vivienda.</w:t>
            </w:r>
            <w:r w:rsidRPr="002B0F21">
              <w:rPr>
                <w:b/>
                <w:color w:val="000000" w:themeColor="text1"/>
                <w:sz w:val="20"/>
                <w:szCs w:val="20"/>
              </w:rPr>
              <w:t xml:space="preserve">  </w:t>
            </w:r>
          </w:p>
          <w:p w14:paraId="3F3155AC" w14:textId="77777777" w:rsidR="006C2D9D" w:rsidRDefault="006C2D9D" w:rsidP="00F16C07">
            <w:pPr>
              <w:ind w:left="708"/>
              <w:jc w:val="both"/>
              <w:rPr>
                <w:b/>
                <w:color w:val="000000" w:themeColor="text1"/>
                <w:sz w:val="20"/>
                <w:szCs w:val="20"/>
              </w:rPr>
            </w:pPr>
          </w:p>
          <w:p w14:paraId="305A0FB4" w14:textId="77777777" w:rsidR="00AE7FD1" w:rsidRPr="002B0F21" w:rsidRDefault="00AE7FD1" w:rsidP="00F16C07">
            <w:pPr>
              <w:pStyle w:val="Prrafodelista"/>
              <w:numPr>
                <w:ilvl w:val="0"/>
                <w:numId w:val="2"/>
              </w:numPr>
              <w:spacing w:after="0" w:line="240" w:lineRule="auto"/>
              <w:jc w:val="both"/>
              <w:rPr>
                <w:color w:val="000000" w:themeColor="text1"/>
                <w:sz w:val="20"/>
                <w:szCs w:val="20"/>
              </w:rPr>
            </w:pPr>
            <w:r w:rsidRPr="002B0F21">
              <w:rPr>
                <w:b/>
                <w:color w:val="000000" w:themeColor="text1"/>
                <w:sz w:val="20"/>
                <w:szCs w:val="20"/>
                <w:u w:val="single"/>
              </w:rPr>
              <w:t>Por otros gastos de vivienda</w:t>
            </w:r>
            <w:r w:rsidRPr="002B0F21">
              <w:rPr>
                <w:color w:val="000000" w:themeColor="text1"/>
                <w:sz w:val="20"/>
                <w:szCs w:val="20"/>
              </w:rPr>
              <w:t>:</w:t>
            </w:r>
          </w:p>
          <w:p w14:paraId="0A192F61" w14:textId="27F4807E" w:rsidR="00AE7FD1" w:rsidRPr="002B0F21" w:rsidRDefault="00AE7FD1" w:rsidP="00F16C07">
            <w:pPr>
              <w:pStyle w:val="Prrafodelista"/>
              <w:numPr>
                <w:ilvl w:val="0"/>
                <w:numId w:val="7"/>
              </w:numPr>
              <w:tabs>
                <w:tab w:val="left" w:pos="885"/>
              </w:tabs>
              <w:spacing w:after="0" w:line="240" w:lineRule="auto"/>
              <w:ind w:left="885" w:hanging="142"/>
              <w:jc w:val="both"/>
              <w:rPr>
                <w:b/>
                <w:color w:val="000000" w:themeColor="text1"/>
                <w:sz w:val="20"/>
                <w:szCs w:val="20"/>
              </w:rPr>
            </w:pPr>
            <w:r w:rsidRPr="002B0F21">
              <w:rPr>
                <w:b/>
                <w:color w:val="000000" w:themeColor="text1"/>
                <w:sz w:val="20"/>
                <w:szCs w:val="20"/>
              </w:rPr>
              <w:t>Por gastos de energía</w:t>
            </w:r>
            <w:r w:rsidRPr="002B0F21">
              <w:rPr>
                <w:color w:val="000000" w:themeColor="text1"/>
                <w:sz w:val="20"/>
                <w:szCs w:val="20"/>
              </w:rPr>
              <w:t xml:space="preserve">, debidos al suministro energía eléctrica, gas, u otro tipo de combustible de uso doméstico. Se concederá como máximo el importe correspondiente al gasto de medio año, con un límite de </w:t>
            </w:r>
            <w:r w:rsidR="00F212FF">
              <w:rPr>
                <w:color w:val="000000" w:themeColor="text1"/>
                <w:sz w:val="20"/>
                <w:szCs w:val="20"/>
              </w:rPr>
              <w:t>7</w:t>
            </w:r>
            <w:r w:rsidRPr="002B0F21">
              <w:rPr>
                <w:color w:val="000000" w:themeColor="text1"/>
                <w:sz w:val="20"/>
                <w:szCs w:val="20"/>
              </w:rPr>
              <w:t>00 euros anuales. En el caso de 2 UECIS</w:t>
            </w:r>
            <w:r w:rsidRPr="002B0F21">
              <w:rPr>
                <w:b/>
                <w:color w:val="000000" w:themeColor="text1"/>
                <w:sz w:val="20"/>
                <w:szCs w:val="20"/>
              </w:rPr>
              <w:t>,</w:t>
            </w:r>
            <w:r w:rsidRPr="002B0F21">
              <w:rPr>
                <w:color w:val="000000" w:themeColor="text1"/>
                <w:sz w:val="20"/>
                <w:szCs w:val="20"/>
              </w:rPr>
              <w:t xml:space="preserve"> hasta 3</w:t>
            </w:r>
            <w:r w:rsidR="00F212FF">
              <w:rPr>
                <w:color w:val="000000" w:themeColor="text1"/>
                <w:sz w:val="20"/>
                <w:szCs w:val="20"/>
              </w:rPr>
              <w:t>5</w:t>
            </w:r>
            <w:r w:rsidRPr="002B0F21">
              <w:rPr>
                <w:color w:val="000000" w:themeColor="text1"/>
                <w:sz w:val="20"/>
                <w:szCs w:val="20"/>
              </w:rPr>
              <w:t xml:space="preserve">0 euros anuales cada una. </w:t>
            </w:r>
          </w:p>
          <w:p w14:paraId="033B5E8E" w14:textId="2B7E7249" w:rsidR="00AE7FD1" w:rsidRPr="002B0F21" w:rsidRDefault="00AE7FD1" w:rsidP="00F16C07">
            <w:pPr>
              <w:pStyle w:val="Prrafodelista"/>
              <w:numPr>
                <w:ilvl w:val="0"/>
                <w:numId w:val="7"/>
              </w:numPr>
              <w:tabs>
                <w:tab w:val="left" w:pos="885"/>
              </w:tabs>
              <w:spacing w:after="0" w:line="240" w:lineRule="auto"/>
              <w:ind w:left="885" w:hanging="142"/>
              <w:jc w:val="both"/>
              <w:rPr>
                <w:b/>
                <w:color w:val="000000" w:themeColor="text1"/>
                <w:sz w:val="20"/>
                <w:szCs w:val="20"/>
              </w:rPr>
            </w:pPr>
            <w:r w:rsidRPr="002B0F21">
              <w:rPr>
                <w:b/>
                <w:color w:val="000000" w:themeColor="text1"/>
                <w:sz w:val="20"/>
                <w:szCs w:val="20"/>
              </w:rPr>
              <w:t xml:space="preserve">Por gastos necesarios para el disfrute y mantenimiento de la vivienda </w:t>
            </w:r>
            <w:r w:rsidRPr="002B0F21">
              <w:rPr>
                <w:color w:val="000000" w:themeColor="text1"/>
                <w:sz w:val="20"/>
                <w:szCs w:val="20"/>
              </w:rPr>
              <w:t xml:space="preserve">o alojamiento habitual (este concepto incluye gastos de agua, alcantarillado, basuras impuesto sobre bienes inmuebles de naturaleza urbana- rústica, cuotas de comunidad de propietarios y seguro del hogar). Se concederá como máximo, el importe correspondiente al gasto de medio año, con un límite de </w:t>
            </w:r>
            <w:r w:rsidR="00F212FF">
              <w:rPr>
                <w:color w:val="000000" w:themeColor="text1"/>
                <w:sz w:val="20"/>
                <w:szCs w:val="20"/>
              </w:rPr>
              <w:t>7</w:t>
            </w:r>
            <w:r w:rsidRPr="002B0F21">
              <w:rPr>
                <w:color w:val="000000" w:themeColor="text1"/>
                <w:sz w:val="20"/>
                <w:szCs w:val="20"/>
              </w:rPr>
              <w:t xml:space="preserve">00 euros anuales. En el caso de 2 UECIS, hasta </w:t>
            </w:r>
            <w:r w:rsidRPr="002B0F21">
              <w:rPr>
                <w:color w:val="000000" w:themeColor="text1"/>
                <w:sz w:val="20"/>
                <w:szCs w:val="20"/>
              </w:rPr>
              <w:lastRenderedPageBreak/>
              <w:t>3</w:t>
            </w:r>
            <w:r w:rsidR="00F212FF">
              <w:rPr>
                <w:color w:val="000000" w:themeColor="text1"/>
                <w:sz w:val="20"/>
                <w:szCs w:val="20"/>
              </w:rPr>
              <w:t>5</w:t>
            </w:r>
            <w:r w:rsidRPr="002B0F21">
              <w:rPr>
                <w:color w:val="000000" w:themeColor="text1"/>
                <w:sz w:val="20"/>
                <w:szCs w:val="20"/>
              </w:rPr>
              <w:t xml:space="preserve">0 euros anuales cada una. </w:t>
            </w:r>
          </w:p>
          <w:p w14:paraId="17A7178C" w14:textId="77777777" w:rsidR="00AE7FD1" w:rsidRPr="002B0F21" w:rsidRDefault="00AE7FD1" w:rsidP="00F16C07">
            <w:pPr>
              <w:pStyle w:val="Prrafodelista"/>
              <w:numPr>
                <w:ilvl w:val="0"/>
                <w:numId w:val="7"/>
              </w:numPr>
              <w:tabs>
                <w:tab w:val="left" w:pos="885"/>
              </w:tabs>
              <w:spacing w:after="0" w:line="240" w:lineRule="auto"/>
              <w:ind w:left="885" w:hanging="142"/>
              <w:jc w:val="both"/>
              <w:rPr>
                <w:b/>
                <w:color w:val="000000" w:themeColor="text1"/>
                <w:sz w:val="20"/>
                <w:szCs w:val="20"/>
              </w:rPr>
            </w:pPr>
            <w:r w:rsidRPr="002B0F21">
              <w:rPr>
                <w:b/>
                <w:color w:val="000000" w:themeColor="text1"/>
                <w:sz w:val="20"/>
                <w:szCs w:val="20"/>
              </w:rPr>
              <w:t>Por gastos de mobiliario y de electrodomésticos</w:t>
            </w:r>
            <w:r w:rsidRPr="002B0F21">
              <w:rPr>
                <w:color w:val="000000" w:themeColor="text1"/>
                <w:sz w:val="20"/>
                <w:szCs w:val="20"/>
              </w:rPr>
              <w:t xml:space="preserve"> de la denominada «línea blanca»,   0 euros anuales.</w:t>
            </w:r>
          </w:p>
          <w:p w14:paraId="003F24EA" w14:textId="79194D7E" w:rsidR="00AE7FD1" w:rsidRPr="002B0F21" w:rsidRDefault="00AE7FD1" w:rsidP="00F16C07">
            <w:pPr>
              <w:pStyle w:val="Prrafodelista"/>
              <w:numPr>
                <w:ilvl w:val="0"/>
                <w:numId w:val="7"/>
              </w:numPr>
              <w:tabs>
                <w:tab w:val="left" w:pos="885"/>
              </w:tabs>
              <w:spacing w:after="0" w:line="240" w:lineRule="auto"/>
              <w:ind w:left="885" w:hanging="142"/>
              <w:jc w:val="both"/>
              <w:rPr>
                <w:b/>
                <w:sz w:val="20"/>
                <w:szCs w:val="20"/>
              </w:rPr>
            </w:pPr>
            <w:r w:rsidRPr="002B0F21">
              <w:rPr>
                <w:b/>
                <w:sz w:val="20"/>
                <w:szCs w:val="20"/>
              </w:rPr>
              <w:t>Por gastos de adaptación, reparación y/o de instalaciones</w:t>
            </w:r>
            <w:r w:rsidRPr="002B0F21">
              <w:rPr>
                <w:sz w:val="20"/>
                <w:szCs w:val="20"/>
              </w:rPr>
              <w:t xml:space="preserve"> básicas en la vivienda. Podrá concederse de forma excepcional hasta 1</w:t>
            </w:r>
            <w:r w:rsidR="00CE2778">
              <w:rPr>
                <w:sz w:val="20"/>
                <w:szCs w:val="20"/>
              </w:rPr>
              <w:t>.</w:t>
            </w:r>
            <w:r w:rsidRPr="002B0F21">
              <w:rPr>
                <w:sz w:val="20"/>
                <w:szCs w:val="20"/>
              </w:rPr>
              <w:t>850</w:t>
            </w:r>
            <w:r w:rsidRPr="002B0F21">
              <w:rPr>
                <w:color w:val="FF0000"/>
                <w:sz w:val="20"/>
                <w:szCs w:val="20"/>
              </w:rPr>
              <w:t xml:space="preserve"> </w:t>
            </w:r>
            <w:r w:rsidRPr="002B0F21">
              <w:rPr>
                <w:sz w:val="20"/>
                <w:szCs w:val="20"/>
              </w:rPr>
              <w:t>euros anuales cuando se trate de casos de gravedad y urgencia, para cuya valoración se cursará visita domiciliaria en su caso acompañando al técnico de los servicios sociales técnicos del área de sanidad o urbanismo. En el caso de 2 UECIS, hasta 925 euros anuales cada una.</w:t>
            </w:r>
          </w:p>
          <w:p w14:paraId="1177E154" w14:textId="3F285249" w:rsidR="00AE7FD1" w:rsidRPr="002B0F21" w:rsidRDefault="00AE7FD1" w:rsidP="00F16C07">
            <w:pPr>
              <w:pStyle w:val="Prrafodelista"/>
              <w:numPr>
                <w:ilvl w:val="0"/>
                <w:numId w:val="7"/>
              </w:numPr>
              <w:tabs>
                <w:tab w:val="left" w:pos="885"/>
              </w:tabs>
              <w:spacing w:after="0" w:line="240" w:lineRule="auto"/>
              <w:ind w:left="885" w:hanging="142"/>
              <w:jc w:val="both"/>
              <w:rPr>
                <w:b/>
                <w:color w:val="000000" w:themeColor="text1"/>
                <w:sz w:val="20"/>
                <w:szCs w:val="20"/>
              </w:rPr>
            </w:pPr>
            <w:r w:rsidRPr="002B0F21">
              <w:rPr>
                <w:b/>
                <w:sz w:val="20"/>
                <w:szCs w:val="20"/>
              </w:rPr>
              <w:t xml:space="preserve">Por gastos extraordinarios relacionados con la instalación de una nueva vivienda, </w:t>
            </w:r>
            <w:r w:rsidRPr="002B0F21">
              <w:rPr>
                <w:sz w:val="20"/>
                <w:szCs w:val="20"/>
              </w:rPr>
              <w:t>tales como fianza o alta de suministros y otros. Podrá concederse de forma excepta hasta 1.8</w:t>
            </w:r>
            <w:r w:rsidR="00F212FF">
              <w:rPr>
                <w:sz w:val="20"/>
                <w:szCs w:val="20"/>
              </w:rPr>
              <w:t>5</w:t>
            </w:r>
            <w:r w:rsidRPr="002B0F21">
              <w:rPr>
                <w:sz w:val="20"/>
                <w:szCs w:val="20"/>
              </w:rPr>
              <w:t>0 euros anuales. En caso de 2 UECIS hasta 9</w:t>
            </w:r>
            <w:r w:rsidR="00F212FF">
              <w:rPr>
                <w:sz w:val="20"/>
                <w:szCs w:val="20"/>
              </w:rPr>
              <w:t>25</w:t>
            </w:r>
            <w:r w:rsidRPr="002B0F21">
              <w:rPr>
                <w:sz w:val="20"/>
                <w:szCs w:val="20"/>
              </w:rPr>
              <w:t xml:space="preserve"> euros anuales cada una. Este concepto de AES será incompatible con los conceptos de alquiler, energía y otros gastos de mantenimiento, en su caso. </w:t>
            </w:r>
          </w:p>
          <w:p w14:paraId="49D19CF1" w14:textId="77777777" w:rsidR="006C2D9D" w:rsidRDefault="006C2D9D" w:rsidP="00F16C07">
            <w:pPr>
              <w:pStyle w:val="Prrafodelista"/>
              <w:spacing w:after="0" w:line="240" w:lineRule="auto"/>
              <w:jc w:val="both"/>
              <w:rPr>
                <w:b/>
                <w:color w:val="000000" w:themeColor="text1"/>
                <w:sz w:val="20"/>
                <w:szCs w:val="20"/>
                <w:u w:val="single"/>
              </w:rPr>
            </w:pPr>
          </w:p>
          <w:p w14:paraId="3F0C0F76" w14:textId="77777777" w:rsidR="00AE7FD1" w:rsidRPr="002B0F21" w:rsidRDefault="00AE7FD1" w:rsidP="00F16C07">
            <w:pPr>
              <w:pStyle w:val="Prrafodelista"/>
              <w:numPr>
                <w:ilvl w:val="0"/>
                <w:numId w:val="2"/>
              </w:numPr>
              <w:spacing w:after="0" w:line="240" w:lineRule="auto"/>
              <w:jc w:val="both"/>
              <w:rPr>
                <w:b/>
                <w:color w:val="000000" w:themeColor="text1"/>
                <w:sz w:val="20"/>
                <w:szCs w:val="20"/>
                <w:u w:val="single"/>
              </w:rPr>
            </w:pPr>
            <w:r w:rsidRPr="002B0F21">
              <w:rPr>
                <w:b/>
                <w:color w:val="000000" w:themeColor="text1"/>
                <w:sz w:val="20"/>
                <w:szCs w:val="20"/>
                <w:u w:val="single"/>
              </w:rPr>
              <w:t xml:space="preserve">Por gastos relativos a las necesidades primarias: </w:t>
            </w:r>
          </w:p>
          <w:p w14:paraId="4CB9EFB3" w14:textId="77777777" w:rsidR="00AE7FD1" w:rsidRPr="002B0F21" w:rsidRDefault="00AE7FD1" w:rsidP="00F16C07">
            <w:pPr>
              <w:ind w:left="720"/>
              <w:jc w:val="both"/>
              <w:rPr>
                <w:color w:val="000000" w:themeColor="text1"/>
                <w:sz w:val="20"/>
                <w:szCs w:val="20"/>
              </w:rPr>
            </w:pPr>
            <w:r w:rsidRPr="002B0F21">
              <w:rPr>
                <w:color w:val="000000" w:themeColor="text1"/>
                <w:sz w:val="20"/>
                <w:szCs w:val="20"/>
              </w:rPr>
              <w:t>Se consideran gastos relativos a las necesidades primarias, tales como educación, formación, atención sanitaria no cubiertas por los diferentes sistemas públicos hasta 2.000 euros anuales.</w:t>
            </w:r>
          </w:p>
          <w:p w14:paraId="142D7D2C" w14:textId="5FF116DE" w:rsidR="00AE7FD1" w:rsidRPr="002B0F21" w:rsidRDefault="00AE7FD1" w:rsidP="00F16C07">
            <w:pPr>
              <w:suppressAutoHyphens/>
              <w:ind w:left="743"/>
              <w:jc w:val="both"/>
              <w:rPr>
                <w:color w:val="000000" w:themeColor="text1"/>
                <w:sz w:val="20"/>
                <w:szCs w:val="20"/>
              </w:rPr>
            </w:pPr>
            <w:r w:rsidRPr="002B0F21">
              <w:rPr>
                <w:color w:val="000000" w:themeColor="text1"/>
                <w:sz w:val="20"/>
                <w:szCs w:val="20"/>
              </w:rPr>
              <w:t>Límite máximo del importe a conceder según el concepto:</w:t>
            </w:r>
          </w:p>
          <w:p w14:paraId="3027BDFA" w14:textId="6C771C08" w:rsidR="00AE7FD1" w:rsidRPr="002B0F2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Gafas,</w:t>
            </w:r>
            <w:r w:rsidRPr="002B0F21">
              <w:rPr>
                <w:color w:val="000000" w:themeColor="text1"/>
                <w:sz w:val="20"/>
                <w:szCs w:val="20"/>
              </w:rPr>
              <w:t xml:space="preserve"> mono focales 1</w:t>
            </w:r>
            <w:r w:rsidR="00F212FF">
              <w:rPr>
                <w:color w:val="000000" w:themeColor="text1"/>
                <w:sz w:val="20"/>
                <w:szCs w:val="20"/>
              </w:rPr>
              <w:t>2</w:t>
            </w:r>
            <w:r w:rsidRPr="002B0F21">
              <w:rPr>
                <w:color w:val="000000" w:themeColor="text1"/>
                <w:sz w:val="20"/>
                <w:szCs w:val="20"/>
              </w:rPr>
              <w:t>0 euros y bifocales- progresivas hasta 3</w:t>
            </w:r>
            <w:r w:rsidR="00F212FF">
              <w:rPr>
                <w:color w:val="000000" w:themeColor="text1"/>
                <w:sz w:val="20"/>
                <w:szCs w:val="20"/>
              </w:rPr>
              <w:t>2</w:t>
            </w:r>
            <w:r w:rsidRPr="002B0F21">
              <w:rPr>
                <w:color w:val="000000" w:themeColor="text1"/>
                <w:sz w:val="20"/>
                <w:szCs w:val="20"/>
              </w:rPr>
              <w:t xml:space="preserve">0 euros. </w:t>
            </w:r>
          </w:p>
          <w:p w14:paraId="7FAFF41C" w14:textId="11875C65" w:rsidR="00AE7FD1" w:rsidRPr="002B0F2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Tratamientos odontológicos</w:t>
            </w:r>
            <w:r w:rsidRPr="002B0F21">
              <w:rPr>
                <w:color w:val="000000" w:themeColor="text1"/>
                <w:sz w:val="20"/>
                <w:szCs w:val="20"/>
              </w:rPr>
              <w:t xml:space="preserve">, hasta </w:t>
            </w:r>
            <w:r w:rsidR="00F212FF">
              <w:rPr>
                <w:color w:val="000000" w:themeColor="text1"/>
                <w:sz w:val="20"/>
                <w:szCs w:val="20"/>
              </w:rPr>
              <w:t>5</w:t>
            </w:r>
            <w:r w:rsidRPr="002B0F21">
              <w:rPr>
                <w:color w:val="000000" w:themeColor="text1"/>
                <w:sz w:val="20"/>
                <w:szCs w:val="20"/>
              </w:rPr>
              <w:t xml:space="preserve">00 euros anuales, excluyendo exodoncias, implantes y aparatos de corrección si estos no obedecen a problemas de salud. En casos excepcionales se podrán conceder 1.000 euros anuales para los casos de extrema necesidad y especial vulnerabilidad, para tratamientos de rehabilitación oral removible u otros tratamientos bucales que conlleven un riesgo grave para la salud de la persona. Será necesario presentar informe médico odontológico y solo podrá concederse con valoración e </w:t>
            </w:r>
            <w:r w:rsidRPr="002B0F21">
              <w:rPr>
                <w:color w:val="000000" w:themeColor="text1"/>
                <w:sz w:val="20"/>
                <w:szCs w:val="20"/>
              </w:rPr>
              <w:lastRenderedPageBreak/>
              <w:t xml:space="preserve">informe de la trabajadora social de referencia. La valoración de vulnerabilidad no perdurará para las solicitudes de los años consiguientes, será necesaria una nueva valoración técnica. </w:t>
            </w:r>
          </w:p>
          <w:p w14:paraId="1C34E3A4" w14:textId="77777777" w:rsidR="00AE7FD1" w:rsidRPr="002B0F2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Audífonos</w:t>
            </w:r>
            <w:r w:rsidRPr="002B0F21">
              <w:rPr>
                <w:color w:val="000000" w:themeColor="text1"/>
                <w:sz w:val="20"/>
                <w:szCs w:val="20"/>
              </w:rPr>
              <w:t xml:space="preserve">, hasta 500€ por cada uno. Esta Ayuda únicamente podrá concederse cada 4 años. Se deberá solicitar previamente la valoración de discapacidad y/o dependencia, así como la prestación que pudiera corresponderle en el programa GIZATEK de la Diputación Foral de Bizkaia (D.F.B). Para la concesión de este concepto será necesario un informe médico de Osakidetza y una valoración técnica con informe de la Trabajadora Social de referencia. </w:t>
            </w:r>
          </w:p>
          <w:p w14:paraId="340DBBA8" w14:textId="77777777" w:rsidR="00AE7FD1" w:rsidRPr="002B0F2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Tratamiento de</w:t>
            </w:r>
            <w:r w:rsidRPr="002B0F21">
              <w:rPr>
                <w:color w:val="000000" w:themeColor="text1"/>
                <w:sz w:val="20"/>
                <w:szCs w:val="20"/>
              </w:rPr>
              <w:t xml:space="preserve"> </w:t>
            </w:r>
            <w:r w:rsidRPr="002B0F21">
              <w:rPr>
                <w:b/>
                <w:color w:val="000000" w:themeColor="text1"/>
                <w:sz w:val="20"/>
                <w:szCs w:val="20"/>
              </w:rPr>
              <w:t xml:space="preserve">estimulación temprana u otros tratamientos necesarios para el correcto desarrollo biopsicosocial. </w:t>
            </w:r>
            <w:r w:rsidRPr="002B0F21">
              <w:rPr>
                <w:color w:val="000000" w:themeColor="text1"/>
                <w:sz w:val="20"/>
                <w:szCs w:val="20"/>
              </w:rPr>
              <w:t xml:space="preserve"> Máximo 1.800 euros anuales.</w:t>
            </w:r>
          </w:p>
          <w:p w14:paraId="0DE4F4E6" w14:textId="77777777" w:rsidR="00AE7FD1" w:rsidRPr="002B0F21" w:rsidRDefault="00AE7FD1" w:rsidP="00F16C07">
            <w:pPr>
              <w:pStyle w:val="Prrafodelista"/>
              <w:numPr>
                <w:ilvl w:val="0"/>
                <w:numId w:val="10"/>
              </w:numPr>
              <w:tabs>
                <w:tab w:val="left" w:pos="1310"/>
              </w:tabs>
              <w:suppressAutoHyphens/>
              <w:spacing w:after="0" w:line="240" w:lineRule="auto"/>
              <w:ind w:left="1310" w:hanging="141"/>
              <w:jc w:val="both"/>
              <w:rPr>
                <w:color w:val="000000" w:themeColor="text1"/>
                <w:sz w:val="20"/>
                <w:szCs w:val="20"/>
              </w:rPr>
            </w:pPr>
            <w:r w:rsidRPr="002B0F21">
              <w:rPr>
                <w:color w:val="000000" w:themeColor="text1"/>
                <w:sz w:val="20"/>
                <w:szCs w:val="20"/>
              </w:rPr>
              <w:t>Para tratamientos de estimulación temprana: menores a partir de 6 años, siempre que se haya agotado previamente la concesión de la D.F.B para la estimulación temprana</w:t>
            </w:r>
          </w:p>
          <w:p w14:paraId="2393DF5E" w14:textId="77777777" w:rsidR="00AE7FD1" w:rsidRPr="002B0F21" w:rsidRDefault="00AE7FD1" w:rsidP="00F16C07">
            <w:pPr>
              <w:pStyle w:val="Prrafodelista"/>
              <w:numPr>
                <w:ilvl w:val="0"/>
                <w:numId w:val="10"/>
              </w:numPr>
              <w:tabs>
                <w:tab w:val="left" w:pos="1310"/>
              </w:tabs>
              <w:suppressAutoHyphens/>
              <w:spacing w:after="0" w:line="240" w:lineRule="auto"/>
              <w:ind w:left="1310" w:hanging="141"/>
              <w:jc w:val="both"/>
              <w:rPr>
                <w:color w:val="000000" w:themeColor="text1"/>
                <w:sz w:val="20"/>
                <w:szCs w:val="20"/>
              </w:rPr>
            </w:pPr>
            <w:r w:rsidRPr="002B0F21">
              <w:rPr>
                <w:color w:val="000000" w:themeColor="text1"/>
                <w:sz w:val="20"/>
                <w:szCs w:val="20"/>
              </w:rPr>
              <w:t xml:space="preserve">Para otros tratamientos necesarios para el correcto desarrollo biopsicosocial: bajo valoración e informe de la persona trabajadora social de referencia. </w:t>
            </w:r>
          </w:p>
          <w:p w14:paraId="7AECDB62" w14:textId="77777777" w:rsidR="00AE7FD1" w:rsidRPr="002B0F2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Formación y búsqueda activa de empleo</w:t>
            </w:r>
            <w:r w:rsidRPr="002B0F21">
              <w:rPr>
                <w:color w:val="000000" w:themeColor="text1"/>
                <w:sz w:val="20"/>
                <w:szCs w:val="20"/>
              </w:rPr>
              <w:t xml:space="preserve"> (matrícula, traslados y materiales específicos), solo en casos justificados de inclusión social y bajo valoración de los Servicios Sociales. Máximo 1.000 euros anuales.</w:t>
            </w:r>
          </w:p>
          <w:p w14:paraId="6BA92E51" w14:textId="77777777" w:rsidR="00AE7FD1" w:rsidRDefault="00AE7FD1" w:rsidP="00F16C07">
            <w:pPr>
              <w:pStyle w:val="Prrafodelista"/>
              <w:numPr>
                <w:ilvl w:val="1"/>
                <w:numId w:val="8"/>
              </w:numPr>
              <w:tabs>
                <w:tab w:val="left" w:pos="885"/>
              </w:tabs>
              <w:suppressAutoHyphens/>
              <w:spacing w:after="0" w:line="240" w:lineRule="auto"/>
              <w:ind w:left="885" w:hanging="142"/>
              <w:jc w:val="both"/>
              <w:rPr>
                <w:color w:val="000000" w:themeColor="text1"/>
                <w:sz w:val="20"/>
                <w:szCs w:val="20"/>
              </w:rPr>
            </w:pPr>
            <w:r w:rsidRPr="002B0F21">
              <w:rPr>
                <w:b/>
                <w:color w:val="000000" w:themeColor="text1"/>
                <w:sz w:val="20"/>
                <w:szCs w:val="20"/>
              </w:rPr>
              <w:t>Atención sanitaria y/o medicamentos</w:t>
            </w:r>
            <w:r w:rsidRPr="002B0F21">
              <w:rPr>
                <w:color w:val="000000" w:themeColor="text1"/>
                <w:sz w:val="20"/>
                <w:szCs w:val="20"/>
              </w:rPr>
              <w:t>, 300 euros únicamente en situaciones de excepcionales y justificado a través de informe de los Servicios Sociales  (personas/familias sin acceso a servicios sanitarios o medicamentos esenciales, sin cobertura pública o en casos de ser necesaria para poder llevar a cabo una óptima intervención social)</w:t>
            </w:r>
          </w:p>
          <w:p w14:paraId="151BDAC3" w14:textId="77777777" w:rsidR="008C28B7" w:rsidRPr="002B0F21" w:rsidRDefault="008C28B7" w:rsidP="00F16C07">
            <w:pPr>
              <w:pStyle w:val="Prrafodelista"/>
              <w:tabs>
                <w:tab w:val="left" w:pos="885"/>
              </w:tabs>
              <w:suppressAutoHyphens/>
              <w:spacing w:after="0" w:line="240" w:lineRule="auto"/>
              <w:ind w:left="885"/>
              <w:jc w:val="both"/>
              <w:rPr>
                <w:color w:val="000000" w:themeColor="text1"/>
                <w:sz w:val="20"/>
                <w:szCs w:val="20"/>
              </w:rPr>
            </w:pPr>
          </w:p>
          <w:p w14:paraId="5462D309" w14:textId="29DA2127" w:rsidR="00AE7FD1" w:rsidRPr="002B0F21" w:rsidRDefault="00AE7FD1" w:rsidP="00F16C07">
            <w:pPr>
              <w:pStyle w:val="Prrafodelista"/>
              <w:numPr>
                <w:ilvl w:val="0"/>
                <w:numId w:val="2"/>
              </w:numPr>
              <w:tabs>
                <w:tab w:val="left" w:pos="743"/>
              </w:tabs>
              <w:spacing w:after="0" w:line="240" w:lineRule="auto"/>
              <w:jc w:val="both"/>
              <w:rPr>
                <w:color w:val="000000" w:themeColor="text1"/>
                <w:sz w:val="20"/>
                <w:szCs w:val="20"/>
              </w:rPr>
            </w:pPr>
            <w:r w:rsidRPr="002B0F21">
              <w:rPr>
                <w:b/>
                <w:color w:val="000000" w:themeColor="text1"/>
                <w:sz w:val="20"/>
                <w:szCs w:val="20"/>
                <w:u w:val="single"/>
              </w:rPr>
              <w:t>Por gastos de</w:t>
            </w:r>
            <w:r w:rsidRPr="002B0F21">
              <w:rPr>
                <w:color w:val="000000" w:themeColor="text1"/>
                <w:sz w:val="20"/>
                <w:szCs w:val="20"/>
                <w:u w:val="single"/>
              </w:rPr>
              <w:t xml:space="preserve"> </w:t>
            </w:r>
            <w:r w:rsidRPr="002B0F21">
              <w:rPr>
                <w:b/>
                <w:color w:val="000000" w:themeColor="text1"/>
                <w:sz w:val="20"/>
                <w:szCs w:val="20"/>
                <w:u w:val="single"/>
              </w:rPr>
              <w:t>endeudamiento previo</w:t>
            </w:r>
            <w:r w:rsidRPr="002B0F21">
              <w:rPr>
                <w:color w:val="000000" w:themeColor="text1"/>
                <w:sz w:val="20"/>
                <w:szCs w:val="20"/>
              </w:rPr>
              <w:t xml:space="preserve">, hasta 3.000 euros anuales. En el caso de </w:t>
            </w:r>
            <w:r w:rsidRPr="002B0F21">
              <w:rPr>
                <w:color w:val="000000" w:themeColor="text1"/>
                <w:sz w:val="20"/>
                <w:szCs w:val="20"/>
              </w:rPr>
              <w:lastRenderedPageBreak/>
              <w:t>2 UECIS, hasta 1.500 euros anuales cada una.</w:t>
            </w:r>
          </w:p>
          <w:p w14:paraId="6E46D29D" w14:textId="77777777" w:rsidR="00AE7FD1" w:rsidRPr="002B0F21" w:rsidRDefault="00AE7FD1" w:rsidP="00F16C07">
            <w:pPr>
              <w:ind w:left="708"/>
              <w:jc w:val="both"/>
              <w:rPr>
                <w:color w:val="000000" w:themeColor="text1"/>
                <w:sz w:val="20"/>
                <w:szCs w:val="20"/>
              </w:rPr>
            </w:pPr>
            <w:r w:rsidRPr="002B0F21">
              <w:rPr>
                <w:color w:val="000000" w:themeColor="text1"/>
                <w:sz w:val="20"/>
                <w:szCs w:val="20"/>
              </w:rPr>
              <w:t>Las cuantías anuales máximas por gastos de endeudamiento previo  no podrán superar, en cada caso, las cuantías máximas previstas para dichos conceptos.</w:t>
            </w:r>
          </w:p>
          <w:p w14:paraId="2E0AC2C7" w14:textId="77777777" w:rsidR="00AE7FD1" w:rsidRPr="002B0F21" w:rsidRDefault="00AE7FD1" w:rsidP="00F16C07">
            <w:pPr>
              <w:ind w:left="708"/>
              <w:jc w:val="both"/>
              <w:rPr>
                <w:color w:val="000000" w:themeColor="text1"/>
                <w:sz w:val="20"/>
                <w:szCs w:val="20"/>
              </w:rPr>
            </w:pPr>
            <w:r w:rsidRPr="002B0F21">
              <w:rPr>
                <w:color w:val="000000" w:themeColor="text1"/>
                <w:sz w:val="20"/>
                <w:szCs w:val="20"/>
              </w:rPr>
              <w:t xml:space="preserve">Las unidades familiares que soliciten AES para los supuestos </w:t>
            </w:r>
            <w:r w:rsidRPr="002B0F21">
              <w:rPr>
                <w:sz w:val="20"/>
                <w:szCs w:val="20"/>
              </w:rPr>
              <w:t xml:space="preserve">a), b), c) o d), </w:t>
            </w:r>
            <w:r w:rsidRPr="002B0F21">
              <w:rPr>
                <w:color w:val="000000" w:themeColor="text1"/>
                <w:sz w:val="20"/>
                <w:szCs w:val="20"/>
              </w:rPr>
              <w:t xml:space="preserve">no podrán solicitar AES para ese mismo concepto como endeudamiento previo, salvo situaciones de extrema vulnerabilidad o exclusión social, siempre bajo criterio e informe previo de los Servicios Sociales. </w:t>
            </w:r>
          </w:p>
          <w:p w14:paraId="04F96369" w14:textId="77777777" w:rsidR="006C2D9D" w:rsidRDefault="006C2D9D" w:rsidP="00F16C07">
            <w:pPr>
              <w:jc w:val="both"/>
              <w:rPr>
                <w:color w:val="000000" w:themeColor="text1"/>
                <w:sz w:val="14"/>
                <w:szCs w:val="14"/>
              </w:rPr>
            </w:pPr>
          </w:p>
          <w:p w14:paraId="68A42D4D" w14:textId="77777777" w:rsidR="008C28B7" w:rsidRPr="006C2D9D" w:rsidRDefault="008C28B7" w:rsidP="00F16C07">
            <w:pPr>
              <w:jc w:val="both"/>
              <w:rPr>
                <w:color w:val="000000" w:themeColor="text1"/>
                <w:sz w:val="14"/>
                <w:szCs w:val="14"/>
              </w:rPr>
            </w:pPr>
          </w:p>
          <w:p w14:paraId="6E675E60" w14:textId="77777777" w:rsidR="006C2D9D" w:rsidRPr="006C2D9D" w:rsidRDefault="006C2D9D" w:rsidP="00F16C07">
            <w:pPr>
              <w:jc w:val="both"/>
              <w:rPr>
                <w:color w:val="000000" w:themeColor="text1"/>
                <w:sz w:val="14"/>
                <w:szCs w:val="14"/>
              </w:rPr>
            </w:pPr>
          </w:p>
          <w:p w14:paraId="6DDF1BF0" w14:textId="77777777" w:rsidR="00AE7FD1" w:rsidRDefault="00AE7FD1" w:rsidP="00F16C07">
            <w:pPr>
              <w:jc w:val="both"/>
              <w:rPr>
                <w:color w:val="000000" w:themeColor="text1"/>
                <w:sz w:val="20"/>
                <w:szCs w:val="20"/>
              </w:rPr>
            </w:pPr>
            <w:r w:rsidRPr="002B0F21">
              <w:rPr>
                <w:b/>
                <w:color w:val="000000" w:themeColor="text1"/>
                <w:sz w:val="20"/>
                <w:szCs w:val="20"/>
              </w:rPr>
              <w:t>2.- EN TODO CASO</w:t>
            </w:r>
            <w:r w:rsidRPr="002B0F21">
              <w:rPr>
                <w:color w:val="000000" w:themeColor="text1"/>
                <w:sz w:val="20"/>
                <w:szCs w:val="20"/>
              </w:rPr>
              <w:t>, la percepción de AES en los conceptos de alquiler, en cualquiera de sus modalidades, energía y otros gastos de mantenimiento serán incompatible con la percepción de la Prestación Complementaria de Vivienda, con la prestación económica de vivienda destinada a satisfacer el derecho subjetivo de acceso a la ocupación legal de vivienda prevista en la ley 3/2015 de 18 de junio de vivienda, con las ayudas al alquiler de vivienda del programa Gaztelagun.</w:t>
            </w:r>
          </w:p>
          <w:p w14:paraId="454F8712" w14:textId="77777777" w:rsidR="00E25859" w:rsidRPr="002B0F21" w:rsidRDefault="00E25859" w:rsidP="00F16C07">
            <w:pPr>
              <w:jc w:val="both"/>
              <w:rPr>
                <w:color w:val="000000" w:themeColor="text1"/>
                <w:sz w:val="20"/>
                <w:szCs w:val="20"/>
              </w:rPr>
            </w:pPr>
          </w:p>
          <w:p w14:paraId="233FC99D" w14:textId="77777777" w:rsidR="00AE7FD1" w:rsidRPr="002B0F21" w:rsidRDefault="00AE7FD1" w:rsidP="00F16C07">
            <w:pPr>
              <w:jc w:val="both"/>
              <w:rPr>
                <w:b/>
                <w:color w:val="000000" w:themeColor="text1"/>
                <w:sz w:val="20"/>
                <w:szCs w:val="20"/>
              </w:rPr>
            </w:pPr>
            <w:r w:rsidRPr="002B0F21">
              <w:rPr>
                <w:b/>
                <w:color w:val="000000" w:themeColor="text1"/>
                <w:sz w:val="20"/>
                <w:szCs w:val="20"/>
              </w:rPr>
              <w:t>3.- CONCURRENCIA DE SOLICITUDES Y NÚMERO MÁXIMO DE UNIDADES DE CONVIVENCIA QUE PUEDEN SOLICITAR AES.</w:t>
            </w:r>
          </w:p>
          <w:p w14:paraId="61265696" w14:textId="77777777" w:rsidR="00AE7FD1" w:rsidRDefault="00AE7FD1" w:rsidP="00F16C07">
            <w:pPr>
              <w:jc w:val="both"/>
              <w:rPr>
                <w:color w:val="000000" w:themeColor="text1"/>
                <w:sz w:val="20"/>
                <w:szCs w:val="20"/>
              </w:rPr>
            </w:pPr>
            <w:r w:rsidRPr="002B0F21">
              <w:rPr>
                <w:color w:val="000000" w:themeColor="text1"/>
                <w:sz w:val="20"/>
                <w:szCs w:val="20"/>
              </w:rPr>
              <w:t>El número máximo de UC en un mismo domicilio que pueden solicitar AES será de 2. En el caso de concurrencia de más de dos solicitudes de AES, se atenderán por orden de antigüedad de la solicitud, excepto criterio distinto de los Servicios Sociales correspondientes bajo en informe social.</w:t>
            </w:r>
          </w:p>
          <w:p w14:paraId="57E326DA" w14:textId="77777777" w:rsidR="003A79F5" w:rsidRPr="00B74680" w:rsidRDefault="003A79F5" w:rsidP="00F16C07">
            <w:pPr>
              <w:jc w:val="both"/>
              <w:rPr>
                <w:color w:val="000000" w:themeColor="text1"/>
                <w:sz w:val="40"/>
                <w:szCs w:val="40"/>
              </w:rPr>
            </w:pPr>
          </w:p>
          <w:p w14:paraId="16D4AE6F" w14:textId="77777777" w:rsidR="00AE7FD1" w:rsidRPr="002B0F21" w:rsidRDefault="00AE7FD1" w:rsidP="00F16C07">
            <w:pPr>
              <w:jc w:val="both"/>
              <w:rPr>
                <w:b/>
                <w:color w:val="000000" w:themeColor="text1"/>
                <w:sz w:val="20"/>
                <w:szCs w:val="20"/>
              </w:rPr>
            </w:pPr>
            <w:r w:rsidRPr="002B0F21">
              <w:rPr>
                <w:b/>
                <w:color w:val="000000" w:themeColor="text1"/>
                <w:sz w:val="20"/>
                <w:szCs w:val="20"/>
              </w:rPr>
              <w:t>4.- CUANTÍA ASIGNABLE A CADA SOLICITUD.</w:t>
            </w:r>
          </w:p>
          <w:p w14:paraId="7834880D" w14:textId="77777777" w:rsidR="00AE7FD1" w:rsidRDefault="00AE7FD1" w:rsidP="00F16C07">
            <w:pPr>
              <w:jc w:val="both"/>
              <w:rPr>
                <w:color w:val="000000" w:themeColor="text1"/>
                <w:sz w:val="20"/>
                <w:szCs w:val="20"/>
              </w:rPr>
            </w:pPr>
            <w:r w:rsidRPr="002B0F21">
              <w:rPr>
                <w:color w:val="000000" w:themeColor="text1"/>
                <w:sz w:val="20"/>
                <w:szCs w:val="20"/>
              </w:rPr>
              <w:t>La cuantía a conceder en cada solicitud por concepto será resultado de la aplicación de un porcentaje calculado en función de los ingresos de la unidad familiar, sobre la cuantía máxima que para cada concepto se establece en la orden de Gobierno Vasco o sobre el importe del gasto efectivo cuando este sea inferior a dicha cuantía máxima por concepto (la Normativa de Gobierno Vasco marca las tablas precisas para el cálculo, las correspondiente a la población general y la aplicable a pensionistas).</w:t>
            </w:r>
          </w:p>
          <w:p w14:paraId="2AC4991E" w14:textId="77777777" w:rsidR="003A79F5" w:rsidRPr="00F90896" w:rsidRDefault="003A79F5" w:rsidP="00F16C07">
            <w:pPr>
              <w:jc w:val="both"/>
              <w:rPr>
                <w:color w:val="000000" w:themeColor="text1"/>
                <w:sz w:val="20"/>
                <w:szCs w:val="20"/>
              </w:rPr>
            </w:pPr>
          </w:p>
          <w:p w14:paraId="64A0FE66" w14:textId="77777777" w:rsidR="006C2D9D" w:rsidRPr="00F90896" w:rsidRDefault="006C2D9D" w:rsidP="00F16C07">
            <w:pPr>
              <w:jc w:val="both"/>
              <w:rPr>
                <w:color w:val="000000" w:themeColor="text1"/>
                <w:sz w:val="20"/>
                <w:szCs w:val="20"/>
              </w:rPr>
            </w:pPr>
          </w:p>
          <w:p w14:paraId="0F4C84EC" w14:textId="77777777" w:rsidR="006C2D9D" w:rsidRPr="00F90896" w:rsidRDefault="006C2D9D" w:rsidP="00F16C07">
            <w:pPr>
              <w:jc w:val="both"/>
              <w:rPr>
                <w:color w:val="000000" w:themeColor="text1"/>
                <w:sz w:val="20"/>
                <w:szCs w:val="20"/>
              </w:rPr>
            </w:pPr>
          </w:p>
          <w:p w14:paraId="12544F9D" w14:textId="77777777" w:rsidR="00AE7FD1" w:rsidRPr="002B0F21" w:rsidRDefault="00AE7FD1" w:rsidP="00F16C07">
            <w:pPr>
              <w:jc w:val="both"/>
              <w:rPr>
                <w:b/>
                <w:color w:val="000000" w:themeColor="text1"/>
                <w:sz w:val="20"/>
                <w:szCs w:val="20"/>
              </w:rPr>
            </w:pPr>
            <w:r w:rsidRPr="002B0F21">
              <w:rPr>
                <w:b/>
                <w:color w:val="000000" w:themeColor="text1"/>
                <w:sz w:val="20"/>
                <w:szCs w:val="20"/>
              </w:rPr>
              <w:lastRenderedPageBreak/>
              <w:t>5.- LÍMITE PATRIMONIAL PARA ACCEDER A AES.</w:t>
            </w:r>
          </w:p>
          <w:p w14:paraId="477EFB4C" w14:textId="77777777" w:rsidR="00AE7FD1" w:rsidRPr="002B0F21" w:rsidRDefault="00AE7FD1" w:rsidP="00F16C07">
            <w:pPr>
              <w:jc w:val="both"/>
              <w:rPr>
                <w:color w:val="000000" w:themeColor="text1"/>
                <w:sz w:val="20"/>
                <w:szCs w:val="20"/>
              </w:rPr>
            </w:pPr>
            <w:r w:rsidRPr="002B0F21">
              <w:rPr>
                <w:color w:val="000000" w:themeColor="text1"/>
                <w:sz w:val="20"/>
                <w:szCs w:val="20"/>
              </w:rPr>
              <w:t xml:space="preserve">Sin computar el valor de la vivienda habitual, a no ser que se trate de una vivienda de valor excepcional, se establecerá el límite patrimonial en 3.000 euros para personas en edad laboral y 8.000 euros para personas pensionistas. </w:t>
            </w:r>
          </w:p>
          <w:p w14:paraId="6D7B7477" w14:textId="77777777" w:rsidR="00AE7FD1" w:rsidRDefault="00AE7FD1" w:rsidP="00F16C07">
            <w:pPr>
              <w:jc w:val="both"/>
              <w:rPr>
                <w:color w:val="000000" w:themeColor="text1"/>
                <w:sz w:val="20"/>
                <w:szCs w:val="20"/>
              </w:rPr>
            </w:pPr>
            <w:r w:rsidRPr="002B0F21">
              <w:rPr>
                <w:color w:val="000000" w:themeColor="text1"/>
                <w:sz w:val="20"/>
                <w:szCs w:val="20"/>
              </w:rPr>
              <w:t xml:space="preserve">La Unidad familiar solo podrá tener como propiedad una vivienda, siendo está la residencia familiar. </w:t>
            </w:r>
          </w:p>
          <w:p w14:paraId="0593FA80" w14:textId="77777777" w:rsidR="006C2D9D" w:rsidRDefault="006C2D9D" w:rsidP="00F16C07">
            <w:pPr>
              <w:jc w:val="both"/>
              <w:rPr>
                <w:color w:val="000000" w:themeColor="text1"/>
                <w:sz w:val="20"/>
                <w:szCs w:val="20"/>
              </w:rPr>
            </w:pPr>
          </w:p>
          <w:p w14:paraId="1118CD59" w14:textId="77777777" w:rsidR="00B74680" w:rsidRPr="002B0F21" w:rsidRDefault="00B74680" w:rsidP="00F16C07">
            <w:pPr>
              <w:jc w:val="both"/>
              <w:rPr>
                <w:color w:val="000000" w:themeColor="text1"/>
                <w:sz w:val="20"/>
                <w:szCs w:val="20"/>
              </w:rPr>
            </w:pPr>
          </w:p>
          <w:p w14:paraId="342FDB9D" w14:textId="77777777" w:rsidR="00AE7FD1" w:rsidRPr="002B0F21" w:rsidRDefault="00AE7FD1" w:rsidP="00F16C07">
            <w:pPr>
              <w:tabs>
                <w:tab w:val="center" w:pos="4252"/>
                <w:tab w:val="right" w:pos="8504"/>
              </w:tabs>
              <w:jc w:val="both"/>
              <w:rPr>
                <w:rFonts w:eastAsia="Calibri"/>
                <w:b/>
                <w:color w:val="000000" w:themeColor="text1"/>
                <w:sz w:val="20"/>
                <w:szCs w:val="20"/>
              </w:rPr>
            </w:pPr>
            <w:r w:rsidRPr="002B0F21">
              <w:rPr>
                <w:b/>
                <w:color w:val="000000" w:themeColor="text1"/>
                <w:sz w:val="20"/>
                <w:szCs w:val="20"/>
              </w:rPr>
              <w:t xml:space="preserve">6.- JUSTIFICACIONES. </w:t>
            </w:r>
          </w:p>
          <w:p w14:paraId="2B08DC8B" w14:textId="77777777" w:rsidR="00AE7FD1" w:rsidRPr="002B0F21" w:rsidRDefault="00AE7FD1" w:rsidP="00F16C07">
            <w:pPr>
              <w:jc w:val="both"/>
              <w:rPr>
                <w:color w:val="000000" w:themeColor="text1"/>
                <w:sz w:val="20"/>
                <w:szCs w:val="20"/>
              </w:rPr>
            </w:pPr>
            <w:r w:rsidRPr="002B0F21">
              <w:rPr>
                <w:color w:val="000000" w:themeColor="text1"/>
                <w:sz w:val="20"/>
                <w:szCs w:val="20"/>
              </w:rPr>
              <w:t xml:space="preserve">Las Ayudas de Emergencia (AES) se justificarán con las facturas correspondientes o/y extractos bancarios donde se reflejen los pagos. En caso de ser necesario y bajo criterio de los Servicios Sociales de Base se podrá solicitar cualquier otro documento que justifique el gasto de la ayuda concedida.  </w:t>
            </w:r>
          </w:p>
          <w:p w14:paraId="0E01976B" w14:textId="6AA32EC0" w:rsidR="00AE7FD1" w:rsidRDefault="00AE7FD1" w:rsidP="00F16C07">
            <w:pPr>
              <w:jc w:val="both"/>
              <w:rPr>
                <w:color w:val="000000" w:themeColor="text1"/>
                <w:sz w:val="20"/>
                <w:szCs w:val="20"/>
              </w:rPr>
            </w:pPr>
            <w:r w:rsidRPr="002B0F21">
              <w:rPr>
                <w:color w:val="000000" w:themeColor="text1"/>
                <w:sz w:val="20"/>
                <w:szCs w:val="20"/>
              </w:rPr>
              <w:t>Las unidades familiares solicitantes de AES durante el año 202</w:t>
            </w:r>
            <w:r w:rsidR="00F212FF">
              <w:rPr>
                <w:color w:val="000000" w:themeColor="text1"/>
                <w:sz w:val="20"/>
                <w:szCs w:val="20"/>
              </w:rPr>
              <w:t>5</w:t>
            </w:r>
            <w:r w:rsidRPr="002B0F21">
              <w:rPr>
                <w:color w:val="000000" w:themeColor="text1"/>
                <w:sz w:val="20"/>
                <w:szCs w:val="20"/>
              </w:rPr>
              <w:t xml:space="preserve"> deberán estar al corriente de las justificaciones de AES de años anteriores. En caso de no justificar las AES concedidas, la UC no podrá ser beneficiaria de  AES en ninguno de sus conceptos en los próximos 5 años. </w:t>
            </w:r>
          </w:p>
          <w:p w14:paraId="2ADC24C4" w14:textId="77777777" w:rsidR="00E25859" w:rsidRPr="002B0F21" w:rsidRDefault="00E25859" w:rsidP="00F16C07">
            <w:pPr>
              <w:jc w:val="both"/>
              <w:rPr>
                <w:color w:val="000000" w:themeColor="text1"/>
                <w:sz w:val="20"/>
                <w:szCs w:val="20"/>
              </w:rPr>
            </w:pPr>
          </w:p>
          <w:p w14:paraId="6E1A8BF5" w14:textId="77777777" w:rsidR="00AE7FD1" w:rsidRDefault="00AE7FD1" w:rsidP="00F16C07">
            <w:pPr>
              <w:jc w:val="both"/>
              <w:rPr>
                <w:color w:val="000000" w:themeColor="text1"/>
                <w:sz w:val="20"/>
                <w:szCs w:val="20"/>
              </w:rPr>
            </w:pPr>
            <w:r w:rsidRPr="002B0F21">
              <w:rPr>
                <w:b/>
                <w:color w:val="000000" w:themeColor="text1"/>
                <w:sz w:val="20"/>
                <w:szCs w:val="20"/>
              </w:rPr>
              <w:t>7.-</w:t>
            </w:r>
            <w:r w:rsidRPr="002B0F21">
              <w:rPr>
                <w:color w:val="000000" w:themeColor="text1"/>
                <w:sz w:val="20"/>
                <w:szCs w:val="20"/>
              </w:rPr>
              <w:t xml:space="preserve"> </w:t>
            </w:r>
            <w:r w:rsidRPr="002B0F21">
              <w:rPr>
                <w:b/>
                <w:color w:val="000000" w:themeColor="text1"/>
                <w:sz w:val="20"/>
                <w:szCs w:val="20"/>
              </w:rPr>
              <w:t>CASOS EN LOS QUE TENGAN RGI, PCV U OTRAS PRESTACIONES SUSPENDIDAS</w:t>
            </w:r>
            <w:r w:rsidRPr="002B0F21">
              <w:rPr>
                <w:color w:val="000000" w:themeColor="text1"/>
                <w:sz w:val="20"/>
                <w:szCs w:val="20"/>
              </w:rPr>
              <w:t>. Únicamente se concederán AES en casos de extrema necesidad (donde hubiera menores en situación de riesgo, personas con discapacidad, dificultades en las habilidades sociales etc.). Siempre bajo criterio de los Servicios Sociales y con informe social que valore el riesgo de exclusión social. (Art. 7.b y art. 10. De la Ley que regula las AES).</w:t>
            </w:r>
          </w:p>
          <w:p w14:paraId="5A7B2F38" w14:textId="77777777" w:rsidR="00E25859" w:rsidRDefault="00E25859" w:rsidP="00F16C07">
            <w:pPr>
              <w:jc w:val="both"/>
              <w:rPr>
                <w:color w:val="000000" w:themeColor="text1"/>
                <w:sz w:val="20"/>
                <w:szCs w:val="20"/>
              </w:rPr>
            </w:pPr>
          </w:p>
          <w:p w14:paraId="518E2950" w14:textId="77777777" w:rsidR="00B74680" w:rsidRPr="002B0F21" w:rsidRDefault="00B74680" w:rsidP="00F16C07">
            <w:pPr>
              <w:jc w:val="both"/>
              <w:rPr>
                <w:color w:val="000000" w:themeColor="text1"/>
                <w:sz w:val="20"/>
                <w:szCs w:val="20"/>
              </w:rPr>
            </w:pPr>
          </w:p>
          <w:p w14:paraId="0B7816AA" w14:textId="77777777" w:rsidR="00AE7FD1" w:rsidRPr="002B0F21" w:rsidRDefault="00AE7FD1" w:rsidP="00F16C07">
            <w:pPr>
              <w:jc w:val="both"/>
              <w:rPr>
                <w:b/>
                <w:color w:val="000000" w:themeColor="text1"/>
                <w:sz w:val="20"/>
                <w:szCs w:val="20"/>
              </w:rPr>
            </w:pPr>
            <w:r w:rsidRPr="002B0F21">
              <w:rPr>
                <w:b/>
                <w:color w:val="000000" w:themeColor="text1"/>
                <w:sz w:val="20"/>
                <w:szCs w:val="20"/>
              </w:rPr>
              <w:t>8.- PLAZO DE PRESENTACIÓN DE SOLICITUDES</w:t>
            </w:r>
          </w:p>
          <w:p w14:paraId="190A3786" w14:textId="477FA227" w:rsidR="00AE7FD1" w:rsidRPr="002B0F21" w:rsidRDefault="00AE7FD1" w:rsidP="00F16C07">
            <w:pPr>
              <w:jc w:val="both"/>
              <w:rPr>
                <w:b/>
                <w:color w:val="000000" w:themeColor="text1"/>
                <w:sz w:val="20"/>
                <w:szCs w:val="20"/>
              </w:rPr>
            </w:pPr>
            <w:r w:rsidRPr="002B0F21">
              <w:rPr>
                <w:color w:val="000000" w:themeColor="text1"/>
                <w:sz w:val="20"/>
                <w:szCs w:val="20"/>
              </w:rPr>
              <w:t>El plazo de presentación de solicitudes de AES para el año 202</w:t>
            </w:r>
            <w:r w:rsidR="00F212FF">
              <w:rPr>
                <w:color w:val="000000" w:themeColor="text1"/>
                <w:sz w:val="20"/>
                <w:szCs w:val="20"/>
              </w:rPr>
              <w:t>5</w:t>
            </w:r>
            <w:r w:rsidRPr="002B0F21">
              <w:rPr>
                <w:color w:val="000000" w:themeColor="text1"/>
                <w:sz w:val="20"/>
                <w:szCs w:val="20"/>
              </w:rPr>
              <w:t xml:space="preserve"> será desde el día </w:t>
            </w:r>
            <w:r w:rsidR="00F212FF">
              <w:rPr>
                <w:color w:val="000000" w:themeColor="text1"/>
                <w:sz w:val="20"/>
                <w:szCs w:val="20"/>
              </w:rPr>
              <w:t>26</w:t>
            </w:r>
            <w:r w:rsidRPr="002B0F21">
              <w:rPr>
                <w:color w:val="000000" w:themeColor="text1"/>
                <w:sz w:val="20"/>
                <w:szCs w:val="20"/>
              </w:rPr>
              <w:t xml:space="preserve"> de </w:t>
            </w:r>
            <w:r w:rsidR="00F212FF">
              <w:rPr>
                <w:color w:val="000000" w:themeColor="text1"/>
                <w:sz w:val="20"/>
                <w:szCs w:val="20"/>
              </w:rPr>
              <w:t>mayo</w:t>
            </w:r>
            <w:r w:rsidRPr="002B0F21">
              <w:rPr>
                <w:color w:val="000000" w:themeColor="text1"/>
                <w:sz w:val="20"/>
                <w:szCs w:val="20"/>
              </w:rPr>
              <w:t xml:space="preserve"> hasta el 31 de Octubre.</w:t>
            </w:r>
          </w:p>
          <w:p w14:paraId="6B517773" w14:textId="6DA4F450" w:rsidR="00327A0E" w:rsidRDefault="00327A0E" w:rsidP="00F16C07">
            <w:pPr>
              <w:jc w:val="both"/>
              <w:rPr>
                <w:rFonts w:ascii="Century Gothic" w:hAnsi="Century Gothic" w:cs="Helvetica-Bold"/>
                <w:b/>
                <w:bCs/>
                <w:sz w:val="20"/>
                <w:szCs w:val="20"/>
              </w:rPr>
            </w:pPr>
          </w:p>
        </w:tc>
      </w:tr>
      <w:tr w:rsidR="00327A0E" w14:paraId="3486A771" w14:textId="77777777" w:rsidTr="007F6BAA">
        <w:tc>
          <w:tcPr>
            <w:tcW w:w="4247" w:type="dxa"/>
          </w:tcPr>
          <w:p w14:paraId="08E7AF6E" w14:textId="1F88B59C" w:rsidR="002E64A0" w:rsidRPr="002E64A0" w:rsidRDefault="002E64A0" w:rsidP="002E64A0">
            <w:pPr>
              <w:autoSpaceDE w:val="0"/>
              <w:autoSpaceDN w:val="0"/>
              <w:adjustRightInd w:val="0"/>
              <w:jc w:val="both"/>
              <w:rPr>
                <w:rFonts w:ascii="Century Gothic" w:hAnsi="Century Gothic" w:cs="Helvetica-Bold"/>
                <w:sz w:val="20"/>
                <w:szCs w:val="20"/>
              </w:rPr>
            </w:pPr>
            <w:r w:rsidRPr="002E64A0">
              <w:rPr>
                <w:rFonts w:ascii="Century Gothic" w:hAnsi="Century Gothic" w:cs="Helvetica-Bold"/>
                <w:b/>
                <w:bCs/>
                <w:sz w:val="20"/>
                <w:szCs w:val="20"/>
              </w:rPr>
              <w:lastRenderedPageBreak/>
              <w:t xml:space="preserve">HIRUGARRENA.- </w:t>
            </w:r>
            <w:r w:rsidRPr="002E64A0">
              <w:rPr>
                <w:rFonts w:ascii="Century Gothic" w:hAnsi="Century Gothic" w:cs="Helvetica-Bold"/>
                <w:sz w:val="20"/>
                <w:szCs w:val="20"/>
              </w:rPr>
              <w:t xml:space="preserve">Erabaki hau Bizkaiko Aldizkari Ofizialean eta </w:t>
            </w:r>
            <w:r w:rsidR="00E25859" w:rsidRPr="00E25859">
              <w:rPr>
                <w:rFonts w:ascii="Century Gothic" w:hAnsi="Century Gothic" w:cs="Helvetica-Bold"/>
                <w:sz w:val="20"/>
                <w:szCs w:val="20"/>
              </w:rPr>
              <w:t>Valle de Trápaga-</w:t>
            </w:r>
            <w:r w:rsidRPr="002E64A0">
              <w:rPr>
                <w:rFonts w:ascii="Century Gothic" w:hAnsi="Century Gothic" w:cs="Helvetica-Bold"/>
                <w:sz w:val="20"/>
                <w:szCs w:val="20"/>
              </w:rPr>
              <w:t>Trapagarango Udalaren webgunean argitaratzea.</w:t>
            </w:r>
          </w:p>
          <w:p w14:paraId="1F2D70D5" w14:textId="3B41C669" w:rsidR="00327A0E" w:rsidRDefault="002E64A0" w:rsidP="002E64A0">
            <w:pPr>
              <w:autoSpaceDE w:val="0"/>
              <w:autoSpaceDN w:val="0"/>
              <w:adjustRightInd w:val="0"/>
              <w:jc w:val="both"/>
              <w:rPr>
                <w:rFonts w:ascii="Century Gothic" w:hAnsi="Century Gothic" w:cs="Helvetica-Bold"/>
                <w:b/>
                <w:bCs/>
                <w:sz w:val="20"/>
                <w:szCs w:val="20"/>
              </w:rPr>
            </w:pPr>
            <w:r w:rsidRPr="002E64A0">
              <w:rPr>
                <w:rFonts w:ascii="Century Gothic" w:hAnsi="Century Gothic" w:cs="Helvetica-Bold"/>
                <w:sz w:val="20"/>
                <w:szCs w:val="20"/>
              </w:rPr>
              <w:t>Era berean, ebazpena Dirulaguntzen Datu Base Nazionalera bidaltzea.</w:t>
            </w:r>
          </w:p>
        </w:tc>
        <w:tc>
          <w:tcPr>
            <w:tcW w:w="4247" w:type="dxa"/>
          </w:tcPr>
          <w:p w14:paraId="2E891996" w14:textId="363DCBA8" w:rsidR="00F66E7D" w:rsidRDefault="00327A0E" w:rsidP="00327A0E">
            <w:pPr>
              <w:autoSpaceDE w:val="0"/>
              <w:autoSpaceDN w:val="0"/>
              <w:adjustRightInd w:val="0"/>
              <w:jc w:val="both"/>
              <w:rPr>
                <w:rFonts w:ascii="Century Gothic" w:hAnsi="Century Gothic" w:cs="Helvetica"/>
                <w:sz w:val="20"/>
                <w:szCs w:val="20"/>
              </w:rPr>
            </w:pPr>
            <w:r w:rsidRPr="00783C84">
              <w:rPr>
                <w:rFonts w:ascii="Century Gothic" w:hAnsi="Century Gothic" w:cs="Helvetica-Oblique"/>
                <w:b/>
                <w:sz w:val="20"/>
                <w:szCs w:val="20"/>
              </w:rPr>
              <w:t>TERCERO.-</w:t>
            </w:r>
            <w:r w:rsidRPr="00B6786F">
              <w:rPr>
                <w:rFonts w:ascii="Century Gothic" w:hAnsi="Century Gothic" w:cs="Helvetica-Oblique"/>
                <w:sz w:val="20"/>
                <w:szCs w:val="20"/>
              </w:rPr>
              <w:t xml:space="preserve"> </w:t>
            </w:r>
            <w:r w:rsidRPr="00B6786F">
              <w:rPr>
                <w:rFonts w:ascii="Century Gothic" w:hAnsi="Century Gothic" w:cs="Helvetica"/>
                <w:sz w:val="20"/>
                <w:szCs w:val="20"/>
              </w:rPr>
              <w:t>Publicar el presente acuerdo en el Boletín Oficial de Bizkaia y en la página web del Ayuntamiento de Valle de Trápaga-Trapagaran.</w:t>
            </w:r>
          </w:p>
          <w:p w14:paraId="24F8556D" w14:textId="41D3BA60" w:rsidR="003A5142" w:rsidRPr="00B6786F" w:rsidRDefault="003A5142" w:rsidP="00327A0E">
            <w:pPr>
              <w:autoSpaceDE w:val="0"/>
              <w:autoSpaceDN w:val="0"/>
              <w:adjustRightInd w:val="0"/>
              <w:jc w:val="both"/>
              <w:rPr>
                <w:rFonts w:ascii="Century Gothic" w:hAnsi="Century Gothic" w:cs="Helvetica"/>
                <w:sz w:val="20"/>
                <w:szCs w:val="20"/>
              </w:rPr>
            </w:pPr>
            <w:r>
              <w:rPr>
                <w:rFonts w:ascii="Century Gothic" w:hAnsi="Century Gothic" w:cs="Helvetica"/>
                <w:sz w:val="20"/>
                <w:szCs w:val="20"/>
              </w:rPr>
              <w:t xml:space="preserve">Asimismo, remitir la resolución a la Base </w:t>
            </w:r>
            <w:r w:rsidR="008E0584">
              <w:rPr>
                <w:rFonts w:ascii="Century Gothic" w:hAnsi="Century Gothic" w:cs="Helvetica"/>
                <w:sz w:val="20"/>
                <w:szCs w:val="20"/>
              </w:rPr>
              <w:t xml:space="preserve">de Datos </w:t>
            </w:r>
            <w:r>
              <w:rPr>
                <w:rFonts w:ascii="Century Gothic" w:hAnsi="Century Gothic" w:cs="Helvetica"/>
                <w:sz w:val="20"/>
                <w:szCs w:val="20"/>
              </w:rPr>
              <w:t>Nacional de Subvenciones.</w:t>
            </w:r>
          </w:p>
          <w:p w14:paraId="2D4E6BB4" w14:textId="77777777" w:rsidR="00327A0E" w:rsidRDefault="00327A0E" w:rsidP="00327A0E">
            <w:pPr>
              <w:autoSpaceDE w:val="0"/>
              <w:autoSpaceDN w:val="0"/>
              <w:adjustRightInd w:val="0"/>
              <w:jc w:val="both"/>
              <w:rPr>
                <w:rFonts w:ascii="Century Gothic" w:hAnsi="Century Gothic" w:cs="Helvetica-Bold"/>
                <w:b/>
                <w:bCs/>
                <w:sz w:val="20"/>
                <w:szCs w:val="20"/>
              </w:rPr>
            </w:pPr>
          </w:p>
        </w:tc>
      </w:tr>
      <w:tr w:rsidR="00327A0E" w14:paraId="63F4F91D" w14:textId="77777777" w:rsidTr="004556FE">
        <w:tc>
          <w:tcPr>
            <w:tcW w:w="4247" w:type="dxa"/>
            <w:shd w:val="clear" w:color="auto" w:fill="auto"/>
          </w:tcPr>
          <w:p w14:paraId="4D84CAAF" w14:textId="18434A70" w:rsidR="00327A0E" w:rsidRPr="00F90896" w:rsidRDefault="002E64A0" w:rsidP="00F90896">
            <w:pPr>
              <w:autoSpaceDE w:val="0"/>
              <w:autoSpaceDN w:val="0"/>
              <w:adjustRightInd w:val="0"/>
              <w:jc w:val="both"/>
              <w:rPr>
                <w:rFonts w:ascii="Century Gothic" w:hAnsi="Century Gothic" w:cs="Helvetica-Bold"/>
                <w:b/>
                <w:bCs/>
                <w:sz w:val="20"/>
                <w:szCs w:val="20"/>
              </w:rPr>
            </w:pPr>
            <w:r w:rsidRPr="00F90896">
              <w:rPr>
                <w:rFonts w:ascii="Century Gothic" w:hAnsi="Century Gothic" w:cs="Helvetica-Bold"/>
                <w:b/>
                <w:bCs/>
                <w:sz w:val="20"/>
                <w:szCs w:val="20"/>
              </w:rPr>
              <w:t xml:space="preserve">LAUGARRENA.- </w:t>
            </w:r>
            <w:r w:rsidRPr="00F90896">
              <w:rPr>
                <w:rFonts w:ascii="Century Gothic" w:hAnsi="Century Gothic" w:cs="Helvetica-Bold"/>
                <w:sz w:val="20"/>
                <w:szCs w:val="20"/>
              </w:rPr>
              <w:t xml:space="preserve">Erabaki hau eta Eusko Jaurlaritzako </w:t>
            </w:r>
            <w:r w:rsidR="00F90896" w:rsidRPr="00F90896">
              <w:rPr>
                <w:rFonts w:ascii="Century Gothic" w:hAnsi="Century Gothic"/>
                <w:sz w:val="20"/>
                <w:szCs w:val="20"/>
                <w:lang w:val="eu-ES"/>
              </w:rPr>
              <w:t>bigarren lehendakariorde eta Ekonomia, Lan eta Enplegu sailburuaren eta Ongizate, Gazteria eta Erronka Demografikorako  </w:t>
            </w:r>
            <w:r w:rsidR="00F90896" w:rsidRPr="00F90896">
              <w:rPr>
                <w:rFonts w:ascii="Century Gothic" w:hAnsi="Century Gothic" w:cs="Helvetica-Bold"/>
                <w:sz w:val="20"/>
                <w:szCs w:val="20"/>
              </w:rPr>
              <w:t xml:space="preserve"> </w:t>
            </w:r>
            <w:r w:rsidRPr="00F90896">
              <w:rPr>
                <w:rFonts w:ascii="Century Gothic" w:hAnsi="Century Gothic" w:cs="Helvetica-Bold"/>
                <w:sz w:val="20"/>
                <w:szCs w:val="20"/>
              </w:rPr>
              <w:t xml:space="preserve">sailburuaren </w:t>
            </w:r>
            <w:r w:rsidRPr="00F90896">
              <w:rPr>
                <w:rFonts w:ascii="Century Gothic" w:hAnsi="Century Gothic" w:cs="Helvetica-Bold"/>
                <w:sz w:val="20"/>
                <w:szCs w:val="20"/>
              </w:rPr>
              <w:lastRenderedPageBreak/>
              <w:t>202</w:t>
            </w:r>
            <w:r w:rsidR="00F90896" w:rsidRPr="00F90896">
              <w:rPr>
                <w:rFonts w:ascii="Century Gothic" w:hAnsi="Century Gothic" w:cs="Helvetica-Bold"/>
                <w:sz w:val="20"/>
                <w:szCs w:val="20"/>
              </w:rPr>
              <w:t>5</w:t>
            </w:r>
            <w:r w:rsidRPr="00F90896">
              <w:rPr>
                <w:rFonts w:ascii="Century Gothic" w:hAnsi="Century Gothic" w:cs="Helvetica-Bold"/>
                <w:sz w:val="20"/>
                <w:szCs w:val="20"/>
              </w:rPr>
              <w:t xml:space="preserve">ko </w:t>
            </w:r>
            <w:r w:rsidR="004556FE" w:rsidRPr="00F90896">
              <w:rPr>
                <w:rFonts w:ascii="Century Gothic" w:hAnsi="Century Gothic" w:cs="Helvetica-Bold"/>
                <w:sz w:val="20"/>
                <w:szCs w:val="20"/>
              </w:rPr>
              <w:t>ma</w:t>
            </w:r>
            <w:r w:rsidR="00F90896" w:rsidRPr="00F90896">
              <w:rPr>
                <w:rFonts w:ascii="Century Gothic" w:hAnsi="Century Gothic" w:cs="Helvetica-Bold"/>
                <w:sz w:val="20"/>
                <w:szCs w:val="20"/>
              </w:rPr>
              <w:t>ia</w:t>
            </w:r>
            <w:r w:rsidR="00CE2778" w:rsidRPr="00F90896">
              <w:rPr>
                <w:rFonts w:ascii="Century Gothic" w:hAnsi="Century Gothic" w:cs="Helvetica-Bold"/>
                <w:sz w:val="20"/>
                <w:szCs w:val="20"/>
              </w:rPr>
              <w:t>t</w:t>
            </w:r>
            <w:r w:rsidR="00F90896" w:rsidRPr="00F90896">
              <w:rPr>
                <w:rFonts w:ascii="Century Gothic" w:hAnsi="Century Gothic" w:cs="Helvetica-Bold"/>
                <w:sz w:val="20"/>
                <w:szCs w:val="20"/>
              </w:rPr>
              <w:t>za</w:t>
            </w:r>
            <w:r w:rsidRPr="00F90896">
              <w:rPr>
                <w:rFonts w:ascii="Century Gothic" w:hAnsi="Century Gothic" w:cs="Helvetica-Bold"/>
                <w:sz w:val="20"/>
                <w:szCs w:val="20"/>
              </w:rPr>
              <w:t xml:space="preserve">ren </w:t>
            </w:r>
            <w:r w:rsidR="004556FE" w:rsidRPr="00F90896">
              <w:rPr>
                <w:rFonts w:ascii="Century Gothic" w:hAnsi="Century Gothic" w:cs="Helvetica-Bold"/>
                <w:sz w:val="20"/>
                <w:szCs w:val="20"/>
              </w:rPr>
              <w:t>7</w:t>
            </w:r>
            <w:r w:rsidRPr="00F90896">
              <w:rPr>
                <w:rFonts w:ascii="Century Gothic" w:hAnsi="Century Gothic" w:cs="Helvetica-Bold"/>
                <w:sz w:val="20"/>
                <w:szCs w:val="20"/>
              </w:rPr>
              <w:t xml:space="preserve">ko Aginduaren kopia bat jakinaraztea Udaleko Kontu-hartzailetzari eta Gizarte Ongizateko </w:t>
            </w:r>
            <w:r w:rsidR="00CE2778" w:rsidRPr="00F90896">
              <w:rPr>
                <w:rFonts w:ascii="Century Gothic" w:hAnsi="Century Gothic" w:cs="Helvetica-Bold"/>
                <w:sz w:val="20"/>
                <w:szCs w:val="20"/>
              </w:rPr>
              <w:t>Sail</w:t>
            </w:r>
            <w:r w:rsidRPr="00F90896">
              <w:rPr>
                <w:rFonts w:ascii="Century Gothic" w:hAnsi="Century Gothic" w:cs="Helvetica-Bold"/>
                <w:sz w:val="20"/>
                <w:szCs w:val="20"/>
              </w:rPr>
              <w:t>ari, jakinaren gainean egon daitezen eta dagozkion ondorioak izan ditzaten.</w:t>
            </w:r>
          </w:p>
        </w:tc>
        <w:tc>
          <w:tcPr>
            <w:tcW w:w="4247" w:type="dxa"/>
            <w:shd w:val="clear" w:color="auto" w:fill="auto"/>
          </w:tcPr>
          <w:p w14:paraId="113202F1" w14:textId="0F98FD45" w:rsidR="00327A0E" w:rsidRPr="00F90896" w:rsidRDefault="00327A0E" w:rsidP="00327A0E">
            <w:pPr>
              <w:autoSpaceDE w:val="0"/>
              <w:autoSpaceDN w:val="0"/>
              <w:adjustRightInd w:val="0"/>
              <w:jc w:val="both"/>
              <w:rPr>
                <w:rFonts w:ascii="Century Gothic" w:hAnsi="Century Gothic"/>
                <w:sz w:val="20"/>
                <w:szCs w:val="20"/>
              </w:rPr>
            </w:pPr>
            <w:r w:rsidRPr="00F90896">
              <w:rPr>
                <w:rFonts w:ascii="Century Gothic" w:hAnsi="Century Gothic" w:cs="Helvetica"/>
                <w:b/>
                <w:sz w:val="20"/>
                <w:szCs w:val="20"/>
              </w:rPr>
              <w:lastRenderedPageBreak/>
              <w:t>CUARTO</w:t>
            </w:r>
            <w:r w:rsidRPr="00F90896">
              <w:rPr>
                <w:rFonts w:ascii="Century Gothic" w:hAnsi="Century Gothic" w:cs="Helvetica"/>
                <w:sz w:val="20"/>
                <w:szCs w:val="20"/>
              </w:rPr>
              <w:t>.-</w:t>
            </w:r>
            <w:r w:rsidRPr="00F90896">
              <w:rPr>
                <w:rFonts w:ascii="Century Gothic" w:hAnsi="Century Gothic"/>
                <w:sz w:val="20"/>
                <w:szCs w:val="20"/>
              </w:rPr>
              <w:t xml:space="preserve"> Notificar el presente acuerdo, junto con una copia de la Orden de</w:t>
            </w:r>
            <w:r w:rsidR="004556FE" w:rsidRPr="00F90896">
              <w:rPr>
                <w:rFonts w:ascii="Century Gothic" w:hAnsi="Century Gothic"/>
                <w:sz w:val="20"/>
                <w:szCs w:val="20"/>
              </w:rPr>
              <w:t xml:space="preserve"> 7</w:t>
            </w:r>
            <w:r w:rsidRPr="00F90896">
              <w:rPr>
                <w:rFonts w:ascii="Century Gothic" w:hAnsi="Century Gothic"/>
                <w:sz w:val="20"/>
                <w:szCs w:val="20"/>
              </w:rPr>
              <w:t xml:space="preserve"> de </w:t>
            </w:r>
            <w:r w:rsidR="004556FE" w:rsidRPr="00F90896">
              <w:rPr>
                <w:rFonts w:ascii="Century Gothic" w:hAnsi="Century Gothic"/>
                <w:sz w:val="20"/>
                <w:szCs w:val="20"/>
              </w:rPr>
              <w:t>ma</w:t>
            </w:r>
            <w:r w:rsidR="00F90896" w:rsidRPr="00F90896">
              <w:rPr>
                <w:rFonts w:ascii="Century Gothic" w:hAnsi="Century Gothic"/>
                <w:sz w:val="20"/>
                <w:szCs w:val="20"/>
              </w:rPr>
              <w:t>y</w:t>
            </w:r>
            <w:r w:rsidR="004556FE" w:rsidRPr="00F90896">
              <w:rPr>
                <w:rFonts w:ascii="Century Gothic" w:hAnsi="Century Gothic"/>
                <w:sz w:val="20"/>
                <w:szCs w:val="20"/>
              </w:rPr>
              <w:t>o</w:t>
            </w:r>
            <w:r w:rsidRPr="00F90896">
              <w:rPr>
                <w:rFonts w:ascii="Century Gothic" w:hAnsi="Century Gothic"/>
                <w:sz w:val="20"/>
                <w:szCs w:val="20"/>
              </w:rPr>
              <w:t xml:space="preserve"> de 202</w:t>
            </w:r>
            <w:r w:rsidR="00F90896" w:rsidRPr="00F90896">
              <w:rPr>
                <w:rFonts w:ascii="Century Gothic" w:hAnsi="Century Gothic"/>
                <w:sz w:val="20"/>
                <w:szCs w:val="20"/>
              </w:rPr>
              <w:t>5</w:t>
            </w:r>
            <w:r w:rsidRPr="00F90896">
              <w:rPr>
                <w:rFonts w:ascii="Century Gothic" w:hAnsi="Century Gothic"/>
                <w:sz w:val="20"/>
                <w:szCs w:val="20"/>
              </w:rPr>
              <w:t xml:space="preserve"> del Vice</w:t>
            </w:r>
            <w:r w:rsidR="00F90896" w:rsidRPr="00F90896">
              <w:rPr>
                <w:rFonts w:ascii="Century Gothic" w:hAnsi="Century Gothic"/>
                <w:sz w:val="20"/>
                <w:szCs w:val="20"/>
              </w:rPr>
              <w:t>presidente segundo del Gobierno y</w:t>
            </w:r>
            <w:r w:rsidRPr="00F90896">
              <w:rPr>
                <w:rFonts w:ascii="Century Gothic" w:hAnsi="Century Gothic"/>
                <w:sz w:val="20"/>
                <w:szCs w:val="20"/>
              </w:rPr>
              <w:t xml:space="preserve"> Consejer</w:t>
            </w:r>
            <w:r w:rsidR="00F90896" w:rsidRPr="00F90896">
              <w:rPr>
                <w:rFonts w:ascii="Century Gothic" w:hAnsi="Century Gothic"/>
                <w:sz w:val="20"/>
                <w:szCs w:val="20"/>
              </w:rPr>
              <w:t>o</w:t>
            </w:r>
            <w:r w:rsidRPr="00F90896">
              <w:rPr>
                <w:rFonts w:ascii="Century Gothic" w:hAnsi="Century Gothic"/>
                <w:sz w:val="20"/>
                <w:szCs w:val="20"/>
              </w:rPr>
              <w:t xml:space="preserve"> de </w:t>
            </w:r>
            <w:r w:rsidR="00F90896" w:rsidRPr="00F90896">
              <w:rPr>
                <w:rFonts w:ascii="Century Gothic" w:hAnsi="Century Gothic"/>
                <w:sz w:val="20"/>
                <w:szCs w:val="20"/>
              </w:rPr>
              <w:t>Economía, Traba</w:t>
            </w:r>
            <w:r w:rsidRPr="00F90896">
              <w:rPr>
                <w:rFonts w:ascii="Century Gothic" w:hAnsi="Century Gothic"/>
                <w:sz w:val="20"/>
                <w:szCs w:val="20"/>
              </w:rPr>
              <w:t xml:space="preserve">jo y Empleo y de la </w:t>
            </w:r>
            <w:r w:rsidRPr="00F90896">
              <w:rPr>
                <w:rFonts w:ascii="Century Gothic" w:hAnsi="Century Gothic"/>
                <w:sz w:val="20"/>
                <w:szCs w:val="20"/>
              </w:rPr>
              <w:lastRenderedPageBreak/>
              <w:t xml:space="preserve">Consejera de </w:t>
            </w:r>
            <w:r w:rsidR="00F90896" w:rsidRPr="00F90896">
              <w:rPr>
                <w:rFonts w:ascii="Century Gothic" w:hAnsi="Century Gothic"/>
                <w:sz w:val="20"/>
                <w:szCs w:val="20"/>
              </w:rPr>
              <w:t>Bienestar, I</w:t>
            </w:r>
            <w:r w:rsidRPr="00F90896">
              <w:rPr>
                <w:rFonts w:ascii="Century Gothic" w:hAnsi="Century Gothic"/>
                <w:sz w:val="20"/>
                <w:szCs w:val="20"/>
              </w:rPr>
              <w:t>gualdad</w:t>
            </w:r>
            <w:r w:rsidR="00F90896" w:rsidRPr="00F90896">
              <w:rPr>
                <w:rFonts w:ascii="Century Gothic" w:hAnsi="Century Gothic"/>
                <w:sz w:val="20"/>
                <w:szCs w:val="20"/>
              </w:rPr>
              <w:t xml:space="preserve"> </w:t>
            </w:r>
            <w:r w:rsidRPr="00F90896">
              <w:rPr>
                <w:rFonts w:ascii="Century Gothic" w:hAnsi="Century Gothic"/>
                <w:sz w:val="20"/>
                <w:szCs w:val="20"/>
              </w:rPr>
              <w:t xml:space="preserve">y </w:t>
            </w:r>
            <w:r w:rsidR="00F90896" w:rsidRPr="00F90896">
              <w:rPr>
                <w:rFonts w:ascii="Century Gothic" w:hAnsi="Century Gothic"/>
                <w:sz w:val="20"/>
                <w:szCs w:val="20"/>
              </w:rPr>
              <w:t>Reto Demográfico</w:t>
            </w:r>
            <w:r w:rsidRPr="00F90896">
              <w:rPr>
                <w:rFonts w:ascii="Century Gothic" w:hAnsi="Century Gothic"/>
                <w:sz w:val="20"/>
                <w:szCs w:val="20"/>
              </w:rPr>
              <w:t xml:space="preserve"> del Gobierno Vasco, a la Intervención municipal y al Área de </w:t>
            </w:r>
            <w:r w:rsidR="004966E9" w:rsidRPr="00F90896">
              <w:rPr>
                <w:rFonts w:ascii="Century Gothic" w:hAnsi="Century Gothic"/>
                <w:sz w:val="20"/>
                <w:szCs w:val="20"/>
              </w:rPr>
              <w:t>Bienestar</w:t>
            </w:r>
            <w:r w:rsidRPr="00F90896">
              <w:rPr>
                <w:rFonts w:ascii="Century Gothic" w:hAnsi="Century Gothic"/>
                <w:sz w:val="20"/>
                <w:szCs w:val="20"/>
              </w:rPr>
              <w:t xml:space="preserve"> Social para su conocimiento y efectos oportunos.</w:t>
            </w:r>
          </w:p>
          <w:p w14:paraId="7A6085AB" w14:textId="77777777" w:rsidR="00327A0E" w:rsidRPr="00F90896" w:rsidRDefault="00327A0E" w:rsidP="00327A0E">
            <w:pPr>
              <w:autoSpaceDE w:val="0"/>
              <w:autoSpaceDN w:val="0"/>
              <w:adjustRightInd w:val="0"/>
              <w:jc w:val="both"/>
              <w:rPr>
                <w:rFonts w:ascii="Century Gothic" w:hAnsi="Century Gothic" w:cs="Helvetica-Bold"/>
                <w:b/>
                <w:bCs/>
                <w:sz w:val="20"/>
                <w:szCs w:val="20"/>
              </w:rPr>
            </w:pPr>
          </w:p>
        </w:tc>
      </w:tr>
      <w:tr w:rsidR="00327A0E" w14:paraId="51EE587C" w14:textId="77777777" w:rsidTr="007F6BAA">
        <w:tc>
          <w:tcPr>
            <w:tcW w:w="4247" w:type="dxa"/>
          </w:tcPr>
          <w:p w14:paraId="372EC933" w14:textId="61865536" w:rsidR="00327A0E" w:rsidRDefault="002E64A0" w:rsidP="002E64A0">
            <w:pPr>
              <w:autoSpaceDE w:val="0"/>
              <w:autoSpaceDN w:val="0"/>
              <w:adjustRightInd w:val="0"/>
              <w:jc w:val="both"/>
              <w:rPr>
                <w:rFonts w:ascii="Century Gothic" w:hAnsi="Century Gothic" w:cs="Helvetica-Bold"/>
                <w:b/>
                <w:bCs/>
                <w:sz w:val="20"/>
                <w:szCs w:val="20"/>
              </w:rPr>
            </w:pPr>
            <w:r w:rsidRPr="002E64A0">
              <w:rPr>
                <w:rFonts w:ascii="Century Gothic" w:hAnsi="Century Gothic" w:cs="Helvetica-Bold"/>
                <w:b/>
                <w:bCs/>
                <w:sz w:val="20"/>
                <w:szCs w:val="20"/>
              </w:rPr>
              <w:lastRenderedPageBreak/>
              <w:t xml:space="preserve">BOSGARRENA.- </w:t>
            </w:r>
            <w:r w:rsidRPr="002E64A0">
              <w:rPr>
                <w:rFonts w:ascii="Century Gothic" w:hAnsi="Century Gothic" w:cs="Helvetica-Bold"/>
                <w:sz w:val="20"/>
                <w:szCs w:val="20"/>
              </w:rPr>
              <w:t xml:space="preserve">Erabaki honen berri ematea </w:t>
            </w:r>
            <w:r w:rsidR="00CE2778">
              <w:rPr>
                <w:rFonts w:ascii="Century Gothic" w:hAnsi="Century Gothic" w:cs="Helvetica-Bold"/>
                <w:sz w:val="20"/>
                <w:szCs w:val="20"/>
              </w:rPr>
              <w:t xml:space="preserve">egiten den </w:t>
            </w:r>
            <w:r w:rsidRPr="002E64A0">
              <w:rPr>
                <w:rFonts w:ascii="Century Gothic" w:hAnsi="Century Gothic" w:cs="Helvetica-Bold"/>
                <w:sz w:val="20"/>
                <w:szCs w:val="20"/>
              </w:rPr>
              <w:t>hurrengo osoko bilkuran.</w:t>
            </w:r>
          </w:p>
        </w:tc>
        <w:tc>
          <w:tcPr>
            <w:tcW w:w="4247" w:type="dxa"/>
          </w:tcPr>
          <w:p w14:paraId="7560F3DF" w14:textId="77777777" w:rsidR="00327A0E" w:rsidRPr="00B6786F" w:rsidRDefault="00327A0E" w:rsidP="00327A0E">
            <w:pPr>
              <w:autoSpaceDE w:val="0"/>
              <w:autoSpaceDN w:val="0"/>
              <w:adjustRightInd w:val="0"/>
              <w:jc w:val="both"/>
              <w:rPr>
                <w:rFonts w:ascii="Century Gothic" w:hAnsi="Century Gothic" w:cs="Helvetica"/>
                <w:sz w:val="20"/>
                <w:szCs w:val="20"/>
              </w:rPr>
            </w:pPr>
            <w:r w:rsidRPr="00783C84">
              <w:rPr>
                <w:rFonts w:ascii="Century Gothic" w:hAnsi="Century Gothic"/>
                <w:b/>
                <w:sz w:val="20"/>
                <w:szCs w:val="20"/>
              </w:rPr>
              <w:t>QUINTO.-</w:t>
            </w:r>
            <w:r w:rsidRPr="00B6786F">
              <w:rPr>
                <w:rFonts w:ascii="Century Gothic" w:hAnsi="Century Gothic"/>
                <w:sz w:val="20"/>
                <w:szCs w:val="20"/>
              </w:rPr>
              <w:t xml:space="preserve"> Dar cuenta del presente acuerdo en la próxima sesión plenaria que se celebre.</w:t>
            </w:r>
          </w:p>
          <w:p w14:paraId="18E9870A" w14:textId="77777777" w:rsidR="00327A0E" w:rsidRDefault="00327A0E" w:rsidP="00327A0E">
            <w:pPr>
              <w:autoSpaceDE w:val="0"/>
              <w:autoSpaceDN w:val="0"/>
              <w:adjustRightInd w:val="0"/>
              <w:jc w:val="both"/>
              <w:rPr>
                <w:rFonts w:ascii="Century Gothic" w:hAnsi="Century Gothic" w:cs="Helvetica-Bold"/>
                <w:b/>
                <w:bCs/>
                <w:sz w:val="20"/>
                <w:szCs w:val="20"/>
              </w:rPr>
            </w:pPr>
          </w:p>
        </w:tc>
      </w:tr>
    </w:tbl>
    <w:p w14:paraId="72D57193" w14:textId="77777777" w:rsidR="00FF19DF" w:rsidRDefault="00FF19DF" w:rsidP="004D4085">
      <w:pPr>
        <w:autoSpaceDE w:val="0"/>
        <w:autoSpaceDN w:val="0"/>
        <w:adjustRightInd w:val="0"/>
        <w:spacing w:after="0" w:line="240" w:lineRule="auto"/>
        <w:jc w:val="both"/>
        <w:rPr>
          <w:rFonts w:ascii="Century Gothic" w:hAnsi="Century Gothic" w:cs="Helvetica"/>
          <w:sz w:val="20"/>
          <w:szCs w:val="20"/>
        </w:rPr>
      </w:pPr>
    </w:p>
    <w:p w14:paraId="6FA06D76" w14:textId="4B13B7C9" w:rsidR="00875493" w:rsidRPr="00875493" w:rsidRDefault="00875493" w:rsidP="00875493">
      <w:pPr>
        <w:jc w:val="center"/>
        <w:rPr>
          <w:rFonts w:ascii="Century Gothic" w:hAnsi="Century Gothic" w:cs="Helvetica"/>
          <w:b/>
          <w:bCs/>
          <w:sz w:val="20"/>
          <w:szCs w:val="20"/>
        </w:rPr>
      </w:pPr>
      <w:r w:rsidRPr="00875493">
        <w:rPr>
          <w:rFonts w:ascii="Century Gothic" w:hAnsi="Century Gothic" w:cs="Helvetica"/>
          <w:b/>
          <w:bCs/>
          <w:sz w:val="20"/>
          <w:szCs w:val="20"/>
        </w:rPr>
        <w:t>ELEKTRONIKOKI SINATUTA / FIRMADO ELECTRÓNICAMENTE</w:t>
      </w:r>
    </w:p>
    <w:sectPr w:rsidR="00875493" w:rsidRPr="008754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14C44" w14:textId="77777777" w:rsidR="002732B8" w:rsidRDefault="002732B8" w:rsidP="004F77FA">
      <w:pPr>
        <w:spacing w:after="0" w:line="240" w:lineRule="auto"/>
      </w:pPr>
      <w:r>
        <w:separator/>
      </w:r>
    </w:p>
  </w:endnote>
  <w:endnote w:type="continuationSeparator" w:id="0">
    <w:p w14:paraId="377CB81B" w14:textId="77777777" w:rsidR="002732B8" w:rsidRDefault="002732B8" w:rsidP="004F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Oblique">
    <w:altName w:val="Helvetic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388284"/>
      <w:docPartObj>
        <w:docPartGallery w:val="Page Numbers (Bottom of Page)"/>
        <w:docPartUnique/>
      </w:docPartObj>
    </w:sdtPr>
    <w:sdtEndPr/>
    <w:sdtContent>
      <w:p w14:paraId="4C6AA749" w14:textId="50F6D9C4" w:rsidR="004F77FA" w:rsidRDefault="004F77FA">
        <w:pPr>
          <w:pStyle w:val="Piedepgina"/>
          <w:jc w:val="right"/>
        </w:pPr>
        <w:r>
          <w:fldChar w:fldCharType="begin"/>
        </w:r>
        <w:r>
          <w:instrText>PAGE   \* MERGEFORMAT</w:instrText>
        </w:r>
        <w:r>
          <w:fldChar w:fldCharType="separate"/>
        </w:r>
        <w:r w:rsidR="008F2298">
          <w:rPr>
            <w:noProof/>
          </w:rPr>
          <w:t>1</w:t>
        </w:r>
        <w:r>
          <w:fldChar w:fldCharType="end"/>
        </w:r>
      </w:p>
    </w:sdtContent>
  </w:sdt>
  <w:p w14:paraId="61282A3F" w14:textId="77777777" w:rsidR="004F77FA" w:rsidRDefault="004F77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460480" w14:textId="77777777" w:rsidR="002732B8" w:rsidRDefault="002732B8" w:rsidP="004F77FA">
      <w:pPr>
        <w:spacing w:after="0" w:line="240" w:lineRule="auto"/>
      </w:pPr>
      <w:r>
        <w:separator/>
      </w:r>
    </w:p>
  </w:footnote>
  <w:footnote w:type="continuationSeparator" w:id="0">
    <w:p w14:paraId="56583613" w14:textId="77777777" w:rsidR="002732B8" w:rsidRDefault="002732B8" w:rsidP="004F77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13EE0" w14:textId="5DB8289F" w:rsidR="004F77FA" w:rsidRPr="00F54E16" w:rsidRDefault="004F77FA" w:rsidP="004F77FA">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Pr>
        <w:noProof/>
        <w:lang w:eastAsia="es-ES"/>
      </w:rPr>
      <w:drawing>
        <wp:anchor distT="0" distB="0" distL="114300" distR="114300" simplePos="0" relativeHeight="251659264" behindDoc="0" locked="0" layoutInCell="1" allowOverlap="1" wp14:anchorId="1E04E87F" wp14:editId="43E607F3">
          <wp:simplePos x="0" y="0"/>
          <wp:positionH relativeFrom="margin">
            <wp:align>left</wp:align>
          </wp:positionH>
          <wp:positionV relativeFrom="paragraph">
            <wp:posOffset>-110993</wp:posOffset>
          </wp:positionV>
          <wp:extent cx="504190" cy="720725"/>
          <wp:effectExtent l="0" t="0" r="0" b="3175"/>
          <wp:wrapNone/>
          <wp:docPr id="1" name="Imagen 1"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 perr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E16">
      <w:rPr>
        <w:rFonts w:cs="Arial"/>
        <w:b/>
        <w:caps/>
        <w:color w:val="333333"/>
        <w:sz w:val="12"/>
        <w:szCs w:val="12"/>
      </w:rPr>
      <w:t>AYUNTAMIENTO</w:t>
    </w:r>
  </w:p>
  <w:p w14:paraId="1655EE5F" w14:textId="66D392EB" w:rsidR="004F77FA" w:rsidRPr="00F54E16" w:rsidRDefault="004F77FA" w:rsidP="004F77FA">
    <w:pPr>
      <w:pStyle w:val="Encabezado"/>
      <w:tabs>
        <w:tab w:val="clear" w:pos="4252"/>
        <w:tab w:val="clear" w:pos="8504"/>
        <w:tab w:val="left" w:pos="-4840"/>
        <w:tab w:val="right" w:pos="-4730"/>
      </w:tabs>
      <w:ind w:left="-1260" w:right="5504" w:firstLine="1480"/>
      <w:jc w:val="center"/>
      <w:rPr>
        <w:rFonts w:cs="Arial"/>
        <w:b/>
        <w:caps/>
        <w:color w:val="333333"/>
        <w:sz w:val="12"/>
        <w:szCs w:val="12"/>
      </w:rPr>
    </w:pPr>
    <w:r w:rsidRPr="00F54E16">
      <w:rPr>
        <w:rFonts w:cs="Arial"/>
        <w:b/>
        <w:caps/>
        <w:color w:val="333333"/>
        <w:sz w:val="12"/>
        <w:szCs w:val="12"/>
      </w:rPr>
      <w:t>VALLE DE TRÁPAGA-TRAPAGARAN</w:t>
    </w:r>
  </w:p>
  <w:p w14:paraId="79A66190" w14:textId="77777777" w:rsidR="004F77FA" w:rsidRDefault="004F77FA" w:rsidP="004F77FA">
    <w:pPr>
      <w:pStyle w:val="Encabezado"/>
      <w:tabs>
        <w:tab w:val="clear" w:pos="4252"/>
        <w:tab w:val="clear" w:pos="8504"/>
        <w:tab w:val="left" w:pos="-4840"/>
        <w:tab w:val="right" w:pos="-4730"/>
      </w:tabs>
      <w:ind w:left="-1260" w:right="5504" w:firstLine="1480"/>
      <w:jc w:val="center"/>
      <w:rPr>
        <w:rFonts w:cs="Arial"/>
        <w:b/>
        <w:noProof/>
        <w:color w:val="333333"/>
        <w:sz w:val="12"/>
        <w:szCs w:val="12"/>
      </w:rPr>
    </w:pPr>
    <w:r w:rsidRPr="00F54E16">
      <w:rPr>
        <w:rFonts w:cs="Arial"/>
        <w:b/>
        <w:noProof/>
        <w:color w:val="333333"/>
        <w:sz w:val="12"/>
        <w:szCs w:val="12"/>
      </w:rPr>
      <w:t>UDALA</w:t>
    </w:r>
  </w:p>
  <w:p w14:paraId="7EF9D435" w14:textId="77777777" w:rsidR="004F77FA" w:rsidRDefault="004F77FA" w:rsidP="004F77FA">
    <w:pPr>
      <w:pStyle w:val="Encabezado"/>
      <w:tabs>
        <w:tab w:val="clear" w:pos="4252"/>
        <w:tab w:val="clear" w:pos="8504"/>
        <w:tab w:val="left" w:pos="-4840"/>
        <w:tab w:val="right" w:pos="-4730"/>
      </w:tabs>
      <w:ind w:left="-1260" w:right="5504" w:firstLine="1480"/>
      <w:jc w:val="center"/>
      <w:rPr>
        <w:rFonts w:cs="Arial"/>
        <w:b/>
        <w:noProof/>
        <w:color w:val="333333"/>
        <w:sz w:val="12"/>
        <w:szCs w:val="12"/>
      </w:rPr>
    </w:pPr>
  </w:p>
  <w:p w14:paraId="514F020B" w14:textId="1B60EC8E" w:rsidR="004F77FA" w:rsidRPr="00F54E16" w:rsidRDefault="004F77FA" w:rsidP="007F6BAA">
    <w:pPr>
      <w:pStyle w:val="Encabezado"/>
      <w:tabs>
        <w:tab w:val="clear" w:pos="4252"/>
        <w:tab w:val="clear" w:pos="8504"/>
        <w:tab w:val="left" w:pos="-4840"/>
        <w:tab w:val="right" w:pos="-4730"/>
      </w:tabs>
      <w:ind w:left="-1260" w:right="5504" w:firstLine="1480"/>
      <w:rPr>
        <w:rFonts w:cs="Arial"/>
        <w:b/>
        <w:noProof/>
        <w:color w:val="333333"/>
        <w:sz w:val="12"/>
        <w:szCs w:val="12"/>
      </w:rPr>
    </w:pPr>
  </w:p>
  <w:p w14:paraId="4CC7FFDE" w14:textId="77777777" w:rsidR="004F77FA" w:rsidRDefault="004F77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07A22"/>
    <w:multiLevelType w:val="hybridMultilevel"/>
    <w:tmpl w:val="811461FE"/>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
    <w:nsid w:val="1A0F6816"/>
    <w:multiLevelType w:val="hybridMultilevel"/>
    <w:tmpl w:val="74CE5EA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nsid w:val="1D155E33"/>
    <w:multiLevelType w:val="hybridMultilevel"/>
    <w:tmpl w:val="1D1AAD7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1EF579F"/>
    <w:multiLevelType w:val="hybridMultilevel"/>
    <w:tmpl w:val="49582254"/>
    <w:lvl w:ilvl="0" w:tplc="0C0A0001">
      <w:start w:val="1"/>
      <w:numFmt w:val="bullet"/>
      <w:lvlText w:val=""/>
      <w:lvlJc w:val="left"/>
      <w:pPr>
        <w:ind w:left="1428" w:hanging="360"/>
      </w:pPr>
      <w:rPr>
        <w:rFonts w:ascii="Symbol" w:hAnsi="Symbol" w:hint="default"/>
        <w:b w:val="0"/>
        <w:color w:val="auto"/>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nsid w:val="37A208D6"/>
    <w:multiLevelType w:val="hybridMultilevel"/>
    <w:tmpl w:val="1E96DAFE"/>
    <w:lvl w:ilvl="0" w:tplc="E848D448">
      <w:start w:val="1"/>
      <w:numFmt w:val="bullet"/>
      <w:lvlText w:val=""/>
      <w:lvlJc w:val="left"/>
      <w:pPr>
        <w:ind w:left="2520" w:hanging="360"/>
      </w:pPr>
      <w:rPr>
        <w:rFonts w:ascii="Wingdings" w:hAnsi="Wingdings" w:hint="default"/>
        <w:color w:val="auto"/>
      </w:rPr>
    </w:lvl>
    <w:lvl w:ilvl="1" w:tplc="0C0A0001">
      <w:start w:val="1"/>
      <w:numFmt w:val="bullet"/>
      <w:lvlText w:val=""/>
      <w:lvlJc w:val="left"/>
      <w:pPr>
        <w:ind w:left="2520" w:hanging="360"/>
      </w:pPr>
      <w:rPr>
        <w:rFonts w:ascii="Symbol" w:hAnsi="Symbol"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
    <w:nsid w:val="45813606"/>
    <w:multiLevelType w:val="hybridMultilevel"/>
    <w:tmpl w:val="81B21D34"/>
    <w:lvl w:ilvl="0" w:tplc="0C0A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6">
    <w:nsid w:val="4ABB348E"/>
    <w:multiLevelType w:val="hybridMultilevel"/>
    <w:tmpl w:val="DB24B302"/>
    <w:lvl w:ilvl="0" w:tplc="E8D60464">
      <w:start w:val="1"/>
      <w:numFmt w:val="decimal"/>
      <w:lvlText w:val="%1)"/>
      <w:lvlJc w:val="left"/>
      <w:pPr>
        <w:ind w:left="1428" w:hanging="360"/>
      </w:pPr>
      <w:rPr>
        <w:rFonts w:cs="Times New Roman"/>
        <w:b w:val="0"/>
        <w:color w:val="auto"/>
      </w:rPr>
    </w:lvl>
    <w:lvl w:ilvl="1" w:tplc="0C0A0019" w:tentative="1">
      <w:start w:val="1"/>
      <w:numFmt w:val="lowerLetter"/>
      <w:lvlText w:val="%2."/>
      <w:lvlJc w:val="left"/>
      <w:pPr>
        <w:ind w:left="2148" w:hanging="360"/>
      </w:pPr>
      <w:rPr>
        <w:rFonts w:cs="Times New Roman"/>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7">
    <w:nsid w:val="552D632A"/>
    <w:multiLevelType w:val="hybridMultilevel"/>
    <w:tmpl w:val="68086F5E"/>
    <w:lvl w:ilvl="0" w:tplc="E848D448">
      <w:start w:val="1"/>
      <w:numFmt w:val="bullet"/>
      <w:lvlText w:val=""/>
      <w:lvlJc w:val="left"/>
      <w:pPr>
        <w:ind w:left="1440" w:hanging="360"/>
      </w:pPr>
      <w:rPr>
        <w:rFonts w:ascii="Wingdings" w:hAnsi="Wingdings" w:hint="default"/>
        <w:color w:val="auto"/>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nsid w:val="5DEF5E6B"/>
    <w:multiLevelType w:val="hybridMultilevel"/>
    <w:tmpl w:val="E7F438CC"/>
    <w:lvl w:ilvl="0" w:tplc="E848D448">
      <w:start w:val="1"/>
      <w:numFmt w:val="bullet"/>
      <w:lvlText w:val=""/>
      <w:lvlJc w:val="left"/>
      <w:pPr>
        <w:ind w:left="2138" w:hanging="360"/>
      </w:pPr>
      <w:rPr>
        <w:rFonts w:ascii="Wingdings" w:hAnsi="Wingdings" w:hint="default"/>
        <w:color w:val="auto"/>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
    <w:nsid w:val="6A0A52B0"/>
    <w:multiLevelType w:val="hybridMultilevel"/>
    <w:tmpl w:val="C836785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7031665B"/>
    <w:multiLevelType w:val="hybridMultilevel"/>
    <w:tmpl w:val="6B62ED0C"/>
    <w:lvl w:ilvl="0" w:tplc="681C7AF8">
      <w:start w:val="1"/>
      <w:numFmt w:val="upperLetter"/>
      <w:lvlText w:val="%1."/>
      <w:lvlJc w:val="left"/>
      <w:pPr>
        <w:ind w:left="720" w:hanging="360"/>
      </w:pPr>
      <w:rPr>
        <w:rFonts w:cs="Times New Roman"/>
        <w:b/>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741235B6"/>
    <w:multiLevelType w:val="hybridMultilevel"/>
    <w:tmpl w:val="FCB0B502"/>
    <w:lvl w:ilvl="0" w:tplc="182008F4">
      <w:start w:val="4"/>
      <w:numFmt w:val="upperLetter"/>
      <w:lvlText w:val="%1."/>
      <w:lvlJc w:val="left"/>
      <w:pPr>
        <w:ind w:left="72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53E134D"/>
    <w:multiLevelType w:val="hybridMultilevel"/>
    <w:tmpl w:val="77042F7A"/>
    <w:lvl w:ilvl="0" w:tplc="0C0A0001">
      <w:start w:val="1"/>
      <w:numFmt w:val="bullet"/>
      <w:lvlText w:val=""/>
      <w:lvlJc w:val="left"/>
      <w:pPr>
        <w:ind w:left="749" w:hanging="360"/>
      </w:pPr>
      <w:rPr>
        <w:rFonts w:ascii="Symbol" w:hAnsi="Symbol" w:hint="default"/>
      </w:rPr>
    </w:lvl>
    <w:lvl w:ilvl="1" w:tplc="042D0003" w:tentative="1">
      <w:start w:val="1"/>
      <w:numFmt w:val="bullet"/>
      <w:lvlText w:val="o"/>
      <w:lvlJc w:val="left"/>
      <w:pPr>
        <w:ind w:left="1469" w:hanging="360"/>
      </w:pPr>
      <w:rPr>
        <w:rFonts w:ascii="Courier New" w:hAnsi="Courier New" w:cs="Courier New" w:hint="default"/>
      </w:rPr>
    </w:lvl>
    <w:lvl w:ilvl="2" w:tplc="042D0005" w:tentative="1">
      <w:start w:val="1"/>
      <w:numFmt w:val="bullet"/>
      <w:lvlText w:val=""/>
      <w:lvlJc w:val="left"/>
      <w:pPr>
        <w:ind w:left="2189" w:hanging="360"/>
      </w:pPr>
      <w:rPr>
        <w:rFonts w:ascii="Wingdings" w:hAnsi="Wingdings" w:hint="default"/>
      </w:rPr>
    </w:lvl>
    <w:lvl w:ilvl="3" w:tplc="042D0001" w:tentative="1">
      <w:start w:val="1"/>
      <w:numFmt w:val="bullet"/>
      <w:lvlText w:val=""/>
      <w:lvlJc w:val="left"/>
      <w:pPr>
        <w:ind w:left="2909" w:hanging="360"/>
      </w:pPr>
      <w:rPr>
        <w:rFonts w:ascii="Symbol" w:hAnsi="Symbol" w:hint="default"/>
      </w:rPr>
    </w:lvl>
    <w:lvl w:ilvl="4" w:tplc="042D0003" w:tentative="1">
      <w:start w:val="1"/>
      <w:numFmt w:val="bullet"/>
      <w:lvlText w:val="o"/>
      <w:lvlJc w:val="left"/>
      <w:pPr>
        <w:ind w:left="3629" w:hanging="360"/>
      </w:pPr>
      <w:rPr>
        <w:rFonts w:ascii="Courier New" w:hAnsi="Courier New" w:cs="Courier New" w:hint="default"/>
      </w:rPr>
    </w:lvl>
    <w:lvl w:ilvl="5" w:tplc="042D0005" w:tentative="1">
      <w:start w:val="1"/>
      <w:numFmt w:val="bullet"/>
      <w:lvlText w:val=""/>
      <w:lvlJc w:val="left"/>
      <w:pPr>
        <w:ind w:left="4349" w:hanging="360"/>
      </w:pPr>
      <w:rPr>
        <w:rFonts w:ascii="Wingdings" w:hAnsi="Wingdings" w:hint="default"/>
      </w:rPr>
    </w:lvl>
    <w:lvl w:ilvl="6" w:tplc="042D0001" w:tentative="1">
      <w:start w:val="1"/>
      <w:numFmt w:val="bullet"/>
      <w:lvlText w:val=""/>
      <w:lvlJc w:val="left"/>
      <w:pPr>
        <w:ind w:left="5069" w:hanging="360"/>
      </w:pPr>
      <w:rPr>
        <w:rFonts w:ascii="Symbol" w:hAnsi="Symbol" w:hint="default"/>
      </w:rPr>
    </w:lvl>
    <w:lvl w:ilvl="7" w:tplc="042D0003" w:tentative="1">
      <w:start w:val="1"/>
      <w:numFmt w:val="bullet"/>
      <w:lvlText w:val="o"/>
      <w:lvlJc w:val="left"/>
      <w:pPr>
        <w:ind w:left="5789" w:hanging="360"/>
      </w:pPr>
      <w:rPr>
        <w:rFonts w:ascii="Courier New" w:hAnsi="Courier New" w:cs="Courier New" w:hint="default"/>
      </w:rPr>
    </w:lvl>
    <w:lvl w:ilvl="8" w:tplc="042D0005" w:tentative="1">
      <w:start w:val="1"/>
      <w:numFmt w:val="bullet"/>
      <w:lvlText w:val=""/>
      <w:lvlJc w:val="left"/>
      <w:pPr>
        <w:ind w:left="6509" w:hanging="360"/>
      </w:pPr>
      <w:rPr>
        <w:rFonts w:ascii="Wingdings" w:hAnsi="Wingdings" w:hint="default"/>
      </w:rPr>
    </w:lvl>
  </w:abstractNum>
  <w:abstractNum w:abstractNumId="13">
    <w:nsid w:val="78EA7164"/>
    <w:multiLevelType w:val="hybridMultilevel"/>
    <w:tmpl w:val="0D109D8A"/>
    <w:lvl w:ilvl="0" w:tplc="0C0A0001">
      <w:start w:val="1"/>
      <w:numFmt w:val="bullet"/>
      <w:lvlText w:val=""/>
      <w:lvlJc w:val="left"/>
      <w:pPr>
        <w:tabs>
          <w:tab w:val="num" w:pos="1428"/>
        </w:tabs>
        <w:ind w:left="1428" w:hanging="360"/>
      </w:pPr>
      <w:rPr>
        <w:rFonts w:ascii="Symbol" w:hAnsi="Symbol" w:hint="default"/>
      </w:rPr>
    </w:lvl>
    <w:lvl w:ilvl="1" w:tplc="0C0A000F">
      <w:start w:val="1"/>
      <w:numFmt w:val="decimal"/>
      <w:lvlText w:val="%2."/>
      <w:lvlJc w:val="left"/>
      <w:pPr>
        <w:tabs>
          <w:tab w:val="num" w:pos="2148"/>
        </w:tabs>
        <w:ind w:left="2148" w:hanging="360"/>
      </w:p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hint="default"/>
      </w:rPr>
    </w:lvl>
  </w:abstractNum>
  <w:num w:numId="1">
    <w:abstractNumId w:val="6"/>
  </w:num>
  <w:num w:numId="2">
    <w:abstractNumId w:val="10"/>
  </w:num>
  <w:num w:numId="3">
    <w:abstractNumId w:val="7"/>
  </w:num>
  <w:num w:numId="4">
    <w:abstractNumId w:val="9"/>
  </w:num>
  <w:num w:numId="5">
    <w:abstractNumId w:val="3"/>
  </w:num>
  <w:num w:numId="6">
    <w:abstractNumId w:val="1"/>
  </w:num>
  <w:num w:numId="7">
    <w:abstractNumId w:val="2"/>
  </w:num>
  <w:num w:numId="8">
    <w:abstractNumId w:val="4"/>
  </w:num>
  <w:num w:numId="9">
    <w:abstractNumId w:val="11"/>
  </w:num>
  <w:num w:numId="10">
    <w:abstractNumId w:val="8"/>
  </w:num>
  <w:num w:numId="11">
    <w:abstractNumId w:val="5"/>
  </w:num>
  <w:num w:numId="12">
    <w:abstractNumId w:val="0"/>
  </w:num>
  <w:num w:numId="13">
    <w:abstractNumId w:val="12"/>
  </w:num>
  <w:num w:numId="14">
    <w:abstractNumId w:val="13"/>
  </w:num>
  <w:num w:numId="15">
    <w:abstractNumId w:val="1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7BB"/>
    <w:rsid w:val="00050598"/>
    <w:rsid w:val="000560B2"/>
    <w:rsid w:val="00070C83"/>
    <w:rsid w:val="000826D9"/>
    <w:rsid w:val="000D7B54"/>
    <w:rsid w:val="000F6234"/>
    <w:rsid w:val="000F7AC7"/>
    <w:rsid w:val="00110A8D"/>
    <w:rsid w:val="00124C8D"/>
    <w:rsid w:val="00130A06"/>
    <w:rsid w:val="0014417C"/>
    <w:rsid w:val="001667BB"/>
    <w:rsid w:val="00250F4F"/>
    <w:rsid w:val="00251CFB"/>
    <w:rsid w:val="002732B8"/>
    <w:rsid w:val="00273BF6"/>
    <w:rsid w:val="00290C0E"/>
    <w:rsid w:val="002E64A0"/>
    <w:rsid w:val="002F611A"/>
    <w:rsid w:val="00327A0E"/>
    <w:rsid w:val="00351788"/>
    <w:rsid w:val="00353089"/>
    <w:rsid w:val="003A0B74"/>
    <w:rsid w:val="003A5142"/>
    <w:rsid w:val="003A56E8"/>
    <w:rsid w:val="003A79F5"/>
    <w:rsid w:val="003D28EF"/>
    <w:rsid w:val="003E754A"/>
    <w:rsid w:val="00410BEA"/>
    <w:rsid w:val="004349B3"/>
    <w:rsid w:val="004556FE"/>
    <w:rsid w:val="00467E7B"/>
    <w:rsid w:val="00473BD5"/>
    <w:rsid w:val="004966E9"/>
    <w:rsid w:val="004D12ED"/>
    <w:rsid w:val="004D4085"/>
    <w:rsid w:val="004E1AFF"/>
    <w:rsid w:val="004F77FA"/>
    <w:rsid w:val="0055013E"/>
    <w:rsid w:val="005A73DE"/>
    <w:rsid w:val="005C32C4"/>
    <w:rsid w:val="005F56DE"/>
    <w:rsid w:val="00607E5A"/>
    <w:rsid w:val="00623541"/>
    <w:rsid w:val="006571B6"/>
    <w:rsid w:val="0068044D"/>
    <w:rsid w:val="006B130E"/>
    <w:rsid w:val="006C2D9D"/>
    <w:rsid w:val="006C3C2E"/>
    <w:rsid w:val="006D6DB3"/>
    <w:rsid w:val="006E02F8"/>
    <w:rsid w:val="006E0E8B"/>
    <w:rsid w:val="0078089E"/>
    <w:rsid w:val="00783C84"/>
    <w:rsid w:val="007F6BAA"/>
    <w:rsid w:val="007F7DDB"/>
    <w:rsid w:val="00804E3B"/>
    <w:rsid w:val="0085502E"/>
    <w:rsid w:val="00857114"/>
    <w:rsid w:val="00875493"/>
    <w:rsid w:val="008B723E"/>
    <w:rsid w:val="008C28B7"/>
    <w:rsid w:val="008E0584"/>
    <w:rsid w:val="008F2298"/>
    <w:rsid w:val="0093695F"/>
    <w:rsid w:val="009427E4"/>
    <w:rsid w:val="0097312C"/>
    <w:rsid w:val="009861E5"/>
    <w:rsid w:val="00997C1B"/>
    <w:rsid w:val="009A3689"/>
    <w:rsid w:val="009B5357"/>
    <w:rsid w:val="009E742E"/>
    <w:rsid w:val="00A076C0"/>
    <w:rsid w:val="00A12E7F"/>
    <w:rsid w:val="00A178E0"/>
    <w:rsid w:val="00A27255"/>
    <w:rsid w:val="00A45B03"/>
    <w:rsid w:val="00A71BB4"/>
    <w:rsid w:val="00A82AB1"/>
    <w:rsid w:val="00AA170C"/>
    <w:rsid w:val="00AE7FD1"/>
    <w:rsid w:val="00AF358A"/>
    <w:rsid w:val="00AF426B"/>
    <w:rsid w:val="00B33994"/>
    <w:rsid w:val="00B6340F"/>
    <w:rsid w:val="00B6786F"/>
    <w:rsid w:val="00B74680"/>
    <w:rsid w:val="00C00522"/>
    <w:rsid w:val="00C052A2"/>
    <w:rsid w:val="00C10518"/>
    <w:rsid w:val="00C11650"/>
    <w:rsid w:val="00C16DE7"/>
    <w:rsid w:val="00C407E7"/>
    <w:rsid w:val="00CB3084"/>
    <w:rsid w:val="00CB6BA1"/>
    <w:rsid w:val="00CC3D3E"/>
    <w:rsid w:val="00CD1F57"/>
    <w:rsid w:val="00CE1E90"/>
    <w:rsid w:val="00CE2778"/>
    <w:rsid w:val="00D16D9A"/>
    <w:rsid w:val="00D207E7"/>
    <w:rsid w:val="00D23E1C"/>
    <w:rsid w:val="00D24975"/>
    <w:rsid w:val="00D2653E"/>
    <w:rsid w:val="00D30A6B"/>
    <w:rsid w:val="00D31574"/>
    <w:rsid w:val="00D43A30"/>
    <w:rsid w:val="00D810CB"/>
    <w:rsid w:val="00D971AB"/>
    <w:rsid w:val="00DB1995"/>
    <w:rsid w:val="00DF5278"/>
    <w:rsid w:val="00E03FA2"/>
    <w:rsid w:val="00E25859"/>
    <w:rsid w:val="00E5795F"/>
    <w:rsid w:val="00E8736E"/>
    <w:rsid w:val="00EB5B37"/>
    <w:rsid w:val="00EE6020"/>
    <w:rsid w:val="00EE7523"/>
    <w:rsid w:val="00EF1C1A"/>
    <w:rsid w:val="00F16C07"/>
    <w:rsid w:val="00F212FF"/>
    <w:rsid w:val="00F62F1C"/>
    <w:rsid w:val="00F65188"/>
    <w:rsid w:val="00F66E7D"/>
    <w:rsid w:val="00F90422"/>
    <w:rsid w:val="00F90896"/>
    <w:rsid w:val="00FB519C"/>
    <w:rsid w:val="00FF1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56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997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77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77FA"/>
  </w:style>
  <w:style w:type="paragraph" w:styleId="Piedepgina">
    <w:name w:val="footer"/>
    <w:basedOn w:val="Normal"/>
    <w:link w:val="PiedepginaCar"/>
    <w:uiPriority w:val="99"/>
    <w:unhideWhenUsed/>
    <w:rsid w:val="004F77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77FA"/>
  </w:style>
  <w:style w:type="paragraph" w:customStyle="1" w:styleId="Default">
    <w:name w:val="Default"/>
    <w:rsid w:val="004E1AFF"/>
    <w:pPr>
      <w:autoSpaceDE w:val="0"/>
      <w:autoSpaceDN w:val="0"/>
      <w:adjustRightInd w:val="0"/>
      <w:spacing w:after="0" w:line="240" w:lineRule="auto"/>
    </w:pPr>
    <w:rPr>
      <w:rFonts w:ascii="Arial" w:hAnsi="Arial" w:cs="Arial"/>
      <w:color w:val="000000"/>
      <w:sz w:val="24"/>
      <w:szCs w:val="24"/>
    </w:rPr>
  </w:style>
  <w:style w:type="paragraph" w:customStyle="1" w:styleId="parrafo">
    <w:name w:val="parrafo"/>
    <w:basedOn w:val="Normal"/>
    <w:rsid w:val="00997C1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997C1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rsid w:val="00997C1B"/>
    <w:rPr>
      <w:rFonts w:asciiTheme="majorHAnsi" w:eastAsiaTheme="majorEastAsia" w:hAnsiTheme="majorHAnsi" w:cstheme="majorBidi"/>
      <w:color w:val="1F3763" w:themeColor="accent1" w:themeShade="7F"/>
      <w:sz w:val="24"/>
      <w:szCs w:val="24"/>
    </w:rPr>
  </w:style>
  <w:style w:type="table" w:styleId="Tablaconcuadrcula">
    <w:name w:val="Table Grid"/>
    <w:basedOn w:val="Tablanormal"/>
    <w:uiPriority w:val="39"/>
    <w:rsid w:val="007F6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560B2"/>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34"/>
    <w:qFormat/>
    <w:rsid w:val="00AE7FD1"/>
    <w:pPr>
      <w:spacing w:after="200" w:line="276" w:lineRule="auto"/>
      <w:ind w:left="720"/>
      <w:contextualSpacing/>
    </w:pPr>
  </w:style>
  <w:style w:type="character" w:styleId="Hipervnculo">
    <w:name w:val="Hyperlink"/>
    <w:basedOn w:val="Fuentedeprrafopredeter"/>
    <w:uiPriority w:val="99"/>
    <w:semiHidden/>
    <w:unhideWhenUsed/>
    <w:rsid w:val="003A56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56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997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77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77FA"/>
  </w:style>
  <w:style w:type="paragraph" w:styleId="Piedepgina">
    <w:name w:val="footer"/>
    <w:basedOn w:val="Normal"/>
    <w:link w:val="PiedepginaCar"/>
    <w:uiPriority w:val="99"/>
    <w:unhideWhenUsed/>
    <w:rsid w:val="004F77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77FA"/>
  </w:style>
  <w:style w:type="paragraph" w:customStyle="1" w:styleId="Default">
    <w:name w:val="Default"/>
    <w:rsid w:val="004E1AFF"/>
    <w:pPr>
      <w:autoSpaceDE w:val="0"/>
      <w:autoSpaceDN w:val="0"/>
      <w:adjustRightInd w:val="0"/>
      <w:spacing w:after="0" w:line="240" w:lineRule="auto"/>
    </w:pPr>
    <w:rPr>
      <w:rFonts w:ascii="Arial" w:hAnsi="Arial" w:cs="Arial"/>
      <w:color w:val="000000"/>
      <w:sz w:val="24"/>
      <w:szCs w:val="24"/>
    </w:rPr>
  </w:style>
  <w:style w:type="paragraph" w:customStyle="1" w:styleId="parrafo">
    <w:name w:val="parrafo"/>
    <w:basedOn w:val="Normal"/>
    <w:rsid w:val="00997C1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997C1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rsid w:val="00997C1B"/>
    <w:rPr>
      <w:rFonts w:asciiTheme="majorHAnsi" w:eastAsiaTheme="majorEastAsia" w:hAnsiTheme="majorHAnsi" w:cstheme="majorBidi"/>
      <w:color w:val="1F3763" w:themeColor="accent1" w:themeShade="7F"/>
      <w:sz w:val="24"/>
      <w:szCs w:val="24"/>
    </w:rPr>
  </w:style>
  <w:style w:type="table" w:styleId="Tablaconcuadrcula">
    <w:name w:val="Table Grid"/>
    <w:basedOn w:val="Tablanormal"/>
    <w:uiPriority w:val="39"/>
    <w:rsid w:val="007F6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560B2"/>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34"/>
    <w:qFormat/>
    <w:rsid w:val="00AE7FD1"/>
    <w:pPr>
      <w:spacing w:after="200" w:line="276" w:lineRule="auto"/>
      <w:ind w:left="720"/>
      <w:contextualSpacing/>
    </w:pPr>
  </w:style>
  <w:style w:type="character" w:styleId="Hipervnculo">
    <w:name w:val="Hyperlink"/>
    <w:basedOn w:val="Fuentedeprrafopredeter"/>
    <w:uiPriority w:val="99"/>
    <w:semiHidden/>
    <w:unhideWhenUsed/>
    <w:rsid w:val="003A56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453180">
      <w:bodyDiv w:val="1"/>
      <w:marLeft w:val="0"/>
      <w:marRight w:val="0"/>
      <w:marTop w:val="0"/>
      <w:marBottom w:val="0"/>
      <w:divBdr>
        <w:top w:val="none" w:sz="0" w:space="0" w:color="auto"/>
        <w:left w:val="none" w:sz="0" w:space="0" w:color="auto"/>
        <w:bottom w:val="none" w:sz="0" w:space="0" w:color="auto"/>
        <w:right w:val="none" w:sz="0" w:space="0" w:color="auto"/>
      </w:divBdr>
    </w:div>
    <w:div w:id="1027408847">
      <w:bodyDiv w:val="1"/>
      <w:marLeft w:val="0"/>
      <w:marRight w:val="0"/>
      <w:marTop w:val="0"/>
      <w:marBottom w:val="0"/>
      <w:divBdr>
        <w:top w:val="none" w:sz="0" w:space="0" w:color="auto"/>
        <w:left w:val="none" w:sz="0" w:space="0" w:color="auto"/>
        <w:bottom w:val="none" w:sz="0" w:space="0" w:color="auto"/>
        <w:right w:val="none" w:sz="0" w:space="0" w:color="auto"/>
      </w:divBdr>
    </w:div>
    <w:div w:id="1277784820">
      <w:bodyDiv w:val="1"/>
      <w:marLeft w:val="0"/>
      <w:marRight w:val="0"/>
      <w:marTop w:val="0"/>
      <w:marBottom w:val="0"/>
      <w:divBdr>
        <w:top w:val="none" w:sz="0" w:space="0" w:color="auto"/>
        <w:left w:val="none" w:sz="0" w:space="0" w:color="auto"/>
        <w:bottom w:val="none" w:sz="0" w:space="0" w:color="auto"/>
        <w:right w:val="none" w:sz="0" w:space="0" w:color="auto"/>
      </w:divBdr>
    </w:div>
    <w:div w:id="1960911119">
      <w:bodyDiv w:val="1"/>
      <w:marLeft w:val="0"/>
      <w:marRight w:val="0"/>
      <w:marTop w:val="0"/>
      <w:marBottom w:val="0"/>
      <w:divBdr>
        <w:top w:val="none" w:sz="0" w:space="0" w:color="auto"/>
        <w:left w:val="none" w:sz="0" w:space="0" w:color="auto"/>
        <w:bottom w:val="none" w:sz="0" w:space="0" w:color="auto"/>
        <w:right w:val="none" w:sz="0" w:space="0" w:color="auto"/>
      </w:divBdr>
    </w:div>
    <w:div w:id="2027781874">
      <w:bodyDiv w:val="1"/>
      <w:marLeft w:val="0"/>
      <w:marRight w:val="0"/>
      <w:marTop w:val="0"/>
      <w:marBottom w:val="0"/>
      <w:divBdr>
        <w:top w:val="none" w:sz="0" w:space="0" w:color="auto"/>
        <w:left w:val="none" w:sz="0" w:space="0" w:color="auto"/>
        <w:bottom w:val="none" w:sz="0" w:space="0" w:color="auto"/>
        <w:right w:val="none" w:sz="0" w:space="0" w:color="auto"/>
      </w:divBdr>
    </w:div>
    <w:div w:id="208498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5439</Words>
  <Characters>29915</Characters>
  <Application>Microsoft Office Word</Application>
  <DocSecurity>0</DocSecurity>
  <Lines>249</Lines>
  <Paragraphs>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Etxaniz Anitua</dc:creator>
  <cp:lastModifiedBy>Joserra</cp:lastModifiedBy>
  <cp:revision>3</cp:revision>
  <cp:lastPrinted>2025-05-26T07:54:00Z</cp:lastPrinted>
  <dcterms:created xsi:type="dcterms:W3CDTF">2025-06-12T09:43:00Z</dcterms:created>
  <dcterms:modified xsi:type="dcterms:W3CDTF">2025-06-12T09:45:00Z</dcterms:modified>
</cp:coreProperties>
</file>