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C1DCA26" w14:textId="77777777" w:rsidR="00870A08" w:rsidRPr="008537BF" w:rsidRDefault="00870A08" w:rsidP="00870A08">
      <w:pPr>
        <w:pStyle w:val="Cuerpo"/>
        <w:ind w:firstLine="0"/>
        <w:rPr>
          <w:rFonts w:cs="Arial"/>
          <w:szCs w:val="18"/>
          <w:lang w:eastAsia="ar-SA"/>
        </w:rPr>
      </w:pPr>
      <w:proofErr w:type="spellStart"/>
      <w:r w:rsidRPr="008537BF">
        <w:rPr>
          <w:rFonts w:cs="Arial"/>
          <w:szCs w:val="18"/>
          <w:lang w:eastAsia="ar-SA"/>
        </w:rPr>
        <w:t>Expte</w:t>
      </w:r>
      <w:proofErr w:type="spellEnd"/>
      <w:r w:rsidRPr="008537BF">
        <w:rPr>
          <w:rFonts w:cs="Arial"/>
          <w:szCs w:val="18"/>
          <w:lang w:eastAsia="ar-SA"/>
        </w:rPr>
        <w:t xml:space="preserve">. n.º </w:t>
      </w:r>
      <w:r w:rsidR="00022FDD">
        <w:rPr>
          <w:rFonts w:cs="Arial"/>
          <w:szCs w:val="18"/>
          <w:lang w:eastAsia="ar-SA"/>
        </w:rPr>
        <w:t>1699/2025</w:t>
      </w:r>
    </w:p>
    <w:p w14:paraId="0DE0D889" w14:textId="77777777" w:rsidR="00870A08" w:rsidRPr="008537BF" w:rsidRDefault="00870A08" w:rsidP="00870A08">
      <w:pPr>
        <w:pStyle w:val="Cuerpo"/>
        <w:rPr>
          <w:rFonts w:cs="Arial"/>
          <w:b/>
          <w:sz w:val="22"/>
          <w:szCs w:val="22"/>
          <w:lang w:eastAsia="ar-SA"/>
        </w:rPr>
      </w:pPr>
    </w:p>
    <w:p w14:paraId="2B6640AD" w14:textId="77777777" w:rsidR="004D787D" w:rsidRPr="008537BF" w:rsidRDefault="004D787D" w:rsidP="00870A08">
      <w:pPr>
        <w:pStyle w:val="Standard"/>
        <w:spacing w:after="0"/>
        <w:ind w:firstLine="0"/>
        <w:jc w:val="center"/>
        <w:rPr>
          <w:rFonts w:eastAsia="Times New Roman" w:cs="Arial"/>
          <w:b/>
          <w:kern w:val="0"/>
          <w:sz w:val="22"/>
          <w:szCs w:val="22"/>
          <w:lang w:eastAsia="ar-SA" w:bidi="ar-SA"/>
        </w:rPr>
      </w:pPr>
    </w:p>
    <w:p w14:paraId="0CCBF3BC" w14:textId="77777777" w:rsidR="008537BF" w:rsidRPr="008537BF" w:rsidRDefault="008537BF" w:rsidP="008537BF">
      <w:pPr>
        <w:pStyle w:val="Standard"/>
        <w:spacing w:after="0"/>
        <w:ind w:firstLine="0"/>
        <w:jc w:val="center"/>
        <w:rPr>
          <w:rFonts w:cs="Arial"/>
          <w:sz w:val="22"/>
          <w:szCs w:val="22"/>
        </w:rPr>
      </w:pPr>
      <w:r w:rsidRPr="008537BF">
        <w:rPr>
          <w:rFonts w:eastAsia="Times New Roman" w:cs="Arial"/>
          <w:b/>
          <w:kern w:val="0"/>
          <w:sz w:val="22"/>
          <w:szCs w:val="22"/>
          <w:lang w:eastAsia="ar-SA" w:bidi="ar-SA"/>
        </w:rPr>
        <w:t xml:space="preserve">CONVOCATORIA DE SUBVENCIÓNS MUNICIPAIS DO CONCELLO DA POBRA DO CARAMIÑAL PARA ACTIVIDADES DEPORTIVAS REALIZADAS NO ANO </w:t>
      </w:r>
      <w:r w:rsidR="007F72AA">
        <w:rPr>
          <w:rFonts w:eastAsia="Times New Roman" w:cs="Arial"/>
          <w:b/>
          <w:kern w:val="0"/>
          <w:sz w:val="22"/>
          <w:szCs w:val="22"/>
          <w:lang w:eastAsia="ar-SA" w:bidi="ar-SA"/>
        </w:rPr>
        <w:t>2024</w:t>
      </w:r>
    </w:p>
    <w:p w14:paraId="0752205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4AF16B8"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C0799BC"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1.- OBXECTO</w:t>
      </w:r>
    </w:p>
    <w:p w14:paraId="4AA1BC1B"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39BA268F" w14:textId="77777777" w:rsidR="008537BF" w:rsidRPr="008537BF" w:rsidRDefault="008537BF" w:rsidP="008537BF">
      <w:pPr>
        <w:pStyle w:val="Standard"/>
        <w:spacing w:after="0"/>
        <w:ind w:firstLine="708"/>
        <w:jc w:val="both"/>
        <w:rPr>
          <w:rFonts w:cs="Arial"/>
          <w:sz w:val="22"/>
          <w:szCs w:val="22"/>
        </w:rPr>
      </w:pPr>
      <w:r w:rsidRPr="008537BF">
        <w:rPr>
          <w:rFonts w:eastAsia="Times New Roman" w:cs="Arial"/>
          <w:kern w:val="0"/>
          <w:sz w:val="22"/>
          <w:szCs w:val="22"/>
          <w:lang w:eastAsia="ar-SA" w:bidi="ar-SA"/>
        </w:rPr>
        <w:t xml:space="preserve">Coa finalidade de promocionar as actividades deportivas en clubs e asociacións deportivas da Pobra do Caramiñal realizadas durante o ano </w:t>
      </w:r>
      <w:r w:rsidR="00022FDD">
        <w:rPr>
          <w:rFonts w:eastAsia="Times New Roman" w:cs="Arial"/>
          <w:kern w:val="0"/>
          <w:sz w:val="22"/>
          <w:szCs w:val="22"/>
          <w:lang w:eastAsia="ar-SA" w:bidi="ar-SA"/>
        </w:rPr>
        <w:t>2024</w:t>
      </w:r>
      <w:r w:rsidRPr="008537BF">
        <w:rPr>
          <w:rFonts w:eastAsia="Times New Roman" w:cs="Arial"/>
          <w:kern w:val="0"/>
          <w:sz w:val="22"/>
          <w:szCs w:val="22"/>
          <w:lang w:eastAsia="ar-SA" w:bidi="ar-SA"/>
        </w:rPr>
        <w:t xml:space="preserve">, conforme o disposto no art. 25 da Lei 7/1985, de 2 de abril, de bases de réxime local; no Real decreto lexislativo 2/2004, de 5 de marzo, polo cal se aproba o Texto refundido da Lei reguladora das facendas locais; no Regulamento de servizos das corporacións locais; na Lei 5/1997 de Administración local de Galicia; na Lei 38/2003, de 17 de novembro, xeral de subvencións; e nas Bases de execución do orzamento para o exercicio </w:t>
      </w:r>
      <w:r w:rsidR="00022FDD">
        <w:rPr>
          <w:rFonts w:eastAsia="Times New Roman" w:cs="Arial"/>
          <w:kern w:val="0"/>
          <w:sz w:val="22"/>
          <w:szCs w:val="22"/>
          <w:lang w:eastAsia="ar-SA" w:bidi="ar-SA"/>
        </w:rPr>
        <w:t>2025</w:t>
      </w:r>
      <w:r w:rsidRPr="008537BF">
        <w:rPr>
          <w:rFonts w:eastAsia="Times New Roman" w:cs="Arial"/>
          <w:kern w:val="0"/>
          <w:sz w:val="22"/>
          <w:szCs w:val="22"/>
          <w:lang w:eastAsia="ar-SA" w:bidi="ar-SA"/>
        </w:rPr>
        <w:t>, convócanse as subvencións reguladas na presente convocatoria.</w:t>
      </w:r>
    </w:p>
    <w:p w14:paraId="3566121E"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7D1DE65"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kern w:val="0"/>
          <w:sz w:val="22"/>
          <w:szCs w:val="22"/>
          <w:lang w:eastAsia="ar-SA" w:bidi="ar-SA"/>
        </w:rPr>
        <w:t>Quedan excluídas desta convocatoria:</w:t>
      </w:r>
    </w:p>
    <w:p w14:paraId="394D85D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E141E9B"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 xml:space="preserve">Primeiro.- </w:t>
      </w:r>
      <w:r w:rsidRPr="008537BF">
        <w:rPr>
          <w:rFonts w:eastAsia="Times New Roman" w:cs="Arial"/>
          <w:kern w:val="0"/>
          <w:sz w:val="22"/>
          <w:szCs w:val="22"/>
          <w:lang w:eastAsia="ar-SA" w:bidi="ar-SA"/>
        </w:rPr>
        <w:t>As actividades realizadas fóra do termo municipal, agás aquelas que segundo o criterio técnico sexan de especial relevancia para o Concello</w:t>
      </w:r>
    </w:p>
    <w:p w14:paraId="14E72589"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297AAC0"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Segundo.-</w:t>
      </w:r>
      <w:r w:rsidRPr="008537BF">
        <w:rPr>
          <w:rFonts w:eastAsia="Times New Roman" w:cs="Arial"/>
          <w:kern w:val="0"/>
          <w:sz w:val="22"/>
          <w:szCs w:val="22"/>
          <w:lang w:eastAsia="ar-SA" w:bidi="ar-SA"/>
        </w:rPr>
        <w:t xml:space="preserve"> As actividades suxeitas a convenios de colaboración co Concello e as financiadas con outras subvencións municipais.</w:t>
      </w:r>
    </w:p>
    <w:p w14:paraId="0F7E412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996078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BABA3C8"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2.- FINANCIAMENTO</w:t>
      </w:r>
    </w:p>
    <w:p w14:paraId="52B6EC1F"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4E8D518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O financiamento das subvencións realizarase con cargo ás aplicacións orzamentarias e polos importes máximos que se detallan deseguido:</w:t>
      </w:r>
    </w:p>
    <w:p w14:paraId="1E7C9F73" w14:textId="77777777" w:rsidR="008537BF" w:rsidRPr="008537BF" w:rsidRDefault="008537BF" w:rsidP="008537BF">
      <w:pPr>
        <w:pStyle w:val="Standard"/>
        <w:spacing w:after="0"/>
        <w:ind w:left="1416" w:firstLine="0"/>
        <w:jc w:val="both"/>
        <w:rPr>
          <w:rFonts w:eastAsia="Times New Roman" w:cs="Arial"/>
          <w:kern w:val="0"/>
          <w:sz w:val="22"/>
          <w:szCs w:val="22"/>
          <w:lang w:eastAsia="ar-SA" w:bidi="ar-SA"/>
        </w:rPr>
      </w:pPr>
    </w:p>
    <w:p w14:paraId="2DFDD39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Actividades deportivas: aplicación orzamentaria 341.48900. Consignación: </w:t>
      </w:r>
      <w:r w:rsidR="00022FDD">
        <w:rPr>
          <w:rFonts w:eastAsia="Times New Roman" w:cs="Arial"/>
          <w:kern w:val="0"/>
          <w:sz w:val="22"/>
          <w:szCs w:val="22"/>
          <w:lang w:eastAsia="ar-SA" w:bidi="ar-SA"/>
        </w:rPr>
        <w:t>31</w:t>
      </w:r>
      <w:r w:rsidRPr="008537BF">
        <w:rPr>
          <w:rFonts w:eastAsia="Times New Roman" w:cs="Arial"/>
          <w:kern w:val="0"/>
          <w:sz w:val="22"/>
          <w:szCs w:val="22"/>
          <w:lang w:eastAsia="ar-SA" w:bidi="ar-SA"/>
        </w:rPr>
        <w:t>.000,00 €</w:t>
      </w:r>
    </w:p>
    <w:p w14:paraId="7DAB5FBB" w14:textId="77777777" w:rsidR="008537BF" w:rsidRPr="008537BF" w:rsidRDefault="008537BF" w:rsidP="008537BF">
      <w:pPr>
        <w:pStyle w:val="Standard"/>
        <w:spacing w:after="0"/>
        <w:ind w:firstLine="0"/>
        <w:jc w:val="both"/>
        <w:rPr>
          <w:rFonts w:eastAsia="Times New Roman" w:cs="Arial"/>
          <w:color w:val="00FF00"/>
          <w:kern w:val="0"/>
          <w:sz w:val="22"/>
          <w:szCs w:val="22"/>
          <w:lang w:eastAsia="ar-SA" w:bidi="ar-SA"/>
        </w:rPr>
      </w:pPr>
    </w:p>
    <w:p w14:paraId="3284904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229EE94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3.- ENTIDADES E PERSOAS BENEFICIARIAS</w:t>
      </w:r>
    </w:p>
    <w:p w14:paraId="45671BB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1F9ED855"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Poderán acceder a estas axudas os clubs e asociacións deportivas do concello da Pobra do Caramiñal que cumpran os seguintes requisitos:</w:t>
      </w:r>
    </w:p>
    <w:p w14:paraId="2BDDE5B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AC32141"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legalmente constituídas</w:t>
      </w:r>
    </w:p>
    <w:p w14:paraId="2ADFB127"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Careceren de ánimo de lucro</w:t>
      </w:r>
    </w:p>
    <w:p w14:paraId="629BE66E"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Desenvolve-las súas actividades preferentemente no termo municipal</w:t>
      </w:r>
    </w:p>
    <w:p w14:paraId="11E3EBD2"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Non teren pendente de xustificar ningunha subvención concedida polo Concello da Pobra do Caramiñal</w:t>
      </w:r>
    </w:p>
    <w:p w14:paraId="6FDA934E"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ó corrente das obrigas tributarias e coa Seguridade Social</w:t>
      </w:r>
    </w:p>
    <w:p w14:paraId="2F520422"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Non estaren </w:t>
      </w:r>
      <w:proofErr w:type="spellStart"/>
      <w:r w:rsidRPr="008537BF">
        <w:rPr>
          <w:rFonts w:eastAsia="Times New Roman" w:cs="Arial"/>
          <w:kern w:val="0"/>
          <w:sz w:val="22"/>
          <w:szCs w:val="22"/>
          <w:lang w:eastAsia="ar-SA" w:bidi="ar-SA"/>
        </w:rPr>
        <w:t>incursas</w:t>
      </w:r>
      <w:proofErr w:type="spellEnd"/>
      <w:r w:rsidRPr="008537BF">
        <w:rPr>
          <w:rFonts w:eastAsia="Times New Roman" w:cs="Arial"/>
          <w:kern w:val="0"/>
          <w:sz w:val="22"/>
          <w:szCs w:val="22"/>
          <w:lang w:eastAsia="ar-SA" w:bidi="ar-SA"/>
        </w:rPr>
        <w:t xml:space="preserve"> en ningunha das situacións previstas no artigo 13.2 da Lei 38/2003, de 17 de novembro, xeral de subvencións</w:t>
      </w:r>
    </w:p>
    <w:p w14:paraId="78755C4C"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kern w:val="0"/>
          <w:sz w:val="22"/>
          <w:szCs w:val="22"/>
          <w:lang w:eastAsia="ar-SA" w:bidi="ar-SA"/>
        </w:rPr>
      </w:pPr>
    </w:p>
    <w:p w14:paraId="4962C88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4.- SOLICITUDES</w:t>
      </w:r>
    </w:p>
    <w:p w14:paraId="6DB45CE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3B5DE78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solicitudes formularanse no modelo normalizado que se facilitará nas oficinas do Concello e que se poderá descargar da sede electrónica municipal (https://apobra.sedelectronica.es), onde deberá detallarse:</w:t>
      </w:r>
    </w:p>
    <w:p w14:paraId="1C883AEE"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31496CDE"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memoria explicativa das actividades realizadas, incluíndo as datas da súa realización e número de persoas participantes e demais información relevante para a súa avaliación a fin de determina-la contía da subvención</w:t>
      </w:r>
    </w:p>
    <w:p w14:paraId="68E24129"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O orzamento detallado dos gastos e ingresos de ditas actividades.</w:t>
      </w:r>
    </w:p>
    <w:p w14:paraId="4AEAAACB"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certificación da conta bancaria onde se abonará a subvención, emitida pola entidade bancaria correspondente.</w:t>
      </w:r>
    </w:p>
    <w:p w14:paraId="27A712FA"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Cando o importe da subvención solicitada sexa superior a 3.000 euros, a presentación da solicitude suporá a autorización ó Concello para obter directamente a certificación acreditativa de estar ó corrente das súas obrigas tributarias e coa Seguridade Social, expedidas polos órganos competentes da Axencia Estatal da Administración Tributaria e da Seguridade Social. A entidade interesada poderá manifestar expresamente a non autorización para tal fin, polo cal deberá  presenta-las certificacións anteriores.</w:t>
      </w:r>
    </w:p>
    <w:p w14:paraId="4F8FC382"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 xml:space="preserve">A certificación e relación do número de licenzas federativas (listado expedido por a respectiva Federación) e do deporte escolar (Listado de Xogade) na temporada </w:t>
      </w:r>
      <w:r w:rsidR="00022FDD">
        <w:rPr>
          <w:rFonts w:eastAsia="Times New Roman" w:cs="Arial"/>
          <w:kern w:val="0"/>
          <w:sz w:val="22"/>
          <w:szCs w:val="22"/>
          <w:lang w:eastAsia="ar-SA" w:bidi="ar-SA"/>
        </w:rPr>
        <w:t>2024</w:t>
      </w:r>
      <w:r w:rsidRPr="008537BF">
        <w:rPr>
          <w:rFonts w:eastAsia="Times New Roman" w:cs="Arial"/>
          <w:kern w:val="0"/>
          <w:sz w:val="22"/>
          <w:szCs w:val="22"/>
          <w:lang w:eastAsia="ar-SA" w:bidi="ar-SA"/>
        </w:rPr>
        <w:t>-202</w:t>
      </w:r>
      <w:r w:rsidR="00022FDD">
        <w:rPr>
          <w:rFonts w:eastAsia="Times New Roman" w:cs="Arial"/>
          <w:kern w:val="0"/>
          <w:sz w:val="22"/>
          <w:szCs w:val="22"/>
          <w:lang w:eastAsia="ar-SA" w:bidi="ar-SA"/>
        </w:rPr>
        <w:t>5</w:t>
      </w:r>
      <w:r w:rsidRPr="008537BF">
        <w:rPr>
          <w:rFonts w:eastAsia="Times New Roman" w:cs="Arial"/>
          <w:kern w:val="0"/>
          <w:sz w:val="22"/>
          <w:szCs w:val="22"/>
          <w:lang w:eastAsia="ar-SA" w:bidi="ar-SA"/>
        </w:rPr>
        <w:t>.</w:t>
      </w:r>
    </w:p>
    <w:p w14:paraId="594C1F07"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O xustificante de participación en competicións (documento de inscrición, certificado das Federacións, Certificado expedido por Xogade </w:t>
      </w:r>
      <w:proofErr w:type="spellStart"/>
      <w:r w:rsidRPr="008537BF">
        <w:rPr>
          <w:rFonts w:eastAsia="Times New Roman" w:cs="Arial"/>
          <w:kern w:val="0"/>
          <w:sz w:val="22"/>
          <w:szCs w:val="22"/>
          <w:lang w:eastAsia="ar-SA" w:bidi="ar-SA"/>
        </w:rPr>
        <w:t>etc</w:t>
      </w:r>
      <w:proofErr w:type="spellEnd"/>
      <w:r w:rsidRPr="008537BF">
        <w:rPr>
          <w:rFonts w:eastAsia="Times New Roman" w:cs="Arial"/>
          <w:kern w:val="0"/>
          <w:sz w:val="22"/>
          <w:szCs w:val="22"/>
          <w:lang w:eastAsia="ar-SA" w:bidi="ar-SA"/>
        </w:rPr>
        <w:t>).</w:t>
      </w:r>
    </w:p>
    <w:p w14:paraId="584F3059"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0FEBA3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A documentación a que se refire o punto terceiro non será preciso presentala de novo se xa se presentou en convocatorias anteriores e consta nas dependencias municipais, para </w:t>
      </w:r>
      <w:r w:rsidRPr="008537BF">
        <w:rPr>
          <w:rFonts w:eastAsia="Times New Roman" w:cs="Arial"/>
          <w:kern w:val="0"/>
          <w:sz w:val="22"/>
          <w:szCs w:val="22"/>
          <w:lang w:eastAsia="ar-SA" w:bidi="ar-SA"/>
        </w:rPr>
        <w:lastRenderedPageBreak/>
        <w:t>o cal deberá indicarse na solicitude o ano da convocatoria en que se presentou a dita documentación.</w:t>
      </w:r>
    </w:p>
    <w:p w14:paraId="773BDCA6"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4E8CBD85"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No caso de que se aprecie ausencia dalgunha documentación ou erros nela, requirirase a persoa ou entidade solicitante para que no prazo máximo e improrrogábel de 10 días proceda á súa emenda.</w:t>
      </w:r>
    </w:p>
    <w:p w14:paraId="084F82D8"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6D5B3EAE"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5.- LUGAR E PRAZO DE PRESENTACIÓN DAS SOLICITUDES</w:t>
      </w:r>
    </w:p>
    <w:p w14:paraId="60808B7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E73A14F"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As solicitudes deberán presentarse </w:t>
      </w:r>
      <w:r w:rsidRPr="008537BF">
        <w:rPr>
          <w:rFonts w:eastAsia="Times New Roman" w:cs="Arial"/>
          <w:b/>
          <w:kern w:val="0"/>
          <w:sz w:val="22"/>
          <w:szCs w:val="22"/>
          <w:u w:val="single"/>
          <w:lang w:eastAsia="ar-SA" w:bidi="ar-SA"/>
        </w:rPr>
        <w:t>exclusivamente</w:t>
      </w:r>
      <w:r w:rsidRPr="008537BF">
        <w:rPr>
          <w:rFonts w:eastAsia="Times New Roman" w:cs="Arial"/>
          <w:kern w:val="0"/>
          <w:sz w:val="22"/>
          <w:szCs w:val="22"/>
          <w:lang w:eastAsia="ar-SA" w:bidi="ar-SA"/>
        </w:rPr>
        <w:t xml:space="preserve"> por medios </w:t>
      </w:r>
      <w:proofErr w:type="spellStart"/>
      <w:r w:rsidRPr="008537BF">
        <w:rPr>
          <w:rFonts w:eastAsia="Times New Roman" w:cs="Arial"/>
          <w:kern w:val="0"/>
          <w:sz w:val="22"/>
          <w:szCs w:val="22"/>
          <w:lang w:eastAsia="ar-SA" w:bidi="ar-SA"/>
        </w:rPr>
        <w:t>telemáticos</w:t>
      </w:r>
      <w:proofErr w:type="spellEnd"/>
      <w:r w:rsidRPr="008537BF">
        <w:rPr>
          <w:rFonts w:eastAsia="Times New Roman" w:cs="Arial"/>
          <w:kern w:val="0"/>
          <w:sz w:val="22"/>
          <w:szCs w:val="22"/>
          <w:lang w:eastAsia="ar-SA" w:bidi="ar-SA"/>
        </w:rPr>
        <w:t xml:space="preserve"> a través da sede electrónica municipal no enderezo seguinte: </w:t>
      </w:r>
      <w:hyperlink r:id="rId7" w:history="1">
        <w:r w:rsidRPr="008537BF">
          <w:rPr>
            <w:rStyle w:val="Hipervnculo"/>
            <w:rFonts w:eastAsia="Times New Roman" w:cs="Arial"/>
            <w:kern w:val="0"/>
            <w:sz w:val="22"/>
            <w:szCs w:val="22"/>
            <w:lang w:eastAsia="ar-SA" w:bidi="ar-SA"/>
          </w:rPr>
          <w:t>https://apobra.sedelectronica.es</w:t>
        </w:r>
      </w:hyperlink>
      <w:r w:rsidRPr="008537BF">
        <w:rPr>
          <w:rFonts w:eastAsia="Times New Roman" w:cs="Arial"/>
          <w:kern w:val="0"/>
          <w:sz w:val="22"/>
          <w:szCs w:val="22"/>
          <w:lang w:eastAsia="ar-SA" w:bidi="ar-SA"/>
        </w:rPr>
        <w:t xml:space="preserve">. O prazo de presentación será de </w:t>
      </w:r>
      <w:r w:rsidR="00022FDD">
        <w:rPr>
          <w:rFonts w:eastAsia="Times New Roman" w:cs="Arial"/>
          <w:b/>
          <w:kern w:val="0"/>
          <w:sz w:val="22"/>
          <w:szCs w:val="22"/>
          <w:u w:val="single"/>
          <w:lang w:eastAsia="ar-SA" w:bidi="ar-SA"/>
        </w:rPr>
        <w:t>10</w:t>
      </w:r>
      <w:r w:rsidRPr="008537BF">
        <w:rPr>
          <w:rFonts w:eastAsia="Times New Roman" w:cs="Arial"/>
          <w:b/>
          <w:kern w:val="0"/>
          <w:sz w:val="22"/>
          <w:szCs w:val="22"/>
          <w:u w:val="single"/>
          <w:lang w:eastAsia="ar-SA" w:bidi="ar-SA"/>
        </w:rPr>
        <w:t xml:space="preserve"> días hábiles</w:t>
      </w:r>
      <w:r w:rsidRPr="008537BF">
        <w:rPr>
          <w:rFonts w:eastAsia="Times New Roman" w:cs="Arial"/>
          <w:kern w:val="0"/>
          <w:sz w:val="22"/>
          <w:szCs w:val="22"/>
          <w:lang w:eastAsia="ar-SA" w:bidi="ar-SA"/>
        </w:rPr>
        <w:t xml:space="preserve"> contados dende o día seguinte ó da publicación do anuncio da convocatoria no </w:t>
      </w:r>
      <w:r w:rsidRPr="008537BF">
        <w:rPr>
          <w:rFonts w:eastAsia="Times New Roman" w:cs="Arial"/>
          <w:i/>
          <w:kern w:val="0"/>
          <w:sz w:val="22"/>
          <w:szCs w:val="22"/>
          <w:lang w:eastAsia="ar-SA" w:bidi="ar-SA"/>
        </w:rPr>
        <w:t>Boletín Oficial da Provincia</w:t>
      </w:r>
      <w:r w:rsidRPr="008537BF">
        <w:rPr>
          <w:rFonts w:eastAsia="Times New Roman" w:cs="Arial"/>
          <w:kern w:val="0"/>
          <w:sz w:val="22"/>
          <w:szCs w:val="22"/>
          <w:lang w:eastAsia="ar-SA" w:bidi="ar-SA"/>
        </w:rPr>
        <w:t>.</w:t>
      </w:r>
    </w:p>
    <w:p w14:paraId="7500334E"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p>
    <w:p w14:paraId="23BD2ED9"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6.- GASTOS SUBVENCIONÁBEIS</w:t>
      </w:r>
    </w:p>
    <w:p w14:paraId="2BBB09E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4176EEC8"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1. </w:t>
      </w:r>
      <w:bookmarkStart w:id="0" w:name="_Hlk119068891"/>
      <w:r w:rsidRPr="008537BF">
        <w:rPr>
          <w:rFonts w:eastAsia="Times New Roman" w:cs="Arial"/>
          <w:kern w:val="0"/>
          <w:sz w:val="22"/>
          <w:szCs w:val="22"/>
          <w:lang w:eastAsia="ar-SA" w:bidi="ar-SA"/>
        </w:rPr>
        <w:t xml:space="preserve">Poderán ser obxecto de subvención os gastos derivados da realización de actividades dos entes solicitantes realizados no ano </w:t>
      </w:r>
      <w:bookmarkEnd w:id="0"/>
      <w:r w:rsidR="00022FDD">
        <w:rPr>
          <w:rFonts w:eastAsia="Times New Roman" w:cs="Arial"/>
          <w:kern w:val="0"/>
          <w:sz w:val="22"/>
          <w:szCs w:val="22"/>
          <w:lang w:eastAsia="ar-SA" w:bidi="ar-SA"/>
        </w:rPr>
        <w:t>2024</w:t>
      </w:r>
      <w:r w:rsidRPr="008537BF">
        <w:rPr>
          <w:rFonts w:eastAsia="Times New Roman" w:cs="Arial"/>
          <w:kern w:val="0"/>
          <w:sz w:val="22"/>
          <w:szCs w:val="22"/>
          <w:lang w:eastAsia="ar-SA" w:bidi="ar-SA"/>
        </w:rPr>
        <w:t>.</w:t>
      </w:r>
    </w:p>
    <w:p w14:paraId="0AB333A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7D1E5C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2. En ningún caso terán o carácter de subvencionábeis os gastos derivados da adquisición de bens inventariábeis, tales como bens inmóbeis, vehículos, equipos informáticos, maquinaria e en xeral aqueles bens que teñan a consideración de investimento ou equipamento. Tampouco non serán obxecto de subvención os gastos financeiros, notariais, </w:t>
      </w:r>
      <w:proofErr w:type="spellStart"/>
      <w:r w:rsidRPr="008537BF">
        <w:rPr>
          <w:rFonts w:eastAsia="Times New Roman" w:cs="Arial"/>
          <w:kern w:val="0"/>
          <w:sz w:val="22"/>
          <w:szCs w:val="22"/>
          <w:lang w:eastAsia="ar-SA" w:bidi="ar-SA"/>
        </w:rPr>
        <w:t>rexistrais</w:t>
      </w:r>
      <w:proofErr w:type="spellEnd"/>
      <w:r w:rsidRPr="008537BF">
        <w:rPr>
          <w:rFonts w:eastAsia="Times New Roman" w:cs="Arial"/>
          <w:kern w:val="0"/>
          <w:sz w:val="22"/>
          <w:szCs w:val="22"/>
          <w:lang w:eastAsia="ar-SA" w:bidi="ar-SA"/>
        </w:rPr>
        <w:t>, periciais, multas, sancións e recargas administrativas ou penais, os tributos directos a cargo dos entes beneficiarios, nin os gastos en concepto de axudas ou indemnizacións por desprazamento, manutención ou aloxamento satisfeitas pola entidade beneficiaria.</w:t>
      </w:r>
    </w:p>
    <w:p w14:paraId="6A683DFB"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C1EC5B6"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3. Unicamente serán subvencionábeis os gastos que respondan de maneira inequívoca á natureza da actividade subvencionada e se realizasen no ano </w:t>
      </w:r>
      <w:r w:rsidR="00022FDD">
        <w:rPr>
          <w:rFonts w:eastAsia="Times New Roman" w:cs="Arial"/>
          <w:kern w:val="0"/>
          <w:sz w:val="22"/>
          <w:szCs w:val="22"/>
          <w:lang w:eastAsia="ar-SA" w:bidi="ar-SA"/>
        </w:rPr>
        <w:t>2024</w:t>
      </w:r>
      <w:r w:rsidRPr="008537BF">
        <w:rPr>
          <w:rFonts w:eastAsia="Times New Roman" w:cs="Arial"/>
          <w:kern w:val="0"/>
          <w:sz w:val="22"/>
          <w:szCs w:val="22"/>
          <w:lang w:eastAsia="ar-SA" w:bidi="ar-SA"/>
        </w:rPr>
        <w:t>. Entenderase como data de realización dos gastos a data de emisión das correspondentes facturas, sen que sexa preciso que estean efectivamente pagados no prazo de xustificación da subvención.</w:t>
      </w:r>
    </w:p>
    <w:p w14:paraId="0393B6C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4D8AE9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4. Poderase </w:t>
      </w:r>
      <w:proofErr w:type="spellStart"/>
      <w:r w:rsidRPr="008537BF">
        <w:rPr>
          <w:rFonts w:eastAsia="Times New Roman" w:cs="Arial"/>
          <w:kern w:val="0"/>
          <w:sz w:val="22"/>
          <w:szCs w:val="22"/>
          <w:lang w:eastAsia="ar-SA" w:bidi="ar-SA"/>
        </w:rPr>
        <w:t>subcontratar</w:t>
      </w:r>
      <w:proofErr w:type="spellEnd"/>
      <w:r w:rsidRPr="008537BF">
        <w:rPr>
          <w:rFonts w:eastAsia="Times New Roman" w:cs="Arial"/>
          <w:kern w:val="0"/>
          <w:sz w:val="22"/>
          <w:szCs w:val="22"/>
          <w:lang w:eastAsia="ar-SA" w:bidi="ar-SA"/>
        </w:rPr>
        <w:t xml:space="preserve"> ata o 100% da actividade subvencionada, respectando en todo caso as limitacións previstas no artigo 29 da Lei 38/2003, de 17 de novembro, de subvencións.</w:t>
      </w:r>
    </w:p>
    <w:p w14:paraId="17AEA1B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17E8834"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7.- COMPATIBILIDADE DAS AXUDAS</w:t>
      </w:r>
    </w:p>
    <w:p w14:paraId="0E3BF88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DB9168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As subvencións reguladas na presente convocatoria son compatíbeis con outras subvencións ou axudas, públicas ou privadas, sen prexuízo do estabelecido na normativa reguladora daquelas, e sempre que o importe da subvención solicitada sexa, illadamente ou en concorrencia con subvencións ou axudas doutras administracións públicas ou doutros entes públicos ou privados, superior ó custo total da actividade que se realizará.</w:t>
      </w:r>
    </w:p>
    <w:p w14:paraId="30A1EC38"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4EEFFC81"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8.- PROCEDEMENTO DE CONCESIÓN</w:t>
      </w:r>
    </w:p>
    <w:p w14:paraId="67B6CABC"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6A8C816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O procedemento de concesión das subvencións será o de concorrencia competitiva.</w:t>
      </w:r>
    </w:p>
    <w:p w14:paraId="2B4C8CC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2C28C82"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2.- O órgano competente para a instrución do procedemento, así como para a realización de cantas actuacións estime necesarias para a determinación, coñecemento e comprobación dos datos en virtude dos cales debe pronunciarse a proposta de resolución será nomeado por unha resolución da Alcaldía. Ó órgano instrutor, á vista do expediente e do informe da comisión avaliadora, no cal se concretará o resultado da avaliación das solicitudes, formulará a proposta de resolución provisional na cal se expresará o cumprimento dos requisitos dos entes solicitantes para a concesión das axudas, a relación nominal e a contía individualizada de subvención que se propón para cada solicitante, de acordo cos criterios de valoración estabelecidos no artigo 9 desta convocatoria.</w:t>
      </w:r>
    </w:p>
    <w:p w14:paraId="6C95309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276EBA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Para os efectos de valora-las solicitudes segundo os criterios anteriores, constituirase unha comisión de avaliación formada polos seguintes membros:</w:t>
      </w:r>
    </w:p>
    <w:p w14:paraId="173A24E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CA597B8"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Presidente: alcalde-presidente ou persoa en quen delegue</w:t>
      </w:r>
    </w:p>
    <w:p w14:paraId="67BA285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Secretario: secretario xeral ou persoa en quen delegue, que actuará con voz e sen voto</w:t>
      </w:r>
    </w:p>
    <w:p w14:paraId="6BAB4C4D"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Vogais:</w:t>
      </w:r>
    </w:p>
    <w:p w14:paraId="259B21FB" w14:textId="77777777" w:rsidR="008537BF" w:rsidRPr="008537BF" w:rsidRDefault="008537BF" w:rsidP="008537BF">
      <w:pPr>
        <w:pStyle w:val="Standard"/>
        <w:spacing w:after="0"/>
        <w:ind w:firstLine="0"/>
        <w:jc w:val="both"/>
        <w:rPr>
          <w:rFonts w:cs="Arial"/>
          <w:sz w:val="22"/>
          <w:szCs w:val="22"/>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Concelleiro/a da área de Deportes</w:t>
      </w:r>
    </w:p>
    <w:p w14:paraId="4B736556" w14:textId="77777777" w:rsidR="008537BF" w:rsidRPr="008537BF" w:rsidRDefault="008537BF" w:rsidP="008537BF">
      <w:pPr>
        <w:pStyle w:val="Standard"/>
        <w:spacing w:after="0"/>
        <w:ind w:firstLine="0"/>
        <w:jc w:val="both"/>
        <w:rPr>
          <w:rFonts w:cs="Arial"/>
          <w:sz w:val="22"/>
          <w:szCs w:val="22"/>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Concelleiro/a da área de Ensino</w:t>
      </w:r>
    </w:p>
    <w:p w14:paraId="25037534"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A comisión avaliadora, unha vez valoradas as solicitudes presentadas, formulará a proposta de concesión ó órgano competente para a súa concesión, coa fiscalización previa da Intervención municipal.</w:t>
      </w:r>
    </w:p>
    <w:p w14:paraId="10B40105"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No caso de que no expediente non fosen tidos en conta outros datos ou alegacións distintas dos presentados polos entes solicitantes, a proposta de resolución terá o carácter de definitiva.</w:t>
      </w:r>
    </w:p>
    <w:p w14:paraId="6497C7F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DDF8D4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4.- A resolución pola cal se aprobe a concesión das subvencións notificarase por medios </w:t>
      </w:r>
      <w:proofErr w:type="spellStart"/>
      <w:r w:rsidRPr="008537BF">
        <w:rPr>
          <w:rFonts w:eastAsia="Times New Roman" w:cs="Arial"/>
          <w:kern w:val="0"/>
          <w:sz w:val="22"/>
          <w:szCs w:val="22"/>
          <w:lang w:eastAsia="ar-SA" w:bidi="ar-SA"/>
        </w:rPr>
        <w:t>telemáticos</w:t>
      </w:r>
      <w:proofErr w:type="spellEnd"/>
      <w:r w:rsidRPr="008537BF">
        <w:rPr>
          <w:rFonts w:eastAsia="Times New Roman" w:cs="Arial"/>
          <w:kern w:val="0"/>
          <w:sz w:val="22"/>
          <w:szCs w:val="22"/>
          <w:lang w:eastAsia="ar-SA" w:bidi="ar-SA"/>
        </w:rPr>
        <w:t xml:space="preserve"> ós entes solicitantes no prazo máximo de tres meses dende o remate do </w:t>
      </w:r>
      <w:r w:rsidRPr="008537BF">
        <w:rPr>
          <w:rFonts w:eastAsia="Times New Roman" w:cs="Arial"/>
          <w:kern w:val="0"/>
          <w:sz w:val="22"/>
          <w:szCs w:val="22"/>
          <w:lang w:eastAsia="ar-SA" w:bidi="ar-SA"/>
        </w:rPr>
        <w:lastRenderedPageBreak/>
        <w:t xml:space="preserve">prazo de presentación de solicitudes. Tamén poderá publicarse exclusivamente para os efectos informativos no taboleiro de edictos da sede electrónica do Concello. </w:t>
      </w:r>
    </w:p>
    <w:p w14:paraId="743B8CE5"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2B991E8F"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2C36270C"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9.- CRITERIOS DE VALORACION E CONCESIÓN DAS SUBVENCIÓNS</w:t>
      </w:r>
    </w:p>
    <w:p w14:paraId="3484BBB2"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u w:val="single"/>
          <w:lang w:eastAsia="ar-SA" w:bidi="ar-SA"/>
        </w:rPr>
      </w:pPr>
    </w:p>
    <w:p w14:paraId="6321685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Para determina-la contía da cada unha das axudas teranse en conta os seguintes criterios:</w:t>
      </w:r>
    </w:p>
    <w:p w14:paraId="13ABBE4D"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3EB03F6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A7D2B70" w14:textId="77777777" w:rsidR="008537BF" w:rsidRPr="008537BF" w:rsidRDefault="008537BF" w:rsidP="008537BF">
      <w:pPr>
        <w:pStyle w:val="Standard"/>
        <w:numPr>
          <w:ilvl w:val="0"/>
          <w:numId w:val="8"/>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Número de licenzas federativas e do deporte escolar de deportistas menores de 14 anos (inclusive), non caso de entidades deportivas. Valorarase de 0 a 15 puntos. Para determina-lo número de licenzas que equivalen a un punto tomarase como referencia o club con máis licenzas, dividindo o número de licenzas entre 15.</w:t>
      </w:r>
    </w:p>
    <w:p w14:paraId="7EF81311"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p w14:paraId="0E0079E6"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licenzas federativas e do deporte escolar de deportistas que configuren o club. Valorarase de 0 a 20 puntos. Para determina-lo número de licenzas que equivalen a un punto tomarase como referencia o club con máis licenzas, e dividirase o número de licenzas entre 20.</w:t>
      </w:r>
    </w:p>
    <w:p w14:paraId="435136CF"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1DB07D44"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Competicións en que participou/participará o club, facendo consta-lo número de participantes con que actuou/actuará. Valorarase de 0 a 35 de acordo coa seguinte táboa:</w:t>
      </w:r>
    </w:p>
    <w:p w14:paraId="16C259EB"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933"/>
        <w:gridCol w:w="1447"/>
        <w:gridCol w:w="2013"/>
        <w:gridCol w:w="527"/>
        <w:gridCol w:w="1843"/>
        <w:gridCol w:w="498"/>
      </w:tblGrid>
      <w:tr w:rsidR="008537BF" w:rsidRPr="008537BF" w14:paraId="5591D7FB"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900596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D726D6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DBEFF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27DC6ED4"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7179EA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2F8BF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1A891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40AB7F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A411D0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F03979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r>
      <w:tr w:rsidR="008537BF" w:rsidRPr="008537BF" w14:paraId="471E8A7E"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E947A1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311D356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89670D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E74637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2199BC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B794A2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010AD183"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B3D2D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02ABB45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031E60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552DA3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68A2C8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DDAE18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26D6DE16"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7143D9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7E8ADF9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0B1334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9093E0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29D697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3BE3A25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0A9049FD"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C12B19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434695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39B9126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0C02F7C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8E8F77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699BF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bl>
    <w:p w14:paraId="5C7335CA"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4AE38024"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Actividades deportivas organizadas polo propio club. Valorarase de 0 a 40 puntos de acordo coa seguinte táboa:</w:t>
      </w:r>
    </w:p>
    <w:p w14:paraId="14B7C54A"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1219"/>
        <w:gridCol w:w="1161"/>
        <w:gridCol w:w="2013"/>
        <w:gridCol w:w="527"/>
        <w:gridCol w:w="1843"/>
        <w:gridCol w:w="498"/>
      </w:tblGrid>
      <w:tr w:rsidR="008537BF" w:rsidRPr="008537BF" w14:paraId="066F3BEC"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918640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7C31B1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2F32F6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697F1B05"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45A7F9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4EDE6A5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5A1C64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A412AC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112CD9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966D82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6E1624F2"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C3C7A4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472B485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281F51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EA4268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A670B9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E33A38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527CE67D"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294581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00548A5"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5C0C24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1EEACE3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F6612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76F93BE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0705A006"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CA318C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7F9B20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12F916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18EB0F7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CBD0E4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4BDA0BDB"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r w:rsidR="008537BF" w:rsidRPr="008537BF" w14:paraId="21791B93"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DD8BEA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150-adiante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F17CB0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ED5108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EE7F96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458205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43DD725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6</w:t>
            </w:r>
          </w:p>
        </w:tc>
      </w:tr>
    </w:tbl>
    <w:p w14:paraId="3E239C50"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77306E98"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Número de participantes na escola deportiva municipal organizada polo club. Valorarase de 0 a 40 puntos. Para determina-lo número de participantes que equivalen a un punto calcularase a media aritmética das tres escolas máis numerosas e dividirase entre 40.</w:t>
      </w:r>
    </w:p>
    <w:p w14:paraId="180FACA4"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2C5EC6F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En ningún caso, o importe da subvención illadamente poderá ser superior ó 100 por 100 do custo total das actividades desenvolvidas polo ente beneficiario. Así mesmo, en concorrencia con outras subvencións non poderá supera-lo 100% do custo total das actividades.</w:t>
      </w:r>
    </w:p>
    <w:p w14:paraId="4B033B08" w14:textId="77777777" w:rsidR="008537BF" w:rsidRPr="008537BF" w:rsidRDefault="008537BF" w:rsidP="008537BF">
      <w:pPr>
        <w:pStyle w:val="Standard"/>
        <w:spacing w:after="0"/>
        <w:ind w:firstLine="851"/>
        <w:jc w:val="both"/>
        <w:rPr>
          <w:rFonts w:cs="Arial"/>
          <w:sz w:val="22"/>
          <w:szCs w:val="22"/>
        </w:rPr>
      </w:pPr>
    </w:p>
    <w:p w14:paraId="55FC8B2E"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474456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10.- OBRIGAS DOS/DAS BENEFICIARIOS/AS</w:t>
      </w:r>
    </w:p>
    <w:p w14:paraId="0B97EE52"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u w:val="single"/>
          <w:lang w:eastAsia="ar-SA" w:bidi="ar-SA"/>
        </w:rPr>
      </w:pPr>
    </w:p>
    <w:p w14:paraId="5E9E681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Son obrigas do/da  beneficiario/a:</w:t>
      </w:r>
    </w:p>
    <w:p w14:paraId="7E0C7CA4"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40169F8E" w14:textId="77777777" w:rsidR="008537BF" w:rsidRPr="008537BF" w:rsidRDefault="008537BF" w:rsidP="008537BF">
      <w:pPr>
        <w:pStyle w:val="Standard"/>
        <w:numPr>
          <w:ilvl w:val="0"/>
          <w:numId w:val="10"/>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Realiza-la actividade que motiva a concesión da subvención.</w:t>
      </w:r>
    </w:p>
    <w:p w14:paraId="3EF3EDB7"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Xustifica-lo cumprimento dos requisitos e condicións, así como a realización da actividade e o cumprimento da finalidade que determine a concesión ou desfrute da subvención.</w:t>
      </w:r>
    </w:p>
    <w:p w14:paraId="2EF36B3C"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Someterse ás actuacións de comprobación que deban ser efectuadas polo Concello, así como calquera outras de comprobación e control financeiro que se deban realizar polos órganos de control competentes, tanto nacionais coma comunitarios, e presentar canta información lle sexa requirida no exercicio das actuacións anteriores.</w:t>
      </w:r>
    </w:p>
    <w:p w14:paraId="4B65A9E6"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Comunicar ó Concello da Pobra do Caramiñal a obtención doutras subvencións, axudas, ingresos ou recursos que financien as actividades subvencionadas. A dita comunicación deberá efectuarse tan pronto como se coñeza e, en todo caso, con anterioridade á xustificación da aplicación dada ós fondos percibidos.</w:t>
      </w:r>
    </w:p>
    <w:p w14:paraId="1633B2E0"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Acreditar con anterioridade a ditarse a proposta de resolución de concesión que se encontra ó corrente nas súas obrigas tributarias e fronte á Seguridade Social.</w:t>
      </w:r>
    </w:p>
    <w:p w14:paraId="5861F871"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Facer constar en tódalas actividades que están subvencionadas polo Concello da Pobra do Caramiñal.</w:t>
      </w:r>
    </w:p>
    <w:p w14:paraId="4184E250"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14:paraId="21EAFA0C"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 xml:space="preserve">Colaborar dentro do posible nas actividades que realice o concello e que precisen axuda das entidades beneficiadas. </w:t>
      </w:r>
    </w:p>
    <w:p w14:paraId="4E874FD0"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380DB3E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11.- MODIFICACION DA RESOLUCIÓN DE CONCESIÓN DAS SUBVENCIÓNS</w:t>
      </w:r>
    </w:p>
    <w:p w14:paraId="00BBA0D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39168F4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1. Pola resolución de concesión das subvencións os entes beneficiarios quedarán obrigados a realiza-las actividades nos termos, condicións e características expostos na súa solicitude, coas modificacións que, de se-lo caso,, se autorizasen previamente polo Concello durante o procedemento de valoración previo á concesión ou durante o período de execución. En ningún caso as ditas modificacións poderán altera-la finalidade para a cal se concedeu a subvención.</w:t>
      </w:r>
    </w:p>
    <w:p w14:paraId="3184817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2. Cando con posterioridade á notificación da resolución de concesión da subvención os entes beneficiarios pretendan modifica-las actividades subvencionadas, ou as súas condicións ou características con respecto ás formuladas inicialmente na súa solicitude, deberán solicitalo por escrito ó Concello previamente á realización das ditas modificacións.</w:t>
      </w:r>
    </w:p>
    <w:p w14:paraId="4366DD1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Soamente se poderán autorizar modificacións que estean motivadas por causas sobrevidas de forza maior, ou por situacións ou acontecementos que fosen imprevisíbeis no momento de formula-la solicitude de subvención e que impidan ou dificulten gravemente a realización da actividade ou eleven en mais dun 50% o seu custo, ou modificacións que permitan a consecución das mesmas finalidades a un custo inferior ó inicialmente previsto ou que permitan acadar unha maior eficacia ou eficiencia no desenvolvemento das actividades subvencionadas.</w:t>
      </w:r>
    </w:p>
    <w:p w14:paraId="5C3D6E2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3. A solicitude de modificación deberase presentar antes do remate do prazo de presentación da conta xustificativa e nela deberase incluír unha explicación detallada e razoada das causas que motivan a solicitude de modificación dentro das previstas no apartado 2 anterior, a imposibilidade de se teren en conta cando se formulou a solicitude inicial, os termos da solicitude que se pretenden modificar e as novas actividades, condicións ou características resultantes como consecuencia da modificación proposta.</w:t>
      </w:r>
    </w:p>
    <w:p w14:paraId="3BB8FA4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4. O prazo máximo de resolución da solicitude de modificación será dun mes dende a presentación da solicitude. Transcorrido o dito prazo sen se ter resolto expresamente a solicitude, entenderase denegada.</w:t>
      </w:r>
    </w:p>
    <w:p w14:paraId="42677E7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176C80C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r w:rsidRPr="008537BF">
        <w:rPr>
          <w:rFonts w:eastAsia="Times New Roman" w:cs="Arial"/>
          <w:b/>
          <w:bCs/>
          <w:color w:val="000000"/>
          <w:kern w:val="0"/>
          <w:sz w:val="22"/>
          <w:szCs w:val="22"/>
          <w:lang w:eastAsia="ar-SA" w:bidi="ar-SA"/>
        </w:rPr>
        <w:t>12.- XUSTIFICACIÓN E PAGAMENTO</w:t>
      </w:r>
    </w:p>
    <w:p w14:paraId="3895972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5DD3AD58"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1. Unha vez se notifique ás entidades solicitantes a concesión da subvencións estas deberán presenta-la conta xustificativa no modelo normalizado que se entregará no Concello e que tamén estará dispoñíbel na sede electrónica do Concello (https://apobra.sedelectronica.es).</w:t>
      </w:r>
    </w:p>
    <w:p w14:paraId="1CADF970"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594709D0" w14:textId="77777777" w:rsidR="008537BF" w:rsidRPr="008537BF" w:rsidRDefault="008537BF" w:rsidP="008537BF">
      <w:pPr>
        <w:pStyle w:val="Standard"/>
        <w:spacing w:after="0"/>
        <w:ind w:firstLine="748"/>
        <w:jc w:val="both"/>
        <w:rPr>
          <w:rFonts w:cs="Arial"/>
          <w:sz w:val="22"/>
          <w:szCs w:val="22"/>
        </w:rPr>
      </w:pPr>
      <w:r w:rsidRPr="008537BF">
        <w:rPr>
          <w:rFonts w:eastAsia="Times New Roman" w:cs="Arial"/>
          <w:kern w:val="0"/>
          <w:sz w:val="22"/>
          <w:szCs w:val="22"/>
          <w:lang w:eastAsia="ar-SA" w:bidi="ar-SA"/>
        </w:rPr>
        <w:lastRenderedPageBreak/>
        <w:t>2. En ningún caso, o importe da subvención illadamente poderá ser superior ó 100 por 100 do custo total das actividades desenvolvidas polo ente beneficiario. Así mesmo, en concorrencia con outras subvencións non poderá supera-lo 100% do custo total das actividades. No caso de que os gastos xustificados sexan inferiores ó dito importe, a contía da subvención reducirase proporcionalmente ós gastos xustificados.</w:t>
      </w:r>
    </w:p>
    <w:p w14:paraId="15505F62"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4767FEE1"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r w:rsidRPr="008537BF">
        <w:rPr>
          <w:rFonts w:eastAsia="Times New Roman" w:cs="Arial"/>
          <w:kern w:val="0"/>
          <w:sz w:val="22"/>
          <w:szCs w:val="22"/>
          <w:lang w:eastAsia="ar-SA" w:bidi="ar-SA"/>
        </w:rPr>
        <w:t>Así mesmo, se a suma dos ingresos, subvencións ou axudas obtidas para a realización da actividade subvencionada supera os gastos realizados, reducirase o importe da subvención na contía en que os ingresos obtidos superen os gastos totais.</w:t>
      </w:r>
    </w:p>
    <w:p w14:paraId="7BA9D42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D3BE063" w14:textId="77777777" w:rsidR="008537BF" w:rsidRPr="008537BF" w:rsidRDefault="008537BF" w:rsidP="008537BF">
      <w:pPr>
        <w:pStyle w:val="Standard"/>
        <w:spacing w:after="0"/>
        <w:ind w:firstLine="851"/>
        <w:jc w:val="both"/>
        <w:rPr>
          <w:rFonts w:eastAsia="Lucida Sans Unicode" w:cs="Arial"/>
          <w:color w:val="auto"/>
          <w:kern w:val="0"/>
          <w:sz w:val="22"/>
          <w:szCs w:val="22"/>
          <w:lang w:bidi="ar-SA"/>
        </w:rPr>
      </w:pPr>
      <w:r w:rsidRPr="008537BF">
        <w:rPr>
          <w:rFonts w:eastAsia="Times New Roman" w:cs="Arial"/>
          <w:kern w:val="0"/>
          <w:sz w:val="22"/>
          <w:szCs w:val="22"/>
          <w:lang w:eastAsia="ar-SA" w:bidi="ar-SA"/>
        </w:rPr>
        <w:t>3. Na relación de gastos da actividade deberá detallarse a totalidade dos gastos realizados na execución da actividade subvencionada. Deberán xuntarse facturas e demais documentos de valor probatorio equivalente con validez no tráfico xurídico mercantil ou con eficacia administrativa por un importe igual ou superior á subvención concedida polo Concello, tendo en conta que esta financiará o 100 por 100 do importe das facturas presentadas como xustificación, polo cal o importe total das facturas ou documentos análogos que se deberán entregar será igual ó importe da subvención concedida.</w:t>
      </w:r>
      <w:r w:rsidRPr="008537BF">
        <w:rPr>
          <w:rFonts w:eastAsia="Lucida Sans Unicode" w:cs="Arial"/>
          <w:color w:val="auto"/>
          <w:kern w:val="0"/>
          <w:sz w:val="22"/>
          <w:szCs w:val="22"/>
          <w:lang w:bidi="ar-SA"/>
        </w:rPr>
        <w:t xml:space="preserve"> </w:t>
      </w:r>
    </w:p>
    <w:p w14:paraId="3D1C0D1B"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No caso de que as facturas non teñan os conceptos de gasto debidamente especificados, deberán entregar un documento aclaratorio do seu contido asinado polo representante da entidade, que debe axustarse aos conceptos subvencionados ao amparo desta convocatoria.</w:t>
      </w:r>
    </w:p>
    <w:p w14:paraId="782FA82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753278D"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3. Non se admitirán como xustificantes as cantidades satisfeitas ó Concello da Pobra do Caramiñal nin as facturas relativas a comidas, ceas e conceptos análogos. Tampouco non se admitirá como xustificación os gastos realizados para actividades distintas das subvencionadas, a non ser que se autorizase pola Alcaldía o cambio de finalidade da subvención concedida, que será sempre coa solicitude previa da entidade beneficiaria. Se a xustificación non se corresponde coa totalidade dos gastos realizados para as actividades subvencionadas o Concello modificará as contías en proporción ó efectivamente xustificado.</w:t>
      </w:r>
    </w:p>
    <w:p w14:paraId="2C213367"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0BDAE78"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4. Os xustificantes presentados deberán corresponder ó ano </w:t>
      </w:r>
      <w:r w:rsidR="00022FDD">
        <w:rPr>
          <w:rFonts w:eastAsia="Times New Roman" w:cs="Arial"/>
          <w:kern w:val="0"/>
          <w:sz w:val="22"/>
          <w:szCs w:val="22"/>
          <w:lang w:eastAsia="ar-SA" w:bidi="ar-SA"/>
        </w:rPr>
        <w:t>2024</w:t>
      </w:r>
      <w:r w:rsidRPr="008537BF">
        <w:rPr>
          <w:rFonts w:eastAsia="Times New Roman" w:cs="Arial"/>
          <w:kern w:val="0"/>
          <w:sz w:val="22"/>
          <w:szCs w:val="22"/>
          <w:lang w:eastAsia="ar-SA" w:bidi="ar-SA"/>
        </w:rPr>
        <w:t>.</w:t>
      </w:r>
    </w:p>
    <w:p w14:paraId="57DADFF9"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02CF3E02" w14:textId="77777777" w:rsidR="008537BF" w:rsidRPr="008537BF" w:rsidRDefault="008537BF" w:rsidP="008537BF">
      <w:pPr>
        <w:pStyle w:val="Standard"/>
        <w:spacing w:after="0"/>
        <w:ind w:firstLine="851"/>
        <w:jc w:val="both"/>
        <w:rPr>
          <w:rFonts w:cs="Arial"/>
          <w:sz w:val="22"/>
          <w:szCs w:val="22"/>
        </w:rPr>
      </w:pPr>
      <w:r w:rsidRPr="004F208E">
        <w:rPr>
          <w:rFonts w:eastAsia="Times New Roman" w:cs="Arial"/>
          <w:kern w:val="0"/>
          <w:sz w:val="22"/>
          <w:szCs w:val="22"/>
          <w:lang w:eastAsia="ar-SA" w:bidi="ar-SA"/>
        </w:rPr>
        <w:t xml:space="preserve">5. </w:t>
      </w:r>
      <w:r w:rsidRPr="004F208E">
        <w:rPr>
          <w:rFonts w:eastAsia="Times New Roman" w:cs="Arial"/>
          <w:b/>
          <w:bCs/>
          <w:kern w:val="0"/>
          <w:sz w:val="22"/>
          <w:szCs w:val="22"/>
          <w:lang w:eastAsia="ar-SA" w:bidi="ar-SA"/>
        </w:rPr>
        <w:t>O prazo para a presentación da xustificación rematará ós</w:t>
      </w:r>
      <w:r w:rsidR="00022FDD" w:rsidRPr="004F208E">
        <w:rPr>
          <w:rFonts w:eastAsia="Times New Roman" w:cs="Arial"/>
          <w:b/>
          <w:bCs/>
          <w:kern w:val="0"/>
          <w:sz w:val="22"/>
          <w:szCs w:val="22"/>
          <w:lang w:eastAsia="ar-SA" w:bidi="ar-SA"/>
        </w:rPr>
        <w:t xml:space="preserve"> 10</w:t>
      </w:r>
      <w:r w:rsidRPr="004F208E">
        <w:rPr>
          <w:rFonts w:eastAsia="Times New Roman" w:cs="Arial"/>
          <w:b/>
          <w:bCs/>
          <w:kern w:val="0"/>
          <w:sz w:val="22"/>
          <w:szCs w:val="22"/>
          <w:lang w:eastAsia="ar-SA" w:bidi="ar-SA"/>
        </w:rPr>
        <w:t xml:space="preserve"> dias da publicación da subvención concedida</w:t>
      </w:r>
      <w:r w:rsidRPr="004F208E">
        <w:rPr>
          <w:rFonts w:eastAsia="Times New Roman" w:cs="Arial"/>
          <w:kern w:val="0"/>
          <w:sz w:val="22"/>
          <w:szCs w:val="22"/>
          <w:lang w:eastAsia="ar-SA" w:bidi="ar-SA"/>
        </w:rPr>
        <w:t xml:space="preserve">. No caso de que a xustificación presentada presentase defectos ou erros, darase ó ente beneficiario un prazo de </w:t>
      </w:r>
      <w:r w:rsidR="007F72AA" w:rsidRPr="004F208E">
        <w:rPr>
          <w:rFonts w:eastAsia="Times New Roman" w:cs="Arial"/>
          <w:kern w:val="0"/>
          <w:sz w:val="22"/>
          <w:szCs w:val="22"/>
          <w:lang w:eastAsia="ar-SA" w:bidi="ar-SA"/>
        </w:rPr>
        <w:t>10</w:t>
      </w:r>
      <w:r w:rsidRPr="004F208E">
        <w:rPr>
          <w:rFonts w:eastAsia="Times New Roman" w:cs="Arial"/>
          <w:kern w:val="0"/>
          <w:sz w:val="22"/>
          <w:szCs w:val="22"/>
          <w:lang w:eastAsia="ar-SA" w:bidi="ar-SA"/>
        </w:rPr>
        <w:t xml:space="preserve"> días para a súa emenda. De non se presenta-la dita emenda, terase por non presentada a xustificación, sen que se produza interrupción ningunha do prazo de xustificación, e quedando a persoa beneficiaria obrigada a presentar unha nova conta xustificativa de acordo coas presentes bases.</w:t>
      </w:r>
    </w:p>
    <w:p w14:paraId="638A917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5FA772A"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lastRenderedPageBreak/>
        <w:t>O pagamento da subvención realizarase exclusivamente mediante transferencia bancaria unha vez aprobada pola Alcaldía a xustificación presentada polo ente beneficiario da realización da actividade.</w:t>
      </w:r>
    </w:p>
    <w:p w14:paraId="04BA724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7FBFF15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13.- REINTEGRO</w:t>
      </w:r>
    </w:p>
    <w:p w14:paraId="0199F8F0"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FF00"/>
          <w:kern w:val="0"/>
          <w:sz w:val="22"/>
          <w:szCs w:val="22"/>
          <w:lang w:eastAsia="ar-SA" w:bidi="ar-SA"/>
        </w:rPr>
      </w:pPr>
    </w:p>
    <w:p w14:paraId="0AEFC55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sz w:val="22"/>
          <w:szCs w:val="22"/>
          <w:lang w:eastAsia="ar-SA" w:bidi="ar-SA"/>
        </w:rPr>
      </w:pPr>
      <w:r w:rsidRPr="008537BF">
        <w:rPr>
          <w:rFonts w:eastAsia="Times New Roman" w:cs="Arial"/>
          <w:color w:val="000000"/>
          <w:sz w:val="22"/>
          <w:szCs w:val="22"/>
          <w:lang w:eastAsia="ar-SA" w:bidi="ar-SA"/>
        </w:rPr>
        <w:t>A constatación do incumprimento dos requisitos necesarios ou dos deberes asumidos como consecuencia da concesión da subvención, así como a falsidade documental, poderá dar lugar á extinción do dereito á subvención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14:paraId="2B7340C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7F88D5E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FF00"/>
          <w:kern w:val="0"/>
          <w:sz w:val="22"/>
          <w:szCs w:val="22"/>
          <w:lang w:eastAsia="ar-SA" w:bidi="ar-SA"/>
        </w:rPr>
      </w:pPr>
    </w:p>
    <w:p w14:paraId="3F835C5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14.- DATOS DE CARÁCTER PERSOAL</w:t>
      </w:r>
    </w:p>
    <w:p w14:paraId="2D7B690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7278F41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persoais obtidos neste procedemento serán tratados, na súa condición de responsable, polo Concello da Pobra do Caramiñal coa finalidade de levar a cabo a tramitación administrativa que derive da xestión deste procedemento. O tratamento dos datos baséase no cumprimento dunha misión de interese público.</w:t>
      </w:r>
    </w:p>
    <w:p w14:paraId="2538887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Con todo, determinados tratamentos poderán fundamentarse no consentimento das persoas interesadas.</w:t>
      </w:r>
    </w:p>
    <w:p w14:paraId="04D932E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serán comunicados ás administracións públicas no exercicio das súas competencias, cando sexa necesario para a tramitación e resolución dos seus procedementos ou por obriga legal.</w:t>
      </w:r>
    </w:p>
    <w:p w14:paraId="1B82755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 xml:space="preserve">As persoas interesadas poderán exercer os dereitos de acceso, rectificación, supresión, oposición, limitación ao tratamento e </w:t>
      </w:r>
      <w:proofErr w:type="spellStart"/>
      <w:r w:rsidRPr="008537BF">
        <w:rPr>
          <w:rFonts w:eastAsia="Times New Roman" w:cs="Arial"/>
          <w:sz w:val="22"/>
          <w:szCs w:val="22"/>
          <w:lang w:eastAsia="ar-SA" w:bidi="ar-SA"/>
        </w:rPr>
        <w:t>portabilidade</w:t>
      </w:r>
      <w:proofErr w:type="spellEnd"/>
      <w:r w:rsidRPr="008537BF">
        <w:rPr>
          <w:rFonts w:eastAsia="Times New Roman" w:cs="Arial"/>
          <w:sz w:val="22"/>
          <w:szCs w:val="22"/>
          <w:lang w:eastAsia="ar-SA" w:bidi="ar-SA"/>
        </w:rPr>
        <w:t xml:space="preserve"> dos datos a través da sede electrónica do concello da Pobra do Caramiñal ou </w:t>
      </w:r>
      <w:proofErr w:type="spellStart"/>
      <w:r w:rsidRPr="008537BF">
        <w:rPr>
          <w:rFonts w:eastAsia="Times New Roman" w:cs="Arial"/>
          <w:sz w:val="22"/>
          <w:szCs w:val="22"/>
          <w:lang w:eastAsia="ar-SA" w:bidi="ar-SA"/>
        </w:rPr>
        <w:t>presencialmente</w:t>
      </w:r>
      <w:proofErr w:type="spellEnd"/>
      <w:r w:rsidRPr="008537BF">
        <w:rPr>
          <w:rFonts w:eastAsia="Times New Roman" w:cs="Arial"/>
          <w:sz w:val="22"/>
          <w:szCs w:val="22"/>
          <w:lang w:eastAsia="ar-SA" w:bidi="ar-SA"/>
        </w:rPr>
        <w:t xml:space="preserve"> nos lugares e rexistros establecidos na normativa reguladora do procedemento administrativo común. Para facilitar o exercicio dos dereitos, o concello porá ao seu dispor un procedemento especifico de solicitude na sede electrónica </w:t>
      </w:r>
      <w:r w:rsidRPr="008537BF">
        <w:rPr>
          <w:rFonts w:eastAsia="Times New Roman" w:cs="Arial"/>
          <w:i/>
          <w:iCs/>
          <w:sz w:val="22"/>
          <w:szCs w:val="22"/>
          <w:lang w:eastAsia="ar-SA" w:bidi="ar-SA"/>
        </w:rPr>
        <w:t>apobra.sedelectronica.es.</w:t>
      </w:r>
    </w:p>
    <w:p w14:paraId="76DBCDD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Todo o cal se informa en cumprimento do disposto nos artigos 11 e seguintes da Lei orgánica 3/2018, do 5 de decembro, de protección de datos de carácter persoal e a súa normativa de desenvolvemento.</w:t>
      </w:r>
    </w:p>
    <w:p w14:paraId="69747F0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353A2C2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p>
    <w:p w14:paraId="13BC8A4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kern w:val="0"/>
          <w:sz w:val="22"/>
          <w:szCs w:val="22"/>
          <w:lang w:eastAsia="ar-SA" w:bidi="ar-SA"/>
        </w:rPr>
        <w:t>15.- RÉXIME SANCIONADOR</w:t>
      </w:r>
    </w:p>
    <w:p w14:paraId="4311321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05BB589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As persoas beneficiarias das subvencións quedarán sometidas ás responsabilidades e réxime sancionador estabelecidos na Lei 38/2003, xeral de subvencións; na Lei 9/2007, de </w:t>
      </w:r>
      <w:r w:rsidRPr="008537BF">
        <w:rPr>
          <w:rFonts w:eastAsia="Times New Roman" w:cs="Arial"/>
          <w:kern w:val="0"/>
          <w:sz w:val="22"/>
          <w:szCs w:val="22"/>
          <w:lang w:eastAsia="ar-SA" w:bidi="ar-SA"/>
        </w:rPr>
        <w:lastRenderedPageBreak/>
        <w:t>13 de xuño, de subvencións de Galicia; no Real decreto 887/2006, polo cal se aproba o Regulamento da Lei 38/2003, xeral de subvencións;  no Real decreto lexislativo 2/2004 e demais normas concordantes.</w:t>
      </w:r>
    </w:p>
    <w:p w14:paraId="7F42C0EB"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p>
    <w:p w14:paraId="3EEFE152" w14:textId="77777777" w:rsidR="00870A08" w:rsidRPr="008537BF" w:rsidRDefault="00870A08" w:rsidP="00870A08">
      <w:pPr>
        <w:pStyle w:val="Standard"/>
        <w:spacing w:after="0"/>
        <w:ind w:firstLine="0"/>
        <w:jc w:val="both"/>
        <w:rPr>
          <w:rFonts w:eastAsia="Times New Roman" w:cs="Arial"/>
          <w:b/>
          <w:kern w:val="0"/>
          <w:sz w:val="22"/>
          <w:szCs w:val="22"/>
          <w:lang w:eastAsia="ar-SA" w:bidi="ar-SA"/>
        </w:rPr>
      </w:pPr>
    </w:p>
    <w:p w14:paraId="13A3DAA3"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 Pobra do Caramiñal</w:t>
      </w:r>
    </w:p>
    <w:p w14:paraId="10075C82"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O alcalde</w:t>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p>
    <w:p w14:paraId="68B85685" w14:textId="77777777" w:rsidR="00B73C14" w:rsidRPr="008537BF" w:rsidRDefault="00B73C14" w:rsidP="00B278E1">
      <w:pPr>
        <w:pStyle w:val="Cuerpo"/>
        <w:ind w:firstLine="0"/>
        <w:rPr>
          <w:rFonts w:cs="Arial"/>
          <w:sz w:val="22"/>
          <w:szCs w:val="22"/>
          <w:lang w:val="es-ES"/>
        </w:rPr>
      </w:pPr>
    </w:p>
    <w:sectPr w:rsidR="00B73C14" w:rsidRPr="008537BF"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DA972" w14:textId="77777777" w:rsidR="0012347B" w:rsidRDefault="0012347B">
      <w:r>
        <w:separator/>
      </w:r>
    </w:p>
  </w:endnote>
  <w:endnote w:type="continuationSeparator" w:id="0">
    <w:p w14:paraId="1ACB3AA9" w14:textId="77777777" w:rsidR="0012347B" w:rsidRDefault="0012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EA1DC" w14:textId="77777777" w:rsidR="0012347B" w:rsidRDefault="0012347B">
      <w:r>
        <w:separator/>
      </w:r>
    </w:p>
  </w:footnote>
  <w:footnote w:type="continuationSeparator" w:id="0">
    <w:p w14:paraId="5BC54045" w14:textId="77777777" w:rsidR="0012347B" w:rsidRDefault="00123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AE355" w14:textId="168CD09F" w:rsidR="00D82352" w:rsidRPr="00B73C14" w:rsidRDefault="00286378" w:rsidP="00B73C14">
    <w:pPr>
      <w:pStyle w:val="Encabezado"/>
      <w:ind w:left="-284"/>
    </w:pPr>
    <w:bookmarkStart w:id="1" w:name="_Hlk119073042"/>
    <w:r>
      <w:rPr>
        <w:noProof/>
      </w:rPr>
      <w:drawing>
        <wp:inline distT="0" distB="0" distL="0" distR="0" wp14:anchorId="4DE8D0CA" wp14:editId="057C8F29">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28F"/>
    <w:multiLevelType w:val="multilevel"/>
    <w:tmpl w:val="BBD8FE5A"/>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00BD6"/>
    <w:multiLevelType w:val="multilevel"/>
    <w:tmpl w:val="AF7C99BC"/>
    <w:styleLink w:val="WWNum3"/>
    <w:lvl w:ilvl="0">
      <w:start w:val="1"/>
      <w:numFmt w:val="decimal"/>
      <w:lvlText w:val="%1."/>
      <w:lvlJc w:val="left"/>
      <w:pPr>
        <w:ind w:left="1211" w:hanging="360"/>
      </w:pPr>
      <w:rPr>
        <w:sz w:val="22"/>
      </w:rPr>
    </w:lvl>
    <w:lvl w:ilvl="1">
      <w:start w:val="1"/>
      <w:numFmt w:val="decimal"/>
      <w:lvlText w:val="%2."/>
      <w:lvlJc w:val="left"/>
      <w:pPr>
        <w:ind w:left="1571" w:hanging="360"/>
      </w:pPr>
    </w:lvl>
    <w:lvl w:ilvl="2">
      <w:start w:val="1"/>
      <w:numFmt w:val="decimal"/>
      <w:lvlText w:val="%3."/>
      <w:lvlJc w:val="left"/>
      <w:pPr>
        <w:ind w:left="1931" w:hanging="360"/>
      </w:pPr>
    </w:lvl>
    <w:lvl w:ilvl="3">
      <w:start w:val="1"/>
      <w:numFmt w:val="decimal"/>
      <w:lvlText w:val="%4."/>
      <w:lvlJc w:val="left"/>
      <w:pPr>
        <w:ind w:left="2291" w:hanging="360"/>
      </w:pPr>
    </w:lvl>
    <w:lvl w:ilvl="4">
      <w:start w:val="1"/>
      <w:numFmt w:val="decimal"/>
      <w:lvlText w:val="%5."/>
      <w:lvlJc w:val="left"/>
      <w:pPr>
        <w:ind w:left="2651" w:hanging="360"/>
      </w:pPr>
    </w:lvl>
    <w:lvl w:ilvl="5">
      <w:start w:val="1"/>
      <w:numFmt w:val="decimal"/>
      <w:lvlText w:val="%6."/>
      <w:lvlJc w:val="left"/>
      <w:pPr>
        <w:ind w:left="3011" w:hanging="360"/>
      </w:pPr>
    </w:lvl>
    <w:lvl w:ilvl="6">
      <w:start w:val="1"/>
      <w:numFmt w:val="decimal"/>
      <w:lvlText w:val="%7."/>
      <w:lvlJc w:val="left"/>
      <w:pPr>
        <w:ind w:left="3371" w:hanging="360"/>
      </w:pPr>
    </w:lvl>
    <w:lvl w:ilvl="7">
      <w:start w:val="1"/>
      <w:numFmt w:val="decimal"/>
      <w:lvlText w:val="%8."/>
      <w:lvlJc w:val="left"/>
      <w:pPr>
        <w:ind w:left="3731" w:hanging="360"/>
      </w:pPr>
    </w:lvl>
    <w:lvl w:ilvl="8">
      <w:start w:val="1"/>
      <w:numFmt w:val="decimal"/>
      <w:lvlText w:val="%9."/>
      <w:lvlJc w:val="left"/>
      <w:pPr>
        <w:ind w:left="4091" w:hanging="360"/>
      </w:pPr>
    </w:lvl>
  </w:abstractNum>
  <w:abstractNum w:abstractNumId="2" w15:restartNumberingAfterBreak="0">
    <w:nsid w:val="1B6D51BC"/>
    <w:multiLevelType w:val="hybridMultilevel"/>
    <w:tmpl w:val="8E86458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4" w15:restartNumberingAfterBreak="0">
    <w:nsid w:val="45A169CE"/>
    <w:multiLevelType w:val="multilevel"/>
    <w:tmpl w:val="BF3A9A3E"/>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53470A9B"/>
    <w:multiLevelType w:val="multilevel"/>
    <w:tmpl w:val="3BD489AA"/>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1E2E39"/>
    <w:multiLevelType w:val="multilevel"/>
    <w:tmpl w:val="E64A5CF2"/>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D6B71A6"/>
    <w:multiLevelType w:val="multilevel"/>
    <w:tmpl w:val="8970002E"/>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043051581">
    <w:abstractNumId w:val="0"/>
  </w:num>
  <w:num w:numId="2" w16cid:durableId="1294795773">
    <w:abstractNumId w:val="4"/>
  </w:num>
  <w:num w:numId="3" w16cid:durableId="546532956">
    <w:abstractNumId w:val="6"/>
  </w:num>
  <w:num w:numId="4" w16cid:durableId="86002458">
    <w:abstractNumId w:val="1"/>
  </w:num>
  <w:num w:numId="5" w16cid:durableId="1851336170">
    <w:abstractNumId w:val="5"/>
  </w:num>
  <w:num w:numId="6" w16cid:durableId="704210321">
    <w:abstractNumId w:val="7"/>
  </w:num>
  <w:num w:numId="7" w16cid:durableId="933246081">
    <w:abstractNumId w:val="0"/>
    <w:lvlOverride w:ilvl="0">
      <w:startOverride w:val="1"/>
    </w:lvlOverride>
  </w:num>
  <w:num w:numId="8" w16cid:durableId="1709643501">
    <w:abstractNumId w:val="5"/>
    <w:lvlOverride w:ilvl="0">
      <w:startOverride w:val="1"/>
    </w:lvlOverride>
  </w:num>
  <w:num w:numId="9" w16cid:durableId="895551612">
    <w:abstractNumId w:val="5"/>
    <w:lvlOverride w:ilvl="0">
      <w:startOverride w:val="1"/>
    </w:lvlOverride>
  </w:num>
  <w:num w:numId="10" w16cid:durableId="842163112">
    <w:abstractNumId w:val="7"/>
    <w:lvlOverride w:ilvl="0">
      <w:startOverride w:val="1"/>
    </w:lvlOverride>
  </w:num>
  <w:num w:numId="11" w16cid:durableId="2042002163">
    <w:abstractNumId w:val="2"/>
  </w:num>
  <w:num w:numId="12" w16cid:durableId="2104951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22FDD"/>
    <w:rsid w:val="00040C98"/>
    <w:rsid w:val="000C53C8"/>
    <w:rsid w:val="000D7210"/>
    <w:rsid w:val="0012347B"/>
    <w:rsid w:val="00130C9E"/>
    <w:rsid w:val="0013781B"/>
    <w:rsid w:val="00146DAC"/>
    <w:rsid w:val="00173DA0"/>
    <w:rsid w:val="001B51B5"/>
    <w:rsid w:val="001D361C"/>
    <w:rsid w:val="00271DAC"/>
    <w:rsid w:val="00286378"/>
    <w:rsid w:val="002B7EB4"/>
    <w:rsid w:val="00300C6F"/>
    <w:rsid w:val="003A66A7"/>
    <w:rsid w:val="003A6A96"/>
    <w:rsid w:val="004142F2"/>
    <w:rsid w:val="00442A8B"/>
    <w:rsid w:val="00484D05"/>
    <w:rsid w:val="004A55B7"/>
    <w:rsid w:val="004D787D"/>
    <w:rsid w:val="004F208E"/>
    <w:rsid w:val="00531E14"/>
    <w:rsid w:val="00583854"/>
    <w:rsid w:val="00587C47"/>
    <w:rsid w:val="005E31BE"/>
    <w:rsid w:val="00617405"/>
    <w:rsid w:val="007F0AC9"/>
    <w:rsid w:val="007F72AA"/>
    <w:rsid w:val="0083443D"/>
    <w:rsid w:val="008537BF"/>
    <w:rsid w:val="00870A08"/>
    <w:rsid w:val="008E61CD"/>
    <w:rsid w:val="00916F46"/>
    <w:rsid w:val="00993A95"/>
    <w:rsid w:val="009965A9"/>
    <w:rsid w:val="009A0776"/>
    <w:rsid w:val="009D7560"/>
    <w:rsid w:val="009E4F56"/>
    <w:rsid w:val="00B278E1"/>
    <w:rsid w:val="00B5019C"/>
    <w:rsid w:val="00B6018C"/>
    <w:rsid w:val="00B73C14"/>
    <w:rsid w:val="00D82352"/>
    <w:rsid w:val="00D87EE8"/>
    <w:rsid w:val="00DD4035"/>
    <w:rsid w:val="00E152EF"/>
    <w:rsid w:val="00E86D6A"/>
    <w:rsid w:val="00F010F9"/>
    <w:rsid w:val="00F36CDE"/>
    <w:rsid w:val="00F778CE"/>
    <w:rsid w:val="00FA5812"/>
    <w:rsid w:val="00FE0D3E"/>
    <w:rsid w:val="00FE59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737EB"/>
  <w15:docId w15:val="{17A3B1B8-3E15-420D-97A8-CBA56E2E4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paragraph" w:customStyle="1" w:styleId="Standard">
    <w:name w:val="Standard"/>
    <w:rsid w:val="00870A08"/>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5">
    <w:name w:val="WWNum5"/>
    <w:basedOn w:val="Sinlista"/>
    <w:rsid w:val="00870A08"/>
    <w:pPr>
      <w:numPr>
        <w:numId w:val="1"/>
      </w:numPr>
    </w:pPr>
  </w:style>
  <w:style w:type="numbering" w:customStyle="1" w:styleId="WWNum6">
    <w:name w:val="WWNum6"/>
    <w:basedOn w:val="Sinlista"/>
    <w:rsid w:val="00870A08"/>
    <w:pPr>
      <w:numPr>
        <w:numId w:val="2"/>
      </w:numPr>
    </w:pPr>
  </w:style>
  <w:style w:type="numbering" w:customStyle="1" w:styleId="WWNum4">
    <w:name w:val="WWNum4"/>
    <w:basedOn w:val="Sinlista"/>
    <w:rsid w:val="00870A08"/>
    <w:pPr>
      <w:numPr>
        <w:numId w:val="3"/>
      </w:numPr>
    </w:pPr>
  </w:style>
  <w:style w:type="numbering" w:customStyle="1" w:styleId="WWNum3">
    <w:name w:val="WWNum3"/>
    <w:basedOn w:val="Sinlista"/>
    <w:rsid w:val="00870A08"/>
    <w:pPr>
      <w:numPr>
        <w:numId w:val="4"/>
      </w:numPr>
    </w:pPr>
  </w:style>
  <w:style w:type="numbering" w:customStyle="1" w:styleId="WWNum7">
    <w:name w:val="WWNum7"/>
    <w:basedOn w:val="Sinlista"/>
    <w:rsid w:val="00870A08"/>
    <w:pPr>
      <w:numPr>
        <w:numId w:val="5"/>
      </w:numPr>
    </w:pPr>
  </w:style>
  <w:style w:type="numbering" w:customStyle="1" w:styleId="WWNum8">
    <w:name w:val="WWNum8"/>
    <w:basedOn w:val="Sinlista"/>
    <w:rsid w:val="00870A08"/>
    <w:pPr>
      <w:numPr>
        <w:numId w:val="6"/>
      </w:numPr>
    </w:pPr>
  </w:style>
  <w:style w:type="character" w:styleId="Hipervnculo">
    <w:name w:val="Hyperlink"/>
    <w:uiPriority w:val="99"/>
    <w:unhideWhenUsed/>
    <w:rsid w:val="00870A0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2983</Words>
  <Characters>16407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19352</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2021-11-16T12:13:00Z</cp:lastPrinted>
  <dcterms:created xsi:type="dcterms:W3CDTF">2025-06-10T13:13:00Z</dcterms:created>
  <dcterms:modified xsi:type="dcterms:W3CDTF">2025-06-10T13:13:00Z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