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1D6" w:rsidRPr="00D42769" w:rsidRDefault="00B701D6" w:rsidP="00B701D6">
      <w:pPr>
        <w:jc w:val="center"/>
        <w:rPr>
          <w:rFonts w:ascii="Grandview" w:hAnsi="Grandview" w:cs="Arial"/>
          <w:b/>
          <w:sz w:val="22"/>
          <w:szCs w:val="22"/>
          <w:lang w:val="eu-ES"/>
        </w:rPr>
      </w:pPr>
      <w:r w:rsidRPr="00D42769">
        <w:rPr>
          <w:rFonts w:ascii="Grandview" w:hAnsi="Grandview" w:cs="Arial"/>
          <w:b/>
          <w:sz w:val="22"/>
          <w:szCs w:val="22"/>
          <w:lang w:val="eu-ES"/>
        </w:rPr>
        <w:t>Euskara saileko dirulaguntzen deialdia</w:t>
      </w:r>
      <w:r>
        <w:rPr>
          <w:rFonts w:ascii="Grandview" w:hAnsi="Grandview" w:cs="Arial"/>
          <w:b/>
          <w:sz w:val="22"/>
          <w:szCs w:val="22"/>
          <w:lang w:val="eu-ES"/>
        </w:rPr>
        <w:t xml:space="preserve"> </w:t>
      </w:r>
      <w:r w:rsidRPr="00D42769">
        <w:rPr>
          <w:rFonts w:ascii="Grandview" w:hAnsi="Grandview" w:cs="Arial"/>
          <w:b/>
          <w:sz w:val="22"/>
          <w:szCs w:val="22"/>
          <w:lang w:val="eu-ES"/>
        </w:rPr>
        <w:t>2025e</w:t>
      </w:r>
      <w:r>
        <w:rPr>
          <w:rFonts w:ascii="Grandview" w:hAnsi="Grandview" w:cs="Arial"/>
          <w:b/>
          <w:sz w:val="22"/>
          <w:szCs w:val="22"/>
          <w:lang w:val="eu-ES"/>
        </w:rPr>
        <w:t>rako</w:t>
      </w:r>
    </w:p>
    <w:p w:rsidR="00B701D6" w:rsidRPr="00D42769" w:rsidRDefault="00B701D6" w:rsidP="00B701D6">
      <w:pPr>
        <w:jc w:val="both"/>
        <w:rPr>
          <w:rFonts w:ascii="Grandview" w:hAnsi="Grandview" w:cs="Arial"/>
          <w:b/>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 xml:space="preserve">1. ERROTULUAK, IRUDI KORPORATIBOA ETA WEB GUNEA EUSKARAZ JARTZEN DITUZTEN ENTITATEENTZAKO DIRULAGUNTZAK. </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1. Xedea.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Deialdi honen xedea da 2025. urtean bere egoitzetako errotuluak, irudi korporatiboa edo web orria euskara hutsean edo ele bietan jartzen dituzten entitateei dirulaguntzak emateko baldintzak arautzea.</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2. Onuradunak.</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Oinarri-arau hauen bidez arautzen diren dirulaguntzak eskatu ditzakete helbide fiskala Oñatin daukaten pertsona fisikoek edo juridikoek, bai eta bere jarduera ekonomikoa Oñatin dauden lokaletan egiten dutenek ere.</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Programa honetako aplikazio eremutik kanpo daude:</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xml:space="preserve">a) Helburua euskara normalizatzea duten entitateak, hau da, euskara elkarteak, euskaltegiak, ikastolak, eta entitate publikoak. </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b) 50 langiletik gorako enpresa edo entitate handiak.</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xml:space="preserve">c) Aurreko hizkian aipatzen diren enpresa edo </w:t>
      </w:r>
      <w:proofErr w:type="spellStart"/>
      <w:r w:rsidRPr="00D42769">
        <w:rPr>
          <w:rFonts w:ascii="Grandview" w:hAnsi="Grandview" w:cs="Arial"/>
          <w:sz w:val="22"/>
          <w:szCs w:val="22"/>
          <w:lang w:val="eu-ES"/>
        </w:rPr>
        <w:t>entitateenak</w:t>
      </w:r>
      <w:proofErr w:type="spellEnd"/>
      <w:r w:rsidRPr="00D42769">
        <w:rPr>
          <w:rFonts w:ascii="Grandview" w:hAnsi="Grandview" w:cs="Arial"/>
          <w:sz w:val="22"/>
          <w:szCs w:val="22"/>
          <w:lang w:val="eu-ES"/>
        </w:rPr>
        <w:t xml:space="preserve"> diren enpresak, haien kapital soziala %50etik gorakoa denean.</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3. Bete beharreko baldintzak.</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Baldintza hauek bete behar dira dirulaguntza jasotzeko:</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a) Testua euskaraz zuzen idatzita egotea.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b) Dirulaguntza jaso behar duen ekintza 2024ko azaroaren 1etik 2025eko urriaren 31ra bitartean egitea.</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Errotuluak eta irudi korporatiboa: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a) Ez edukitzea pertsonaren izen eta deitura bakarrik, kasu horretan ez baita emango ezelako dirulaguntzarik.</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b) Euskara hutsez idatzitako errotulua izatea.</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Webguneak:</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a) Oñatin izatea helbide fiskala.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b) Orriaren eduki guztiak euskaraz egotea. Horretaz gain, orria beste hizkuntza batean ere egon daiteke.</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xml:space="preserve">Orriaren eduki guztietan, hitzezkoetan zein irudi bidezkotan, </w:t>
      </w:r>
      <w:proofErr w:type="spellStart"/>
      <w:r w:rsidRPr="00D42769">
        <w:rPr>
          <w:rFonts w:ascii="Grandview" w:hAnsi="Grandview" w:cs="Arial"/>
          <w:sz w:val="22"/>
          <w:szCs w:val="22"/>
          <w:lang w:val="eu-ES"/>
        </w:rPr>
        <w:t>euskarazkoetan</w:t>
      </w:r>
      <w:proofErr w:type="spellEnd"/>
      <w:r w:rsidRPr="00D42769">
        <w:rPr>
          <w:rFonts w:ascii="Grandview" w:hAnsi="Grandview" w:cs="Arial"/>
          <w:sz w:val="22"/>
          <w:szCs w:val="22"/>
          <w:lang w:val="eu-ES"/>
        </w:rPr>
        <w:t xml:space="preserve"> zein </w:t>
      </w:r>
      <w:proofErr w:type="spellStart"/>
      <w:r w:rsidRPr="00D42769">
        <w:rPr>
          <w:rFonts w:ascii="Grandview" w:hAnsi="Grandview" w:cs="Arial"/>
          <w:sz w:val="22"/>
          <w:szCs w:val="22"/>
          <w:lang w:val="eu-ES"/>
        </w:rPr>
        <w:t>gaztelaniazkoetan</w:t>
      </w:r>
      <w:proofErr w:type="spellEnd"/>
      <w:r w:rsidRPr="00D42769">
        <w:rPr>
          <w:rFonts w:ascii="Grandview" w:hAnsi="Grandview" w:cs="Arial"/>
          <w:sz w:val="22"/>
          <w:szCs w:val="22"/>
          <w:lang w:val="eu-ES"/>
        </w:rPr>
        <w:t>, hizkuntzaren erabilera bateratzailea egitea, hizkera sexista, homofoboa eta xenofoboa baztertuz.</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xml:space="preserve">c) Testua zuzena eta </w:t>
      </w:r>
      <w:proofErr w:type="spellStart"/>
      <w:r w:rsidRPr="00D42769">
        <w:rPr>
          <w:rFonts w:ascii="Grandview" w:hAnsi="Grandview" w:cs="Arial"/>
          <w:sz w:val="22"/>
          <w:szCs w:val="22"/>
          <w:lang w:val="eu-ES"/>
        </w:rPr>
        <w:t>kalitatezkoa</w:t>
      </w:r>
      <w:proofErr w:type="spellEnd"/>
      <w:r w:rsidRPr="00D42769">
        <w:rPr>
          <w:rFonts w:ascii="Grandview" w:hAnsi="Grandview" w:cs="Arial"/>
          <w:sz w:val="22"/>
          <w:szCs w:val="22"/>
          <w:lang w:val="eu-ES"/>
        </w:rPr>
        <w:t xml:space="preserve"> izan behar da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d) Web orria erabat osatuta egotea eskaria egiten den unean.</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4. Aurkeztu beharreko agiriak.</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Eskabidearekin batera, agiri hauek aurkeztu behar ditu eskatzaileak:</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Edozein kasutan eta beti:</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a) Egindako gastuen jatorrizko fakturak</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lastRenderedPageBreak/>
        <w:t>b) Egiaztatzea, oinarri-arau orokorretako 1. artikuluan datorren moduan, egunean dituela administrazioarekiko zerga obligazioak.</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Oñatiko Udalak, NISAE datuen bitartekaritza plataforma bidez, deialdian parte hartzeko ondoko datuak egiaztatuko ditu –aurka eginez gero, deialdian eskatutako ziurtagiriak edo tituluak aurkeztu beharko ditu eskatzaileak–:</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xml:space="preserve">— Foru Ogasuna: Zerga-betebeharrak ordainduta izatea. </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Gizarte Segurantzaren Diruzaintza Orokorra: Gizarte Segurantzarekiko ordainketa-betebeharrak egunean izatea</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Errotuluen kasuan:</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a) Errotuluaren izena jasotzen duen agiria edo argazkia.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b) Udalak emandako lizentzia urbanistikoa.</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Irudi korporatiboaren kasuan:</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a) Entitateak egin edo berritutako elementu bakoitzaren ale bat.</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Web guneen kasuan:</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a) Web gunearen helbidea.</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5. Eskabideak aurkezteko epea.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xml:space="preserve">Dirulaguntza eskaerak 2025eko urriaren 31ra arte aurkeztu ahal izango dira. Egun horretatik aurrera </w:t>
      </w:r>
      <w:r w:rsidR="00CF43B5" w:rsidRPr="00CF43B5">
        <w:rPr>
          <w:rFonts w:ascii="Grandview" w:hAnsi="Grandview" w:cs="Arial"/>
          <w:sz w:val="22"/>
          <w:szCs w:val="22"/>
          <w:lang w:val="eu-ES"/>
        </w:rPr>
        <w:t xml:space="preserve">gauzatutako jarduketen </w:t>
      </w:r>
      <w:r w:rsidR="00676DBC">
        <w:rPr>
          <w:rFonts w:ascii="Grandview" w:hAnsi="Grandview" w:cs="Arial"/>
          <w:sz w:val="22"/>
          <w:szCs w:val="22"/>
          <w:lang w:val="eu-ES"/>
        </w:rPr>
        <w:t xml:space="preserve">gastuak </w:t>
      </w:r>
      <w:r w:rsidRPr="00D42769">
        <w:rPr>
          <w:rFonts w:ascii="Grandview" w:hAnsi="Grandview" w:cs="Arial"/>
          <w:sz w:val="22"/>
          <w:szCs w:val="22"/>
          <w:lang w:val="eu-ES"/>
        </w:rPr>
        <w:t>hurrengo urteko deialdian aurkeztu ahal izango dira.</w:t>
      </w:r>
      <w:bookmarkStart w:id="0" w:name="_GoBack"/>
      <w:bookmarkEnd w:id="0"/>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6. Izapidetzeaz arduratzen den administrazio unitatea.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Euskara zerbitzuak izapidetuko ditu eskabideak.</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7. Eskabideak baloratzeko irizpideak.</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Entitate bakoitzari kontzeptu bakoitzeko behin bakarrik emango zaio dirulaguntza. Eman beharreko dirulaguntzak kalkulatzeko, irizpide hauek hartuko dira kontuan:</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7.1. Errotuluen eta irudi korporatiboaren kasuan.</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a) Errotulua edo irudi korporatiboa euskaraz bakarrik dagoenean, dirulaguntza kostuaren %60a izango da eta gehienez ere 500€-</w:t>
      </w:r>
      <w:proofErr w:type="spellStart"/>
      <w:r w:rsidRPr="00D42769">
        <w:rPr>
          <w:rFonts w:ascii="Grandview" w:hAnsi="Grandview" w:cs="Arial"/>
          <w:sz w:val="22"/>
          <w:szCs w:val="22"/>
          <w:lang w:val="eu-ES"/>
        </w:rPr>
        <w:t>koa</w:t>
      </w:r>
      <w:proofErr w:type="spellEnd"/>
      <w:r w:rsidRPr="00D42769">
        <w:rPr>
          <w:rFonts w:ascii="Grandview" w:hAnsi="Grandview" w:cs="Arial"/>
          <w:sz w:val="22"/>
          <w:szCs w:val="22"/>
          <w:lang w:val="eu-ES"/>
        </w:rPr>
        <w:t>.</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Programa honetan aurreikusten diren dirulaguntzak aplikatzeko, irudi korporatiboaren elementutzat joko ditu Udalak:</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a) Gutun-azalak.</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xml:space="preserve">b) Orri </w:t>
      </w:r>
      <w:proofErr w:type="spellStart"/>
      <w:r w:rsidRPr="00D42769">
        <w:rPr>
          <w:rFonts w:ascii="Grandview" w:hAnsi="Grandview" w:cs="Arial"/>
          <w:sz w:val="22"/>
          <w:szCs w:val="22"/>
          <w:lang w:val="eu-ES"/>
        </w:rPr>
        <w:t>menbretedunak</w:t>
      </w:r>
      <w:proofErr w:type="spellEnd"/>
      <w:r w:rsidRPr="00D42769">
        <w:rPr>
          <w:rFonts w:ascii="Grandview" w:hAnsi="Grandview" w:cs="Arial"/>
          <w:sz w:val="22"/>
          <w:szCs w:val="22"/>
          <w:lang w:val="eu-ES"/>
        </w:rPr>
        <w:t>.</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c) Bisita txartelak.</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d) Entitatea identifikatzeko zigilua.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e) Albarana, fakturak.</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f) Ibilgailuak errotulatzea.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g) Poltsak</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Irudi korporatiboko elementuak euskara hutsez jartzeko egindako gastuaren %60ko dirulaguntza emango da, eta gehienez ere 500 eurokoa izango da.</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lastRenderedPageBreak/>
        <w:t>Establezimendu bakoitzaren irudi korporatiboa osatzen duten elementuak osotasunean hartuko dira kontuan dirulaguntza banatzerako orduan, ez da elementu bakarra euskaratzeagatik dirulaguntzarik emango.</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7.2. Webguneen kasuetan.</w:t>
      </w:r>
    </w:p>
    <w:p w:rsidR="00B701D6" w:rsidRPr="00D42769" w:rsidRDefault="00B701D6" w:rsidP="00B701D6">
      <w:pPr>
        <w:tabs>
          <w:tab w:val="left" w:pos="284"/>
        </w:tabs>
        <w:jc w:val="both"/>
        <w:rPr>
          <w:rFonts w:ascii="Grandview" w:hAnsi="Grandview" w:cs="Arial"/>
          <w:sz w:val="22"/>
          <w:szCs w:val="22"/>
          <w:lang w:val="eu-ES"/>
        </w:rPr>
      </w:pPr>
      <w:r w:rsidRPr="00D42769">
        <w:rPr>
          <w:rFonts w:ascii="Grandview" w:hAnsi="Grandview" w:cs="Arial"/>
          <w:sz w:val="22"/>
          <w:szCs w:val="22"/>
          <w:lang w:val="eu-ES"/>
        </w:rPr>
        <w:t>1.</w:t>
      </w:r>
      <w:r w:rsidRPr="00D42769">
        <w:rPr>
          <w:rFonts w:ascii="Grandview" w:hAnsi="Grandview" w:cs="Arial"/>
          <w:sz w:val="22"/>
          <w:szCs w:val="22"/>
          <w:lang w:val="eu-ES"/>
        </w:rPr>
        <w:tab/>
        <w:t xml:space="preserve">Web gunea euskara hutsean jarriz gero, kostuaren %50 ordainduko du Udalak; gehienez ere 450 euro. </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xml:space="preserve">2. Webgunea ele </w:t>
      </w:r>
      <w:proofErr w:type="spellStart"/>
      <w:r w:rsidRPr="00D42769">
        <w:rPr>
          <w:rFonts w:ascii="Grandview" w:hAnsi="Grandview" w:cs="Arial"/>
          <w:sz w:val="22"/>
          <w:szCs w:val="22"/>
          <w:lang w:val="eu-ES"/>
        </w:rPr>
        <w:t>bietakoa</w:t>
      </w:r>
      <w:proofErr w:type="spellEnd"/>
      <w:r w:rsidRPr="00D42769">
        <w:rPr>
          <w:rFonts w:ascii="Grandview" w:hAnsi="Grandview" w:cs="Arial"/>
          <w:sz w:val="22"/>
          <w:szCs w:val="22"/>
          <w:lang w:val="eu-ES"/>
        </w:rPr>
        <w:t xml:space="preserve"> edo eleanitza izanda, </w:t>
      </w:r>
      <w:proofErr w:type="spellStart"/>
      <w:r w:rsidRPr="00D42769">
        <w:rPr>
          <w:rFonts w:ascii="Grandview" w:hAnsi="Grandview" w:cs="Arial"/>
          <w:sz w:val="22"/>
          <w:szCs w:val="22"/>
          <w:lang w:val="eu-ES"/>
        </w:rPr>
        <w:t>euskarazkoari</w:t>
      </w:r>
      <w:proofErr w:type="spellEnd"/>
      <w:r w:rsidRPr="00D42769">
        <w:rPr>
          <w:rFonts w:ascii="Grandview" w:hAnsi="Grandview" w:cs="Arial"/>
          <w:sz w:val="22"/>
          <w:szCs w:val="22"/>
          <w:lang w:val="eu-ES"/>
        </w:rPr>
        <w:t xml:space="preserve"> gutxienez beste hizkuntzetan eman zaion adinako tratamendua emanda, eta lehen orrian euskarazkoa lehenetsita: kostuaren %40, gehienez ere 360 euro.</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xml:space="preserve">3. Webgunea ele </w:t>
      </w:r>
      <w:proofErr w:type="spellStart"/>
      <w:r w:rsidRPr="00D42769">
        <w:rPr>
          <w:rFonts w:ascii="Grandview" w:hAnsi="Grandview" w:cs="Arial"/>
          <w:sz w:val="22"/>
          <w:szCs w:val="22"/>
          <w:lang w:val="eu-ES"/>
        </w:rPr>
        <w:t>bietakoa</w:t>
      </w:r>
      <w:proofErr w:type="spellEnd"/>
      <w:r w:rsidRPr="00D42769">
        <w:rPr>
          <w:rFonts w:ascii="Grandview" w:hAnsi="Grandview" w:cs="Arial"/>
          <w:sz w:val="22"/>
          <w:szCs w:val="22"/>
          <w:lang w:val="eu-ES"/>
        </w:rPr>
        <w:t xml:space="preserve"> edo eleanitza izanda, </w:t>
      </w:r>
      <w:proofErr w:type="spellStart"/>
      <w:r w:rsidRPr="00D42769">
        <w:rPr>
          <w:rFonts w:ascii="Grandview" w:hAnsi="Grandview" w:cs="Arial"/>
          <w:sz w:val="22"/>
          <w:szCs w:val="22"/>
          <w:lang w:val="eu-ES"/>
        </w:rPr>
        <w:t>euskarazkoari</w:t>
      </w:r>
      <w:proofErr w:type="spellEnd"/>
      <w:r w:rsidRPr="00D42769">
        <w:rPr>
          <w:rFonts w:ascii="Grandview" w:hAnsi="Grandview" w:cs="Arial"/>
          <w:sz w:val="22"/>
          <w:szCs w:val="22"/>
          <w:lang w:val="eu-ES"/>
        </w:rPr>
        <w:t xml:space="preserve"> gutxienez beste hizkuntzetan eman zaion adinako tratamendua emanda, baina lehen orrian euskarazkoa lehenetsi gabe: Kostuaren %20, gehienez ere 180 euro.</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8. Aurrekontua.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Programa honen bidez deitutako dirulaguntzen zenbatekoa 2.200 €-</w:t>
      </w:r>
      <w:proofErr w:type="spellStart"/>
      <w:r w:rsidRPr="00D42769">
        <w:rPr>
          <w:rFonts w:ascii="Grandview" w:hAnsi="Grandview" w:cs="Arial"/>
          <w:sz w:val="22"/>
          <w:szCs w:val="22"/>
          <w:lang w:val="eu-ES"/>
        </w:rPr>
        <w:t>koa</w:t>
      </w:r>
      <w:proofErr w:type="spellEnd"/>
      <w:r w:rsidRPr="00D42769">
        <w:rPr>
          <w:rFonts w:ascii="Grandview" w:hAnsi="Grandview" w:cs="Arial"/>
          <w:sz w:val="22"/>
          <w:szCs w:val="22"/>
          <w:lang w:val="eu-ES"/>
        </w:rPr>
        <w:t xml:space="preserve"> da, eta «(83) Euskara: Paisaia linguistikoa» kontu sailaren kontura finantzatuko da.</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Aurrekontuaren zenbatekoa ez bada nahikoa dirulaguntza jasotzeko eskubidea duten eskabide guztiak betetzeko, handitu egingo da kopuru hori, udal aurrekontuak betetzeko oinarri-arauetan aurreikusitako kredituak aldatzeko mekanismoen bidez.</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9. Dirulaguntzak justifikatzea.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Oinarri-arau espezifiko hauetako 4 artikuluan eskatutako agirien bidez justifikatuko dira dirulaguntzak. Agiriok dirulaguntza eskabidearekin batera aurkeztu behar dira.</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10. Ordainketa.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Dirulaguntza justifikatu eta gero, ordainketa bakar baten bidez ordainduko da, dirulaguntza ematea erabaki eta hilabeteko epean.</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11. Klausula gehigarria.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xml:space="preserve">Oinarri-arau espezifiko hauetan jasotzen ez diren gai guztietan, deialdiaren oinarri-arau orokorretan xedatutakoa izango da aplikagarria. Halaber, </w:t>
      </w:r>
      <w:proofErr w:type="spellStart"/>
      <w:r w:rsidRPr="00D42769">
        <w:rPr>
          <w:rFonts w:ascii="Grandview" w:hAnsi="Grandview" w:cs="Arial"/>
          <w:sz w:val="22"/>
          <w:szCs w:val="22"/>
          <w:lang w:val="eu-ES"/>
        </w:rPr>
        <w:t>dirulaguntzaei</w:t>
      </w:r>
      <w:proofErr w:type="spellEnd"/>
      <w:r w:rsidRPr="00D42769">
        <w:rPr>
          <w:rFonts w:ascii="Grandview" w:hAnsi="Grandview" w:cs="Arial"/>
          <w:sz w:val="22"/>
          <w:szCs w:val="22"/>
          <w:lang w:val="eu-ES"/>
        </w:rPr>
        <w:t xml:space="preserve"> buruzko Udal Ordenantzan eta 38/2003 Dirulaguntzen Lege Orokorrean eta bat datozen gainontzeko lege arauetan ezarritakoari atxikiko zaio.</w:t>
      </w:r>
    </w:p>
    <w:p w:rsidR="00B701D6" w:rsidRPr="00D42769" w:rsidRDefault="00B701D6" w:rsidP="00B701D6">
      <w:pPr>
        <w:rPr>
          <w:rFonts w:ascii="Grandview" w:hAnsi="Grandview" w:cs="Arial"/>
          <w:b/>
          <w:sz w:val="22"/>
          <w:szCs w:val="22"/>
          <w:lang w:val="eu-ES"/>
        </w:rPr>
      </w:pPr>
      <w:r w:rsidRPr="00D42769">
        <w:rPr>
          <w:rFonts w:ascii="Grandview" w:hAnsi="Grandview" w:cs="Arial"/>
          <w:sz w:val="22"/>
          <w:szCs w:val="22"/>
          <w:lang w:val="eu-ES"/>
        </w:rPr>
        <w:br w:type="page"/>
      </w:r>
      <w:r w:rsidRPr="00D42769">
        <w:rPr>
          <w:rFonts w:ascii="Grandview" w:hAnsi="Grandview" w:cs="Arial"/>
          <w:b/>
          <w:sz w:val="22"/>
          <w:szCs w:val="22"/>
          <w:lang w:val="eu-ES"/>
        </w:rPr>
        <w:t xml:space="preserve">1.2. EUSKARA IKASTEKO DIRULAGUNTZAK </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1. Xedea.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xml:space="preserve">Deialdi honen xedea da 2024-2025 ikasturtean euskara ikasteko </w:t>
      </w:r>
      <w:proofErr w:type="spellStart"/>
      <w:r w:rsidRPr="00D42769">
        <w:rPr>
          <w:rFonts w:ascii="Grandview" w:hAnsi="Grandview" w:cs="Arial"/>
          <w:sz w:val="22"/>
          <w:szCs w:val="22"/>
          <w:lang w:val="eu-ES"/>
        </w:rPr>
        <w:t>dirulaguhntzak</w:t>
      </w:r>
      <w:proofErr w:type="spellEnd"/>
      <w:r w:rsidRPr="00D42769">
        <w:rPr>
          <w:rFonts w:ascii="Grandview" w:hAnsi="Grandview" w:cs="Arial"/>
          <w:sz w:val="22"/>
          <w:szCs w:val="22"/>
          <w:lang w:val="eu-ES"/>
        </w:rPr>
        <w:t xml:space="preserve"> emateko baldintzak arautzea.</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2. Onuradunak.</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Oinarri-arau hauen bidez arautzen diren dirulaguntzak eskatu ditzakete ikastaroa egiten duten bitartean Oñatiko udalerrian erroldaturik dauden pertsona fisikoak.</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Pertsona juridikoak programa honetako aplikazio eremutik kanpo daude.</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3. Bete beharreko baldintzak.</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Baldintza hauek bete behar dira dirulaguntza jasotzeko:</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a) Oñatin erroldaturik egotea, gutxienez ikastaroa egitean.</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b) Gutxienez %85eko asistentzia izatea</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4. Aurkeztu beharreko agiriak.</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Eskabidearekin batera, agiri hauek aurkeztu behar ditu eskatzaileak:</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a) Errolda agiria.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b) Langabetu eta ikasleen kasuan, egoera hori egiaztatzen duen agiri ofiziala.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c) Euskaltegiko zuzendariak egindako ikaslearen asistentziaren eta aprobetxamenduaren agiria.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e) Egiaztatzea, oinarri-arau orokorretako 1. Artikuluan datorren moduan, egunean dituela administrazioarekiko zerga obligazioak.</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Oñatiko Udalak, NISAE datuen bitartekaritza plataforma bidez, deialdian parte hartzeko ondoko datuak egiaztatuko ditu –aurka eginez gero, deialdian eskatutako ziurtagiriak edo tituluak aurkeztu beharko ditu eskatzaileak–:</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xml:space="preserve">— Foru Ogasuna: Zerga-betebeharrak ordainduta izatea. </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Gizarte Segurantzaren Diruzaintza Orokorra: Gizarte Segurantzarekiko ordainketa-betebeharrak egunean izatea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Estatuko Enplegu Zerbitzu Publikoa: Langabezia-egoeraren kontsulta.</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 xml:space="preserve">Bai euskalduntze bidean bai alfabetatze prozesuan aurrera egiten laguntzeko xedeaz, dirulaguntza hau emango die Udalak ikastaro osoa egiten dutenei. </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Ikastaroa herritik kanpoko Euskaltegiren batean eginez gero, ikasleak dirulaguntza soilik eskuratu ahal izango du, Udal Euskaltegian ikaslearen mailako talderik ez badago. Kopuruei dagokienez, laguntzak Udal Euskaltegiko ikasleei emandakoen parekoak izango dira.</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Ikasketak edo lana dela-eta, behin-behinean kanpoan bizi direnek ere laguntza eskatu ahal izango dute, kanpoan bizi beharra nahikoa arrazoiz justifikatuz gero.</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Barnetegiko egonaldietan, matrikularen kostutzat hartuko da ikasleak ikasketengatik edo zerbitzu akademikoengatik ordaindutakoa, inola ez mantenu-gastu edo joan-etorriengatik egindakoak. Barnetegiko egonaldiagatik gehienez 900 € ordainduko zaizkio.</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5. Eskabideak aurkezteko epea.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Egindako ikastaroa bukatu eta hurrengo hilabetean aurkeztu beharko dira eskabideak.</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6. Izapidetzeaz arduratzen den saila.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Euskara zerbitzuak izapidetuko ditu eskabideak.</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7. Eskabideak baloratzeko irizpideak.</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Dirulaguntzaren zenbatekoa honakoa izango da:</w:t>
      </w:r>
    </w:p>
    <w:p w:rsidR="00B701D6" w:rsidRPr="00D42769" w:rsidRDefault="00B701D6" w:rsidP="00B701D6">
      <w:pPr>
        <w:tabs>
          <w:tab w:val="left" w:pos="284"/>
        </w:tabs>
        <w:jc w:val="both"/>
        <w:rPr>
          <w:rFonts w:ascii="Grandview" w:hAnsi="Grandview" w:cs="Arial"/>
          <w:sz w:val="22"/>
          <w:szCs w:val="22"/>
          <w:lang w:val="eu-ES"/>
        </w:rPr>
      </w:pPr>
      <w:r w:rsidRPr="00D42769">
        <w:rPr>
          <w:rFonts w:ascii="Grandview" w:hAnsi="Grandview" w:cs="Arial"/>
          <w:sz w:val="22"/>
          <w:szCs w:val="22"/>
          <w:lang w:val="eu-ES"/>
        </w:rPr>
        <w:t>a)</w:t>
      </w:r>
      <w:r w:rsidRPr="00D42769">
        <w:rPr>
          <w:rFonts w:ascii="Grandview" w:hAnsi="Grandview" w:cs="Arial"/>
          <w:sz w:val="22"/>
          <w:szCs w:val="22"/>
          <w:lang w:val="eu-ES"/>
        </w:rPr>
        <w:tab/>
        <w:t xml:space="preserve">Langabetu edo ikasle </w:t>
      </w:r>
      <w:proofErr w:type="spellStart"/>
      <w:r w:rsidRPr="00D42769">
        <w:rPr>
          <w:rFonts w:ascii="Grandview" w:hAnsi="Grandview" w:cs="Arial"/>
          <w:sz w:val="22"/>
          <w:szCs w:val="22"/>
          <w:lang w:val="eu-ES"/>
        </w:rPr>
        <w:t>direnei</w:t>
      </w:r>
      <w:proofErr w:type="spellEnd"/>
      <w:r w:rsidRPr="00D42769">
        <w:rPr>
          <w:rFonts w:ascii="Grandview" w:hAnsi="Grandview" w:cs="Arial"/>
          <w:sz w:val="22"/>
          <w:szCs w:val="22"/>
          <w:lang w:val="eu-ES"/>
        </w:rPr>
        <w:t xml:space="preserve"> ordaindutako matrikularen % 75.</w:t>
      </w:r>
    </w:p>
    <w:p w:rsidR="00B701D6" w:rsidRPr="00D42769" w:rsidRDefault="00B701D6" w:rsidP="00B701D6">
      <w:pPr>
        <w:tabs>
          <w:tab w:val="left" w:pos="284"/>
        </w:tabs>
        <w:jc w:val="both"/>
        <w:rPr>
          <w:rFonts w:ascii="Grandview" w:hAnsi="Grandview" w:cs="Arial"/>
          <w:sz w:val="22"/>
          <w:szCs w:val="22"/>
          <w:lang w:val="eu-ES"/>
        </w:rPr>
      </w:pPr>
      <w:r w:rsidRPr="00D42769">
        <w:rPr>
          <w:rFonts w:ascii="Grandview" w:hAnsi="Grandview" w:cs="Arial"/>
          <w:sz w:val="22"/>
          <w:szCs w:val="22"/>
          <w:lang w:val="eu-ES"/>
        </w:rPr>
        <w:t>b)</w:t>
      </w:r>
      <w:r w:rsidRPr="00D42769">
        <w:rPr>
          <w:rFonts w:ascii="Grandview" w:hAnsi="Grandview" w:cs="Arial"/>
          <w:sz w:val="22"/>
          <w:szCs w:val="22"/>
          <w:lang w:val="eu-ES"/>
        </w:rPr>
        <w:tab/>
        <w:t>Gainontzekoei, ordaindutako matrikularen % 50.</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Horrez gain, laguntza hori jaso duten ikasleek, baldin eta 2025-2026 ikasturtean Udal Euskaltegiko ikastaro batean matrikulatzen badira, aurreko kurtsoan ordaindutako matrikularen %25 jasoko dute.</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8. Aurrekontua.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Programa honen bidez araututako dirulaguntzen zenbatekoa 6.352 € da, eta «(104) Euskaltegiko bekak» kontu-sailaren kontura finantzatuko da.</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Aurrekontuaren zenbatekoa ez bada nahikoa dirulaguntza jasotzeko eskubidea duten eskabide guztiak betetzeko, handitu egingo da kopuru hori, udal aurrekontuak betetzeko oinarri-arauetan aurreikusitako kredituak aldatzeko mekanismoen bidez.</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9. Dirulaguntzak justifikatzea.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Oinarri-arau espezifiko hauetako 4. artikuluan eskatutako agirien bidez justifikatuko dira dirulaguntzak. Agiriok dirulaguntza eskabidearekin batera aurkeztu behar dira.</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10. Ordainketa.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Dirulaguntza justifikatu eta gero, ordainketa bakar baten bidez ordainduko da, dirulaguntza ematea erabaki eta hilabeteko epean.</w:t>
      </w:r>
    </w:p>
    <w:p w:rsidR="00B701D6" w:rsidRPr="00D42769" w:rsidRDefault="00B701D6" w:rsidP="00B701D6">
      <w:pPr>
        <w:jc w:val="both"/>
        <w:rPr>
          <w:rFonts w:ascii="Grandview" w:hAnsi="Grandview" w:cs="Arial"/>
          <w:sz w:val="22"/>
          <w:szCs w:val="22"/>
          <w:lang w:val="eu-ES"/>
        </w:rPr>
      </w:pPr>
    </w:p>
    <w:p w:rsidR="00B701D6" w:rsidRPr="00D42769" w:rsidRDefault="00B701D6" w:rsidP="00B701D6">
      <w:pPr>
        <w:jc w:val="both"/>
        <w:rPr>
          <w:rFonts w:ascii="Grandview" w:hAnsi="Grandview" w:cs="Arial"/>
          <w:b/>
          <w:sz w:val="22"/>
          <w:szCs w:val="22"/>
          <w:lang w:val="eu-ES"/>
        </w:rPr>
      </w:pPr>
      <w:r w:rsidRPr="00D42769">
        <w:rPr>
          <w:rFonts w:ascii="Grandview" w:hAnsi="Grandview" w:cs="Arial"/>
          <w:b/>
          <w:sz w:val="22"/>
          <w:szCs w:val="22"/>
          <w:lang w:val="eu-ES"/>
        </w:rPr>
        <w:t>11. Klausula gehigarria.</w:t>
      </w:r>
    </w:p>
    <w:p w:rsidR="00B701D6" w:rsidRPr="00D42769" w:rsidRDefault="00B701D6" w:rsidP="00B701D6">
      <w:pPr>
        <w:jc w:val="both"/>
        <w:rPr>
          <w:rFonts w:ascii="Grandview" w:hAnsi="Grandview" w:cs="Arial"/>
          <w:sz w:val="22"/>
          <w:szCs w:val="22"/>
          <w:lang w:val="eu-ES"/>
        </w:rPr>
      </w:pPr>
      <w:r w:rsidRPr="00D42769">
        <w:rPr>
          <w:rFonts w:ascii="Grandview" w:hAnsi="Grandview" w:cs="Arial"/>
          <w:sz w:val="22"/>
          <w:szCs w:val="22"/>
          <w:lang w:val="eu-ES"/>
        </w:rPr>
        <w:t>Oinarri-arau espezifiko hauetan berariaz jasotzen ez den guztian, oinarri-arau orokorretan xedatutakoa izango da aplikagarria, bai eta Dirulaguntzen Udal Ordenantzan, Dirulaguntzen 38/2003 Lege Orokorrean eta legezko gainerako xedapenetan xedatutakoa ere.</w:t>
      </w:r>
    </w:p>
    <w:p w:rsidR="00727BB8" w:rsidRPr="00346099" w:rsidRDefault="00727BB8" w:rsidP="00346099">
      <w:pPr>
        <w:jc w:val="both"/>
        <w:rPr>
          <w:rFonts w:ascii="Grandview" w:hAnsi="Grandview"/>
        </w:rPr>
      </w:pPr>
    </w:p>
    <w:sectPr w:rsidR="00727BB8" w:rsidRPr="00346099" w:rsidSect="00644243">
      <w:headerReference w:type="default" r:id="rId8"/>
      <w:footerReference w:type="default" r:id="rId9"/>
      <w:pgSz w:w="11906" w:h="16838"/>
      <w:pgMar w:top="720" w:right="1133"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01D6" w:rsidRDefault="00B701D6" w:rsidP="00156DF1">
      <w:r>
        <w:separator/>
      </w:r>
    </w:p>
  </w:endnote>
  <w:endnote w:type="continuationSeparator" w:id="0">
    <w:p w:rsidR="00B701D6" w:rsidRDefault="00B701D6" w:rsidP="00156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randview">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3F8" w:rsidRDefault="00E230E2" w:rsidP="00346099">
    <w:pPr>
      <w:pStyle w:val="Orri-oina"/>
      <w:tabs>
        <w:tab w:val="clear" w:pos="8504"/>
      </w:tabs>
    </w:pPr>
    <w:r>
      <w:rPr>
        <w:noProof/>
        <w:lang w:val="eu-ES" w:eastAsia="eu-ES"/>
      </w:rPr>
      <w:drawing>
        <wp:anchor distT="0" distB="0" distL="114300" distR="114300" simplePos="0" relativeHeight="251657216" behindDoc="1" locked="0" layoutInCell="1" allowOverlap="1">
          <wp:simplePos x="0" y="0"/>
          <wp:positionH relativeFrom="column">
            <wp:posOffset>-300990</wp:posOffset>
          </wp:positionH>
          <wp:positionV relativeFrom="paragraph">
            <wp:posOffset>-208915</wp:posOffset>
          </wp:positionV>
          <wp:extent cx="4457700" cy="792480"/>
          <wp:effectExtent l="0" t="0" r="0" b="762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t="22963"/>
                  <a:stretch/>
                </pic:blipFill>
                <pic:spPr bwMode="auto">
                  <a:xfrm>
                    <a:off x="0" y="0"/>
                    <a:ext cx="4457700" cy="792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6099">
      <w:tab/>
    </w:r>
    <w:r w:rsidR="00346099">
      <w:tab/>
      <w:t xml:space="preserve"> </w:t>
    </w:r>
    <w:r w:rsidR="00346099">
      <w:tab/>
    </w:r>
    <w:r w:rsidR="00346099">
      <w:tab/>
    </w:r>
    <w:r w:rsidR="00346099">
      <w:tab/>
    </w:r>
    <w:r w:rsidR="00346099">
      <w:tab/>
    </w:r>
    <w:r w:rsidR="00346099">
      <w:tab/>
    </w:r>
    <w:r w:rsidR="00346099">
      <w:tab/>
    </w:r>
    <w:r w:rsidR="00346099">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01D6" w:rsidRDefault="00B701D6" w:rsidP="00156DF1">
      <w:r>
        <w:separator/>
      </w:r>
    </w:p>
  </w:footnote>
  <w:footnote w:type="continuationSeparator" w:id="0">
    <w:p w:rsidR="00B701D6" w:rsidRDefault="00B701D6" w:rsidP="00156D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718" w:rsidRDefault="00E230E2" w:rsidP="004209B9">
    <w:pPr>
      <w:pStyle w:val="Goiburua"/>
    </w:pPr>
    <w:r>
      <w:rPr>
        <w:noProof/>
        <w:lang w:val="eu-ES" w:eastAsia="eu-ES"/>
      </w:rPr>
      <w:drawing>
        <wp:anchor distT="0" distB="0" distL="114300" distR="114300" simplePos="0" relativeHeight="251658240" behindDoc="1" locked="0" layoutInCell="1" allowOverlap="1">
          <wp:simplePos x="0" y="0"/>
          <wp:positionH relativeFrom="column">
            <wp:posOffset>-384810</wp:posOffset>
          </wp:positionH>
          <wp:positionV relativeFrom="paragraph">
            <wp:posOffset>-252730</wp:posOffset>
          </wp:positionV>
          <wp:extent cx="2364740" cy="1039495"/>
          <wp:effectExtent l="0" t="0" r="0" b="0"/>
          <wp:wrapNone/>
          <wp:docPr id="4"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a:picLocks noChangeAspect="1" noChangeArrowheads="1"/>
                  </pic:cNvPicPr>
                </pic:nvPicPr>
                <pic:blipFill>
                  <a:blip r:embed="rId1">
                    <a:extLst>
                      <a:ext uri="{28A0092B-C50C-407E-A947-70E740481C1C}">
                        <a14:useLocalDpi xmlns:a14="http://schemas.microsoft.com/office/drawing/2010/main" val="0"/>
                      </a:ext>
                    </a:extLst>
                  </a:blip>
                  <a:srcRect l="11118" t="24602" r="13878" b="26543"/>
                  <a:stretch>
                    <a:fillRect/>
                  </a:stretch>
                </pic:blipFill>
                <pic:spPr bwMode="auto">
                  <a:xfrm>
                    <a:off x="0" y="0"/>
                    <a:ext cx="2364740" cy="1039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3F8" w:rsidRDefault="009D23F8" w:rsidP="009D23F8">
    <w:pPr>
      <w:pStyle w:val="Goiburua"/>
      <w:jc w:val="right"/>
      <w:rPr>
        <w:rFonts w:ascii="Tahoma" w:hAnsi="Tahoma" w:cs="Tahoma"/>
        <w:sz w:val="24"/>
        <w:szCs w:val="24"/>
      </w:rPr>
    </w:pPr>
  </w:p>
  <w:p w:rsidR="00F903E4" w:rsidRDefault="00F903E4" w:rsidP="00146E59">
    <w:pPr>
      <w:pStyle w:val="Goiburua"/>
      <w:jc w:val="right"/>
    </w:pPr>
  </w:p>
  <w:p w:rsidR="00F903E4" w:rsidRDefault="00F903E4" w:rsidP="00146E59">
    <w:pPr>
      <w:pStyle w:val="Goiburua"/>
      <w:jc w:val="right"/>
    </w:pPr>
  </w:p>
  <w:p w:rsidR="00F903E4" w:rsidRPr="00156DF1" w:rsidRDefault="00F903E4" w:rsidP="00146E59">
    <w:pPr>
      <w:pStyle w:val="Goiburu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B45718"/>
    <w:multiLevelType w:val="hybridMultilevel"/>
    <w:tmpl w:val="FD5688A2"/>
    <w:lvl w:ilvl="0" w:tplc="367454A4">
      <w:start w:val="1"/>
      <w:numFmt w:val="bullet"/>
      <w:lvlText w:val="-"/>
      <w:lvlJc w:val="left"/>
      <w:pPr>
        <w:tabs>
          <w:tab w:val="num" w:pos="720"/>
        </w:tabs>
        <w:ind w:left="720" w:hanging="360"/>
      </w:pPr>
      <w:rPr>
        <w:rFonts w:ascii="Times New Roman" w:hAnsi="Times New Roman" w:hint="default"/>
      </w:rPr>
    </w:lvl>
    <w:lvl w:ilvl="1" w:tplc="7B64105C" w:tentative="1">
      <w:start w:val="1"/>
      <w:numFmt w:val="bullet"/>
      <w:lvlText w:val="-"/>
      <w:lvlJc w:val="left"/>
      <w:pPr>
        <w:tabs>
          <w:tab w:val="num" w:pos="1440"/>
        </w:tabs>
        <w:ind w:left="1440" w:hanging="360"/>
      </w:pPr>
      <w:rPr>
        <w:rFonts w:ascii="Times New Roman" w:hAnsi="Times New Roman" w:hint="default"/>
      </w:rPr>
    </w:lvl>
    <w:lvl w:ilvl="2" w:tplc="09B60458" w:tentative="1">
      <w:start w:val="1"/>
      <w:numFmt w:val="bullet"/>
      <w:lvlText w:val="-"/>
      <w:lvlJc w:val="left"/>
      <w:pPr>
        <w:tabs>
          <w:tab w:val="num" w:pos="2160"/>
        </w:tabs>
        <w:ind w:left="2160" w:hanging="360"/>
      </w:pPr>
      <w:rPr>
        <w:rFonts w:ascii="Times New Roman" w:hAnsi="Times New Roman" w:hint="default"/>
      </w:rPr>
    </w:lvl>
    <w:lvl w:ilvl="3" w:tplc="0B26F108" w:tentative="1">
      <w:start w:val="1"/>
      <w:numFmt w:val="bullet"/>
      <w:lvlText w:val="-"/>
      <w:lvlJc w:val="left"/>
      <w:pPr>
        <w:tabs>
          <w:tab w:val="num" w:pos="2880"/>
        </w:tabs>
        <w:ind w:left="2880" w:hanging="360"/>
      </w:pPr>
      <w:rPr>
        <w:rFonts w:ascii="Times New Roman" w:hAnsi="Times New Roman" w:hint="default"/>
      </w:rPr>
    </w:lvl>
    <w:lvl w:ilvl="4" w:tplc="50B81DC4" w:tentative="1">
      <w:start w:val="1"/>
      <w:numFmt w:val="bullet"/>
      <w:lvlText w:val="-"/>
      <w:lvlJc w:val="left"/>
      <w:pPr>
        <w:tabs>
          <w:tab w:val="num" w:pos="3600"/>
        </w:tabs>
        <w:ind w:left="3600" w:hanging="360"/>
      </w:pPr>
      <w:rPr>
        <w:rFonts w:ascii="Times New Roman" w:hAnsi="Times New Roman" w:hint="default"/>
      </w:rPr>
    </w:lvl>
    <w:lvl w:ilvl="5" w:tplc="6ECAABC0" w:tentative="1">
      <w:start w:val="1"/>
      <w:numFmt w:val="bullet"/>
      <w:lvlText w:val="-"/>
      <w:lvlJc w:val="left"/>
      <w:pPr>
        <w:tabs>
          <w:tab w:val="num" w:pos="4320"/>
        </w:tabs>
        <w:ind w:left="4320" w:hanging="360"/>
      </w:pPr>
      <w:rPr>
        <w:rFonts w:ascii="Times New Roman" w:hAnsi="Times New Roman" w:hint="default"/>
      </w:rPr>
    </w:lvl>
    <w:lvl w:ilvl="6" w:tplc="65861F12" w:tentative="1">
      <w:start w:val="1"/>
      <w:numFmt w:val="bullet"/>
      <w:lvlText w:val="-"/>
      <w:lvlJc w:val="left"/>
      <w:pPr>
        <w:tabs>
          <w:tab w:val="num" w:pos="5040"/>
        </w:tabs>
        <w:ind w:left="5040" w:hanging="360"/>
      </w:pPr>
      <w:rPr>
        <w:rFonts w:ascii="Times New Roman" w:hAnsi="Times New Roman" w:hint="default"/>
      </w:rPr>
    </w:lvl>
    <w:lvl w:ilvl="7" w:tplc="48DA26D2" w:tentative="1">
      <w:start w:val="1"/>
      <w:numFmt w:val="bullet"/>
      <w:lvlText w:val="-"/>
      <w:lvlJc w:val="left"/>
      <w:pPr>
        <w:tabs>
          <w:tab w:val="num" w:pos="5760"/>
        </w:tabs>
        <w:ind w:left="5760" w:hanging="360"/>
      </w:pPr>
      <w:rPr>
        <w:rFonts w:ascii="Times New Roman" w:hAnsi="Times New Roman" w:hint="default"/>
      </w:rPr>
    </w:lvl>
    <w:lvl w:ilvl="8" w:tplc="BBD8DBB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B4A17ED"/>
    <w:multiLevelType w:val="hybridMultilevel"/>
    <w:tmpl w:val="D0A045C6"/>
    <w:lvl w:ilvl="0" w:tplc="38EC2BAE">
      <w:start w:val="1"/>
      <w:numFmt w:val="bullet"/>
      <w:lvlText w:val="-"/>
      <w:lvlJc w:val="left"/>
      <w:pPr>
        <w:ind w:left="720" w:hanging="360"/>
      </w:pPr>
      <w:rPr>
        <w:rFonts w:ascii="Calibri" w:hAnsi="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1CF05539"/>
    <w:multiLevelType w:val="hybridMultilevel"/>
    <w:tmpl w:val="8A1AA19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3" w15:restartNumberingAfterBreak="0">
    <w:nsid w:val="2EE70480"/>
    <w:multiLevelType w:val="hybridMultilevel"/>
    <w:tmpl w:val="C8E0B69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4" w15:restartNumberingAfterBreak="0">
    <w:nsid w:val="32970FD3"/>
    <w:multiLevelType w:val="hybridMultilevel"/>
    <w:tmpl w:val="ACDAD67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5" w15:restartNumberingAfterBreak="0">
    <w:nsid w:val="345B328F"/>
    <w:multiLevelType w:val="hybridMultilevel"/>
    <w:tmpl w:val="B7EE9D08"/>
    <w:lvl w:ilvl="0" w:tplc="E53E0C22">
      <w:start w:val="1"/>
      <w:numFmt w:val="bullet"/>
      <w:lvlText w:val="-"/>
      <w:lvlJc w:val="left"/>
      <w:pPr>
        <w:tabs>
          <w:tab w:val="num" w:pos="720"/>
        </w:tabs>
        <w:ind w:left="720" w:hanging="360"/>
      </w:pPr>
      <w:rPr>
        <w:rFonts w:ascii="Times New Roman" w:hAnsi="Times New Roman" w:hint="default"/>
      </w:rPr>
    </w:lvl>
    <w:lvl w:ilvl="1" w:tplc="E5964B3E" w:tentative="1">
      <w:start w:val="1"/>
      <w:numFmt w:val="bullet"/>
      <w:lvlText w:val="-"/>
      <w:lvlJc w:val="left"/>
      <w:pPr>
        <w:tabs>
          <w:tab w:val="num" w:pos="1440"/>
        </w:tabs>
        <w:ind w:left="1440" w:hanging="360"/>
      </w:pPr>
      <w:rPr>
        <w:rFonts w:ascii="Times New Roman" w:hAnsi="Times New Roman" w:hint="default"/>
      </w:rPr>
    </w:lvl>
    <w:lvl w:ilvl="2" w:tplc="E06E679C" w:tentative="1">
      <w:start w:val="1"/>
      <w:numFmt w:val="bullet"/>
      <w:lvlText w:val="-"/>
      <w:lvlJc w:val="left"/>
      <w:pPr>
        <w:tabs>
          <w:tab w:val="num" w:pos="2160"/>
        </w:tabs>
        <w:ind w:left="2160" w:hanging="360"/>
      </w:pPr>
      <w:rPr>
        <w:rFonts w:ascii="Times New Roman" w:hAnsi="Times New Roman" w:hint="default"/>
      </w:rPr>
    </w:lvl>
    <w:lvl w:ilvl="3" w:tplc="60724ECE">
      <w:numFmt w:val="bullet"/>
      <w:lvlText w:val="-"/>
      <w:lvlJc w:val="left"/>
      <w:pPr>
        <w:tabs>
          <w:tab w:val="num" w:pos="2880"/>
        </w:tabs>
        <w:ind w:left="2880" w:hanging="360"/>
      </w:pPr>
      <w:rPr>
        <w:rFonts w:ascii="Times New Roman" w:hAnsi="Times New Roman" w:hint="default"/>
      </w:rPr>
    </w:lvl>
    <w:lvl w:ilvl="4" w:tplc="A13ABFE6" w:tentative="1">
      <w:start w:val="1"/>
      <w:numFmt w:val="bullet"/>
      <w:lvlText w:val="-"/>
      <w:lvlJc w:val="left"/>
      <w:pPr>
        <w:tabs>
          <w:tab w:val="num" w:pos="3600"/>
        </w:tabs>
        <w:ind w:left="3600" w:hanging="360"/>
      </w:pPr>
      <w:rPr>
        <w:rFonts w:ascii="Times New Roman" w:hAnsi="Times New Roman" w:hint="default"/>
      </w:rPr>
    </w:lvl>
    <w:lvl w:ilvl="5" w:tplc="52784FCC" w:tentative="1">
      <w:start w:val="1"/>
      <w:numFmt w:val="bullet"/>
      <w:lvlText w:val="-"/>
      <w:lvlJc w:val="left"/>
      <w:pPr>
        <w:tabs>
          <w:tab w:val="num" w:pos="4320"/>
        </w:tabs>
        <w:ind w:left="4320" w:hanging="360"/>
      </w:pPr>
      <w:rPr>
        <w:rFonts w:ascii="Times New Roman" w:hAnsi="Times New Roman" w:hint="default"/>
      </w:rPr>
    </w:lvl>
    <w:lvl w:ilvl="6" w:tplc="C30AEF1C" w:tentative="1">
      <w:start w:val="1"/>
      <w:numFmt w:val="bullet"/>
      <w:lvlText w:val="-"/>
      <w:lvlJc w:val="left"/>
      <w:pPr>
        <w:tabs>
          <w:tab w:val="num" w:pos="5040"/>
        </w:tabs>
        <w:ind w:left="5040" w:hanging="360"/>
      </w:pPr>
      <w:rPr>
        <w:rFonts w:ascii="Times New Roman" w:hAnsi="Times New Roman" w:hint="default"/>
      </w:rPr>
    </w:lvl>
    <w:lvl w:ilvl="7" w:tplc="A2C01CF8" w:tentative="1">
      <w:start w:val="1"/>
      <w:numFmt w:val="bullet"/>
      <w:lvlText w:val="-"/>
      <w:lvlJc w:val="left"/>
      <w:pPr>
        <w:tabs>
          <w:tab w:val="num" w:pos="5760"/>
        </w:tabs>
        <w:ind w:left="5760" w:hanging="360"/>
      </w:pPr>
      <w:rPr>
        <w:rFonts w:ascii="Times New Roman" w:hAnsi="Times New Roman" w:hint="default"/>
      </w:rPr>
    </w:lvl>
    <w:lvl w:ilvl="8" w:tplc="C24C931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0320C97"/>
    <w:multiLevelType w:val="hybridMultilevel"/>
    <w:tmpl w:val="7710FAF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61802C9B"/>
    <w:multiLevelType w:val="hybridMultilevel"/>
    <w:tmpl w:val="BFFE20E4"/>
    <w:lvl w:ilvl="0" w:tplc="0C0A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8" w15:restartNumberingAfterBreak="0">
    <w:nsid w:val="64612CAD"/>
    <w:multiLevelType w:val="hybridMultilevel"/>
    <w:tmpl w:val="62D2A73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652B7F7C"/>
    <w:multiLevelType w:val="hybridMultilevel"/>
    <w:tmpl w:val="CB3C33F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67086113"/>
    <w:multiLevelType w:val="hybridMultilevel"/>
    <w:tmpl w:val="A9EC33FA"/>
    <w:lvl w:ilvl="0" w:tplc="551C75E6">
      <w:start w:val="1"/>
      <w:numFmt w:val="bullet"/>
      <w:lvlText w:val="•"/>
      <w:lvlJc w:val="left"/>
      <w:pPr>
        <w:tabs>
          <w:tab w:val="num" w:pos="720"/>
        </w:tabs>
        <w:ind w:left="720" w:hanging="360"/>
      </w:pPr>
      <w:rPr>
        <w:rFonts w:ascii="Calibri" w:hAnsi="Calibri" w:hint="default"/>
      </w:rPr>
    </w:lvl>
    <w:lvl w:ilvl="1" w:tplc="64CEA332" w:tentative="1">
      <w:start w:val="1"/>
      <w:numFmt w:val="bullet"/>
      <w:lvlText w:val="•"/>
      <w:lvlJc w:val="left"/>
      <w:pPr>
        <w:tabs>
          <w:tab w:val="num" w:pos="1440"/>
        </w:tabs>
        <w:ind w:left="1440" w:hanging="360"/>
      </w:pPr>
      <w:rPr>
        <w:rFonts w:ascii="Calibri" w:hAnsi="Calibri" w:hint="default"/>
      </w:rPr>
    </w:lvl>
    <w:lvl w:ilvl="2" w:tplc="4F48E280" w:tentative="1">
      <w:start w:val="1"/>
      <w:numFmt w:val="bullet"/>
      <w:lvlText w:val="•"/>
      <w:lvlJc w:val="left"/>
      <w:pPr>
        <w:tabs>
          <w:tab w:val="num" w:pos="2160"/>
        </w:tabs>
        <w:ind w:left="2160" w:hanging="360"/>
      </w:pPr>
      <w:rPr>
        <w:rFonts w:ascii="Calibri" w:hAnsi="Calibri" w:hint="default"/>
      </w:rPr>
    </w:lvl>
    <w:lvl w:ilvl="3" w:tplc="CA025D7C">
      <w:start w:val="1"/>
      <w:numFmt w:val="bullet"/>
      <w:lvlText w:val="•"/>
      <w:lvlJc w:val="left"/>
      <w:pPr>
        <w:tabs>
          <w:tab w:val="num" w:pos="2880"/>
        </w:tabs>
        <w:ind w:left="2880" w:hanging="360"/>
      </w:pPr>
      <w:rPr>
        <w:rFonts w:ascii="Calibri" w:hAnsi="Calibri" w:hint="default"/>
      </w:rPr>
    </w:lvl>
    <w:lvl w:ilvl="4" w:tplc="DE503322" w:tentative="1">
      <w:start w:val="1"/>
      <w:numFmt w:val="bullet"/>
      <w:lvlText w:val="•"/>
      <w:lvlJc w:val="left"/>
      <w:pPr>
        <w:tabs>
          <w:tab w:val="num" w:pos="3600"/>
        </w:tabs>
        <w:ind w:left="3600" w:hanging="360"/>
      </w:pPr>
      <w:rPr>
        <w:rFonts w:ascii="Calibri" w:hAnsi="Calibri" w:hint="default"/>
      </w:rPr>
    </w:lvl>
    <w:lvl w:ilvl="5" w:tplc="15EC761A" w:tentative="1">
      <w:start w:val="1"/>
      <w:numFmt w:val="bullet"/>
      <w:lvlText w:val="•"/>
      <w:lvlJc w:val="left"/>
      <w:pPr>
        <w:tabs>
          <w:tab w:val="num" w:pos="4320"/>
        </w:tabs>
        <w:ind w:left="4320" w:hanging="360"/>
      </w:pPr>
      <w:rPr>
        <w:rFonts w:ascii="Calibri" w:hAnsi="Calibri" w:hint="default"/>
      </w:rPr>
    </w:lvl>
    <w:lvl w:ilvl="6" w:tplc="44D4C864" w:tentative="1">
      <w:start w:val="1"/>
      <w:numFmt w:val="bullet"/>
      <w:lvlText w:val="•"/>
      <w:lvlJc w:val="left"/>
      <w:pPr>
        <w:tabs>
          <w:tab w:val="num" w:pos="5040"/>
        </w:tabs>
        <w:ind w:left="5040" w:hanging="360"/>
      </w:pPr>
      <w:rPr>
        <w:rFonts w:ascii="Calibri" w:hAnsi="Calibri" w:hint="default"/>
      </w:rPr>
    </w:lvl>
    <w:lvl w:ilvl="7" w:tplc="1BE6B012" w:tentative="1">
      <w:start w:val="1"/>
      <w:numFmt w:val="bullet"/>
      <w:lvlText w:val="•"/>
      <w:lvlJc w:val="left"/>
      <w:pPr>
        <w:tabs>
          <w:tab w:val="num" w:pos="5760"/>
        </w:tabs>
        <w:ind w:left="5760" w:hanging="360"/>
      </w:pPr>
      <w:rPr>
        <w:rFonts w:ascii="Calibri" w:hAnsi="Calibri" w:hint="default"/>
      </w:rPr>
    </w:lvl>
    <w:lvl w:ilvl="8" w:tplc="1B0A9588" w:tentative="1">
      <w:start w:val="1"/>
      <w:numFmt w:val="bullet"/>
      <w:lvlText w:val="•"/>
      <w:lvlJc w:val="left"/>
      <w:pPr>
        <w:tabs>
          <w:tab w:val="num" w:pos="6480"/>
        </w:tabs>
        <w:ind w:left="6480" w:hanging="360"/>
      </w:pPr>
      <w:rPr>
        <w:rFonts w:ascii="Calibri" w:hAnsi="Calibri" w:hint="default"/>
      </w:rPr>
    </w:lvl>
  </w:abstractNum>
  <w:num w:numId="1">
    <w:abstractNumId w:val="6"/>
  </w:num>
  <w:num w:numId="2">
    <w:abstractNumId w:val="9"/>
  </w:num>
  <w:num w:numId="3">
    <w:abstractNumId w:val="8"/>
  </w:num>
  <w:num w:numId="4">
    <w:abstractNumId w:val="7"/>
  </w:num>
  <w:num w:numId="5">
    <w:abstractNumId w:val="3"/>
  </w:num>
  <w:num w:numId="6">
    <w:abstractNumId w:val="10"/>
  </w:num>
  <w:num w:numId="7">
    <w:abstractNumId w:val="0"/>
  </w:num>
  <w:num w:numId="8">
    <w:abstractNumId w:val="5"/>
  </w:num>
  <w:num w:numId="9">
    <w:abstractNumId w:val="2"/>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hideGrammaticalErrors/>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1D6"/>
    <w:rsid w:val="00005D34"/>
    <w:rsid w:val="000109B4"/>
    <w:rsid w:val="00014953"/>
    <w:rsid w:val="000349C6"/>
    <w:rsid w:val="00037D8C"/>
    <w:rsid w:val="0005157C"/>
    <w:rsid w:val="00055362"/>
    <w:rsid w:val="00062233"/>
    <w:rsid w:val="00062A26"/>
    <w:rsid w:val="00075031"/>
    <w:rsid w:val="000771B3"/>
    <w:rsid w:val="00077B5E"/>
    <w:rsid w:val="00085A7E"/>
    <w:rsid w:val="000870C9"/>
    <w:rsid w:val="000A442C"/>
    <w:rsid w:val="000B2B37"/>
    <w:rsid w:val="000C4EA4"/>
    <w:rsid w:val="000D5C17"/>
    <w:rsid w:val="000E7CF3"/>
    <w:rsid w:val="000F07D3"/>
    <w:rsid w:val="000F722B"/>
    <w:rsid w:val="00103617"/>
    <w:rsid w:val="00103BC5"/>
    <w:rsid w:val="00110FE3"/>
    <w:rsid w:val="00113FFC"/>
    <w:rsid w:val="001233CC"/>
    <w:rsid w:val="00130026"/>
    <w:rsid w:val="00140C08"/>
    <w:rsid w:val="00143421"/>
    <w:rsid w:val="0014696A"/>
    <w:rsid w:val="00146E59"/>
    <w:rsid w:val="00146FF0"/>
    <w:rsid w:val="00151E95"/>
    <w:rsid w:val="00153183"/>
    <w:rsid w:val="00156DF1"/>
    <w:rsid w:val="0017237D"/>
    <w:rsid w:val="001725AA"/>
    <w:rsid w:val="00175A14"/>
    <w:rsid w:val="00175C07"/>
    <w:rsid w:val="0017618D"/>
    <w:rsid w:val="0019583A"/>
    <w:rsid w:val="001A5642"/>
    <w:rsid w:val="001A590F"/>
    <w:rsid w:val="001B09AF"/>
    <w:rsid w:val="001B152A"/>
    <w:rsid w:val="001B29DF"/>
    <w:rsid w:val="001E1F9C"/>
    <w:rsid w:val="001F371B"/>
    <w:rsid w:val="00200497"/>
    <w:rsid w:val="00205234"/>
    <w:rsid w:val="00220316"/>
    <w:rsid w:val="00234C33"/>
    <w:rsid w:val="002474B4"/>
    <w:rsid w:val="00264DE9"/>
    <w:rsid w:val="002651D3"/>
    <w:rsid w:val="00266593"/>
    <w:rsid w:val="00266E0C"/>
    <w:rsid w:val="0027072D"/>
    <w:rsid w:val="002751A1"/>
    <w:rsid w:val="0027665E"/>
    <w:rsid w:val="002811C2"/>
    <w:rsid w:val="002947C9"/>
    <w:rsid w:val="002A0BAC"/>
    <w:rsid w:val="002A201F"/>
    <w:rsid w:val="002B4104"/>
    <w:rsid w:val="002C291C"/>
    <w:rsid w:val="002C5831"/>
    <w:rsid w:val="002D0534"/>
    <w:rsid w:val="002D0CA2"/>
    <w:rsid w:val="002E51D6"/>
    <w:rsid w:val="002F34C3"/>
    <w:rsid w:val="002F5B91"/>
    <w:rsid w:val="002F69E0"/>
    <w:rsid w:val="00307DA3"/>
    <w:rsid w:val="00313628"/>
    <w:rsid w:val="00320E78"/>
    <w:rsid w:val="00330549"/>
    <w:rsid w:val="00331C6C"/>
    <w:rsid w:val="003369EF"/>
    <w:rsid w:val="00340053"/>
    <w:rsid w:val="00345718"/>
    <w:rsid w:val="00346099"/>
    <w:rsid w:val="00354C19"/>
    <w:rsid w:val="00361366"/>
    <w:rsid w:val="00361377"/>
    <w:rsid w:val="00367657"/>
    <w:rsid w:val="00370685"/>
    <w:rsid w:val="00371701"/>
    <w:rsid w:val="00376CF3"/>
    <w:rsid w:val="003807DD"/>
    <w:rsid w:val="0038481F"/>
    <w:rsid w:val="00392687"/>
    <w:rsid w:val="003C1301"/>
    <w:rsid w:val="003D1DF0"/>
    <w:rsid w:val="003E578A"/>
    <w:rsid w:val="003F494A"/>
    <w:rsid w:val="003F5A34"/>
    <w:rsid w:val="00402AB5"/>
    <w:rsid w:val="00404C89"/>
    <w:rsid w:val="00417A0E"/>
    <w:rsid w:val="00417E2A"/>
    <w:rsid w:val="004209B9"/>
    <w:rsid w:val="00423579"/>
    <w:rsid w:val="00436996"/>
    <w:rsid w:val="00436C24"/>
    <w:rsid w:val="004461F6"/>
    <w:rsid w:val="00467B88"/>
    <w:rsid w:val="00467B89"/>
    <w:rsid w:val="004714F8"/>
    <w:rsid w:val="004847F2"/>
    <w:rsid w:val="00493BB2"/>
    <w:rsid w:val="00496C1F"/>
    <w:rsid w:val="004A099C"/>
    <w:rsid w:val="004B0559"/>
    <w:rsid w:val="004B568F"/>
    <w:rsid w:val="004C4DF2"/>
    <w:rsid w:val="004C53A4"/>
    <w:rsid w:val="004D1745"/>
    <w:rsid w:val="004D17EC"/>
    <w:rsid w:val="004E7268"/>
    <w:rsid w:val="004F2BA4"/>
    <w:rsid w:val="004F7939"/>
    <w:rsid w:val="00506907"/>
    <w:rsid w:val="00527A80"/>
    <w:rsid w:val="00540432"/>
    <w:rsid w:val="00557C50"/>
    <w:rsid w:val="0056396A"/>
    <w:rsid w:val="00574755"/>
    <w:rsid w:val="005808E6"/>
    <w:rsid w:val="00582789"/>
    <w:rsid w:val="00586FDB"/>
    <w:rsid w:val="005947BC"/>
    <w:rsid w:val="005A0549"/>
    <w:rsid w:val="005C4D63"/>
    <w:rsid w:val="005C7312"/>
    <w:rsid w:val="005E4948"/>
    <w:rsid w:val="0060004D"/>
    <w:rsid w:val="00601199"/>
    <w:rsid w:val="00612175"/>
    <w:rsid w:val="00614385"/>
    <w:rsid w:val="006237D2"/>
    <w:rsid w:val="00623B9B"/>
    <w:rsid w:val="00627404"/>
    <w:rsid w:val="00631E04"/>
    <w:rsid w:val="00644243"/>
    <w:rsid w:val="006527C5"/>
    <w:rsid w:val="00666466"/>
    <w:rsid w:val="00676DBC"/>
    <w:rsid w:val="006822E2"/>
    <w:rsid w:val="006922F2"/>
    <w:rsid w:val="006B0098"/>
    <w:rsid w:val="006C1BA5"/>
    <w:rsid w:val="006C5115"/>
    <w:rsid w:val="006C7DB1"/>
    <w:rsid w:val="006E4483"/>
    <w:rsid w:val="006F4C2E"/>
    <w:rsid w:val="006F7567"/>
    <w:rsid w:val="0070058E"/>
    <w:rsid w:val="007141CF"/>
    <w:rsid w:val="00720ED5"/>
    <w:rsid w:val="00721AD4"/>
    <w:rsid w:val="00726371"/>
    <w:rsid w:val="00727BB8"/>
    <w:rsid w:val="00736628"/>
    <w:rsid w:val="00744BEB"/>
    <w:rsid w:val="00754C02"/>
    <w:rsid w:val="007554D3"/>
    <w:rsid w:val="00776F4C"/>
    <w:rsid w:val="007775F7"/>
    <w:rsid w:val="0078286F"/>
    <w:rsid w:val="00793EF6"/>
    <w:rsid w:val="007A000F"/>
    <w:rsid w:val="007A652A"/>
    <w:rsid w:val="007C086F"/>
    <w:rsid w:val="007C7E51"/>
    <w:rsid w:val="007D039F"/>
    <w:rsid w:val="007D0ECA"/>
    <w:rsid w:val="007D2ED7"/>
    <w:rsid w:val="007D36FE"/>
    <w:rsid w:val="007F13E4"/>
    <w:rsid w:val="007F5CAB"/>
    <w:rsid w:val="0080351E"/>
    <w:rsid w:val="0080662F"/>
    <w:rsid w:val="00821AD3"/>
    <w:rsid w:val="00825E5D"/>
    <w:rsid w:val="00831139"/>
    <w:rsid w:val="008428A4"/>
    <w:rsid w:val="00847B9C"/>
    <w:rsid w:val="00854C36"/>
    <w:rsid w:val="008610ED"/>
    <w:rsid w:val="00864378"/>
    <w:rsid w:val="00886F3F"/>
    <w:rsid w:val="00894D4F"/>
    <w:rsid w:val="008C5716"/>
    <w:rsid w:val="008C63EB"/>
    <w:rsid w:val="008D7514"/>
    <w:rsid w:val="008F3FC6"/>
    <w:rsid w:val="0090147C"/>
    <w:rsid w:val="00902111"/>
    <w:rsid w:val="009025DE"/>
    <w:rsid w:val="009079A9"/>
    <w:rsid w:val="0094148E"/>
    <w:rsid w:val="009433FE"/>
    <w:rsid w:val="00946546"/>
    <w:rsid w:val="00947220"/>
    <w:rsid w:val="00952017"/>
    <w:rsid w:val="00955800"/>
    <w:rsid w:val="00955E11"/>
    <w:rsid w:val="009560AA"/>
    <w:rsid w:val="00970659"/>
    <w:rsid w:val="009861B3"/>
    <w:rsid w:val="00987BDE"/>
    <w:rsid w:val="00990338"/>
    <w:rsid w:val="0099162C"/>
    <w:rsid w:val="00993618"/>
    <w:rsid w:val="00996465"/>
    <w:rsid w:val="009976A8"/>
    <w:rsid w:val="009B0E3F"/>
    <w:rsid w:val="009B1227"/>
    <w:rsid w:val="009C36C4"/>
    <w:rsid w:val="009C4938"/>
    <w:rsid w:val="009D23F8"/>
    <w:rsid w:val="009D2D4C"/>
    <w:rsid w:val="009D3FB8"/>
    <w:rsid w:val="009E2C61"/>
    <w:rsid w:val="009F1862"/>
    <w:rsid w:val="00A021B4"/>
    <w:rsid w:val="00A032F0"/>
    <w:rsid w:val="00A04251"/>
    <w:rsid w:val="00A07E86"/>
    <w:rsid w:val="00A1517A"/>
    <w:rsid w:val="00A2035F"/>
    <w:rsid w:val="00A2161C"/>
    <w:rsid w:val="00A337BC"/>
    <w:rsid w:val="00A36E5F"/>
    <w:rsid w:val="00A4425B"/>
    <w:rsid w:val="00A4750E"/>
    <w:rsid w:val="00A60207"/>
    <w:rsid w:val="00A73FBD"/>
    <w:rsid w:val="00A77564"/>
    <w:rsid w:val="00A90294"/>
    <w:rsid w:val="00A9204D"/>
    <w:rsid w:val="00AA1459"/>
    <w:rsid w:val="00AA484E"/>
    <w:rsid w:val="00AA6893"/>
    <w:rsid w:val="00AB5877"/>
    <w:rsid w:val="00AB609C"/>
    <w:rsid w:val="00AB6840"/>
    <w:rsid w:val="00AC0A2E"/>
    <w:rsid w:val="00AD39EF"/>
    <w:rsid w:val="00AD7556"/>
    <w:rsid w:val="00AD797C"/>
    <w:rsid w:val="00AE2BC3"/>
    <w:rsid w:val="00AF4F87"/>
    <w:rsid w:val="00AF5573"/>
    <w:rsid w:val="00AF69DD"/>
    <w:rsid w:val="00B03587"/>
    <w:rsid w:val="00B0444D"/>
    <w:rsid w:val="00B05454"/>
    <w:rsid w:val="00B07E18"/>
    <w:rsid w:val="00B1113C"/>
    <w:rsid w:val="00B13B50"/>
    <w:rsid w:val="00B13DEC"/>
    <w:rsid w:val="00B16BC9"/>
    <w:rsid w:val="00B325C1"/>
    <w:rsid w:val="00B32FAE"/>
    <w:rsid w:val="00B54096"/>
    <w:rsid w:val="00B701D6"/>
    <w:rsid w:val="00B73FA8"/>
    <w:rsid w:val="00B76F67"/>
    <w:rsid w:val="00B82D92"/>
    <w:rsid w:val="00B84DE1"/>
    <w:rsid w:val="00B90A80"/>
    <w:rsid w:val="00B951FB"/>
    <w:rsid w:val="00BA0BF7"/>
    <w:rsid w:val="00BA319B"/>
    <w:rsid w:val="00BC41DA"/>
    <w:rsid w:val="00BC4FEE"/>
    <w:rsid w:val="00BD03BE"/>
    <w:rsid w:val="00BD2C0C"/>
    <w:rsid w:val="00BD7969"/>
    <w:rsid w:val="00BD7E51"/>
    <w:rsid w:val="00BE0B61"/>
    <w:rsid w:val="00BE383B"/>
    <w:rsid w:val="00C042ED"/>
    <w:rsid w:val="00C12D22"/>
    <w:rsid w:val="00C14032"/>
    <w:rsid w:val="00C15EC0"/>
    <w:rsid w:val="00C666F6"/>
    <w:rsid w:val="00C67E62"/>
    <w:rsid w:val="00C77D23"/>
    <w:rsid w:val="00C82753"/>
    <w:rsid w:val="00C86B06"/>
    <w:rsid w:val="00C970BA"/>
    <w:rsid w:val="00C97450"/>
    <w:rsid w:val="00CC5853"/>
    <w:rsid w:val="00CC71DF"/>
    <w:rsid w:val="00CD1069"/>
    <w:rsid w:val="00CD32BF"/>
    <w:rsid w:val="00CD3994"/>
    <w:rsid w:val="00CD5975"/>
    <w:rsid w:val="00CF43B5"/>
    <w:rsid w:val="00CF7BE7"/>
    <w:rsid w:val="00D02AEF"/>
    <w:rsid w:val="00D16D61"/>
    <w:rsid w:val="00D2661D"/>
    <w:rsid w:val="00D32D5D"/>
    <w:rsid w:val="00D46FDB"/>
    <w:rsid w:val="00D51921"/>
    <w:rsid w:val="00D63961"/>
    <w:rsid w:val="00D74DFB"/>
    <w:rsid w:val="00D85F4B"/>
    <w:rsid w:val="00D90780"/>
    <w:rsid w:val="00D91354"/>
    <w:rsid w:val="00D93670"/>
    <w:rsid w:val="00DA587B"/>
    <w:rsid w:val="00DB5E74"/>
    <w:rsid w:val="00DC18C4"/>
    <w:rsid w:val="00DC25E1"/>
    <w:rsid w:val="00DC7D13"/>
    <w:rsid w:val="00DC7DFC"/>
    <w:rsid w:val="00DD4D9B"/>
    <w:rsid w:val="00DD675C"/>
    <w:rsid w:val="00DE3D95"/>
    <w:rsid w:val="00DE5F48"/>
    <w:rsid w:val="00DF1882"/>
    <w:rsid w:val="00DF45BA"/>
    <w:rsid w:val="00DF52BC"/>
    <w:rsid w:val="00E00010"/>
    <w:rsid w:val="00E0018A"/>
    <w:rsid w:val="00E0142F"/>
    <w:rsid w:val="00E02CD7"/>
    <w:rsid w:val="00E03D00"/>
    <w:rsid w:val="00E13E54"/>
    <w:rsid w:val="00E155E4"/>
    <w:rsid w:val="00E228DE"/>
    <w:rsid w:val="00E230E2"/>
    <w:rsid w:val="00E23882"/>
    <w:rsid w:val="00E3065A"/>
    <w:rsid w:val="00E32462"/>
    <w:rsid w:val="00E35D7A"/>
    <w:rsid w:val="00E424C6"/>
    <w:rsid w:val="00E43232"/>
    <w:rsid w:val="00E440BB"/>
    <w:rsid w:val="00E4459F"/>
    <w:rsid w:val="00E64215"/>
    <w:rsid w:val="00E8695E"/>
    <w:rsid w:val="00E87DF5"/>
    <w:rsid w:val="00E9290D"/>
    <w:rsid w:val="00E936A3"/>
    <w:rsid w:val="00E938BB"/>
    <w:rsid w:val="00E95779"/>
    <w:rsid w:val="00EA7640"/>
    <w:rsid w:val="00EF18A8"/>
    <w:rsid w:val="00EF7415"/>
    <w:rsid w:val="00F03061"/>
    <w:rsid w:val="00F1113B"/>
    <w:rsid w:val="00F1349B"/>
    <w:rsid w:val="00F322D9"/>
    <w:rsid w:val="00F36B0F"/>
    <w:rsid w:val="00F37E36"/>
    <w:rsid w:val="00F505F6"/>
    <w:rsid w:val="00F579B3"/>
    <w:rsid w:val="00F67A86"/>
    <w:rsid w:val="00F74852"/>
    <w:rsid w:val="00F771E2"/>
    <w:rsid w:val="00F809E2"/>
    <w:rsid w:val="00F84416"/>
    <w:rsid w:val="00F8496B"/>
    <w:rsid w:val="00F903E4"/>
    <w:rsid w:val="00F91D43"/>
    <w:rsid w:val="00FA77A4"/>
    <w:rsid w:val="00FB1704"/>
    <w:rsid w:val="00FB71BE"/>
    <w:rsid w:val="00FC60C6"/>
    <w:rsid w:val="00FE6EB6"/>
    <w:rsid w:val="00FF34E2"/>
    <w:rsid w:val="00FF37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2187F721-ABF3-4D70-B21E-DEB8CD874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B701D6"/>
    <w:rPr>
      <w:rFonts w:ascii="Times New Roman" w:eastAsia="Times New Roman" w:hAnsi="Times New Roman"/>
    </w:rPr>
  </w:style>
  <w:style w:type="paragraph" w:styleId="1izenburua">
    <w:name w:val="heading 1"/>
    <w:basedOn w:val="Normala"/>
    <w:link w:val="1izenburuaKar"/>
    <w:uiPriority w:val="9"/>
    <w:qFormat/>
    <w:rsid w:val="00C77D23"/>
    <w:pPr>
      <w:spacing w:before="100" w:beforeAutospacing="1" w:after="100" w:afterAutospacing="1"/>
      <w:outlineLvl w:val="0"/>
    </w:pPr>
    <w:rPr>
      <w:b/>
      <w:bCs/>
      <w:kern w:val="36"/>
      <w:sz w:val="48"/>
      <w:szCs w:val="4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Bunbuiloarentestua">
    <w:name w:val="Balloon Text"/>
    <w:basedOn w:val="Normala"/>
    <w:link w:val="BunbuiloarentestuaKar"/>
    <w:uiPriority w:val="99"/>
    <w:semiHidden/>
    <w:unhideWhenUsed/>
    <w:rsid w:val="00156DF1"/>
    <w:rPr>
      <w:rFonts w:ascii="Tahoma" w:eastAsia="Calibri" w:hAnsi="Tahoma" w:cs="Tahoma"/>
      <w:sz w:val="16"/>
      <w:szCs w:val="16"/>
      <w:lang w:eastAsia="en-US"/>
    </w:rPr>
  </w:style>
  <w:style w:type="character" w:customStyle="1" w:styleId="BunbuiloarentestuaKar">
    <w:name w:val="Bunbuiloaren testua Kar"/>
    <w:link w:val="Bunbuiloarentestua"/>
    <w:uiPriority w:val="99"/>
    <w:semiHidden/>
    <w:rsid w:val="00156DF1"/>
    <w:rPr>
      <w:rFonts w:ascii="Tahoma" w:hAnsi="Tahoma" w:cs="Tahoma"/>
      <w:sz w:val="16"/>
      <w:szCs w:val="16"/>
    </w:rPr>
  </w:style>
  <w:style w:type="paragraph" w:styleId="Goiburua">
    <w:name w:val="header"/>
    <w:basedOn w:val="Normala"/>
    <w:link w:val="GoiburuaKar"/>
    <w:uiPriority w:val="99"/>
    <w:unhideWhenUsed/>
    <w:rsid w:val="00156DF1"/>
    <w:pPr>
      <w:tabs>
        <w:tab w:val="center" w:pos="4252"/>
        <w:tab w:val="right" w:pos="8504"/>
      </w:tabs>
    </w:pPr>
    <w:rPr>
      <w:rFonts w:ascii="Calibri" w:eastAsia="Calibri" w:hAnsi="Calibri"/>
      <w:sz w:val="22"/>
      <w:szCs w:val="22"/>
      <w:lang w:eastAsia="en-US"/>
    </w:rPr>
  </w:style>
  <w:style w:type="character" w:customStyle="1" w:styleId="GoiburuaKar">
    <w:name w:val="Goiburua Kar"/>
    <w:basedOn w:val="Paragrafoarenletra-tipolehenetsia"/>
    <w:link w:val="Goiburua"/>
    <w:uiPriority w:val="99"/>
    <w:rsid w:val="00156DF1"/>
  </w:style>
  <w:style w:type="paragraph" w:styleId="Orri-oina">
    <w:name w:val="footer"/>
    <w:basedOn w:val="Normala"/>
    <w:link w:val="Orri-oinaKar"/>
    <w:uiPriority w:val="99"/>
    <w:unhideWhenUsed/>
    <w:rsid w:val="00156DF1"/>
    <w:pPr>
      <w:tabs>
        <w:tab w:val="center" w:pos="4252"/>
        <w:tab w:val="right" w:pos="8504"/>
      </w:tabs>
    </w:pPr>
    <w:rPr>
      <w:rFonts w:ascii="Calibri" w:eastAsia="Calibri" w:hAnsi="Calibri"/>
      <w:sz w:val="22"/>
      <w:szCs w:val="22"/>
      <w:lang w:eastAsia="en-US"/>
    </w:rPr>
  </w:style>
  <w:style w:type="character" w:customStyle="1" w:styleId="Orri-oinaKar">
    <w:name w:val="Orri-oina Kar"/>
    <w:basedOn w:val="Paragrafoarenletra-tipolehenetsia"/>
    <w:link w:val="Orri-oina"/>
    <w:uiPriority w:val="99"/>
    <w:rsid w:val="00156DF1"/>
  </w:style>
  <w:style w:type="table" w:styleId="Saretaduntaula">
    <w:name w:val="Table Grid"/>
    <w:basedOn w:val="Taulanormala"/>
    <w:uiPriority w:val="59"/>
    <w:rsid w:val="00156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ruzkinarenerreferentzia">
    <w:name w:val="annotation reference"/>
    <w:uiPriority w:val="99"/>
    <w:semiHidden/>
    <w:unhideWhenUsed/>
    <w:rsid w:val="001E1F9C"/>
    <w:rPr>
      <w:sz w:val="16"/>
      <w:szCs w:val="16"/>
    </w:rPr>
  </w:style>
  <w:style w:type="paragraph" w:styleId="Iruzkinarentestua">
    <w:name w:val="annotation text"/>
    <w:basedOn w:val="Normala"/>
    <w:link w:val="IruzkinarentestuaKar"/>
    <w:uiPriority w:val="99"/>
    <w:semiHidden/>
    <w:unhideWhenUsed/>
    <w:rsid w:val="001E1F9C"/>
    <w:pPr>
      <w:spacing w:after="200"/>
    </w:pPr>
    <w:rPr>
      <w:rFonts w:ascii="Calibri" w:eastAsia="Calibri" w:hAnsi="Calibri"/>
      <w:lang w:eastAsia="en-US"/>
    </w:rPr>
  </w:style>
  <w:style w:type="character" w:customStyle="1" w:styleId="IruzkinarentestuaKar">
    <w:name w:val="Iruzkinaren testua Kar"/>
    <w:link w:val="Iruzkinarentestua"/>
    <w:uiPriority w:val="99"/>
    <w:semiHidden/>
    <w:rsid w:val="001E1F9C"/>
    <w:rPr>
      <w:sz w:val="20"/>
      <w:szCs w:val="20"/>
    </w:rPr>
  </w:style>
  <w:style w:type="paragraph" w:styleId="Iruzkinarengaia">
    <w:name w:val="annotation subject"/>
    <w:basedOn w:val="Iruzkinarentestua"/>
    <w:next w:val="Iruzkinarentestua"/>
    <w:link w:val="IruzkinarengaiaKar"/>
    <w:uiPriority w:val="99"/>
    <w:semiHidden/>
    <w:unhideWhenUsed/>
    <w:rsid w:val="001E1F9C"/>
    <w:rPr>
      <w:b/>
      <w:bCs/>
    </w:rPr>
  </w:style>
  <w:style w:type="character" w:customStyle="1" w:styleId="IruzkinarengaiaKar">
    <w:name w:val="Iruzkinaren gaia Kar"/>
    <w:link w:val="Iruzkinarengaia"/>
    <w:uiPriority w:val="99"/>
    <w:semiHidden/>
    <w:rsid w:val="001E1F9C"/>
    <w:rPr>
      <w:b/>
      <w:bCs/>
      <w:sz w:val="20"/>
      <w:szCs w:val="20"/>
    </w:rPr>
  </w:style>
  <w:style w:type="paragraph" w:styleId="Zerrenda-paragrafoa">
    <w:name w:val="List Paragraph"/>
    <w:basedOn w:val="Normala"/>
    <w:uiPriority w:val="34"/>
    <w:qFormat/>
    <w:rsid w:val="000E7CF3"/>
    <w:pPr>
      <w:ind w:left="720"/>
      <w:contextualSpacing/>
    </w:pPr>
    <w:rPr>
      <w:rFonts w:ascii="Calibri" w:hAnsi="Calibri"/>
      <w:sz w:val="22"/>
      <w:szCs w:val="22"/>
      <w:lang w:eastAsia="en-US"/>
    </w:rPr>
  </w:style>
  <w:style w:type="paragraph" w:customStyle="1" w:styleId="Zerrenda-paragrafoa1">
    <w:name w:val="Zerrenda-paragrafoa1"/>
    <w:basedOn w:val="Normala"/>
    <w:rsid w:val="000E7CF3"/>
    <w:pPr>
      <w:suppressAutoHyphens/>
      <w:autoSpaceDN w:val="0"/>
      <w:ind w:left="720"/>
      <w:textAlignment w:val="baseline"/>
    </w:pPr>
    <w:rPr>
      <w:rFonts w:ascii="Calibri" w:eastAsia="Calibri" w:hAnsi="Calibri"/>
      <w:sz w:val="22"/>
      <w:szCs w:val="22"/>
      <w:lang w:val="eu-ES" w:eastAsia="en-US"/>
    </w:rPr>
  </w:style>
  <w:style w:type="character" w:styleId="Hiperesteka">
    <w:name w:val="Hyperlink"/>
    <w:uiPriority w:val="99"/>
    <w:unhideWhenUsed/>
    <w:rsid w:val="00467B88"/>
    <w:rPr>
      <w:color w:val="0000FF"/>
      <w:u w:val="single"/>
    </w:rPr>
  </w:style>
  <w:style w:type="paragraph" w:styleId="Normalaweb">
    <w:name w:val="Normal (Web)"/>
    <w:basedOn w:val="Normala"/>
    <w:uiPriority w:val="99"/>
    <w:unhideWhenUsed/>
    <w:rsid w:val="00DD4D9B"/>
    <w:pPr>
      <w:spacing w:before="100" w:beforeAutospacing="1" w:after="100" w:afterAutospacing="1"/>
    </w:pPr>
    <w:rPr>
      <w:sz w:val="24"/>
      <w:szCs w:val="24"/>
      <w:lang w:eastAsia="es-ES_tradnl"/>
    </w:rPr>
  </w:style>
  <w:style w:type="character" w:styleId="Lodia">
    <w:name w:val="Strong"/>
    <w:uiPriority w:val="22"/>
    <w:qFormat/>
    <w:rsid w:val="00527A80"/>
    <w:rPr>
      <w:b/>
      <w:bCs/>
    </w:rPr>
  </w:style>
  <w:style w:type="paragraph" w:styleId="Tarterikez">
    <w:name w:val="No Spacing"/>
    <w:basedOn w:val="Normala"/>
    <w:uiPriority w:val="1"/>
    <w:qFormat/>
    <w:rsid w:val="00AE2BC3"/>
    <w:rPr>
      <w:rFonts w:ascii="Calibri" w:eastAsia="Calibri" w:hAnsi="Calibri" w:cs="Calibri"/>
      <w:sz w:val="22"/>
      <w:szCs w:val="22"/>
      <w:lang w:eastAsia="en-US"/>
    </w:rPr>
  </w:style>
  <w:style w:type="character" w:customStyle="1" w:styleId="1izenburuaKar">
    <w:name w:val="1. izenburua Kar"/>
    <w:link w:val="1izenburua"/>
    <w:uiPriority w:val="9"/>
    <w:rsid w:val="00C77D23"/>
    <w:rPr>
      <w:rFonts w:ascii="Times New Roman" w:eastAsia="Times New Roman" w:hAnsi="Times New Roman"/>
      <w:b/>
      <w:bCs/>
      <w:kern w:val="36"/>
      <w:sz w:val="48"/>
      <w:szCs w:val="48"/>
    </w:rPr>
  </w:style>
  <w:style w:type="paragraph" w:customStyle="1" w:styleId="Standard">
    <w:name w:val="Standard"/>
    <w:rsid w:val="009976A8"/>
    <w:pPr>
      <w:suppressAutoHyphens/>
      <w:autoSpaceDN w:val="0"/>
      <w:spacing w:after="160" w:line="256" w:lineRule="auto"/>
      <w:textAlignment w:val="baseline"/>
    </w:pPr>
    <w:rPr>
      <w:rFonts w:eastAsia="SimSun" w:cs="F"/>
      <w:kern w:val="3"/>
      <w:sz w:val="22"/>
      <w:szCs w:val="22"/>
      <w:lang w:val="fr-FR" w:eastAsia="en-US"/>
    </w:rPr>
  </w:style>
  <w:style w:type="paragraph" w:customStyle="1" w:styleId="ONATIKOUDALA">
    <w:name w:val="ONATIKO UDALA"/>
    <w:basedOn w:val="Normala"/>
    <w:rsid w:val="00D74DFB"/>
    <w:pPr>
      <w:suppressAutoHyphens/>
      <w:jc w:val="both"/>
    </w:pPr>
    <w:rPr>
      <w:rFonts w:ascii="Trebuchet MS" w:eastAsia="Cambria" w:hAnsi="Trebuchet MS" w:cs="Trebuchet MS"/>
      <w:sz w:val="22"/>
      <w:szCs w:val="22"/>
      <w:lang w:val="es-ES_tradnl" w:eastAsia="ar-SA"/>
    </w:rPr>
  </w:style>
  <w:style w:type="paragraph" w:styleId="Gorputz-testua">
    <w:name w:val="Body Text"/>
    <w:basedOn w:val="Normala"/>
    <w:link w:val="Gorputz-testuaKar"/>
    <w:rsid w:val="00D74DFB"/>
    <w:pPr>
      <w:suppressAutoHyphens/>
      <w:jc w:val="both"/>
    </w:pPr>
    <w:rPr>
      <w:rFonts w:ascii="Arial" w:hAnsi="Arial" w:cs="Arial"/>
      <w:lang w:val="es-ES_tradnl" w:eastAsia="ar-SA"/>
    </w:rPr>
  </w:style>
  <w:style w:type="character" w:customStyle="1" w:styleId="Gorputz-testuaKar">
    <w:name w:val="Gorputz-testua Kar"/>
    <w:link w:val="Gorputz-testua"/>
    <w:rsid w:val="00D74DFB"/>
    <w:rPr>
      <w:rFonts w:ascii="Arial" w:eastAsia="Times New Roman" w:hAnsi="Arial" w:cs="Arial"/>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18203">
      <w:bodyDiv w:val="1"/>
      <w:marLeft w:val="0"/>
      <w:marRight w:val="0"/>
      <w:marTop w:val="0"/>
      <w:marBottom w:val="0"/>
      <w:divBdr>
        <w:top w:val="none" w:sz="0" w:space="0" w:color="auto"/>
        <w:left w:val="none" w:sz="0" w:space="0" w:color="auto"/>
        <w:bottom w:val="none" w:sz="0" w:space="0" w:color="auto"/>
        <w:right w:val="none" w:sz="0" w:space="0" w:color="auto"/>
      </w:divBdr>
    </w:div>
    <w:div w:id="246043378">
      <w:bodyDiv w:val="1"/>
      <w:marLeft w:val="0"/>
      <w:marRight w:val="0"/>
      <w:marTop w:val="0"/>
      <w:marBottom w:val="0"/>
      <w:divBdr>
        <w:top w:val="none" w:sz="0" w:space="0" w:color="auto"/>
        <w:left w:val="none" w:sz="0" w:space="0" w:color="auto"/>
        <w:bottom w:val="none" w:sz="0" w:space="0" w:color="auto"/>
        <w:right w:val="none" w:sz="0" w:space="0" w:color="auto"/>
      </w:divBdr>
      <w:divsChild>
        <w:div w:id="2045057076">
          <w:marLeft w:val="0"/>
          <w:marRight w:val="0"/>
          <w:marTop w:val="0"/>
          <w:marBottom w:val="120"/>
          <w:divBdr>
            <w:top w:val="none" w:sz="0" w:space="0" w:color="auto"/>
            <w:left w:val="none" w:sz="0" w:space="0" w:color="auto"/>
            <w:bottom w:val="none" w:sz="0" w:space="0" w:color="auto"/>
            <w:right w:val="none" w:sz="0" w:space="0" w:color="auto"/>
          </w:divBdr>
        </w:div>
      </w:divsChild>
    </w:div>
    <w:div w:id="326786635">
      <w:bodyDiv w:val="1"/>
      <w:marLeft w:val="0"/>
      <w:marRight w:val="0"/>
      <w:marTop w:val="0"/>
      <w:marBottom w:val="0"/>
      <w:divBdr>
        <w:top w:val="none" w:sz="0" w:space="0" w:color="auto"/>
        <w:left w:val="none" w:sz="0" w:space="0" w:color="auto"/>
        <w:bottom w:val="none" w:sz="0" w:space="0" w:color="auto"/>
        <w:right w:val="none" w:sz="0" w:space="0" w:color="auto"/>
      </w:divBdr>
    </w:div>
    <w:div w:id="795566888">
      <w:bodyDiv w:val="1"/>
      <w:marLeft w:val="0"/>
      <w:marRight w:val="0"/>
      <w:marTop w:val="0"/>
      <w:marBottom w:val="0"/>
      <w:divBdr>
        <w:top w:val="none" w:sz="0" w:space="0" w:color="auto"/>
        <w:left w:val="none" w:sz="0" w:space="0" w:color="auto"/>
        <w:bottom w:val="none" w:sz="0" w:space="0" w:color="auto"/>
        <w:right w:val="none" w:sz="0" w:space="0" w:color="auto"/>
      </w:divBdr>
      <w:divsChild>
        <w:div w:id="235092185">
          <w:marLeft w:val="0"/>
          <w:marRight w:val="0"/>
          <w:marTop w:val="0"/>
          <w:marBottom w:val="0"/>
          <w:divBdr>
            <w:top w:val="none" w:sz="0" w:space="0" w:color="auto"/>
            <w:left w:val="none" w:sz="0" w:space="0" w:color="auto"/>
            <w:bottom w:val="none" w:sz="0" w:space="0" w:color="auto"/>
            <w:right w:val="none" w:sz="0" w:space="0" w:color="auto"/>
          </w:divBdr>
        </w:div>
        <w:div w:id="355428844">
          <w:marLeft w:val="0"/>
          <w:marRight w:val="0"/>
          <w:marTop w:val="0"/>
          <w:marBottom w:val="0"/>
          <w:divBdr>
            <w:top w:val="none" w:sz="0" w:space="0" w:color="auto"/>
            <w:left w:val="none" w:sz="0" w:space="0" w:color="auto"/>
            <w:bottom w:val="none" w:sz="0" w:space="0" w:color="auto"/>
            <w:right w:val="none" w:sz="0" w:space="0" w:color="auto"/>
          </w:divBdr>
        </w:div>
        <w:div w:id="432214692">
          <w:marLeft w:val="0"/>
          <w:marRight w:val="0"/>
          <w:marTop w:val="0"/>
          <w:marBottom w:val="0"/>
          <w:divBdr>
            <w:top w:val="none" w:sz="0" w:space="0" w:color="auto"/>
            <w:left w:val="none" w:sz="0" w:space="0" w:color="auto"/>
            <w:bottom w:val="none" w:sz="0" w:space="0" w:color="auto"/>
            <w:right w:val="none" w:sz="0" w:space="0" w:color="auto"/>
          </w:divBdr>
        </w:div>
        <w:div w:id="447311800">
          <w:marLeft w:val="1440"/>
          <w:marRight w:val="0"/>
          <w:marTop w:val="0"/>
          <w:marBottom w:val="0"/>
          <w:divBdr>
            <w:top w:val="none" w:sz="0" w:space="0" w:color="auto"/>
            <w:left w:val="none" w:sz="0" w:space="0" w:color="auto"/>
            <w:bottom w:val="none" w:sz="0" w:space="0" w:color="auto"/>
            <w:right w:val="none" w:sz="0" w:space="0" w:color="auto"/>
          </w:divBdr>
        </w:div>
        <w:div w:id="505242723">
          <w:marLeft w:val="1440"/>
          <w:marRight w:val="0"/>
          <w:marTop w:val="0"/>
          <w:marBottom w:val="0"/>
          <w:divBdr>
            <w:top w:val="none" w:sz="0" w:space="0" w:color="auto"/>
            <w:left w:val="none" w:sz="0" w:space="0" w:color="auto"/>
            <w:bottom w:val="none" w:sz="0" w:space="0" w:color="auto"/>
            <w:right w:val="none" w:sz="0" w:space="0" w:color="auto"/>
          </w:divBdr>
        </w:div>
        <w:div w:id="671907336">
          <w:marLeft w:val="1440"/>
          <w:marRight w:val="0"/>
          <w:marTop w:val="0"/>
          <w:marBottom w:val="0"/>
          <w:divBdr>
            <w:top w:val="none" w:sz="0" w:space="0" w:color="auto"/>
            <w:left w:val="none" w:sz="0" w:space="0" w:color="auto"/>
            <w:bottom w:val="none" w:sz="0" w:space="0" w:color="auto"/>
            <w:right w:val="none" w:sz="0" w:space="0" w:color="auto"/>
          </w:divBdr>
        </w:div>
        <w:div w:id="876817267">
          <w:marLeft w:val="720"/>
          <w:marRight w:val="0"/>
          <w:marTop w:val="0"/>
          <w:marBottom w:val="0"/>
          <w:divBdr>
            <w:top w:val="none" w:sz="0" w:space="0" w:color="auto"/>
            <w:left w:val="none" w:sz="0" w:space="0" w:color="auto"/>
            <w:bottom w:val="none" w:sz="0" w:space="0" w:color="auto"/>
            <w:right w:val="none" w:sz="0" w:space="0" w:color="auto"/>
          </w:divBdr>
        </w:div>
        <w:div w:id="963577864">
          <w:marLeft w:val="0"/>
          <w:marRight w:val="0"/>
          <w:marTop w:val="0"/>
          <w:marBottom w:val="0"/>
          <w:divBdr>
            <w:top w:val="none" w:sz="0" w:space="0" w:color="auto"/>
            <w:left w:val="none" w:sz="0" w:space="0" w:color="auto"/>
            <w:bottom w:val="none" w:sz="0" w:space="0" w:color="auto"/>
            <w:right w:val="none" w:sz="0" w:space="0" w:color="auto"/>
          </w:divBdr>
        </w:div>
        <w:div w:id="1436049319">
          <w:marLeft w:val="1440"/>
          <w:marRight w:val="0"/>
          <w:marTop w:val="0"/>
          <w:marBottom w:val="0"/>
          <w:divBdr>
            <w:top w:val="none" w:sz="0" w:space="0" w:color="auto"/>
            <w:left w:val="none" w:sz="0" w:space="0" w:color="auto"/>
            <w:bottom w:val="none" w:sz="0" w:space="0" w:color="auto"/>
            <w:right w:val="none" w:sz="0" w:space="0" w:color="auto"/>
          </w:divBdr>
        </w:div>
        <w:div w:id="2033140614">
          <w:marLeft w:val="0"/>
          <w:marRight w:val="0"/>
          <w:marTop w:val="0"/>
          <w:marBottom w:val="0"/>
          <w:divBdr>
            <w:top w:val="none" w:sz="0" w:space="0" w:color="auto"/>
            <w:left w:val="none" w:sz="0" w:space="0" w:color="auto"/>
            <w:bottom w:val="none" w:sz="0" w:space="0" w:color="auto"/>
            <w:right w:val="none" w:sz="0" w:space="0" w:color="auto"/>
          </w:divBdr>
        </w:div>
        <w:div w:id="2044017826">
          <w:marLeft w:val="720"/>
          <w:marRight w:val="0"/>
          <w:marTop w:val="0"/>
          <w:marBottom w:val="0"/>
          <w:divBdr>
            <w:top w:val="none" w:sz="0" w:space="0" w:color="auto"/>
            <w:left w:val="none" w:sz="0" w:space="0" w:color="auto"/>
            <w:bottom w:val="none" w:sz="0" w:space="0" w:color="auto"/>
            <w:right w:val="none" w:sz="0" w:space="0" w:color="auto"/>
          </w:divBdr>
        </w:div>
        <w:div w:id="2079857364">
          <w:marLeft w:val="0"/>
          <w:marRight w:val="0"/>
          <w:marTop w:val="0"/>
          <w:marBottom w:val="0"/>
          <w:divBdr>
            <w:top w:val="none" w:sz="0" w:space="0" w:color="auto"/>
            <w:left w:val="none" w:sz="0" w:space="0" w:color="auto"/>
            <w:bottom w:val="none" w:sz="0" w:space="0" w:color="auto"/>
            <w:right w:val="none" w:sz="0" w:space="0" w:color="auto"/>
          </w:divBdr>
        </w:div>
      </w:divsChild>
    </w:div>
    <w:div w:id="1400902528">
      <w:bodyDiv w:val="1"/>
      <w:marLeft w:val="0"/>
      <w:marRight w:val="0"/>
      <w:marTop w:val="0"/>
      <w:marBottom w:val="0"/>
      <w:divBdr>
        <w:top w:val="none" w:sz="0" w:space="0" w:color="auto"/>
        <w:left w:val="none" w:sz="0" w:space="0" w:color="auto"/>
        <w:bottom w:val="none" w:sz="0" w:space="0" w:color="auto"/>
        <w:right w:val="none" w:sz="0" w:space="0" w:color="auto"/>
      </w:divBdr>
      <w:divsChild>
        <w:div w:id="1441225099">
          <w:marLeft w:val="0"/>
          <w:marRight w:val="0"/>
          <w:marTop w:val="0"/>
          <w:marBottom w:val="0"/>
          <w:divBdr>
            <w:top w:val="none" w:sz="0" w:space="0" w:color="auto"/>
            <w:left w:val="none" w:sz="0" w:space="0" w:color="auto"/>
            <w:bottom w:val="single" w:sz="8" w:space="1" w:color="auto"/>
            <w:right w:val="none" w:sz="0" w:space="0" w:color="auto"/>
          </w:divBdr>
          <w:divsChild>
            <w:div w:id="8106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71149">
      <w:bodyDiv w:val="1"/>
      <w:marLeft w:val="0"/>
      <w:marRight w:val="0"/>
      <w:marTop w:val="0"/>
      <w:marBottom w:val="0"/>
      <w:divBdr>
        <w:top w:val="none" w:sz="0" w:space="0" w:color="auto"/>
        <w:left w:val="none" w:sz="0" w:space="0" w:color="auto"/>
        <w:bottom w:val="none" w:sz="0" w:space="0" w:color="auto"/>
        <w:right w:val="none" w:sz="0" w:space="0" w:color="auto"/>
      </w:divBdr>
      <w:divsChild>
        <w:div w:id="120922512">
          <w:marLeft w:val="2160"/>
          <w:marRight w:val="0"/>
          <w:marTop w:val="40"/>
          <w:marBottom w:val="40"/>
          <w:divBdr>
            <w:top w:val="none" w:sz="0" w:space="0" w:color="auto"/>
            <w:left w:val="none" w:sz="0" w:space="0" w:color="auto"/>
            <w:bottom w:val="none" w:sz="0" w:space="0" w:color="auto"/>
            <w:right w:val="none" w:sz="0" w:space="0" w:color="auto"/>
          </w:divBdr>
        </w:div>
        <w:div w:id="739254890">
          <w:marLeft w:val="547"/>
          <w:marRight w:val="0"/>
          <w:marTop w:val="0"/>
          <w:marBottom w:val="120"/>
          <w:divBdr>
            <w:top w:val="none" w:sz="0" w:space="0" w:color="auto"/>
            <w:left w:val="none" w:sz="0" w:space="0" w:color="auto"/>
            <w:bottom w:val="none" w:sz="0" w:space="0" w:color="auto"/>
            <w:right w:val="none" w:sz="0" w:space="0" w:color="auto"/>
          </w:divBdr>
        </w:div>
        <w:div w:id="1347555646">
          <w:marLeft w:val="2160"/>
          <w:marRight w:val="0"/>
          <w:marTop w:val="40"/>
          <w:marBottom w:val="40"/>
          <w:divBdr>
            <w:top w:val="none" w:sz="0" w:space="0" w:color="auto"/>
            <w:left w:val="none" w:sz="0" w:space="0" w:color="auto"/>
            <w:bottom w:val="none" w:sz="0" w:space="0" w:color="auto"/>
            <w:right w:val="none" w:sz="0" w:space="0" w:color="auto"/>
          </w:divBdr>
        </w:div>
        <w:div w:id="1717923319">
          <w:marLeft w:val="2160"/>
          <w:marRight w:val="0"/>
          <w:marTop w:val="40"/>
          <w:marBottom w:val="40"/>
          <w:divBdr>
            <w:top w:val="none" w:sz="0" w:space="0" w:color="auto"/>
            <w:left w:val="none" w:sz="0" w:space="0" w:color="auto"/>
            <w:bottom w:val="none" w:sz="0" w:space="0" w:color="auto"/>
            <w:right w:val="none" w:sz="0" w:space="0" w:color="auto"/>
          </w:divBdr>
        </w:div>
        <w:div w:id="1843470177">
          <w:marLeft w:val="2160"/>
          <w:marRight w:val="0"/>
          <w:marTop w:val="40"/>
          <w:marBottom w:val="40"/>
          <w:divBdr>
            <w:top w:val="none" w:sz="0" w:space="0" w:color="auto"/>
            <w:left w:val="none" w:sz="0" w:space="0" w:color="auto"/>
            <w:bottom w:val="none" w:sz="0" w:space="0" w:color="auto"/>
            <w:right w:val="none" w:sz="0" w:space="0" w:color="auto"/>
          </w:divBdr>
        </w:div>
        <w:div w:id="1978608317">
          <w:marLeft w:val="0"/>
          <w:marRight w:val="0"/>
          <w:marTop w:val="0"/>
          <w:marBottom w:val="120"/>
          <w:divBdr>
            <w:top w:val="none" w:sz="0" w:space="0" w:color="auto"/>
            <w:left w:val="none" w:sz="0" w:space="0" w:color="auto"/>
            <w:bottom w:val="none" w:sz="0" w:space="0" w:color="auto"/>
            <w:right w:val="none" w:sz="0" w:space="0" w:color="auto"/>
          </w:divBdr>
        </w:div>
      </w:divsChild>
    </w:div>
    <w:div w:id="1457331698">
      <w:bodyDiv w:val="1"/>
      <w:marLeft w:val="0"/>
      <w:marRight w:val="0"/>
      <w:marTop w:val="0"/>
      <w:marBottom w:val="0"/>
      <w:divBdr>
        <w:top w:val="none" w:sz="0" w:space="0" w:color="auto"/>
        <w:left w:val="none" w:sz="0" w:space="0" w:color="auto"/>
        <w:bottom w:val="none" w:sz="0" w:space="0" w:color="auto"/>
        <w:right w:val="none" w:sz="0" w:space="0" w:color="auto"/>
      </w:divBdr>
      <w:divsChild>
        <w:div w:id="18747354">
          <w:marLeft w:val="720"/>
          <w:marRight w:val="0"/>
          <w:marTop w:val="0"/>
          <w:marBottom w:val="0"/>
          <w:divBdr>
            <w:top w:val="none" w:sz="0" w:space="0" w:color="auto"/>
            <w:left w:val="none" w:sz="0" w:space="0" w:color="auto"/>
            <w:bottom w:val="none" w:sz="0" w:space="0" w:color="auto"/>
            <w:right w:val="none" w:sz="0" w:space="0" w:color="auto"/>
          </w:divBdr>
        </w:div>
        <w:div w:id="20909275">
          <w:marLeft w:val="720"/>
          <w:marRight w:val="0"/>
          <w:marTop w:val="0"/>
          <w:marBottom w:val="0"/>
          <w:divBdr>
            <w:top w:val="none" w:sz="0" w:space="0" w:color="auto"/>
            <w:left w:val="none" w:sz="0" w:space="0" w:color="auto"/>
            <w:bottom w:val="none" w:sz="0" w:space="0" w:color="auto"/>
            <w:right w:val="none" w:sz="0" w:space="0" w:color="auto"/>
          </w:divBdr>
        </w:div>
        <w:div w:id="67382298">
          <w:marLeft w:val="720"/>
          <w:marRight w:val="0"/>
          <w:marTop w:val="0"/>
          <w:marBottom w:val="0"/>
          <w:divBdr>
            <w:top w:val="none" w:sz="0" w:space="0" w:color="auto"/>
            <w:left w:val="none" w:sz="0" w:space="0" w:color="auto"/>
            <w:bottom w:val="none" w:sz="0" w:space="0" w:color="auto"/>
            <w:right w:val="none" w:sz="0" w:space="0" w:color="auto"/>
          </w:divBdr>
        </w:div>
        <w:div w:id="260727426">
          <w:marLeft w:val="720"/>
          <w:marRight w:val="0"/>
          <w:marTop w:val="0"/>
          <w:marBottom w:val="0"/>
          <w:divBdr>
            <w:top w:val="none" w:sz="0" w:space="0" w:color="auto"/>
            <w:left w:val="none" w:sz="0" w:space="0" w:color="auto"/>
            <w:bottom w:val="none" w:sz="0" w:space="0" w:color="auto"/>
            <w:right w:val="none" w:sz="0" w:space="0" w:color="auto"/>
          </w:divBdr>
        </w:div>
        <w:div w:id="406804542">
          <w:marLeft w:val="0"/>
          <w:marRight w:val="0"/>
          <w:marTop w:val="0"/>
          <w:marBottom w:val="0"/>
          <w:divBdr>
            <w:top w:val="none" w:sz="0" w:space="0" w:color="auto"/>
            <w:left w:val="none" w:sz="0" w:space="0" w:color="auto"/>
            <w:bottom w:val="none" w:sz="0" w:space="0" w:color="auto"/>
            <w:right w:val="none" w:sz="0" w:space="0" w:color="auto"/>
          </w:divBdr>
        </w:div>
        <w:div w:id="669530258">
          <w:marLeft w:val="0"/>
          <w:marRight w:val="0"/>
          <w:marTop w:val="0"/>
          <w:marBottom w:val="0"/>
          <w:divBdr>
            <w:top w:val="none" w:sz="0" w:space="0" w:color="auto"/>
            <w:left w:val="none" w:sz="0" w:space="0" w:color="auto"/>
            <w:bottom w:val="none" w:sz="0" w:space="0" w:color="auto"/>
            <w:right w:val="none" w:sz="0" w:space="0" w:color="auto"/>
          </w:divBdr>
        </w:div>
        <w:div w:id="795562239">
          <w:marLeft w:val="0"/>
          <w:marRight w:val="0"/>
          <w:marTop w:val="0"/>
          <w:marBottom w:val="0"/>
          <w:divBdr>
            <w:top w:val="none" w:sz="0" w:space="0" w:color="auto"/>
            <w:left w:val="none" w:sz="0" w:space="0" w:color="auto"/>
            <w:bottom w:val="none" w:sz="0" w:space="0" w:color="auto"/>
            <w:right w:val="none" w:sz="0" w:space="0" w:color="auto"/>
          </w:divBdr>
        </w:div>
        <w:div w:id="810368378">
          <w:marLeft w:val="720"/>
          <w:marRight w:val="0"/>
          <w:marTop w:val="0"/>
          <w:marBottom w:val="0"/>
          <w:divBdr>
            <w:top w:val="none" w:sz="0" w:space="0" w:color="auto"/>
            <w:left w:val="none" w:sz="0" w:space="0" w:color="auto"/>
            <w:bottom w:val="none" w:sz="0" w:space="0" w:color="auto"/>
            <w:right w:val="none" w:sz="0" w:space="0" w:color="auto"/>
          </w:divBdr>
        </w:div>
        <w:div w:id="865287258">
          <w:marLeft w:val="0"/>
          <w:marRight w:val="0"/>
          <w:marTop w:val="0"/>
          <w:marBottom w:val="0"/>
          <w:divBdr>
            <w:top w:val="none" w:sz="0" w:space="0" w:color="auto"/>
            <w:left w:val="none" w:sz="0" w:space="0" w:color="auto"/>
            <w:bottom w:val="none" w:sz="0" w:space="0" w:color="auto"/>
            <w:right w:val="none" w:sz="0" w:space="0" w:color="auto"/>
          </w:divBdr>
        </w:div>
        <w:div w:id="894512460">
          <w:marLeft w:val="720"/>
          <w:marRight w:val="0"/>
          <w:marTop w:val="0"/>
          <w:marBottom w:val="0"/>
          <w:divBdr>
            <w:top w:val="none" w:sz="0" w:space="0" w:color="auto"/>
            <w:left w:val="none" w:sz="0" w:space="0" w:color="auto"/>
            <w:bottom w:val="none" w:sz="0" w:space="0" w:color="auto"/>
            <w:right w:val="none" w:sz="0" w:space="0" w:color="auto"/>
          </w:divBdr>
        </w:div>
        <w:div w:id="930621111">
          <w:marLeft w:val="0"/>
          <w:marRight w:val="0"/>
          <w:marTop w:val="0"/>
          <w:marBottom w:val="0"/>
          <w:divBdr>
            <w:top w:val="none" w:sz="0" w:space="0" w:color="auto"/>
            <w:left w:val="none" w:sz="0" w:space="0" w:color="auto"/>
            <w:bottom w:val="none" w:sz="0" w:space="0" w:color="auto"/>
            <w:right w:val="none" w:sz="0" w:space="0" w:color="auto"/>
          </w:divBdr>
        </w:div>
        <w:div w:id="1037120752">
          <w:marLeft w:val="720"/>
          <w:marRight w:val="0"/>
          <w:marTop w:val="0"/>
          <w:marBottom w:val="0"/>
          <w:divBdr>
            <w:top w:val="none" w:sz="0" w:space="0" w:color="auto"/>
            <w:left w:val="none" w:sz="0" w:space="0" w:color="auto"/>
            <w:bottom w:val="none" w:sz="0" w:space="0" w:color="auto"/>
            <w:right w:val="none" w:sz="0" w:space="0" w:color="auto"/>
          </w:divBdr>
        </w:div>
        <w:div w:id="1131292002">
          <w:marLeft w:val="0"/>
          <w:marRight w:val="0"/>
          <w:marTop w:val="0"/>
          <w:marBottom w:val="0"/>
          <w:divBdr>
            <w:top w:val="none" w:sz="0" w:space="0" w:color="auto"/>
            <w:left w:val="none" w:sz="0" w:space="0" w:color="auto"/>
            <w:bottom w:val="none" w:sz="0" w:space="0" w:color="auto"/>
            <w:right w:val="none" w:sz="0" w:space="0" w:color="auto"/>
          </w:divBdr>
        </w:div>
        <w:div w:id="1236163229">
          <w:marLeft w:val="0"/>
          <w:marRight w:val="0"/>
          <w:marTop w:val="0"/>
          <w:marBottom w:val="0"/>
          <w:divBdr>
            <w:top w:val="none" w:sz="0" w:space="0" w:color="auto"/>
            <w:left w:val="none" w:sz="0" w:space="0" w:color="auto"/>
            <w:bottom w:val="none" w:sz="0" w:space="0" w:color="auto"/>
            <w:right w:val="none" w:sz="0" w:space="0" w:color="auto"/>
          </w:divBdr>
        </w:div>
        <w:div w:id="1262833671">
          <w:marLeft w:val="0"/>
          <w:marRight w:val="0"/>
          <w:marTop w:val="0"/>
          <w:marBottom w:val="0"/>
          <w:divBdr>
            <w:top w:val="none" w:sz="0" w:space="0" w:color="auto"/>
            <w:left w:val="none" w:sz="0" w:space="0" w:color="auto"/>
            <w:bottom w:val="none" w:sz="0" w:space="0" w:color="auto"/>
            <w:right w:val="none" w:sz="0" w:space="0" w:color="auto"/>
          </w:divBdr>
        </w:div>
        <w:div w:id="1276057835">
          <w:marLeft w:val="720"/>
          <w:marRight w:val="0"/>
          <w:marTop w:val="0"/>
          <w:marBottom w:val="0"/>
          <w:divBdr>
            <w:top w:val="none" w:sz="0" w:space="0" w:color="auto"/>
            <w:left w:val="none" w:sz="0" w:space="0" w:color="auto"/>
            <w:bottom w:val="none" w:sz="0" w:space="0" w:color="auto"/>
            <w:right w:val="none" w:sz="0" w:space="0" w:color="auto"/>
          </w:divBdr>
        </w:div>
        <w:div w:id="1326475823">
          <w:marLeft w:val="0"/>
          <w:marRight w:val="0"/>
          <w:marTop w:val="0"/>
          <w:marBottom w:val="0"/>
          <w:divBdr>
            <w:top w:val="none" w:sz="0" w:space="0" w:color="auto"/>
            <w:left w:val="none" w:sz="0" w:space="0" w:color="auto"/>
            <w:bottom w:val="none" w:sz="0" w:space="0" w:color="auto"/>
            <w:right w:val="none" w:sz="0" w:space="0" w:color="auto"/>
          </w:divBdr>
        </w:div>
        <w:div w:id="1540046740">
          <w:marLeft w:val="0"/>
          <w:marRight w:val="0"/>
          <w:marTop w:val="0"/>
          <w:marBottom w:val="0"/>
          <w:divBdr>
            <w:top w:val="none" w:sz="0" w:space="0" w:color="auto"/>
            <w:left w:val="none" w:sz="0" w:space="0" w:color="auto"/>
            <w:bottom w:val="none" w:sz="0" w:space="0" w:color="auto"/>
            <w:right w:val="none" w:sz="0" w:space="0" w:color="auto"/>
          </w:divBdr>
        </w:div>
        <w:div w:id="1680043955">
          <w:marLeft w:val="0"/>
          <w:marRight w:val="0"/>
          <w:marTop w:val="0"/>
          <w:marBottom w:val="0"/>
          <w:divBdr>
            <w:top w:val="none" w:sz="0" w:space="0" w:color="auto"/>
            <w:left w:val="none" w:sz="0" w:space="0" w:color="auto"/>
            <w:bottom w:val="none" w:sz="0" w:space="0" w:color="auto"/>
            <w:right w:val="none" w:sz="0" w:space="0" w:color="auto"/>
          </w:divBdr>
        </w:div>
        <w:div w:id="1685790631">
          <w:marLeft w:val="0"/>
          <w:marRight w:val="0"/>
          <w:marTop w:val="0"/>
          <w:marBottom w:val="0"/>
          <w:divBdr>
            <w:top w:val="none" w:sz="0" w:space="0" w:color="auto"/>
            <w:left w:val="none" w:sz="0" w:space="0" w:color="auto"/>
            <w:bottom w:val="none" w:sz="0" w:space="0" w:color="auto"/>
            <w:right w:val="none" w:sz="0" w:space="0" w:color="auto"/>
          </w:divBdr>
        </w:div>
        <w:div w:id="1740056696">
          <w:marLeft w:val="720"/>
          <w:marRight w:val="0"/>
          <w:marTop w:val="0"/>
          <w:marBottom w:val="0"/>
          <w:divBdr>
            <w:top w:val="none" w:sz="0" w:space="0" w:color="auto"/>
            <w:left w:val="none" w:sz="0" w:space="0" w:color="auto"/>
            <w:bottom w:val="none" w:sz="0" w:space="0" w:color="auto"/>
            <w:right w:val="none" w:sz="0" w:space="0" w:color="auto"/>
          </w:divBdr>
        </w:div>
        <w:div w:id="1796093128">
          <w:marLeft w:val="0"/>
          <w:marRight w:val="0"/>
          <w:marTop w:val="0"/>
          <w:marBottom w:val="0"/>
          <w:divBdr>
            <w:top w:val="none" w:sz="0" w:space="0" w:color="auto"/>
            <w:left w:val="none" w:sz="0" w:space="0" w:color="auto"/>
            <w:bottom w:val="none" w:sz="0" w:space="0" w:color="auto"/>
            <w:right w:val="none" w:sz="0" w:space="0" w:color="auto"/>
          </w:divBdr>
        </w:div>
        <w:div w:id="1831672721">
          <w:marLeft w:val="0"/>
          <w:marRight w:val="0"/>
          <w:marTop w:val="0"/>
          <w:marBottom w:val="0"/>
          <w:divBdr>
            <w:top w:val="none" w:sz="0" w:space="0" w:color="auto"/>
            <w:left w:val="none" w:sz="0" w:space="0" w:color="auto"/>
            <w:bottom w:val="none" w:sz="0" w:space="0" w:color="auto"/>
            <w:right w:val="none" w:sz="0" w:space="0" w:color="auto"/>
          </w:divBdr>
        </w:div>
      </w:divsChild>
    </w:div>
    <w:div w:id="1520968195">
      <w:bodyDiv w:val="1"/>
      <w:marLeft w:val="0"/>
      <w:marRight w:val="0"/>
      <w:marTop w:val="0"/>
      <w:marBottom w:val="0"/>
      <w:divBdr>
        <w:top w:val="none" w:sz="0" w:space="0" w:color="auto"/>
        <w:left w:val="none" w:sz="0" w:space="0" w:color="auto"/>
        <w:bottom w:val="none" w:sz="0" w:space="0" w:color="auto"/>
        <w:right w:val="none" w:sz="0" w:space="0" w:color="auto"/>
      </w:divBdr>
      <w:divsChild>
        <w:div w:id="85662506">
          <w:marLeft w:val="720"/>
          <w:marRight w:val="0"/>
          <w:marTop w:val="0"/>
          <w:marBottom w:val="0"/>
          <w:divBdr>
            <w:top w:val="none" w:sz="0" w:space="0" w:color="auto"/>
            <w:left w:val="none" w:sz="0" w:space="0" w:color="auto"/>
            <w:bottom w:val="none" w:sz="0" w:space="0" w:color="auto"/>
            <w:right w:val="none" w:sz="0" w:space="0" w:color="auto"/>
          </w:divBdr>
        </w:div>
        <w:div w:id="262340764">
          <w:marLeft w:val="0"/>
          <w:marRight w:val="0"/>
          <w:marTop w:val="0"/>
          <w:marBottom w:val="0"/>
          <w:divBdr>
            <w:top w:val="none" w:sz="0" w:space="0" w:color="auto"/>
            <w:left w:val="none" w:sz="0" w:space="0" w:color="auto"/>
            <w:bottom w:val="none" w:sz="0" w:space="0" w:color="auto"/>
            <w:right w:val="none" w:sz="0" w:space="0" w:color="auto"/>
          </w:divBdr>
        </w:div>
        <w:div w:id="321468894">
          <w:marLeft w:val="825"/>
          <w:marRight w:val="0"/>
          <w:marTop w:val="0"/>
          <w:marBottom w:val="0"/>
          <w:divBdr>
            <w:top w:val="none" w:sz="0" w:space="0" w:color="auto"/>
            <w:left w:val="none" w:sz="0" w:space="0" w:color="auto"/>
            <w:bottom w:val="none" w:sz="0" w:space="0" w:color="auto"/>
            <w:right w:val="none" w:sz="0" w:space="0" w:color="auto"/>
          </w:divBdr>
        </w:div>
        <w:div w:id="427845835">
          <w:marLeft w:val="0"/>
          <w:marRight w:val="0"/>
          <w:marTop w:val="0"/>
          <w:marBottom w:val="0"/>
          <w:divBdr>
            <w:top w:val="none" w:sz="0" w:space="0" w:color="auto"/>
            <w:left w:val="none" w:sz="0" w:space="0" w:color="auto"/>
            <w:bottom w:val="none" w:sz="0" w:space="0" w:color="auto"/>
            <w:right w:val="none" w:sz="0" w:space="0" w:color="auto"/>
          </w:divBdr>
        </w:div>
        <w:div w:id="496071245">
          <w:marLeft w:val="720"/>
          <w:marRight w:val="0"/>
          <w:marTop w:val="0"/>
          <w:marBottom w:val="0"/>
          <w:divBdr>
            <w:top w:val="none" w:sz="0" w:space="0" w:color="auto"/>
            <w:left w:val="none" w:sz="0" w:space="0" w:color="auto"/>
            <w:bottom w:val="none" w:sz="0" w:space="0" w:color="auto"/>
            <w:right w:val="none" w:sz="0" w:space="0" w:color="auto"/>
          </w:divBdr>
        </w:div>
        <w:div w:id="615677684">
          <w:marLeft w:val="825"/>
          <w:marRight w:val="0"/>
          <w:marTop w:val="0"/>
          <w:marBottom w:val="0"/>
          <w:divBdr>
            <w:top w:val="none" w:sz="0" w:space="0" w:color="auto"/>
            <w:left w:val="none" w:sz="0" w:space="0" w:color="auto"/>
            <w:bottom w:val="none" w:sz="0" w:space="0" w:color="auto"/>
            <w:right w:val="none" w:sz="0" w:space="0" w:color="auto"/>
          </w:divBdr>
        </w:div>
        <w:div w:id="618225810">
          <w:marLeft w:val="0"/>
          <w:marRight w:val="0"/>
          <w:marTop w:val="0"/>
          <w:marBottom w:val="0"/>
          <w:divBdr>
            <w:top w:val="none" w:sz="0" w:space="0" w:color="auto"/>
            <w:left w:val="none" w:sz="0" w:space="0" w:color="auto"/>
            <w:bottom w:val="none" w:sz="0" w:space="0" w:color="auto"/>
            <w:right w:val="none" w:sz="0" w:space="0" w:color="auto"/>
          </w:divBdr>
        </w:div>
        <w:div w:id="677119393">
          <w:marLeft w:val="0"/>
          <w:marRight w:val="0"/>
          <w:marTop w:val="0"/>
          <w:marBottom w:val="0"/>
          <w:divBdr>
            <w:top w:val="none" w:sz="0" w:space="0" w:color="auto"/>
            <w:left w:val="none" w:sz="0" w:space="0" w:color="auto"/>
            <w:bottom w:val="none" w:sz="0" w:space="0" w:color="auto"/>
            <w:right w:val="none" w:sz="0" w:space="0" w:color="auto"/>
          </w:divBdr>
        </w:div>
        <w:div w:id="787243569">
          <w:marLeft w:val="720"/>
          <w:marRight w:val="0"/>
          <w:marTop w:val="0"/>
          <w:marBottom w:val="0"/>
          <w:divBdr>
            <w:top w:val="none" w:sz="0" w:space="0" w:color="auto"/>
            <w:left w:val="none" w:sz="0" w:space="0" w:color="auto"/>
            <w:bottom w:val="none" w:sz="0" w:space="0" w:color="auto"/>
            <w:right w:val="none" w:sz="0" w:space="0" w:color="auto"/>
          </w:divBdr>
        </w:div>
        <w:div w:id="801654658">
          <w:marLeft w:val="720"/>
          <w:marRight w:val="0"/>
          <w:marTop w:val="0"/>
          <w:marBottom w:val="0"/>
          <w:divBdr>
            <w:top w:val="none" w:sz="0" w:space="0" w:color="auto"/>
            <w:left w:val="none" w:sz="0" w:space="0" w:color="auto"/>
            <w:bottom w:val="none" w:sz="0" w:space="0" w:color="auto"/>
            <w:right w:val="none" w:sz="0" w:space="0" w:color="auto"/>
          </w:divBdr>
        </w:div>
        <w:div w:id="828179202">
          <w:marLeft w:val="0"/>
          <w:marRight w:val="0"/>
          <w:marTop w:val="0"/>
          <w:marBottom w:val="0"/>
          <w:divBdr>
            <w:top w:val="none" w:sz="0" w:space="0" w:color="auto"/>
            <w:left w:val="none" w:sz="0" w:space="0" w:color="auto"/>
            <w:bottom w:val="none" w:sz="0" w:space="0" w:color="auto"/>
            <w:right w:val="none" w:sz="0" w:space="0" w:color="auto"/>
          </w:divBdr>
        </w:div>
        <w:div w:id="1130829151">
          <w:marLeft w:val="825"/>
          <w:marRight w:val="0"/>
          <w:marTop w:val="0"/>
          <w:marBottom w:val="0"/>
          <w:divBdr>
            <w:top w:val="none" w:sz="0" w:space="0" w:color="auto"/>
            <w:left w:val="none" w:sz="0" w:space="0" w:color="auto"/>
            <w:bottom w:val="none" w:sz="0" w:space="0" w:color="auto"/>
            <w:right w:val="none" w:sz="0" w:space="0" w:color="auto"/>
          </w:divBdr>
        </w:div>
        <w:div w:id="1171988436">
          <w:marLeft w:val="0"/>
          <w:marRight w:val="0"/>
          <w:marTop w:val="0"/>
          <w:marBottom w:val="0"/>
          <w:divBdr>
            <w:top w:val="none" w:sz="0" w:space="0" w:color="auto"/>
            <w:left w:val="none" w:sz="0" w:space="0" w:color="auto"/>
            <w:bottom w:val="none" w:sz="0" w:space="0" w:color="auto"/>
            <w:right w:val="none" w:sz="0" w:space="0" w:color="auto"/>
          </w:divBdr>
        </w:div>
        <w:div w:id="1275674728">
          <w:marLeft w:val="0"/>
          <w:marRight w:val="0"/>
          <w:marTop w:val="0"/>
          <w:marBottom w:val="0"/>
          <w:divBdr>
            <w:top w:val="none" w:sz="0" w:space="0" w:color="auto"/>
            <w:left w:val="none" w:sz="0" w:space="0" w:color="auto"/>
            <w:bottom w:val="none" w:sz="0" w:space="0" w:color="auto"/>
            <w:right w:val="none" w:sz="0" w:space="0" w:color="auto"/>
          </w:divBdr>
        </w:div>
        <w:div w:id="1429934679">
          <w:marLeft w:val="0"/>
          <w:marRight w:val="0"/>
          <w:marTop w:val="0"/>
          <w:marBottom w:val="0"/>
          <w:divBdr>
            <w:top w:val="none" w:sz="0" w:space="0" w:color="auto"/>
            <w:left w:val="none" w:sz="0" w:space="0" w:color="auto"/>
            <w:bottom w:val="none" w:sz="0" w:space="0" w:color="auto"/>
            <w:right w:val="none" w:sz="0" w:space="0" w:color="auto"/>
          </w:divBdr>
        </w:div>
        <w:div w:id="1491142831">
          <w:marLeft w:val="825"/>
          <w:marRight w:val="0"/>
          <w:marTop w:val="0"/>
          <w:marBottom w:val="0"/>
          <w:divBdr>
            <w:top w:val="none" w:sz="0" w:space="0" w:color="auto"/>
            <w:left w:val="none" w:sz="0" w:space="0" w:color="auto"/>
            <w:bottom w:val="none" w:sz="0" w:space="0" w:color="auto"/>
            <w:right w:val="none" w:sz="0" w:space="0" w:color="auto"/>
          </w:divBdr>
        </w:div>
        <w:div w:id="1504708827">
          <w:marLeft w:val="0"/>
          <w:marRight w:val="0"/>
          <w:marTop w:val="0"/>
          <w:marBottom w:val="0"/>
          <w:divBdr>
            <w:top w:val="none" w:sz="0" w:space="0" w:color="auto"/>
            <w:left w:val="none" w:sz="0" w:space="0" w:color="auto"/>
            <w:bottom w:val="none" w:sz="0" w:space="0" w:color="auto"/>
            <w:right w:val="none" w:sz="0" w:space="0" w:color="auto"/>
          </w:divBdr>
        </w:div>
        <w:div w:id="1680159612">
          <w:marLeft w:val="0"/>
          <w:marRight w:val="0"/>
          <w:marTop w:val="0"/>
          <w:marBottom w:val="0"/>
          <w:divBdr>
            <w:top w:val="none" w:sz="0" w:space="0" w:color="auto"/>
            <w:left w:val="none" w:sz="0" w:space="0" w:color="auto"/>
            <w:bottom w:val="none" w:sz="0" w:space="0" w:color="auto"/>
            <w:right w:val="none" w:sz="0" w:space="0" w:color="auto"/>
          </w:divBdr>
        </w:div>
        <w:div w:id="1737972904">
          <w:marLeft w:val="0"/>
          <w:marRight w:val="0"/>
          <w:marTop w:val="0"/>
          <w:marBottom w:val="0"/>
          <w:divBdr>
            <w:top w:val="none" w:sz="0" w:space="0" w:color="auto"/>
            <w:left w:val="none" w:sz="0" w:space="0" w:color="auto"/>
            <w:bottom w:val="none" w:sz="0" w:space="0" w:color="auto"/>
            <w:right w:val="none" w:sz="0" w:space="0" w:color="auto"/>
          </w:divBdr>
        </w:div>
        <w:div w:id="1834952123">
          <w:marLeft w:val="720"/>
          <w:marRight w:val="0"/>
          <w:marTop w:val="0"/>
          <w:marBottom w:val="0"/>
          <w:divBdr>
            <w:top w:val="none" w:sz="0" w:space="0" w:color="auto"/>
            <w:left w:val="none" w:sz="0" w:space="0" w:color="auto"/>
            <w:bottom w:val="none" w:sz="0" w:space="0" w:color="auto"/>
            <w:right w:val="none" w:sz="0" w:space="0" w:color="auto"/>
          </w:divBdr>
        </w:div>
        <w:div w:id="1960405751">
          <w:marLeft w:val="720"/>
          <w:marRight w:val="0"/>
          <w:marTop w:val="0"/>
          <w:marBottom w:val="0"/>
          <w:divBdr>
            <w:top w:val="none" w:sz="0" w:space="0" w:color="auto"/>
            <w:left w:val="none" w:sz="0" w:space="0" w:color="auto"/>
            <w:bottom w:val="none" w:sz="0" w:space="0" w:color="auto"/>
            <w:right w:val="none" w:sz="0" w:space="0" w:color="auto"/>
          </w:divBdr>
        </w:div>
        <w:div w:id="2052028752">
          <w:marLeft w:val="825"/>
          <w:marRight w:val="0"/>
          <w:marTop w:val="0"/>
          <w:marBottom w:val="0"/>
          <w:divBdr>
            <w:top w:val="none" w:sz="0" w:space="0" w:color="auto"/>
            <w:left w:val="none" w:sz="0" w:space="0" w:color="auto"/>
            <w:bottom w:val="none" w:sz="0" w:space="0" w:color="auto"/>
            <w:right w:val="none" w:sz="0" w:space="0" w:color="auto"/>
          </w:divBdr>
        </w:div>
      </w:divsChild>
    </w:div>
    <w:div w:id="1632175048">
      <w:bodyDiv w:val="1"/>
      <w:marLeft w:val="0"/>
      <w:marRight w:val="0"/>
      <w:marTop w:val="0"/>
      <w:marBottom w:val="0"/>
      <w:divBdr>
        <w:top w:val="none" w:sz="0" w:space="0" w:color="auto"/>
        <w:left w:val="none" w:sz="0" w:space="0" w:color="auto"/>
        <w:bottom w:val="none" w:sz="0" w:space="0" w:color="auto"/>
        <w:right w:val="none" w:sz="0" w:space="0" w:color="auto"/>
      </w:divBdr>
      <w:divsChild>
        <w:div w:id="90323253">
          <w:marLeft w:val="0"/>
          <w:marRight w:val="0"/>
          <w:marTop w:val="0"/>
          <w:marBottom w:val="0"/>
          <w:divBdr>
            <w:top w:val="none" w:sz="0" w:space="0" w:color="auto"/>
            <w:left w:val="none" w:sz="0" w:space="0" w:color="auto"/>
            <w:bottom w:val="none" w:sz="0" w:space="0" w:color="auto"/>
            <w:right w:val="none" w:sz="0" w:space="0" w:color="auto"/>
          </w:divBdr>
        </w:div>
        <w:div w:id="850218819">
          <w:marLeft w:val="0"/>
          <w:marRight w:val="0"/>
          <w:marTop w:val="0"/>
          <w:marBottom w:val="0"/>
          <w:divBdr>
            <w:top w:val="none" w:sz="0" w:space="0" w:color="auto"/>
            <w:left w:val="none" w:sz="0" w:space="0" w:color="auto"/>
            <w:bottom w:val="none" w:sz="0" w:space="0" w:color="auto"/>
            <w:right w:val="none" w:sz="0" w:space="0" w:color="auto"/>
          </w:divBdr>
        </w:div>
        <w:div w:id="1253973546">
          <w:marLeft w:val="0"/>
          <w:marRight w:val="0"/>
          <w:marTop w:val="0"/>
          <w:marBottom w:val="0"/>
          <w:divBdr>
            <w:top w:val="none" w:sz="0" w:space="0" w:color="auto"/>
            <w:left w:val="none" w:sz="0" w:space="0" w:color="auto"/>
            <w:bottom w:val="none" w:sz="0" w:space="0" w:color="auto"/>
            <w:right w:val="none" w:sz="0" w:space="0" w:color="auto"/>
          </w:divBdr>
        </w:div>
        <w:div w:id="1256935650">
          <w:marLeft w:val="0"/>
          <w:marRight w:val="0"/>
          <w:marTop w:val="0"/>
          <w:marBottom w:val="0"/>
          <w:divBdr>
            <w:top w:val="none" w:sz="0" w:space="0" w:color="auto"/>
            <w:left w:val="none" w:sz="0" w:space="0" w:color="auto"/>
            <w:bottom w:val="none" w:sz="0" w:space="0" w:color="auto"/>
            <w:right w:val="none" w:sz="0" w:space="0" w:color="auto"/>
          </w:divBdr>
        </w:div>
      </w:divsChild>
    </w:div>
    <w:div w:id="1707100550">
      <w:bodyDiv w:val="1"/>
      <w:marLeft w:val="0"/>
      <w:marRight w:val="0"/>
      <w:marTop w:val="0"/>
      <w:marBottom w:val="0"/>
      <w:divBdr>
        <w:top w:val="none" w:sz="0" w:space="0" w:color="auto"/>
        <w:left w:val="none" w:sz="0" w:space="0" w:color="auto"/>
        <w:bottom w:val="none" w:sz="0" w:space="0" w:color="auto"/>
        <w:right w:val="none" w:sz="0" w:space="0" w:color="auto"/>
      </w:divBdr>
    </w:div>
    <w:div w:id="1747266912">
      <w:bodyDiv w:val="1"/>
      <w:marLeft w:val="0"/>
      <w:marRight w:val="0"/>
      <w:marTop w:val="0"/>
      <w:marBottom w:val="0"/>
      <w:divBdr>
        <w:top w:val="none" w:sz="0" w:space="0" w:color="auto"/>
        <w:left w:val="none" w:sz="0" w:space="0" w:color="auto"/>
        <w:bottom w:val="none" w:sz="0" w:space="0" w:color="auto"/>
        <w:right w:val="none" w:sz="0" w:space="0" w:color="auto"/>
      </w:divBdr>
    </w:div>
    <w:div w:id="1935555303">
      <w:bodyDiv w:val="1"/>
      <w:marLeft w:val="0"/>
      <w:marRight w:val="0"/>
      <w:marTop w:val="0"/>
      <w:marBottom w:val="0"/>
      <w:divBdr>
        <w:top w:val="none" w:sz="0" w:space="0" w:color="auto"/>
        <w:left w:val="none" w:sz="0" w:space="0" w:color="auto"/>
        <w:bottom w:val="none" w:sz="0" w:space="0" w:color="auto"/>
        <w:right w:val="none" w:sz="0" w:space="0" w:color="auto"/>
      </w:divBdr>
      <w:divsChild>
        <w:div w:id="995300206">
          <w:marLeft w:val="547"/>
          <w:marRight w:val="0"/>
          <w:marTop w:val="0"/>
          <w:marBottom w:val="0"/>
          <w:divBdr>
            <w:top w:val="none" w:sz="0" w:space="0" w:color="auto"/>
            <w:left w:val="none" w:sz="0" w:space="0" w:color="auto"/>
            <w:bottom w:val="none" w:sz="0" w:space="0" w:color="auto"/>
            <w:right w:val="none" w:sz="0" w:space="0" w:color="auto"/>
          </w:divBdr>
        </w:div>
        <w:div w:id="127790750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Q:\Plantillak\IRUDI%20KORPORATIBOA\plantillak\00%20Plantilla%20bertika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E8F8A-274A-48B0-A4C3-D4D4B80CB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 Plantilla bertikala</Template>
  <TotalTime>10</TotalTime>
  <Pages>5</Pages>
  <Words>1446</Words>
  <Characters>8248</Characters>
  <Application>Microsoft Office Word</Application>
  <DocSecurity>0</DocSecurity>
  <Lines>68</Lines>
  <Paragraphs>19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Xabier Zabaleta</dc:creator>
  <cp:keywords/>
  <cp:lastModifiedBy>Oñatiko Udala, Xabier Zabaleta</cp:lastModifiedBy>
  <cp:revision>4</cp:revision>
  <cp:lastPrinted>2025-03-18T07:41:00Z</cp:lastPrinted>
  <dcterms:created xsi:type="dcterms:W3CDTF">2025-06-09T08:42:00Z</dcterms:created>
  <dcterms:modified xsi:type="dcterms:W3CDTF">2025-06-09T09:22:00Z</dcterms:modified>
</cp:coreProperties>
</file>