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3CC57" w14:textId="09FBCB7E" w:rsidR="00F44620" w:rsidRPr="004F3EAF" w:rsidRDefault="00AC661F">
      <w:pPr>
        <w:shd w:val="clear" w:color="auto" w:fill="FFFFFF"/>
        <w:jc w:val="both"/>
        <w:rPr>
          <w:lang w:val="es-ES"/>
        </w:rPr>
      </w:pPr>
      <w:bookmarkStart w:id="0" w:name="_Hlk159324184"/>
      <w:r w:rsidRPr="004F3EAF">
        <w:rPr>
          <w:rFonts w:ascii="Roboto" w:eastAsia="Times New Roman" w:hAnsi="Roboto" w:cs="Times New Roman"/>
          <w:b/>
          <w:bCs/>
          <w:color w:val="000000"/>
          <w:sz w:val="22"/>
          <w:szCs w:val="22"/>
          <w:lang w:val="es-ES" w:eastAsia="es-ES" w:bidi="ar-SA"/>
        </w:rPr>
        <w:t xml:space="preserve">ESTUDIO Y APROBACIÓN DE LA CONVOCATORIA PARA EL </w:t>
      </w:r>
      <w:r w:rsidR="004F3EAF" w:rsidRPr="004F3EAF">
        <w:rPr>
          <w:rFonts w:ascii="Roboto" w:eastAsia="Times New Roman" w:hAnsi="Roboto" w:cs="Times New Roman"/>
          <w:b/>
          <w:bCs/>
          <w:color w:val="000000"/>
          <w:sz w:val="22"/>
          <w:szCs w:val="22"/>
          <w:lang w:val="es-ES" w:eastAsia="es-ES" w:bidi="ar-SA"/>
        </w:rPr>
        <w:t>2025,</w:t>
      </w:r>
      <w:r w:rsidRPr="004F3EAF">
        <w:rPr>
          <w:rFonts w:ascii="Roboto" w:eastAsia="Times New Roman" w:hAnsi="Roboto" w:cs="Times New Roman"/>
          <w:b/>
          <w:bCs/>
          <w:color w:val="000000"/>
          <w:sz w:val="22"/>
          <w:szCs w:val="22"/>
          <w:lang w:val="es-ES" w:eastAsia="es-ES" w:bidi="ar-SA"/>
        </w:rPr>
        <w:t xml:space="preserve"> PARA EL OTORGAMIENTO DE SUBVENCIONES A INVERSIONES EMPRESARIALES DE ALTO IMPACTO PARA EL MUNICIPIO (EXP.</w:t>
      </w:r>
      <w:r w:rsidR="0052710E">
        <w:rPr>
          <w:rFonts w:ascii="Roboto" w:eastAsia="Times New Roman" w:hAnsi="Roboto" w:cs="Times New Roman"/>
          <w:b/>
          <w:bCs/>
          <w:color w:val="000000"/>
          <w:sz w:val="22"/>
          <w:szCs w:val="22"/>
          <w:lang w:val="es-ES" w:eastAsia="es-ES" w:bidi="ar-SA"/>
        </w:rPr>
        <w:t>501</w:t>
      </w:r>
      <w:r w:rsidRPr="004F3EAF">
        <w:rPr>
          <w:rFonts w:ascii="Roboto" w:eastAsia="Times New Roman" w:hAnsi="Roboto" w:cs="Times New Roman"/>
          <w:b/>
          <w:bCs/>
          <w:color w:val="000000"/>
          <w:sz w:val="22"/>
          <w:szCs w:val="22"/>
          <w:lang w:val="es-ES" w:eastAsia="es-ES" w:bidi="ar-SA"/>
        </w:rPr>
        <w:t>/2025)</w:t>
      </w:r>
    </w:p>
    <w:p w14:paraId="480304C4" w14:textId="77777777" w:rsidR="00F44620" w:rsidRPr="004F3EAF" w:rsidRDefault="00F44620">
      <w:pPr>
        <w:shd w:val="clear" w:color="auto" w:fill="FFFFFF"/>
        <w:jc w:val="both"/>
        <w:rPr>
          <w:lang w:val="es-ES"/>
        </w:rPr>
      </w:pPr>
    </w:p>
    <w:p w14:paraId="36DAA0E8" w14:textId="425D37EF"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xml:space="preserve">Dado que se debe aprobar la convocatoria para el otorgamiento </w:t>
      </w:r>
      <w:r w:rsidRPr="004F3EAF">
        <w:rPr>
          <w:rFonts w:ascii="Roboto" w:hAnsi="Roboto"/>
          <w:color w:val="000000"/>
          <w:sz w:val="22"/>
          <w:szCs w:val="22"/>
          <w:lang w:val="es-ES"/>
        </w:rPr>
        <w:t xml:space="preserve">de subvenciones a inversiones empresariales de alto impacto en el municipio de </w:t>
      </w:r>
      <w:proofErr w:type="spellStart"/>
      <w:r w:rsidRPr="004F3EAF">
        <w:rPr>
          <w:rFonts w:ascii="Roboto" w:hAnsi="Roboto"/>
          <w:color w:val="000000"/>
          <w:sz w:val="22"/>
          <w:szCs w:val="22"/>
          <w:lang w:val="es-ES"/>
        </w:rPr>
        <w:t>Vandellòs</w:t>
      </w:r>
      <w:proofErr w:type="spellEnd"/>
      <w:r w:rsidRPr="004F3EAF">
        <w:rPr>
          <w:rFonts w:ascii="Roboto" w:hAnsi="Roboto"/>
          <w:color w:val="000000"/>
          <w:sz w:val="22"/>
          <w:szCs w:val="22"/>
          <w:lang w:val="es-ES"/>
        </w:rPr>
        <w:t xml:space="preserve"> i l'Hospitalet de </w:t>
      </w:r>
      <w:proofErr w:type="spellStart"/>
      <w:r w:rsidRPr="004F3EAF">
        <w:rPr>
          <w:rFonts w:ascii="Roboto" w:hAnsi="Roboto"/>
          <w:color w:val="000000"/>
          <w:sz w:val="22"/>
          <w:szCs w:val="22"/>
          <w:lang w:val="es-ES"/>
        </w:rPr>
        <w:t>l'Infant</w:t>
      </w:r>
      <w:proofErr w:type="spellEnd"/>
      <w:r w:rsidRPr="004F3EAF">
        <w:rPr>
          <w:rFonts w:ascii="Roboto" w:hAnsi="Roboto"/>
          <w:color w:val="000000"/>
          <w:sz w:val="22"/>
          <w:szCs w:val="22"/>
          <w:lang w:val="es-ES"/>
        </w:rPr>
        <w:t xml:space="preserve"> </w:t>
      </w:r>
      <w:r w:rsidRPr="004F3EAF">
        <w:rPr>
          <w:rFonts w:ascii="Roboto" w:eastAsia="Times New Roman" w:hAnsi="Roboto" w:cs="Calibri"/>
          <w:color w:val="000000"/>
          <w:sz w:val="22"/>
          <w:szCs w:val="22"/>
          <w:lang w:val="es-ES" w:eastAsia="es-ES" w:bidi="ar-SA"/>
        </w:rPr>
        <w:t>año 2025.</w:t>
      </w:r>
    </w:p>
    <w:p w14:paraId="7C5BA59E" w14:textId="77777777" w:rsidR="00F44620" w:rsidRPr="004F3EAF" w:rsidRDefault="00F44620">
      <w:pPr>
        <w:shd w:val="clear" w:color="auto" w:fill="FFFFFF"/>
        <w:jc w:val="both"/>
        <w:rPr>
          <w:lang w:val="es-ES"/>
        </w:rPr>
      </w:pPr>
    </w:p>
    <w:p w14:paraId="62ED8739" w14:textId="64846ED2" w:rsidR="00F44620" w:rsidRPr="004F3EAF" w:rsidRDefault="00AC661F">
      <w:pPr>
        <w:shd w:val="clear" w:color="auto" w:fill="FFFFFF"/>
        <w:jc w:val="both"/>
        <w:rPr>
          <w:rFonts w:ascii="Roboto" w:eastAsia="Times New Roman" w:hAnsi="Roboto" w:cs="Times New Roman"/>
          <w:color w:val="000000"/>
          <w:sz w:val="22"/>
          <w:szCs w:val="22"/>
          <w:lang w:val="es-ES" w:eastAsia="es-ES" w:bidi="ar-SA"/>
        </w:rPr>
      </w:pPr>
      <w:r w:rsidRPr="004F3EAF">
        <w:rPr>
          <w:rFonts w:ascii="Roboto" w:eastAsia="Times New Roman" w:hAnsi="Roboto" w:cs="Times New Roman"/>
          <w:color w:val="000000"/>
          <w:sz w:val="22"/>
          <w:szCs w:val="22"/>
          <w:lang w:val="es-ES" w:eastAsia="es-ES" w:bidi="ar-SA"/>
        </w:rPr>
        <w:t xml:space="preserve">Dado que el régimen específico de esta convocatoria sería: bases reguladoras para el otorgamiento de subvenciones para la </w:t>
      </w:r>
      <w:r w:rsidRPr="004F3EAF">
        <w:rPr>
          <w:rFonts w:ascii="Roboto" w:eastAsia="Times New Roman" w:hAnsi="Roboto" w:cs="Calibri"/>
          <w:color w:val="000000"/>
          <w:sz w:val="22"/>
          <w:szCs w:val="22"/>
          <w:lang w:val="es-ES" w:eastAsia="es-ES" w:bidi="ar-SA"/>
        </w:rPr>
        <w:t xml:space="preserve">realización del programa de ayudas </w:t>
      </w:r>
      <w:r w:rsidRPr="004F3EAF">
        <w:rPr>
          <w:rFonts w:ascii="Roboto" w:hAnsi="Roboto"/>
          <w:color w:val="000000"/>
          <w:sz w:val="22"/>
          <w:szCs w:val="22"/>
          <w:lang w:val="es-ES"/>
        </w:rPr>
        <w:t xml:space="preserve">a inversiones </w:t>
      </w:r>
      <w:r w:rsidRPr="004F3EAF">
        <w:rPr>
          <w:rFonts w:ascii="Roboto" w:eastAsia="Times New Roman" w:hAnsi="Roboto" w:cs="Times New Roman"/>
          <w:color w:val="000000"/>
          <w:sz w:val="22"/>
          <w:szCs w:val="22"/>
          <w:lang w:val="es-ES" w:eastAsia="es-ES" w:bidi="ar-SA"/>
        </w:rPr>
        <w:t xml:space="preserve">empresariales de alto impacto en el municipio de </w:t>
      </w:r>
      <w:proofErr w:type="spellStart"/>
      <w:r w:rsidRPr="004F3EAF">
        <w:rPr>
          <w:rFonts w:ascii="Roboto" w:eastAsia="Times New Roman" w:hAnsi="Roboto" w:cs="Times New Roman"/>
          <w:color w:val="000000"/>
          <w:sz w:val="22"/>
          <w:szCs w:val="22"/>
          <w:lang w:val="es-ES" w:eastAsia="es-ES" w:bidi="ar-SA"/>
        </w:rPr>
        <w:t>Vandellòs</w:t>
      </w:r>
      <w:proofErr w:type="spellEnd"/>
      <w:r w:rsidRPr="004F3EAF">
        <w:rPr>
          <w:rFonts w:ascii="Roboto" w:eastAsia="Times New Roman" w:hAnsi="Roboto" w:cs="Times New Roman"/>
          <w:color w:val="000000"/>
          <w:sz w:val="22"/>
          <w:szCs w:val="22"/>
          <w:lang w:val="es-ES" w:eastAsia="es-ES" w:bidi="ar-SA"/>
        </w:rPr>
        <w:t xml:space="preserve"> i l'Hospitalet de </w:t>
      </w:r>
      <w:proofErr w:type="spellStart"/>
      <w:r w:rsidRPr="004F3EAF">
        <w:rPr>
          <w:rFonts w:ascii="Roboto" w:eastAsia="Times New Roman" w:hAnsi="Roboto" w:cs="Times New Roman"/>
          <w:color w:val="000000"/>
          <w:sz w:val="22"/>
          <w:szCs w:val="22"/>
          <w:lang w:val="es-ES" w:eastAsia="es-ES" w:bidi="ar-SA"/>
        </w:rPr>
        <w:t>l'Infant</w:t>
      </w:r>
      <w:proofErr w:type="spellEnd"/>
      <w:r w:rsidRPr="004F3EAF">
        <w:rPr>
          <w:rFonts w:ascii="Roboto" w:eastAsia="Times New Roman" w:hAnsi="Roboto" w:cs="Times New Roman"/>
          <w:color w:val="000000"/>
          <w:sz w:val="22"/>
          <w:szCs w:val="22"/>
          <w:lang w:val="es-ES" w:eastAsia="es-ES" w:bidi="ar-SA"/>
        </w:rPr>
        <w:t xml:space="preserve">, las bases fueron aprobadas en el Pleno del 5 de julio de 2012 y definitivamente publicadas en el BOP 205 de 3 de septiembre de 2012,   una modificación aprobada en el Pleno de 31 de marzo de 2022 y publicada definitivamente en el BOPT CVE 2022-03877 de 19 mayo de 2022 y una modificación de estas bases fue aprobada por el plenario de la Corporación del 30 de noviembre de 2023 y publicada definitivamente. en el BOPT de 23 de enero de 2024 (CVE-2024-00388), una nueva modificación aprobada en el Pleno de 31 de julio de 2024 y definitivamente publicadas en el BOPT (CVE-2024-8068) de 19 de julio. septiembre de 2024 que figuran íntegramente transcritas en la página web del Ayuntamiento de </w:t>
      </w:r>
      <w:proofErr w:type="spellStart"/>
      <w:r w:rsidRPr="004F3EAF">
        <w:rPr>
          <w:rFonts w:ascii="Roboto" w:eastAsia="Times New Roman" w:hAnsi="Roboto" w:cs="Times New Roman"/>
          <w:color w:val="000000"/>
          <w:sz w:val="22"/>
          <w:szCs w:val="22"/>
          <w:lang w:val="es-ES" w:eastAsia="es-ES" w:bidi="ar-SA"/>
        </w:rPr>
        <w:t>Vandellòs</w:t>
      </w:r>
      <w:proofErr w:type="spellEnd"/>
      <w:r w:rsidRPr="004F3EAF">
        <w:rPr>
          <w:rFonts w:ascii="Roboto" w:eastAsia="Times New Roman" w:hAnsi="Roboto" w:cs="Times New Roman"/>
          <w:color w:val="000000"/>
          <w:sz w:val="22"/>
          <w:szCs w:val="22"/>
          <w:lang w:val="es-ES" w:eastAsia="es-ES" w:bidi="ar-SA"/>
        </w:rPr>
        <w:t xml:space="preserve"> i l'Hospitalet de </w:t>
      </w:r>
      <w:proofErr w:type="spellStart"/>
      <w:r w:rsidRPr="004F3EAF">
        <w:rPr>
          <w:rFonts w:ascii="Roboto" w:eastAsia="Times New Roman" w:hAnsi="Roboto" w:cs="Times New Roman"/>
          <w:color w:val="000000"/>
          <w:sz w:val="22"/>
          <w:szCs w:val="22"/>
          <w:lang w:val="es-ES" w:eastAsia="es-ES" w:bidi="ar-SA"/>
        </w:rPr>
        <w:t>l'Infant</w:t>
      </w:r>
      <w:proofErr w:type="spellEnd"/>
      <w:r w:rsidRPr="004F3EAF">
        <w:rPr>
          <w:rFonts w:ascii="Roboto" w:eastAsia="Times New Roman" w:hAnsi="Roboto" w:cs="Times New Roman"/>
          <w:color w:val="000000"/>
          <w:sz w:val="22"/>
          <w:szCs w:val="22"/>
          <w:lang w:val="es-ES" w:eastAsia="es-ES" w:bidi="ar-SA"/>
        </w:rPr>
        <w:t>, en la sección de Gobierno Abierto y Transparencia: Convocatorias de subvenciones y ayudas.</w:t>
      </w:r>
    </w:p>
    <w:p w14:paraId="317BEB1C" w14:textId="77777777" w:rsidR="00300FF6" w:rsidRPr="004F3EAF" w:rsidRDefault="00300FF6">
      <w:pPr>
        <w:shd w:val="clear" w:color="auto" w:fill="FFFFFF"/>
        <w:jc w:val="both"/>
        <w:rPr>
          <w:lang w:val="es-ES"/>
        </w:rPr>
      </w:pPr>
    </w:p>
    <w:p w14:paraId="0A24BB45" w14:textId="340B5300" w:rsidR="00300FF6" w:rsidRPr="004F3EAF" w:rsidRDefault="00300FF6">
      <w:pPr>
        <w:shd w:val="clear" w:color="auto" w:fill="FFFFFF"/>
        <w:jc w:val="both"/>
        <w:rPr>
          <w:rFonts w:ascii="Roboto" w:eastAsia="Times New Roman" w:hAnsi="Roboto" w:cs="Times New Roman"/>
          <w:color w:val="000000"/>
          <w:sz w:val="22"/>
          <w:szCs w:val="22"/>
          <w:lang w:val="es-ES" w:eastAsia="es-ES" w:bidi="ar-SA"/>
        </w:rPr>
      </w:pPr>
      <w:r w:rsidRPr="004F3EAF">
        <w:rPr>
          <w:rFonts w:ascii="Roboto" w:eastAsia="Times New Roman" w:hAnsi="Roboto" w:cs="Times New Roman"/>
          <w:color w:val="000000"/>
          <w:sz w:val="22"/>
          <w:szCs w:val="22"/>
          <w:lang w:val="es-ES" w:eastAsia="es-ES" w:bidi="ar-SA"/>
        </w:rPr>
        <w:t xml:space="preserve">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4F3EAF">
        <w:rPr>
          <w:rFonts w:ascii="Roboto" w:eastAsia="Times New Roman" w:hAnsi="Roboto" w:cs="Times New Roman"/>
          <w:color w:val="000000"/>
          <w:sz w:val="22"/>
          <w:szCs w:val="22"/>
          <w:lang w:val="es-ES" w:eastAsia="es-ES" w:bidi="ar-SA"/>
        </w:rPr>
        <w:t>Ascó</w:t>
      </w:r>
      <w:proofErr w:type="spellEnd"/>
      <w:r w:rsidRPr="004F3EAF">
        <w:rPr>
          <w:rFonts w:ascii="Roboto" w:eastAsia="Times New Roman" w:hAnsi="Roboto" w:cs="Times New Roman"/>
          <w:color w:val="000000"/>
          <w:sz w:val="22"/>
          <w:szCs w:val="22"/>
          <w:lang w:val="es-ES" w:eastAsia="es-ES" w:bidi="ar-SA"/>
        </w:rPr>
        <w:t xml:space="preserve"> y de </w:t>
      </w:r>
      <w:proofErr w:type="spellStart"/>
      <w:r w:rsidRPr="004F3EAF">
        <w:rPr>
          <w:rFonts w:ascii="Roboto" w:eastAsia="Times New Roman" w:hAnsi="Roboto" w:cs="Times New Roman"/>
          <w:color w:val="000000"/>
          <w:sz w:val="22"/>
          <w:szCs w:val="22"/>
          <w:lang w:val="es-ES" w:eastAsia="es-ES" w:bidi="ar-SA"/>
        </w:rPr>
        <w:t>Vandellòs</w:t>
      </w:r>
      <w:proofErr w:type="spellEnd"/>
      <w:r w:rsidRPr="004F3EAF">
        <w:rPr>
          <w:rFonts w:ascii="Roboto" w:eastAsia="Times New Roman" w:hAnsi="Roboto" w:cs="Times New Roman"/>
          <w:color w:val="000000"/>
          <w:sz w:val="22"/>
          <w:szCs w:val="22"/>
          <w:lang w:val="es-ES" w:eastAsia="es-ES" w:bidi="ar-SA"/>
        </w:rPr>
        <w:t>.</w:t>
      </w:r>
    </w:p>
    <w:p w14:paraId="4D69740B"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619597C5" w14:textId="292A5EAB"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Dado que el crédito presupuestario al que se imputan las subvenciones del presupuesto municipal de gasto del año 2025, por un importe total de 109.500,00 euros, sería:</w:t>
      </w:r>
    </w:p>
    <w:p w14:paraId="42EC4F3C"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7EA8957F" w14:textId="5433C36D" w:rsidR="00F44620" w:rsidRPr="004F3EAF" w:rsidRDefault="00BC2BB2">
      <w:pPr>
        <w:numPr>
          <w:ilvl w:val="0"/>
          <w:numId w:val="1"/>
        </w:numPr>
        <w:spacing w:after="160"/>
        <w:rPr>
          <w:rFonts w:ascii="Roboto" w:eastAsia="Calibri" w:hAnsi="Roboto" w:cs="Times New Roman"/>
          <w:color w:val="000000"/>
          <w:sz w:val="22"/>
          <w:szCs w:val="22"/>
          <w:lang w:val="es-ES" w:eastAsia="en-US" w:bidi="ar-SA"/>
        </w:rPr>
      </w:pPr>
      <w:r w:rsidRPr="004F3EAF">
        <w:rPr>
          <w:rFonts w:ascii="Roboto" w:eastAsia="Calibri" w:hAnsi="Roboto" w:cs="Times New Roman"/>
          <w:color w:val="000000"/>
          <w:sz w:val="22"/>
          <w:szCs w:val="22"/>
          <w:lang w:val="es-ES" w:eastAsia="en-US" w:bidi="ar-SA"/>
        </w:rPr>
        <w:t>2025-22-433-77005 SUBVENCIONES ALTO IMPACTO: 109.500,00 euros</w:t>
      </w:r>
    </w:p>
    <w:p w14:paraId="247C2E23" w14:textId="55D436BF" w:rsidR="00F44620" w:rsidRPr="004F3EAF" w:rsidRDefault="00AC661F" w:rsidP="00852D3F">
      <w:pPr>
        <w:spacing w:after="160"/>
        <w:jc w:val="both"/>
        <w:rPr>
          <w:lang w:val="es-ES"/>
        </w:rPr>
      </w:pPr>
      <w:r w:rsidRPr="004F3EAF">
        <w:rPr>
          <w:rFonts w:ascii="Roboto" w:eastAsia="Calibri" w:hAnsi="Roboto" w:cs="Times New Roman"/>
          <w:color w:val="000000"/>
          <w:sz w:val="22"/>
          <w:szCs w:val="22"/>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425C960E" w14:textId="494520F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r w:rsidRPr="004F3EAF">
        <w:rPr>
          <w:rFonts w:ascii="Roboto" w:eastAsia="Times New Roman" w:hAnsi="Roboto" w:cs="Times New Roman"/>
          <w:color w:val="000000"/>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74F5792A"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0836378C" w14:textId="77777777" w:rsidR="00F44620" w:rsidRPr="004F3EAF" w:rsidRDefault="00AC661F">
      <w:pPr>
        <w:shd w:val="clear" w:color="auto" w:fill="FFFFFF"/>
        <w:jc w:val="both"/>
        <w:rPr>
          <w:rFonts w:ascii="Roboto" w:eastAsia="Times New Roman" w:hAnsi="Roboto" w:cs="Times New Roman"/>
          <w:color w:val="000000"/>
          <w:sz w:val="22"/>
          <w:szCs w:val="22"/>
          <w:lang w:val="es-ES" w:eastAsia="es-ES" w:bidi="ar-SA"/>
        </w:rPr>
      </w:pPr>
      <w:r w:rsidRPr="004F3EAF">
        <w:rPr>
          <w:rFonts w:ascii="Roboto" w:eastAsia="Times New Roman" w:hAnsi="Roboto" w:cs="Times New Roman"/>
          <w:color w:val="000000"/>
          <w:sz w:val="22"/>
          <w:szCs w:val="22"/>
          <w:lang w:val="es-ES" w:eastAsia="es-ES" w:bidi="ar-SA"/>
        </w:rPr>
        <w:t>Dado que el régimen de la concesión se trata: concurrencia competitiva. Convocatoria abierta.</w:t>
      </w:r>
    </w:p>
    <w:p w14:paraId="4DE118E7" w14:textId="77777777" w:rsidR="005721A6" w:rsidRPr="004F3EAF" w:rsidRDefault="005721A6">
      <w:pPr>
        <w:shd w:val="clear" w:color="auto" w:fill="FFFFFF"/>
        <w:jc w:val="both"/>
        <w:rPr>
          <w:rFonts w:ascii="Roboto" w:eastAsia="Times New Roman" w:hAnsi="Roboto" w:cs="Times New Roman"/>
          <w:color w:val="000000"/>
          <w:sz w:val="22"/>
          <w:szCs w:val="22"/>
          <w:lang w:val="es-ES" w:eastAsia="es-ES" w:bidi="ar-SA"/>
        </w:rPr>
      </w:pPr>
    </w:p>
    <w:p w14:paraId="45B95DCD" w14:textId="77777777" w:rsidR="005721A6" w:rsidRPr="004F3EAF" w:rsidRDefault="005721A6">
      <w:pPr>
        <w:shd w:val="clear" w:color="auto" w:fill="FFFFFF"/>
        <w:jc w:val="both"/>
        <w:rPr>
          <w:lang w:val="es-ES"/>
        </w:rPr>
      </w:pPr>
    </w:p>
    <w:p w14:paraId="22FDAFEE"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79530E88"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En cuanto a los órganos de instrucción y resolución, son:</w:t>
      </w:r>
    </w:p>
    <w:p w14:paraId="026165C8"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6D8A4C32"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 Órgano competente para la instrucción del procedimiento: Departamento de Promoción Económica.</w:t>
      </w:r>
    </w:p>
    <w:p w14:paraId="6D9A1040"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 Órgano competente para la resolución del procedimiento: Junta de Gobierno Local.</w:t>
      </w:r>
    </w:p>
    <w:p w14:paraId="4A6E625B"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07C027AF" w14:textId="77777777" w:rsidR="00F44620" w:rsidRPr="004F3EAF" w:rsidRDefault="00F44620">
      <w:pPr>
        <w:shd w:val="clear" w:color="auto" w:fill="FFFFFF"/>
        <w:jc w:val="both"/>
        <w:rPr>
          <w:lang w:val="es-ES"/>
        </w:rPr>
      </w:pPr>
    </w:p>
    <w:p w14:paraId="71BF2A41" w14:textId="387B41AD" w:rsidR="00F44620" w:rsidRPr="004F3EAF" w:rsidRDefault="00AC661F">
      <w:pPr>
        <w:spacing w:after="160"/>
        <w:rPr>
          <w:rFonts w:ascii="Roboto" w:eastAsia="Calibri" w:hAnsi="Roboto" w:cs="Times New Roman"/>
          <w:color w:val="000000"/>
          <w:sz w:val="22"/>
          <w:szCs w:val="22"/>
          <w:lang w:val="es-ES" w:eastAsia="en-US" w:bidi="ar-SA"/>
        </w:rPr>
      </w:pPr>
      <w:r w:rsidRPr="004F3EAF">
        <w:rPr>
          <w:rFonts w:ascii="Roboto" w:eastAsia="Calibri" w:hAnsi="Roboto" w:cs="Times New Roman"/>
          <w:color w:val="000000"/>
          <w:sz w:val="22"/>
          <w:szCs w:val="22"/>
          <w:lang w:val="es-ES" w:eastAsia="en-US" w:bidi="ar-SA"/>
        </w:rPr>
        <w:t xml:space="preserve">Dado que </w:t>
      </w:r>
      <w:r w:rsidR="004F3EAF" w:rsidRPr="004F3EAF">
        <w:rPr>
          <w:rFonts w:ascii="Roboto" w:eastAsia="Calibri" w:hAnsi="Roboto" w:cs="Times New Roman"/>
          <w:color w:val="000000"/>
          <w:sz w:val="22"/>
          <w:szCs w:val="22"/>
          <w:lang w:val="es-ES" w:eastAsia="en-US" w:bidi="ar-SA"/>
        </w:rPr>
        <w:t>los plazos de presentación de solicitudes serán</w:t>
      </w:r>
      <w:r w:rsidRPr="004F3EAF">
        <w:rPr>
          <w:rFonts w:ascii="Roboto" w:eastAsia="Calibri" w:hAnsi="Roboto" w:cs="Times New Roman"/>
          <w:color w:val="000000"/>
          <w:sz w:val="22"/>
          <w:szCs w:val="22"/>
          <w:lang w:val="es-ES" w:eastAsia="en-US" w:bidi="ar-SA"/>
        </w:rPr>
        <w:t>: hasta el 30 de septiembre de 2025.</w:t>
      </w:r>
    </w:p>
    <w:p w14:paraId="1E64F788" w14:textId="09D9D45B" w:rsidR="00DF1A6B" w:rsidRPr="004F3EAF" w:rsidRDefault="00740949">
      <w:pPr>
        <w:spacing w:after="160"/>
        <w:rPr>
          <w:rFonts w:ascii="Roboto" w:eastAsia="Calibri" w:hAnsi="Roboto" w:cs="Times New Roman"/>
          <w:color w:val="000000"/>
          <w:sz w:val="22"/>
          <w:szCs w:val="22"/>
          <w:lang w:val="es-ES" w:eastAsia="en-US" w:bidi="ar-SA"/>
        </w:rPr>
      </w:pPr>
      <w:r w:rsidRPr="004F3EAF">
        <w:rPr>
          <w:rFonts w:ascii="Roboto" w:eastAsia="Calibri" w:hAnsi="Roboto" w:cs="Times New Roman"/>
          <w:color w:val="000000"/>
          <w:sz w:val="22"/>
          <w:szCs w:val="22"/>
          <w:lang w:val="es-ES" w:eastAsia="en-US" w:bidi="ar-SA"/>
        </w:rPr>
        <w:t>Las subvenciones concedidas al amparo de esta convocatoria, deberán destinarse a financiar las inversiones realizadas a lo largo del proceso comprendido entre el 1 de julio de 2024 y el 30 de septiembre de 2025.</w:t>
      </w:r>
    </w:p>
    <w:p w14:paraId="4DC4FCF8" w14:textId="1591F07D" w:rsidR="00F44620" w:rsidRPr="004F3EAF" w:rsidRDefault="00AC661F">
      <w:pPr>
        <w:spacing w:after="160"/>
        <w:jc w:val="both"/>
        <w:rPr>
          <w:lang w:val="es-ES"/>
        </w:rPr>
      </w:pPr>
      <w:r w:rsidRPr="004F3EAF">
        <w:rPr>
          <w:rFonts w:ascii="Roboto" w:eastAsia="Calibri" w:hAnsi="Roboto" w:cs="Times New Roman"/>
          <w:color w:val="000000"/>
          <w:sz w:val="22"/>
          <w:szCs w:val="22"/>
          <w:lang w:val="es-ES" w:eastAsia="en-US" w:bidi="ar-SA"/>
        </w:rPr>
        <w:t>Dado la naturaleza de la convocatoria es del 2025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19298B97" w14:textId="5EB8D05E" w:rsidR="00F44620" w:rsidRPr="004F3EAF" w:rsidRDefault="00AC661F">
      <w:pPr>
        <w:spacing w:after="160"/>
        <w:jc w:val="both"/>
        <w:rPr>
          <w:rFonts w:ascii="Roboto" w:eastAsia="Calibri" w:hAnsi="Roboto" w:cs="Times New Roman"/>
          <w:color w:val="000000"/>
          <w:sz w:val="22"/>
          <w:szCs w:val="22"/>
          <w:lang w:val="es-ES" w:eastAsia="en-US" w:bidi="ar-SA"/>
        </w:rPr>
      </w:pPr>
      <w:r w:rsidRPr="004F3EAF">
        <w:rPr>
          <w:rFonts w:ascii="Roboto" w:eastAsia="Calibri" w:hAnsi="Roboto" w:cs="Times New Roman"/>
          <w:color w:val="000000"/>
          <w:sz w:val="22"/>
          <w:szCs w:val="22"/>
          <w:lang w:val="es-ES" w:eastAsia="en-US" w:bidi="ar-SA"/>
        </w:rPr>
        <w:t>La justificación de la toda la documentación se presentará dentro del periodo 2025.</w:t>
      </w:r>
    </w:p>
    <w:p w14:paraId="69DCDCFF" w14:textId="77777777" w:rsidR="00F44620" w:rsidRPr="004F3EAF" w:rsidRDefault="00AC661F">
      <w:pPr>
        <w:spacing w:after="160"/>
        <w:jc w:val="both"/>
        <w:rPr>
          <w:lang w:val="es-ES"/>
        </w:rPr>
      </w:pPr>
      <w:r w:rsidRPr="004F3EAF">
        <w:rPr>
          <w:rFonts w:ascii="Roboto" w:eastAsia="Calibri" w:hAnsi="Roboto" w:cs="Times New Roman"/>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591704DE"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Dado que la forma de presentación de las solicitudes será: electrónicamente, o bien presencialmente en las oficinas municipales de atención al ciudadano.</w:t>
      </w:r>
    </w:p>
    <w:p w14:paraId="63229781"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411B2E6B" w14:textId="39CDCF2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 xml:space="preserve">En cuanto al plazo de resolución y notificación: 6 meses desde la publicación del anuncio de la convocatoria en la BDNS y en el Boletín Oficial </w:t>
      </w:r>
      <w:r w:rsidR="004F3EAF" w:rsidRPr="004F3EAF">
        <w:rPr>
          <w:rFonts w:ascii="Roboto" w:eastAsia="Times New Roman" w:hAnsi="Roboto" w:cs="Times New Roman"/>
          <w:color w:val="000000"/>
          <w:sz w:val="22"/>
          <w:szCs w:val="22"/>
          <w:lang w:val="es-ES" w:eastAsia="es-ES" w:bidi="ar-SA"/>
        </w:rPr>
        <w:t>correspondiente.</w:t>
      </w:r>
    </w:p>
    <w:p w14:paraId="4AD090B1"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Medio de notificación de la resolución: publicación en la sede electrónica.</w:t>
      </w:r>
    </w:p>
    <w:p w14:paraId="3E4BBDA1"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Régimen de aceptación: tácita, si no se manifiesta lo contrario en el plazo de un mes desde la notificación de la resolución.</w:t>
      </w:r>
    </w:p>
    <w:p w14:paraId="7AB68F78"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48AAE175"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Dado que las resoluciones dictadas en ejecución de la convocatoria agotan la vía administrativa.</w:t>
      </w:r>
    </w:p>
    <w:p w14:paraId="5E9830E0" w14:textId="11331F4D"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lastRenderedPageBreak/>
        <w:t xml:space="preserve">Régimen de recursos contra los actos administrativos dictados en ejecución de la </w:t>
      </w:r>
      <w:r w:rsidR="004F3EAF" w:rsidRPr="004F3EAF">
        <w:rPr>
          <w:rFonts w:ascii="Roboto" w:eastAsia="Times New Roman" w:hAnsi="Roboto" w:cs="Times New Roman"/>
          <w:color w:val="000000"/>
          <w:sz w:val="22"/>
          <w:szCs w:val="22"/>
          <w:lang w:val="es-ES" w:eastAsia="es-ES" w:bidi="ar-SA"/>
        </w:rPr>
        <w:t>convocatoria:</w:t>
      </w:r>
      <w:r w:rsidRPr="004F3EAF">
        <w:rPr>
          <w:rFonts w:ascii="Roboto" w:eastAsia="Times New Roman" w:hAnsi="Roboto" w:cs="Times New Roman"/>
          <w:color w:val="000000"/>
          <w:sz w:val="22"/>
          <w:szCs w:val="22"/>
          <w:lang w:val="es-ES" w:eastAsia="es-ES" w:bidi="ar-SA"/>
        </w:rPr>
        <w:t xml:space="preserve">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0F97E662"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516DEB62"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00EBE7C5"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p>
    <w:p w14:paraId="752729E2" w14:textId="77777777" w:rsidR="00F44620" w:rsidRPr="004F3EAF" w:rsidRDefault="00AC661F">
      <w:pPr>
        <w:shd w:val="clear" w:color="auto" w:fill="FFFFFF"/>
        <w:jc w:val="both"/>
        <w:rPr>
          <w:lang w:val="es-ES"/>
        </w:rPr>
      </w:pPr>
      <w:r w:rsidRPr="004F3EAF">
        <w:rPr>
          <w:rFonts w:ascii="Roboto" w:eastAsia="Times New Roman" w:hAnsi="Roboto" w:cs="Times New Roman"/>
          <w:color w:val="000000"/>
          <w:sz w:val="22"/>
          <w:szCs w:val="22"/>
          <w:lang w:val="es-ES" w:eastAsia="es-ES" w:bidi="ar-SA"/>
        </w:rPr>
        <w:t xml:space="preserve">Considerando lo dispuesto en el artículo 17.3 b y 20.8 </w:t>
      </w:r>
      <w:proofErr w:type="gramStart"/>
      <w:r w:rsidRPr="004F3EAF">
        <w:rPr>
          <w:rFonts w:ascii="Roboto" w:eastAsia="Times New Roman" w:hAnsi="Roboto" w:cs="Times New Roman"/>
          <w:color w:val="000000"/>
          <w:sz w:val="22"/>
          <w:szCs w:val="22"/>
          <w:lang w:val="es-ES" w:eastAsia="es-ES" w:bidi="ar-SA"/>
        </w:rPr>
        <w:t>a )</w:t>
      </w:r>
      <w:proofErr w:type="gramEnd"/>
      <w:r w:rsidRPr="004F3EAF">
        <w:rPr>
          <w:rFonts w:ascii="Roboto" w:eastAsia="Times New Roman" w:hAnsi="Roboto" w:cs="Times New Roman"/>
          <w:color w:val="000000"/>
          <w:sz w:val="22"/>
          <w:szCs w:val="22"/>
          <w:lang w:val="es-ES" w:eastAsia="es-ES" w:bidi="ar-SA"/>
        </w:rPr>
        <w:t xml:space="preserve"> de la Ley 38 /2003, de 17 de noviembre, General de Subvenciones.</w:t>
      </w:r>
    </w:p>
    <w:p w14:paraId="7A7EC194" w14:textId="77777777" w:rsidR="00F44620" w:rsidRPr="004F3EAF" w:rsidRDefault="00F44620">
      <w:pPr>
        <w:shd w:val="clear" w:color="auto" w:fill="FFFFFF"/>
        <w:jc w:val="both"/>
        <w:rPr>
          <w:lang w:val="es-ES"/>
        </w:rPr>
      </w:pPr>
    </w:p>
    <w:p w14:paraId="6BD54785" w14:textId="7777777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 </w:t>
      </w:r>
      <w:r w:rsidRPr="004F3EAF">
        <w:rPr>
          <w:rFonts w:ascii="Roboto" w:eastAsia="Times New Roman" w:hAnsi="Roboto" w:cs="Times New Roman"/>
          <w:color w:val="000000"/>
          <w:sz w:val="22"/>
          <w:szCs w:val="22"/>
          <w:lang w:val="es-ES" w:eastAsia="es-ES" w:bidi="ar-SA"/>
        </w:rPr>
        <w:t>Disposición transitoria única:</w:t>
      </w:r>
    </w:p>
    <w:p w14:paraId="7025A3C9" w14:textId="77777777" w:rsidR="00F44620" w:rsidRPr="004F3EAF" w:rsidRDefault="00F44620">
      <w:pPr>
        <w:shd w:val="clear" w:color="auto" w:fill="FFFFFF"/>
        <w:jc w:val="both"/>
        <w:rPr>
          <w:lang w:val="es-ES"/>
        </w:rPr>
      </w:pPr>
    </w:p>
    <w:p w14:paraId="6F095A91" w14:textId="2ACB6997" w:rsidR="00F44620" w:rsidRPr="004F3EAF" w:rsidRDefault="00AC661F">
      <w:pPr>
        <w:shd w:val="clear" w:color="auto" w:fill="FFFFFF"/>
        <w:jc w:val="both"/>
        <w:rPr>
          <w:lang w:val="es-ES"/>
        </w:rPr>
      </w:pPr>
      <w:r w:rsidRPr="004F3EAF">
        <w:rPr>
          <w:rFonts w:ascii="Roboto" w:eastAsia="Times New Roman" w:hAnsi="Roboto" w:cs="Calibri"/>
          <w:color w:val="000000"/>
          <w:sz w:val="22"/>
          <w:szCs w:val="22"/>
          <w:lang w:val="es-ES" w:eastAsia="es-ES" w:bidi="ar-SA"/>
        </w:rPr>
        <w:t>Hacia las solicitudes generadas en 2024, excepcionalmente, serán objeto de subvención de esta convocatoria si consta acuerdo hecho de la junta de gobierno local del ejercer económico de 2024.</w:t>
      </w:r>
    </w:p>
    <w:p w14:paraId="54E452F4" w14:textId="77777777" w:rsidR="00F44620" w:rsidRPr="004F3EAF" w:rsidRDefault="00F44620">
      <w:pPr>
        <w:shd w:val="clear" w:color="auto" w:fill="FFFFFF"/>
        <w:jc w:val="both"/>
        <w:rPr>
          <w:lang w:val="es-ES"/>
        </w:rPr>
      </w:pPr>
    </w:p>
    <w:bookmarkEnd w:id="0"/>
    <w:p w14:paraId="564F323B" w14:textId="710B5DE2" w:rsidR="00F44620" w:rsidRPr="004F3EAF" w:rsidRDefault="00F44620">
      <w:pPr>
        <w:rPr>
          <w:rFonts w:ascii="Roboto" w:hAnsi="Roboto"/>
          <w:sz w:val="22"/>
          <w:szCs w:val="22"/>
          <w:lang w:val="es-ES"/>
        </w:rPr>
      </w:pPr>
    </w:p>
    <w:sectPr w:rsidR="00F44620" w:rsidRPr="004F3EAF">
      <w:headerReference w:type="default" r:id="rId7"/>
      <w:footerReference w:type="default" r:id="rId8"/>
      <w:pgSz w:w="11906" w:h="16838"/>
      <w:pgMar w:top="2267" w:right="1701"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6FD7F" w14:textId="77777777" w:rsidR="00853B59" w:rsidRDefault="00853B59">
      <w:r>
        <w:separator/>
      </w:r>
    </w:p>
  </w:endnote>
  <w:endnote w:type="continuationSeparator" w:id="0">
    <w:p w14:paraId="34919287" w14:textId="77777777" w:rsidR="00853B59" w:rsidRDefault="00853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C18E3" w14:textId="77777777" w:rsidR="00DF1A6B" w:rsidRDefault="00AC661F">
    <w:pPr>
      <w:pStyle w:val="Piedepgina"/>
    </w:pPr>
    <w:r>
      <w:rPr>
        <w:noProof/>
      </w:rPr>
      <w:drawing>
        <wp:anchor distT="0" distB="0" distL="114300" distR="114300" simplePos="0" relativeHeight="251661312" behindDoc="0" locked="0" layoutInCell="1" allowOverlap="1" wp14:anchorId="3A0A0761" wp14:editId="2DC9F5DF">
          <wp:simplePos x="0" y="0"/>
          <wp:positionH relativeFrom="column">
            <wp:align>center</wp:align>
          </wp:positionH>
          <wp:positionV relativeFrom="paragraph">
            <wp:posOffset>722</wp:posOffset>
          </wp:positionV>
          <wp:extent cx="5399998" cy="723957"/>
          <wp:effectExtent l="0" t="0" r="0" b="0"/>
          <wp:wrapSquare wrapText="bothSides"/>
          <wp:docPr id="2"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399998" cy="723957"/>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AD5649" w14:textId="77777777" w:rsidR="00853B59" w:rsidRDefault="00853B59">
      <w:r>
        <w:rPr>
          <w:color w:val="000000"/>
        </w:rPr>
        <w:separator/>
      </w:r>
    </w:p>
  </w:footnote>
  <w:footnote w:type="continuationSeparator" w:id="0">
    <w:p w14:paraId="7287C99D" w14:textId="77777777" w:rsidR="00853B59" w:rsidRDefault="00853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C02E7" w14:textId="77777777" w:rsidR="00DF1A6B" w:rsidRDefault="00AC661F">
    <w:pPr>
      <w:pStyle w:val="Encabezado"/>
    </w:pPr>
    <w:r>
      <w:rPr>
        <w:noProof/>
      </w:rPr>
      <w:drawing>
        <wp:anchor distT="0" distB="0" distL="114300" distR="114300" simplePos="0" relativeHeight="251659264" behindDoc="0" locked="0" layoutInCell="1" allowOverlap="1" wp14:anchorId="0F07F199" wp14:editId="3ECC2DE9">
          <wp:simplePos x="0" y="0"/>
          <wp:positionH relativeFrom="column">
            <wp:posOffset>0</wp:posOffset>
          </wp:positionH>
          <wp:positionV relativeFrom="paragraph">
            <wp:posOffset>270004</wp:posOffset>
          </wp:positionV>
          <wp:extent cx="2700003" cy="763203"/>
          <wp:effectExtent l="0" t="0" r="5097"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3" cy="76320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1D0900"/>
    <w:multiLevelType w:val="multilevel"/>
    <w:tmpl w:val="0C4C15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04303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20"/>
    <w:rsid w:val="00013CAE"/>
    <w:rsid w:val="00067D70"/>
    <w:rsid w:val="000B34A1"/>
    <w:rsid w:val="00104B39"/>
    <w:rsid w:val="001500F9"/>
    <w:rsid w:val="001B5AD6"/>
    <w:rsid w:val="00300FF6"/>
    <w:rsid w:val="00327BB0"/>
    <w:rsid w:val="00341D80"/>
    <w:rsid w:val="004F3EAF"/>
    <w:rsid w:val="0052710E"/>
    <w:rsid w:val="005721A6"/>
    <w:rsid w:val="006A5BFC"/>
    <w:rsid w:val="006B5FF2"/>
    <w:rsid w:val="00740949"/>
    <w:rsid w:val="0076067E"/>
    <w:rsid w:val="007F0605"/>
    <w:rsid w:val="007F1EEA"/>
    <w:rsid w:val="00852D3F"/>
    <w:rsid w:val="00853B59"/>
    <w:rsid w:val="008E5B77"/>
    <w:rsid w:val="00901C68"/>
    <w:rsid w:val="009F4B5F"/>
    <w:rsid w:val="00A661D0"/>
    <w:rsid w:val="00AC661F"/>
    <w:rsid w:val="00BC2BB2"/>
    <w:rsid w:val="00C07E0D"/>
    <w:rsid w:val="00C13DB6"/>
    <w:rsid w:val="00CC0F16"/>
    <w:rsid w:val="00D57C10"/>
    <w:rsid w:val="00DF1A6B"/>
    <w:rsid w:val="00E63CCF"/>
    <w:rsid w:val="00E8278D"/>
    <w:rsid w:val="00F00D2B"/>
    <w:rsid w:val="00F446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C4335"/>
  <w15:docId w15:val="{985410F9-2EEF-4E62-9BE7-E505CFF3B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4F3EA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1000</Words>
  <Characters>5701</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2017-05-24T17:10:00Z</cp:lastPrinted>
  <dcterms:created xsi:type="dcterms:W3CDTF">2024-02-15T12:59:00Z</dcterms:created>
  <dcterms:modified xsi:type="dcterms:W3CDTF">2025-01-29T13:56:00Z</dcterms:modified>
</cp:coreProperties>
</file>