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479A5" w14:textId="77777777" w:rsidR="000F7609" w:rsidRDefault="000F7609" w:rsidP="009F27FC">
      <w:pPr>
        <w:pStyle w:val="NormalWeb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JAIOTZE-TASA SUSTATZEKO DIRULAGUNTZEN DEIALDIA</w:t>
      </w:r>
    </w:p>
    <w:p w14:paraId="44D7A2B1" w14:textId="77777777" w:rsidR="000F7609" w:rsidRDefault="000F7609" w:rsidP="000F7609">
      <w:pPr>
        <w:pStyle w:val="NormalWeb"/>
        <w:jc w:val="both"/>
        <w:rPr>
          <w:rFonts w:ascii="Arial" w:hAnsi="Arial" w:cs="Arial"/>
          <w:b/>
        </w:rPr>
      </w:pPr>
    </w:p>
    <w:p w14:paraId="159F5BB0" w14:textId="27961CB2" w:rsidR="000F7609" w:rsidRPr="000F7609" w:rsidRDefault="000F7609" w:rsidP="000F7609">
      <w:pPr>
        <w:pStyle w:val="NormalWeb"/>
        <w:jc w:val="both"/>
        <w:rPr>
          <w:rFonts w:ascii="Arial" w:hAnsi="Arial" w:cs="Arial"/>
          <w:b/>
        </w:rPr>
      </w:pPr>
      <w:r w:rsidRPr="000F7609">
        <w:rPr>
          <w:rFonts w:ascii="Arial" w:hAnsi="Arial" w:cs="Arial"/>
          <w:b/>
        </w:rPr>
        <w:t>Lehena. Onuradunak</w:t>
      </w:r>
    </w:p>
    <w:p w14:paraId="1D8D367F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Ordenantza honetan araututako laguntzak jaso ahal izango dituzte bizilekua eta benetako bizilekua Udal honetan duten gurasoek, gutxienez bi urte lehenago erditu aurretik.</w:t>
      </w:r>
    </w:p>
    <w:p w14:paraId="20F49948" w14:textId="77777777" w:rsidR="000F7609" w:rsidRPr="00A84714" w:rsidRDefault="000F7609" w:rsidP="009F27FC">
      <w:pPr>
        <w:pStyle w:val="NormalWeb"/>
        <w:jc w:val="both"/>
        <w:rPr>
          <w:rFonts w:ascii="Arial" w:hAnsi="Arial" w:cs="Arial"/>
        </w:rPr>
      </w:pPr>
    </w:p>
    <w:p w14:paraId="02C31D7E" w14:textId="77777777" w:rsidR="000F7609" w:rsidRPr="000F7609" w:rsidRDefault="000F7609" w:rsidP="000F7609">
      <w:pPr>
        <w:pStyle w:val="NormalWeb"/>
        <w:jc w:val="both"/>
        <w:rPr>
          <w:rFonts w:ascii="Arial" w:hAnsi="Arial" w:cs="Arial"/>
          <w:b/>
        </w:rPr>
      </w:pPr>
      <w:r w:rsidRPr="000F7609">
        <w:rPr>
          <w:rFonts w:ascii="Arial" w:hAnsi="Arial" w:cs="Arial"/>
          <w:b/>
        </w:rPr>
        <w:t>Bigarrena. Helburua</w:t>
      </w:r>
    </w:p>
    <w:p w14:paraId="124F0CA5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Ordenantza honen xedea da Kanpezuko Udalak jaiotza-tasa sustatzeko dirulaguntzak emateko baldintzak eta araubide juridikoa arautzea.</w:t>
      </w:r>
    </w:p>
    <w:p w14:paraId="3E12536B" w14:textId="199507EE" w:rsidR="000F7609" w:rsidRDefault="000F7609" w:rsidP="009F27FC">
      <w:pPr>
        <w:pStyle w:val="NormalWeb"/>
        <w:jc w:val="both"/>
        <w:rPr>
          <w:rFonts w:ascii="Arial" w:hAnsi="Arial" w:cs="Arial"/>
        </w:rPr>
      </w:pPr>
    </w:p>
    <w:p w14:paraId="79A6FB15" w14:textId="77777777" w:rsidR="000F7609" w:rsidRPr="000F7609" w:rsidRDefault="000F7609" w:rsidP="000F7609">
      <w:pPr>
        <w:pStyle w:val="NormalWeb"/>
        <w:jc w:val="both"/>
        <w:rPr>
          <w:rFonts w:ascii="Arial" w:hAnsi="Arial" w:cs="Arial"/>
          <w:b/>
        </w:rPr>
      </w:pPr>
      <w:r w:rsidRPr="000F7609">
        <w:rPr>
          <w:rFonts w:ascii="Arial" w:hAnsi="Arial" w:cs="Arial"/>
          <w:b/>
        </w:rPr>
        <w:t>Hirugarrena. Oinarri arautzaileak</w:t>
      </w:r>
    </w:p>
    <w:p w14:paraId="15FB506A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2012ko uztailaren 10eko osoko bilkuraren erabakiaren bidez onartu ziren jaiotza-tasa eta erroldatzea sustatzeko dirulaguntzen oinarri arautzaileak, eta 2012ko urriaren 29ko ALHAOn argitaratu ziren (124. zk.).</w:t>
      </w:r>
    </w:p>
    <w:p w14:paraId="055DFDFF" w14:textId="71D8D1E1" w:rsidR="000F7609" w:rsidRDefault="000F7609" w:rsidP="009F27FC">
      <w:pPr>
        <w:pStyle w:val="NormalWeb"/>
        <w:jc w:val="both"/>
        <w:rPr>
          <w:rFonts w:ascii="Arial" w:hAnsi="Arial" w:cs="Arial"/>
        </w:rPr>
      </w:pPr>
    </w:p>
    <w:p w14:paraId="2341BB5D" w14:textId="77777777" w:rsidR="000F7609" w:rsidRPr="000F7609" w:rsidRDefault="000F7609" w:rsidP="000F7609">
      <w:pPr>
        <w:pStyle w:val="NormalWeb"/>
        <w:jc w:val="both"/>
        <w:rPr>
          <w:rFonts w:ascii="Arial" w:hAnsi="Arial" w:cs="Arial"/>
          <w:b/>
        </w:rPr>
      </w:pPr>
      <w:r w:rsidRPr="000F7609">
        <w:rPr>
          <w:rFonts w:ascii="Arial" w:hAnsi="Arial" w:cs="Arial"/>
          <w:b/>
        </w:rPr>
        <w:t>Laugarrena. Zenbatekoa</w:t>
      </w:r>
    </w:p>
    <w:p w14:paraId="2BBDA0F3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Dirulaguntzaren zenbatekoak honako hauek izango dira:</w:t>
      </w:r>
    </w:p>
    <w:p w14:paraId="24D44CAA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1.- Laguntza ordainketa bakarreko laguntza ekonomikoa izango da, eta ordenantza honetan ezarritako baldintzak betez emango da.</w:t>
      </w:r>
    </w:p>
    <w:p w14:paraId="7F8DED0C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2.- Laguntzaren zenbatekoa familia-unitatea osatzen duten aitaren eta amaren errenta-mailaren ar</w:t>
      </w:r>
      <w:r>
        <w:rPr>
          <w:rFonts w:ascii="Arial" w:hAnsi="Arial" w:cs="Arial"/>
        </w:rPr>
        <w:t>aberakoa izango da: hirurehun (500,00) eta seiehun (1.0</w:t>
      </w:r>
      <w:r w:rsidRPr="00564D8A">
        <w:rPr>
          <w:rFonts w:ascii="Arial" w:hAnsi="Arial" w:cs="Arial"/>
        </w:rPr>
        <w:t>00,00) euro artekoa.</w:t>
      </w:r>
    </w:p>
    <w:p w14:paraId="02CBD6A8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Horretarako, aurreko ekitaldian deklaratutako familia-unitatearen diru-sarrerak alderatuz, honako bi diru-sarreren tarte hauek eta horietako bakoitzari dagokion zenbatekoa ezartzen dira:</w:t>
      </w:r>
    </w:p>
    <w:p w14:paraId="60F690B8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lastRenderedPageBreak/>
        <w:t>a) 35.000,00 eurotik beherako errent</w:t>
      </w:r>
      <w:r>
        <w:rPr>
          <w:rFonts w:ascii="Arial" w:hAnsi="Arial" w:cs="Arial"/>
        </w:rPr>
        <w:t>en kasuan, zenbatekoa seiehun (1.0</w:t>
      </w:r>
      <w:r w:rsidRPr="00564D8A">
        <w:rPr>
          <w:rFonts w:ascii="Arial" w:hAnsi="Arial" w:cs="Arial"/>
        </w:rPr>
        <w:t>00,00) eurokoa izango da.</w:t>
      </w:r>
    </w:p>
    <w:p w14:paraId="6E1ACAB2" w14:textId="77777777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b) 35.000,00 euro edo gehiagoko errent</w:t>
      </w:r>
      <w:r>
        <w:rPr>
          <w:rFonts w:ascii="Arial" w:hAnsi="Arial" w:cs="Arial"/>
        </w:rPr>
        <w:t>etarako, zenbatekoa hirurehun (5</w:t>
      </w:r>
      <w:r w:rsidRPr="00564D8A">
        <w:rPr>
          <w:rFonts w:ascii="Arial" w:hAnsi="Arial" w:cs="Arial"/>
        </w:rPr>
        <w:t>00,00) eurokoa izango da.</w:t>
      </w:r>
    </w:p>
    <w:p w14:paraId="7B2AFDE6" w14:textId="08D1151A" w:rsidR="009F27FC" w:rsidRPr="00A84714" w:rsidRDefault="009F27FC" w:rsidP="009F27FC">
      <w:pPr>
        <w:jc w:val="both"/>
        <w:rPr>
          <w:rFonts w:ascii="Arial" w:hAnsi="Arial" w:cs="Arial"/>
        </w:rPr>
      </w:pPr>
      <w:bookmarkStart w:id="0" w:name="_GoBack"/>
      <w:bookmarkEnd w:id="0"/>
    </w:p>
    <w:p w14:paraId="0D20E66A" w14:textId="77777777" w:rsidR="000F7609" w:rsidRPr="000F7609" w:rsidRDefault="000F7609" w:rsidP="000F7609">
      <w:pPr>
        <w:pStyle w:val="NormalWeb"/>
        <w:jc w:val="both"/>
        <w:rPr>
          <w:rFonts w:ascii="Arial" w:hAnsi="Arial" w:cs="Arial"/>
          <w:b/>
        </w:rPr>
      </w:pPr>
      <w:r w:rsidRPr="000F7609">
        <w:rPr>
          <w:rFonts w:ascii="Arial" w:hAnsi="Arial" w:cs="Arial"/>
          <w:b/>
        </w:rPr>
        <w:t>Bosgarrena. Eskabideak aurkezteko epea</w:t>
      </w:r>
    </w:p>
    <w:p w14:paraId="42341FB7" w14:textId="51E9C516" w:rsidR="000F7609" w:rsidRPr="00564D8A" w:rsidRDefault="000F7609" w:rsidP="000F7609">
      <w:pPr>
        <w:pStyle w:val="NormalWeb"/>
        <w:jc w:val="both"/>
        <w:rPr>
          <w:rFonts w:ascii="Arial" w:hAnsi="Arial" w:cs="Arial"/>
        </w:rPr>
      </w:pPr>
      <w:r w:rsidRPr="00564D8A">
        <w:rPr>
          <w:rFonts w:ascii="Arial" w:hAnsi="Arial" w:cs="Arial"/>
        </w:rPr>
        <w:t>ALHAOn oinarriak argit</w:t>
      </w:r>
      <w:r>
        <w:rPr>
          <w:rFonts w:ascii="Arial" w:hAnsi="Arial" w:cs="Arial"/>
        </w:rPr>
        <w:t>aratu eta hurrengo egunetik 2025</w:t>
      </w:r>
      <w:r w:rsidRPr="00564D8A">
        <w:rPr>
          <w:rFonts w:ascii="Arial" w:hAnsi="Arial" w:cs="Arial"/>
        </w:rPr>
        <w:t>ko abenduaren 31ra arte.</w:t>
      </w:r>
    </w:p>
    <w:p w14:paraId="1C49DF63" w14:textId="393B69E1" w:rsidR="00D1560E" w:rsidRPr="000F7609" w:rsidRDefault="00D1560E" w:rsidP="000F7609">
      <w:pPr>
        <w:pStyle w:val="NormalWeb"/>
        <w:jc w:val="both"/>
        <w:rPr>
          <w:rFonts w:ascii="Arial" w:hAnsi="Arial" w:cs="Arial"/>
        </w:rPr>
      </w:pPr>
    </w:p>
    <w:sectPr w:rsidR="00D1560E" w:rsidRPr="000F7609">
      <w:headerReference w:type="default" r:id="rId8"/>
      <w:footerReference w:type="default" r:id="rId9"/>
      <w:pgSz w:w="11906" w:h="16838"/>
      <w:pgMar w:top="2325" w:right="1701" w:bottom="141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1075C" w14:textId="77777777" w:rsidR="00313273" w:rsidRDefault="00313273">
      <w:r>
        <w:separator/>
      </w:r>
    </w:p>
  </w:endnote>
  <w:endnote w:type="continuationSeparator" w:id="0">
    <w:p w14:paraId="7D99E8F9" w14:textId="77777777" w:rsidR="00313273" w:rsidRDefault="0031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075886"/>
      <w:docPartObj>
        <w:docPartGallery w:val="Page Numbers (Bottom of Page)"/>
        <w:docPartUnique/>
      </w:docPartObj>
    </w:sdtPr>
    <w:sdtEndPr/>
    <w:sdtContent>
      <w:p w14:paraId="3717C08C" w14:textId="4A8AF801" w:rsidR="000E0388" w:rsidRDefault="000E038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609">
          <w:rPr>
            <w:noProof/>
          </w:rPr>
          <w:t>2</w:t>
        </w:r>
        <w:r>
          <w:fldChar w:fldCharType="end"/>
        </w:r>
      </w:p>
    </w:sdtContent>
  </w:sdt>
  <w:p w14:paraId="3FD07346" w14:textId="77777777" w:rsidR="000E0388" w:rsidRDefault="000E03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E434A" w14:textId="77777777" w:rsidR="00313273" w:rsidRDefault="00313273">
      <w:r>
        <w:separator/>
      </w:r>
    </w:p>
  </w:footnote>
  <w:footnote w:type="continuationSeparator" w:id="0">
    <w:p w14:paraId="4EF901E8" w14:textId="77777777" w:rsidR="00313273" w:rsidRDefault="00313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20"/>
      <w:gridCol w:w="1701"/>
      <w:gridCol w:w="4820"/>
    </w:tblGrid>
    <w:tr w:rsidR="00D85C82" w14:paraId="41C7079A" w14:textId="77777777">
      <w:trPr>
        <w:trHeight w:val="1275"/>
        <w:jc w:val="center"/>
      </w:trPr>
      <w:tc>
        <w:tcPr>
          <w:tcW w:w="4820" w:type="dxa"/>
          <w:vAlign w:val="center"/>
        </w:tcPr>
        <w:p w14:paraId="4493080E" w14:textId="610AEBEF" w:rsidR="00D85C82" w:rsidRDefault="00D85C82">
          <w:pPr>
            <w:ind w:left="229"/>
            <w:jc w:val="center"/>
            <w:rPr>
              <w:b/>
              <w:noProof/>
            </w:rPr>
          </w:pPr>
          <w:r>
            <w:rPr>
              <w:b/>
              <w:noProof/>
            </w:rPr>
            <w:t>AYUNTAMIENTO</w:t>
          </w:r>
        </w:p>
        <w:p w14:paraId="57A8E1D1" w14:textId="77777777" w:rsidR="00D85C82" w:rsidRDefault="00D85C82">
          <w:pPr>
            <w:ind w:left="229"/>
            <w:jc w:val="center"/>
            <w:rPr>
              <w:b/>
            </w:rPr>
          </w:pPr>
          <w:r>
            <w:rPr>
              <w:b/>
              <w:noProof/>
            </w:rPr>
            <w:t xml:space="preserve">DE </w:t>
          </w:r>
          <w:r>
            <w:rPr>
              <w:b/>
            </w:rPr>
            <w:t>CAMPEZO</w:t>
          </w:r>
        </w:p>
        <w:p w14:paraId="04EBFBE0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(</w:t>
          </w:r>
          <w:r>
            <w:rPr>
              <w:b/>
              <w:i/>
            </w:rPr>
            <w:t>ALAVA</w:t>
          </w:r>
          <w:r>
            <w:rPr>
              <w:b/>
            </w:rPr>
            <w:t>)</w:t>
          </w:r>
        </w:p>
      </w:tc>
      <w:tc>
        <w:tcPr>
          <w:tcW w:w="1701" w:type="dxa"/>
          <w:vAlign w:val="center"/>
        </w:tcPr>
        <w:p w14:paraId="6C2A77E5" w14:textId="7B0A2D53" w:rsidR="00D85C82" w:rsidRDefault="001334EE">
          <w:pPr>
            <w:jc w:val="center"/>
            <w:rPr>
              <w:sz w:val="20"/>
            </w:rPr>
          </w:pPr>
          <w:r>
            <w:rPr>
              <w:b/>
              <w:noProof/>
              <w:lang w:val="en-GB" w:eastAsia="en-GB"/>
            </w:rPr>
            <w:drawing>
              <wp:anchor distT="0" distB="0" distL="114300" distR="114300" simplePos="0" relativeHeight="251657728" behindDoc="0" locked="0" layoutInCell="0" allowOverlap="1" wp14:anchorId="6A4C6373" wp14:editId="05B31C7A">
                <wp:simplePos x="0" y="0"/>
                <wp:positionH relativeFrom="column">
                  <wp:posOffset>205105</wp:posOffset>
                </wp:positionH>
                <wp:positionV relativeFrom="paragraph">
                  <wp:posOffset>302895</wp:posOffset>
                </wp:positionV>
                <wp:extent cx="635635" cy="745490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5635" cy="745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20" w:type="dxa"/>
          <w:vAlign w:val="center"/>
        </w:tcPr>
        <w:p w14:paraId="34467CE2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KANPEZUKO</w:t>
          </w:r>
        </w:p>
        <w:p w14:paraId="0F31CB23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UDALA</w:t>
          </w:r>
        </w:p>
        <w:p w14:paraId="044AB9D0" w14:textId="77777777" w:rsidR="00D85C82" w:rsidRDefault="00D85C82">
          <w:pPr>
            <w:jc w:val="center"/>
            <w:rPr>
              <w:b/>
            </w:rPr>
          </w:pPr>
          <w:r>
            <w:rPr>
              <w:b/>
            </w:rPr>
            <w:t>(</w:t>
          </w:r>
          <w:r>
            <w:rPr>
              <w:b/>
              <w:i/>
            </w:rPr>
            <w:t>ARABA</w:t>
          </w:r>
          <w:r>
            <w:rPr>
              <w:b/>
            </w:rPr>
            <w:t>)</w:t>
          </w:r>
        </w:p>
      </w:tc>
    </w:tr>
  </w:tbl>
  <w:p w14:paraId="0B7B6AC7" w14:textId="77777777" w:rsidR="00D85C82" w:rsidRDefault="00D85C82">
    <w:pPr>
      <w:pStyle w:val="Encabezado"/>
      <w:jc w:val="center"/>
      <w:rPr>
        <w:sz w:val="20"/>
      </w:rPr>
    </w:pPr>
  </w:p>
  <w:p w14:paraId="18BC00E1" w14:textId="77777777" w:rsidR="00D85C82" w:rsidRDefault="00D85C82">
    <w:pPr>
      <w:pStyle w:val="Encabezado"/>
    </w:pPr>
  </w:p>
  <w:p w14:paraId="7F7A6E22" w14:textId="77777777" w:rsidR="00D85C82" w:rsidRDefault="00D85C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0454"/>
    <w:multiLevelType w:val="hybridMultilevel"/>
    <w:tmpl w:val="61B243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A00F71"/>
    <w:multiLevelType w:val="hybridMultilevel"/>
    <w:tmpl w:val="0B227FC4"/>
    <w:lvl w:ilvl="0" w:tplc="0C0A0003">
      <w:start w:val="1"/>
      <w:numFmt w:val="bullet"/>
      <w:lvlText w:val="o"/>
      <w:lvlJc w:val="left"/>
      <w:pPr>
        <w:tabs>
          <w:tab w:val="num" w:pos="2020"/>
        </w:tabs>
        <w:ind w:left="20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740"/>
        </w:tabs>
        <w:ind w:left="27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460"/>
        </w:tabs>
        <w:ind w:left="3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80"/>
        </w:tabs>
        <w:ind w:left="4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900"/>
        </w:tabs>
        <w:ind w:left="49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620"/>
        </w:tabs>
        <w:ind w:left="5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40"/>
        </w:tabs>
        <w:ind w:left="6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60"/>
        </w:tabs>
        <w:ind w:left="70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80"/>
        </w:tabs>
        <w:ind w:left="7780" w:hanging="360"/>
      </w:pPr>
      <w:rPr>
        <w:rFonts w:ascii="Wingdings" w:hAnsi="Wingdings" w:hint="default"/>
      </w:rPr>
    </w:lvl>
  </w:abstractNum>
  <w:abstractNum w:abstractNumId="2" w15:restartNumberingAfterBreak="0">
    <w:nsid w:val="3A0211FB"/>
    <w:multiLevelType w:val="hybridMultilevel"/>
    <w:tmpl w:val="52A01E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96F51"/>
    <w:multiLevelType w:val="hybridMultilevel"/>
    <w:tmpl w:val="965A99BA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63540E"/>
    <w:multiLevelType w:val="hybridMultilevel"/>
    <w:tmpl w:val="526EB32A"/>
    <w:lvl w:ilvl="0" w:tplc="634E1D66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BF51DEE"/>
    <w:multiLevelType w:val="hybridMultilevel"/>
    <w:tmpl w:val="71BCBE7A"/>
    <w:lvl w:ilvl="0" w:tplc="7152B70A">
      <w:start w:val="1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D246724"/>
    <w:multiLevelType w:val="hybridMultilevel"/>
    <w:tmpl w:val="C51E9C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7C1E58"/>
    <w:multiLevelType w:val="hybridMultilevel"/>
    <w:tmpl w:val="3C62C7AC"/>
    <w:lvl w:ilvl="0" w:tplc="CB309BDE">
      <w:numFmt w:val="bullet"/>
      <w:lvlText w:val="-"/>
      <w:lvlJc w:val="left"/>
      <w:pPr>
        <w:tabs>
          <w:tab w:val="num" w:pos="1218"/>
        </w:tabs>
        <w:ind w:left="1218" w:hanging="51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DB63649"/>
    <w:multiLevelType w:val="hybridMultilevel"/>
    <w:tmpl w:val="0608D5C6"/>
    <w:lvl w:ilvl="0" w:tplc="0C0A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Arial" w:hint="default"/>
      </w:rPr>
    </w:lvl>
    <w:lvl w:ilvl="1" w:tplc="18A6F544">
      <w:start w:val="7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4"/>
        </w:tabs>
        <w:ind w:left="42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4"/>
        </w:tabs>
        <w:ind w:left="5004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4"/>
        </w:tabs>
        <w:ind w:left="57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4"/>
        </w:tabs>
        <w:ind w:left="64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4"/>
        </w:tabs>
        <w:ind w:left="7164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4"/>
        </w:tabs>
        <w:ind w:left="7884" w:hanging="360"/>
      </w:pPr>
      <w:rPr>
        <w:rFonts w:ascii="Wingdings" w:hAnsi="Wingdings" w:hint="default"/>
      </w:rPr>
    </w:lvl>
  </w:abstractNum>
  <w:abstractNum w:abstractNumId="9" w15:restartNumberingAfterBreak="0">
    <w:nsid w:val="742F78B9"/>
    <w:multiLevelType w:val="hybridMultilevel"/>
    <w:tmpl w:val="C51E9C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56112"/>
    <w:multiLevelType w:val="hybridMultilevel"/>
    <w:tmpl w:val="8BB0842A"/>
    <w:lvl w:ilvl="0" w:tplc="5E069BB2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7D57458A"/>
    <w:multiLevelType w:val="hybridMultilevel"/>
    <w:tmpl w:val="F00CB37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EB"/>
    <w:rsid w:val="00051A14"/>
    <w:rsid w:val="00053EC2"/>
    <w:rsid w:val="000712FB"/>
    <w:rsid w:val="000C7C02"/>
    <w:rsid w:val="000E0388"/>
    <w:rsid w:val="000F7609"/>
    <w:rsid w:val="001033CD"/>
    <w:rsid w:val="0013291F"/>
    <w:rsid w:val="001334EE"/>
    <w:rsid w:val="00151AB4"/>
    <w:rsid w:val="00157EA1"/>
    <w:rsid w:val="00167C3C"/>
    <w:rsid w:val="0017389F"/>
    <w:rsid w:val="001978C6"/>
    <w:rsid w:val="001A14C7"/>
    <w:rsid w:val="001F6FFA"/>
    <w:rsid w:val="00222063"/>
    <w:rsid w:val="00243ACE"/>
    <w:rsid w:val="002524C0"/>
    <w:rsid w:val="00262157"/>
    <w:rsid w:val="002B4187"/>
    <w:rsid w:val="002B5664"/>
    <w:rsid w:val="002D020F"/>
    <w:rsid w:val="002F2565"/>
    <w:rsid w:val="00313273"/>
    <w:rsid w:val="0031337A"/>
    <w:rsid w:val="00332E92"/>
    <w:rsid w:val="00334E38"/>
    <w:rsid w:val="00350503"/>
    <w:rsid w:val="003617A0"/>
    <w:rsid w:val="00372BC6"/>
    <w:rsid w:val="0038114D"/>
    <w:rsid w:val="00393352"/>
    <w:rsid w:val="003B6CDF"/>
    <w:rsid w:val="003C40A7"/>
    <w:rsid w:val="003D607A"/>
    <w:rsid w:val="00410F56"/>
    <w:rsid w:val="00413377"/>
    <w:rsid w:val="00420B08"/>
    <w:rsid w:val="004224D6"/>
    <w:rsid w:val="00424F60"/>
    <w:rsid w:val="004511F0"/>
    <w:rsid w:val="004514A4"/>
    <w:rsid w:val="00480636"/>
    <w:rsid w:val="004C2F3E"/>
    <w:rsid w:val="004D73CC"/>
    <w:rsid w:val="004E7DAA"/>
    <w:rsid w:val="004F4B9E"/>
    <w:rsid w:val="00501C3A"/>
    <w:rsid w:val="00516BEE"/>
    <w:rsid w:val="0052072B"/>
    <w:rsid w:val="00536570"/>
    <w:rsid w:val="00540394"/>
    <w:rsid w:val="00543DF1"/>
    <w:rsid w:val="005500EE"/>
    <w:rsid w:val="005621D5"/>
    <w:rsid w:val="00566B39"/>
    <w:rsid w:val="00570E96"/>
    <w:rsid w:val="00580E37"/>
    <w:rsid w:val="0059681B"/>
    <w:rsid w:val="005A4733"/>
    <w:rsid w:val="005D0CAC"/>
    <w:rsid w:val="006004C6"/>
    <w:rsid w:val="00600C01"/>
    <w:rsid w:val="006138E2"/>
    <w:rsid w:val="0061756E"/>
    <w:rsid w:val="00654837"/>
    <w:rsid w:val="00654FAC"/>
    <w:rsid w:val="00655CFA"/>
    <w:rsid w:val="006776BA"/>
    <w:rsid w:val="00690786"/>
    <w:rsid w:val="00694E68"/>
    <w:rsid w:val="006A35DC"/>
    <w:rsid w:val="006A69B4"/>
    <w:rsid w:val="006E4A79"/>
    <w:rsid w:val="006F35DF"/>
    <w:rsid w:val="00702911"/>
    <w:rsid w:val="00703EF8"/>
    <w:rsid w:val="00705683"/>
    <w:rsid w:val="00740191"/>
    <w:rsid w:val="00740A56"/>
    <w:rsid w:val="00781808"/>
    <w:rsid w:val="007845F7"/>
    <w:rsid w:val="00787CCB"/>
    <w:rsid w:val="007973E2"/>
    <w:rsid w:val="007D2709"/>
    <w:rsid w:val="007E1159"/>
    <w:rsid w:val="007F5141"/>
    <w:rsid w:val="007F7A67"/>
    <w:rsid w:val="00836162"/>
    <w:rsid w:val="00842C04"/>
    <w:rsid w:val="00856B3A"/>
    <w:rsid w:val="008768E5"/>
    <w:rsid w:val="00886A74"/>
    <w:rsid w:val="008976B2"/>
    <w:rsid w:val="008C7912"/>
    <w:rsid w:val="008E418A"/>
    <w:rsid w:val="008E7DE4"/>
    <w:rsid w:val="008F1DD8"/>
    <w:rsid w:val="008F68F3"/>
    <w:rsid w:val="0090527B"/>
    <w:rsid w:val="0091466C"/>
    <w:rsid w:val="00930C91"/>
    <w:rsid w:val="009338AB"/>
    <w:rsid w:val="00996F4E"/>
    <w:rsid w:val="009D41C4"/>
    <w:rsid w:val="009D5587"/>
    <w:rsid w:val="009E0462"/>
    <w:rsid w:val="009F27FC"/>
    <w:rsid w:val="009F2C55"/>
    <w:rsid w:val="009F3D40"/>
    <w:rsid w:val="00A00387"/>
    <w:rsid w:val="00A040D4"/>
    <w:rsid w:val="00A0494C"/>
    <w:rsid w:val="00A11E78"/>
    <w:rsid w:val="00A300D4"/>
    <w:rsid w:val="00A32F8F"/>
    <w:rsid w:val="00A65655"/>
    <w:rsid w:val="00A9470A"/>
    <w:rsid w:val="00AB5F23"/>
    <w:rsid w:val="00AC3EB5"/>
    <w:rsid w:val="00AC5850"/>
    <w:rsid w:val="00AF7F7C"/>
    <w:rsid w:val="00B17EBD"/>
    <w:rsid w:val="00B54B15"/>
    <w:rsid w:val="00B63CD3"/>
    <w:rsid w:val="00B85791"/>
    <w:rsid w:val="00B86A0C"/>
    <w:rsid w:val="00B94C94"/>
    <w:rsid w:val="00BA2DF1"/>
    <w:rsid w:val="00BA4680"/>
    <w:rsid w:val="00BF5385"/>
    <w:rsid w:val="00C000B3"/>
    <w:rsid w:val="00C0734C"/>
    <w:rsid w:val="00C37EB0"/>
    <w:rsid w:val="00C44D94"/>
    <w:rsid w:val="00C4778E"/>
    <w:rsid w:val="00CA7C3E"/>
    <w:rsid w:val="00CB4765"/>
    <w:rsid w:val="00CD67BE"/>
    <w:rsid w:val="00D11A4F"/>
    <w:rsid w:val="00D1560E"/>
    <w:rsid w:val="00D2638E"/>
    <w:rsid w:val="00D30C0C"/>
    <w:rsid w:val="00D60A7A"/>
    <w:rsid w:val="00D76614"/>
    <w:rsid w:val="00D81313"/>
    <w:rsid w:val="00D85B71"/>
    <w:rsid w:val="00D85C82"/>
    <w:rsid w:val="00DA0D7B"/>
    <w:rsid w:val="00DB3849"/>
    <w:rsid w:val="00DD1AEB"/>
    <w:rsid w:val="00DD2395"/>
    <w:rsid w:val="00DE1B06"/>
    <w:rsid w:val="00DF11BF"/>
    <w:rsid w:val="00DF4385"/>
    <w:rsid w:val="00E04A13"/>
    <w:rsid w:val="00E1436E"/>
    <w:rsid w:val="00E40ABE"/>
    <w:rsid w:val="00E73CFF"/>
    <w:rsid w:val="00EE0352"/>
    <w:rsid w:val="00EF7467"/>
    <w:rsid w:val="00F02DAE"/>
    <w:rsid w:val="00F11486"/>
    <w:rsid w:val="00F13DD6"/>
    <w:rsid w:val="00F240E7"/>
    <w:rsid w:val="00F32CDA"/>
    <w:rsid w:val="00F34A99"/>
    <w:rsid w:val="00F57CDC"/>
    <w:rsid w:val="00F6508C"/>
    <w:rsid w:val="00F67D4F"/>
    <w:rsid w:val="00F744D5"/>
    <w:rsid w:val="00F867FC"/>
    <w:rsid w:val="00FA420C"/>
    <w:rsid w:val="00FB56C5"/>
    <w:rsid w:val="00FB7B9C"/>
    <w:rsid w:val="00FC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414E02"/>
  <w15:docId w15:val="{6E23F0CB-1371-4676-AC23-342BB03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F68F3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E0388"/>
    <w:rPr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9F27FC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2640-5EF1-4099-B1BA-8E983E459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ORDENAZA REGULADORA DE LAS CONDICIONES DE URBANIZACION DEL MUNICIPIO DE CAMPEZO</vt:lpstr>
    </vt:vector>
  </TitlesOfParts>
  <Company>zuia</Company>
  <LinksUpToDate>false</LinksUpToDate>
  <CharactersWithSpaces>1509</CharactersWithSpaces>
  <SharedDoc>false</SharedDoc>
  <HLinks>
    <vt:vector size="12" baseType="variant">
      <vt:variant>
        <vt:i4>2490430</vt:i4>
      </vt:variant>
      <vt:variant>
        <vt:i4>3</vt:i4>
      </vt:variant>
      <vt:variant>
        <vt:i4>0</vt:i4>
      </vt:variant>
      <vt:variant>
        <vt:i4>5</vt:i4>
      </vt:variant>
      <vt:variant>
        <vt:lpwstr>http://www.dnielectronico.es/seccion aapp/rel autoridades.html</vt:lpwstr>
      </vt:variant>
      <vt:variant>
        <vt:lpwstr/>
      </vt:variant>
      <vt:variant>
        <vt:i4>3735648</vt:i4>
      </vt:variant>
      <vt:variant>
        <vt:i4>0</vt:i4>
      </vt:variant>
      <vt:variant>
        <vt:i4>0</vt:i4>
      </vt:variant>
      <vt:variant>
        <vt:i4>5</vt:i4>
      </vt:variant>
      <vt:variant>
        <vt:lpwstr>http://www.campezo.eus/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ORDENAZA REGULADORA DE LAS CONDICIONES DE URBANIZACION DEL MUNICIPIO DE CAMPEZO</dc:title>
  <dc:creator>017jose</dc:creator>
  <cp:lastModifiedBy>Kanpezu</cp:lastModifiedBy>
  <cp:revision>2</cp:revision>
  <cp:lastPrinted>2025-06-06T09:43:00Z</cp:lastPrinted>
  <dcterms:created xsi:type="dcterms:W3CDTF">2025-06-06T09:48:00Z</dcterms:created>
  <dcterms:modified xsi:type="dcterms:W3CDTF">2025-06-06T09:48:00Z</dcterms:modified>
</cp:coreProperties>
</file>