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6D2815" w14:textId="5EE25094" w:rsidR="009F27FC" w:rsidRPr="009F27FC" w:rsidRDefault="009F27FC" w:rsidP="009F27FC">
      <w:pPr>
        <w:pStyle w:val="NormalWeb"/>
        <w:jc w:val="center"/>
        <w:rPr>
          <w:rFonts w:ascii="Arial" w:hAnsi="Arial" w:cs="Arial"/>
          <w:b/>
        </w:rPr>
      </w:pPr>
      <w:bookmarkStart w:id="0" w:name="_GoBack"/>
      <w:bookmarkEnd w:id="0"/>
      <w:r w:rsidRPr="009F27FC">
        <w:rPr>
          <w:rFonts w:ascii="Arial" w:hAnsi="Arial" w:cs="Arial"/>
          <w:b/>
        </w:rPr>
        <w:t>CONVOCATORIA SUBVENCIONES FOMENTO NATALIDAD</w:t>
      </w:r>
    </w:p>
    <w:p w14:paraId="31A7B28E" w14:textId="77777777" w:rsidR="009F27FC" w:rsidRPr="00A84714" w:rsidRDefault="009F27FC" w:rsidP="009F27FC">
      <w:pPr>
        <w:pStyle w:val="NormalWeb"/>
        <w:jc w:val="both"/>
        <w:rPr>
          <w:rFonts w:ascii="Arial" w:hAnsi="Arial" w:cs="Arial"/>
          <w:b/>
        </w:rPr>
      </w:pPr>
      <w:r w:rsidRPr="00A84714">
        <w:rPr>
          <w:rFonts w:ascii="Arial" w:hAnsi="Arial" w:cs="Arial"/>
          <w:b/>
        </w:rPr>
        <w:t>Primero. Beneficiarias</w:t>
      </w:r>
    </w:p>
    <w:p w14:paraId="0979AE0F" w14:textId="77777777" w:rsidR="009F27FC" w:rsidRPr="00A84714" w:rsidRDefault="009F27FC" w:rsidP="009F27FC">
      <w:pPr>
        <w:pStyle w:val="NormalWeb"/>
        <w:jc w:val="both"/>
        <w:rPr>
          <w:rFonts w:ascii="Arial" w:hAnsi="Arial" w:cs="Arial"/>
        </w:rPr>
      </w:pPr>
      <w:r w:rsidRPr="00A84714">
        <w:rPr>
          <w:rFonts w:ascii="Arial" w:hAnsi="Arial" w:cs="Arial"/>
        </w:rPr>
        <w:t>Podrán beneficiarse de las ayudas reguladas en esta ordenanza las personas progenitoras con domicilio y residencia efectiva en este Ayuntamiento con una antelación mínima al momento del alumbramiento de 2 años de al menos alguna de las personas progenitoras.</w:t>
      </w:r>
    </w:p>
    <w:p w14:paraId="1C1718F8" w14:textId="77777777" w:rsidR="009F27FC" w:rsidRPr="00A84714" w:rsidRDefault="009F27FC" w:rsidP="009F27FC">
      <w:pPr>
        <w:pStyle w:val="NormalWeb"/>
        <w:jc w:val="both"/>
        <w:rPr>
          <w:rFonts w:ascii="Arial" w:hAnsi="Arial" w:cs="Arial"/>
          <w:b/>
        </w:rPr>
      </w:pPr>
      <w:r w:rsidRPr="00A84714">
        <w:rPr>
          <w:rFonts w:ascii="Arial" w:hAnsi="Arial" w:cs="Arial"/>
          <w:b/>
        </w:rPr>
        <w:t>Segundo. Finalidad</w:t>
      </w:r>
    </w:p>
    <w:p w14:paraId="3D259951" w14:textId="77777777" w:rsidR="009F27FC" w:rsidRPr="00A84714" w:rsidRDefault="009F27FC" w:rsidP="009F27FC">
      <w:pPr>
        <w:pStyle w:val="NormalWeb"/>
        <w:jc w:val="both"/>
        <w:rPr>
          <w:rFonts w:ascii="Arial" w:hAnsi="Arial" w:cs="Arial"/>
        </w:rPr>
      </w:pPr>
      <w:r w:rsidRPr="00A84714">
        <w:rPr>
          <w:rFonts w:ascii="Arial" w:hAnsi="Arial" w:cs="Arial"/>
        </w:rPr>
        <w:t xml:space="preserve">Es objeto de la presente ordenanza regular las condiciones y régimen jurídico para la concesión de subvenciones para el fomento de la natalidad por el Ayuntamiento de </w:t>
      </w:r>
      <w:proofErr w:type="spellStart"/>
      <w:r w:rsidRPr="00A84714">
        <w:rPr>
          <w:rFonts w:ascii="Arial" w:hAnsi="Arial" w:cs="Arial"/>
        </w:rPr>
        <w:t>Campezo</w:t>
      </w:r>
      <w:proofErr w:type="spellEnd"/>
      <w:r w:rsidRPr="00A84714">
        <w:rPr>
          <w:rFonts w:ascii="Arial" w:hAnsi="Arial" w:cs="Arial"/>
        </w:rPr>
        <w:t>.</w:t>
      </w:r>
    </w:p>
    <w:p w14:paraId="66778D3E" w14:textId="77777777" w:rsidR="009F27FC" w:rsidRPr="00A84714" w:rsidRDefault="009F27FC" w:rsidP="009F27FC">
      <w:pPr>
        <w:pStyle w:val="NormalWeb"/>
        <w:jc w:val="both"/>
        <w:rPr>
          <w:rFonts w:ascii="Arial" w:hAnsi="Arial" w:cs="Arial"/>
          <w:b/>
        </w:rPr>
      </w:pPr>
      <w:r w:rsidRPr="00A84714">
        <w:rPr>
          <w:rFonts w:ascii="Arial" w:hAnsi="Arial" w:cs="Arial"/>
          <w:b/>
        </w:rPr>
        <w:t>Tercero. Bases reguladoras</w:t>
      </w:r>
    </w:p>
    <w:p w14:paraId="1372750B" w14:textId="77777777" w:rsidR="009F27FC" w:rsidRPr="00A84714" w:rsidRDefault="009F27FC" w:rsidP="009F27FC">
      <w:pPr>
        <w:pStyle w:val="NormalWeb"/>
        <w:jc w:val="both"/>
        <w:rPr>
          <w:rFonts w:ascii="Arial" w:hAnsi="Arial" w:cs="Arial"/>
        </w:rPr>
      </w:pPr>
      <w:r w:rsidRPr="00A84714">
        <w:rPr>
          <w:rFonts w:ascii="Arial" w:hAnsi="Arial" w:cs="Arial"/>
        </w:rPr>
        <w:t>Aprobadas por Acuerdo de pleno de 10 de julio de 2012, las bases reguladoras de las subvenciones para el fomento de la natalidad y el empadronamiento, publicadas en el BOTHA número 124 de 29 de octubre de 2012.</w:t>
      </w:r>
    </w:p>
    <w:p w14:paraId="2900E197" w14:textId="77777777" w:rsidR="009F27FC" w:rsidRPr="00A84714" w:rsidRDefault="009F27FC" w:rsidP="009F27FC">
      <w:pPr>
        <w:pStyle w:val="NormalWeb"/>
        <w:jc w:val="both"/>
        <w:rPr>
          <w:rFonts w:ascii="Arial" w:hAnsi="Arial" w:cs="Arial"/>
          <w:b/>
        </w:rPr>
      </w:pPr>
      <w:r w:rsidRPr="00A84714">
        <w:rPr>
          <w:rFonts w:ascii="Arial" w:hAnsi="Arial" w:cs="Arial"/>
          <w:b/>
        </w:rPr>
        <w:t>Cuarto. Cuantía</w:t>
      </w:r>
    </w:p>
    <w:p w14:paraId="21DB3958" w14:textId="77777777" w:rsidR="009F27FC" w:rsidRPr="00A84714" w:rsidRDefault="009F27FC" w:rsidP="009F27FC">
      <w:pPr>
        <w:pStyle w:val="NormalWeb"/>
        <w:jc w:val="both"/>
        <w:rPr>
          <w:rFonts w:ascii="Arial" w:hAnsi="Arial" w:cs="Arial"/>
        </w:rPr>
      </w:pPr>
      <w:r w:rsidRPr="00A84714">
        <w:rPr>
          <w:rFonts w:ascii="Arial" w:hAnsi="Arial" w:cs="Arial"/>
        </w:rPr>
        <w:t>Las cuantías de subvención serán las siguientes:</w:t>
      </w:r>
    </w:p>
    <w:p w14:paraId="7233B67D" w14:textId="77777777" w:rsidR="009F27FC" w:rsidRPr="00A84714" w:rsidRDefault="009F27FC" w:rsidP="009F27FC">
      <w:pPr>
        <w:pStyle w:val="NormalWeb"/>
        <w:jc w:val="both"/>
        <w:rPr>
          <w:rFonts w:ascii="Arial" w:hAnsi="Arial" w:cs="Arial"/>
        </w:rPr>
      </w:pPr>
      <w:r w:rsidRPr="00A84714">
        <w:rPr>
          <w:rFonts w:ascii="Arial" w:hAnsi="Arial" w:cs="Arial"/>
        </w:rPr>
        <w:t>1.- La ayuda consistirá en una ayuda económica de pago único, que se otorgará en función del cumplimiento de los requisitos establecidos en la presente ordenanza.</w:t>
      </w:r>
    </w:p>
    <w:p w14:paraId="44ECCB3A" w14:textId="512B56B9" w:rsidR="009F27FC" w:rsidRPr="00A84714" w:rsidRDefault="009F27FC" w:rsidP="009F27FC">
      <w:pPr>
        <w:pStyle w:val="NormalWeb"/>
        <w:jc w:val="both"/>
        <w:rPr>
          <w:rFonts w:ascii="Arial" w:hAnsi="Arial" w:cs="Arial"/>
        </w:rPr>
      </w:pPr>
      <w:r w:rsidRPr="00A84714">
        <w:rPr>
          <w:rFonts w:ascii="Arial" w:hAnsi="Arial" w:cs="Arial"/>
        </w:rPr>
        <w:t>2.- La cuantía de la ayuda dependerá del nivel de renta del padre y de la madre integrantes de la unidad familiar, os</w:t>
      </w:r>
      <w:r w:rsidR="00B85791">
        <w:rPr>
          <w:rFonts w:ascii="Arial" w:hAnsi="Arial" w:cs="Arial"/>
        </w:rPr>
        <w:t>cilando entre los trescientos (500,00) y los seiscientos (1.0</w:t>
      </w:r>
      <w:r w:rsidRPr="00A84714">
        <w:rPr>
          <w:rFonts w:ascii="Arial" w:hAnsi="Arial" w:cs="Arial"/>
        </w:rPr>
        <w:t>00,00) euros.</w:t>
      </w:r>
    </w:p>
    <w:p w14:paraId="4B3D469D" w14:textId="77777777" w:rsidR="009F27FC" w:rsidRPr="00A84714" w:rsidRDefault="009F27FC" w:rsidP="009F27FC">
      <w:pPr>
        <w:pStyle w:val="NormalWeb"/>
        <w:jc w:val="both"/>
        <w:rPr>
          <w:rFonts w:ascii="Arial" w:hAnsi="Arial" w:cs="Arial"/>
        </w:rPr>
      </w:pPr>
      <w:r w:rsidRPr="00A84714">
        <w:rPr>
          <w:rFonts w:ascii="Arial" w:hAnsi="Arial" w:cs="Arial"/>
        </w:rPr>
        <w:t>Para ello, mediante comparación de los ingresos de la unidad familiar en el ejercicio anterior declarados, se establecen dos tramos de ingresos siguientes y la cuantía correspondiente a cada uno de ellos:</w:t>
      </w:r>
    </w:p>
    <w:p w14:paraId="08CAC703" w14:textId="7758AB7D" w:rsidR="009F27FC" w:rsidRPr="00A84714" w:rsidRDefault="009F27FC" w:rsidP="009F27FC">
      <w:pPr>
        <w:pStyle w:val="NormalWeb"/>
        <w:jc w:val="both"/>
        <w:rPr>
          <w:rFonts w:ascii="Arial" w:hAnsi="Arial" w:cs="Arial"/>
        </w:rPr>
      </w:pPr>
      <w:r w:rsidRPr="00A84714">
        <w:rPr>
          <w:rFonts w:ascii="Arial" w:hAnsi="Arial" w:cs="Arial"/>
        </w:rPr>
        <w:t xml:space="preserve">a) Para rentas inferiores a 35.000,00 euros, la cuantía ascenderá a seiscientos </w:t>
      </w:r>
      <w:r w:rsidR="00B85791">
        <w:rPr>
          <w:rFonts w:ascii="Arial" w:hAnsi="Arial" w:cs="Arial"/>
        </w:rPr>
        <w:t>(1.0</w:t>
      </w:r>
      <w:r w:rsidRPr="00A84714">
        <w:rPr>
          <w:rFonts w:ascii="Arial" w:hAnsi="Arial" w:cs="Arial"/>
        </w:rPr>
        <w:t>00,00) euros.</w:t>
      </w:r>
    </w:p>
    <w:p w14:paraId="664166A0" w14:textId="6EB3837B" w:rsidR="009F27FC" w:rsidRPr="00A84714" w:rsidRDefault="009F27FC" w:rsidP="009F27FC">
      <w:pPr>
        <w:pStyle w:val="NormalWeb"/>
        <w:jc w:val="both"/>
        <w:rPr>
          <w:rFonts w:ascii="Arial" w:hAnsi="Arial" w:cs="Arial"/>
        </w:rPr>
      </w:pPr>
      <w:r w:rsidRPr="00A84714">
        <w:rPr>
          <w:rFonts w:ascii="Arial" w:hAnsi="Arial" w:cs="Arial"/>
        </w:rPr>
        <w:t>b) Para rentas iguales o superiores a 35.000,00 euros, la cu</w:t>
      </w:r>
      <w:r w:rsidR="00B85791">
        <w:rPr>
          <w:rFonts w:ascii="Arial" w:hAnsi="Arial" w:cs="Arial"/>
        </w:rPr>
        <w:t>antía ascenderá a trescientos (5</w:t>
      </w:r>
      <w:r w:rsidRPr="00A84714">
        <w:rPr>
          <w:rFonts w:ascii="Arial" w:hAnsi="Arial" w:cs="Arial"/>
        </w:rPr>
        <w:t>00,00) euros.</w:t>
      </w:r>
    </w:p>
    <w:p w14:paraId="760AEC3A" w14:textId="77777777" w:rsidR="009F27FC" w:rsidRPr="00A84714" w:rsidRDefault="009F27FC" w:rsidP="009F27FC">
      <w:pPr>
        <w:pStyle w:val="NormalWeb"/>
        <w:jc w:val="both"/>
        <w:rPr>
          <w:rFonts w:ascii="Arial" w:hAnsi="Arial" w:cs="Arial"/>
          <w:b/>
        </w:rPr>
      </w:pPr>
      <w:r w:rsidRPr="00A84714">
        <w:rPr>
          <w:rFonts w:ascii="Arial" w:hAnsi="Arial" w:cs="Arial"/>
          <w:b/>
        </w:rPr>
        <w:lastRenderedPageBreak/>
        <w:t>Quinto. Plazo de presentación de solicitudes</w:t>
      </w:r>
    </w:p>
    <w:p w14:paraId="1C1560B0" w14:textId="6B50E3E7" w:rsidR="009F27FC" w:rsidRPr="00A84714" w:rsidRDefault="009F27FC" w:rsidP="009F27FC">
      <w:pPr>
        <w:pStyle w:val="NormalWeb"/>
        <w:jc w:val="both"/>
        <w:rPr>
          <w:rFonts w:ascii="Arial" w:hAnsi="Arial" w:cs="Arial"/>
        </w:rPr>
      </w:pPr>
      <w:r w:rsidRPr="00A84714">
        <w:rPr>
          <w:rFonts w:ascii="Arial" w:hAnsi="Arial" w:cs="Arial"/>
        </w:rPr>
        <w:t>Desde el día siguiente a la publicación de las bases en el BOTHA, hasta el 31 de diciembr</w:t>
      </w:r>
      <w:r w:rsidR="00B85791">
        <w:rPr>
          <w:rFonts w:ascii="Arial" w:hAnsi="Arial" w:cs="Arial"/>
        </w:rPr>
        <w:t>e de 2025</w:t>
      </w:r>
      <w:r w:rsidRPr="00A84714">
        <w:rPr>
          <w:rFonts w:ascii="Arial" w:hAnsi="Arial" w:cs="Arial"/>
        </w:rPr>
        <w:t>.</w:t>
      </w:r>
    </w:p>
    <w:p w14:paraId="7B2AFDE6" w14:textId="77777777" w:rsidR="009F27FC" w:rsidRPr="00A84714" w:rsidRDefault="009F27FC" w:rsidP="009F27FC">
      <w:pPr>
        <w:jc w:val="both"/>
        <w:rPr>
          <w:rFonts w:ascii="Arial" w:hAnsi="Arial" w:cs="Arial"/>
        </w:rPr>
      </w:pPr>
    </w:p>
    <w:p w14:paraId="1C49DF63" w14:textId="393B69E1" w:rsidR="00D1560E" w:rsidRPr="009F27FC" w:rsidRDefault="00D1560E" w:rsidP="009F27FC"/>
    <w:sectPr w:rsidR="00D1560E" w:rsidRPr="009F27FC">
      <w:headerReference w:type="default" r:id="rId8"/>
      <w:footerReference w:type="default" r:id="rId9"/>
      <w:pgSz w:w="11906" w:h="16838"/>
      <w:pgMar w:top="2325" w:right="1701" w:bottom="141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121C1B" w14:textId="77777777" w:rsidR="00654837" w:rsidRDefault="00654837">
      <w:r>
        <w:separator/>
      </w:r>
    </w:p>
  </w:endnote>
  <w:endnote w:type="continuationSeparator" w:id="0">
    <w:p w14:paraId="368C438F" w14:textId="77777777" w:rsidR="00654837" w:rsidRDefault="00654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56075886"/>
      <w:docPartObj>
        <w:docPartGallery w:val="Page Numbers (Bottom of Page)"/>
        <w:docPartUnique/>
      </w:docPartObj>
    </w:sdtPr>
    <w:sdtEndPr/>
    <w:sdtContent>
      <w:p w14:paraId="3717C08C" w14:textId="6EFC6FC4" w:rsidR="000E0388" w:rsidRDefault="000E0388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6F4E">
          <w:rPr>
            <w:noProof/>
          </w:rPr>
          <w:t>2</w:t>
        </w:r>
        <w:r>
          <w:fldChar w:fldCharType="end"/>
        </w:r>
      </w:p>
    </w:sdtContent>
  </w:sdt>
  <w:p w14:paraId="3FD07346" w14:textId="77777777" w:rsidR="000E0388" w:rsidRDefault="000E03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64A8D2" w14:textId="77777777" w:rsidR="00654837" w:rsidRDefault="00654837">
      <w:r>
        <w:separator/>
      </w:r>
    </w:p>
  </w:footnote>
  <w:footnote w:type="continuationSeparator" w:id="0">
    <w:p w14:paraId="7C4B64FD" w14:textId="77777777" w:rsidR="00654837" w:rsidRDefault="006548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820"/>
      <w:gridCol w:w="1701"/>
      <w:gridCol w:w="4820"/>
    </w:tblGrid>
    <w:tr w:rsidR="00D85C82" w14:paraId="41C7079A" w14:textId="77777777">
      <w:trPr>
        <w:trHeight w:val="1275"/>
        <w:jc w:val="center"/>
      </w:trPr>
      <w:tc>
        <w:tcPr>
          <w:tcW w:w="4820" w:type="dxa"/>
          <w:vAlign w:val="center"/>
        </w:tcPr>
        <w:p w14:paraId="4493080E" w14:textId="610AEBEF" w:rsidR="00D85C82" w:rsidRDefault="00D85C82">
          <w:pPr>
            <w:ind w:left="229"/>
            <w:jc w:val="center"/>
            <w:rPr>
              <w:b/>
              <w:noProof/>
            </w:rPr>
          </w:pPr>
          <w:r>
            <w:rPr>
              <w:b/>
              <w:noProof/>
            </w:rPr>
            <w:t>AYUNTAMIENTO</w:t>
          </w:r>
        </w:p>
        <w:p w14:paraId="57A8E1D1" w14:textId="77777777" w:rsidR="00D85C82" w:rsidRDefault="00D85C82">
          <w:pPr>
            <w:ind w:left="229"/>
            <w:jc w:val="center"/>
            <w:rPr>
              <w:b/>
            </w:rPr>
          </w:pPr>
          <w:r>
            <w:rPr>
              <w:b/>
              <w:noProof/>
            </w:rPr>
            <w:t xml:space="preserve">DE </w:t>
          </w:r>
          <w:r>
            <w:rPr>
              <w:b/>
            </w:rPr>
            <w:t>CAMPEZO</w:t>
          </w:r>
        </w:p>
        <w:p w14:paraId="04EBFBE0" w14:textId="77777777" w:rsidR="00D85C82" w:rsidRDefault="00D85C82">
          <w:pPr>
            <w:jc w:val="center"/>
            <w:rPr>
              <w:b/>
            </w:rPr>
          </w:pPr>
          <w:r>
            <w:rPr>
              <w:b/>
            </w:rPr>
            <w:t>(</w:t>
          </w:r>
          <w:r>
            <w:rPr>
              <w:b/>
              <w:i/>
            </w:rPr>
            <w:t>ALAVA</w:t>
          </w:r>
          <w:r>
            <w:rPr>
              <w:b/>
            </w:rPr>
            <w:t>)</w:t>
          </w:r>
        </w:p>
      </w:tc>
      <w:tc>
        <w:tcPr>
          <w:tcW w:w="1701" w:type="dxa"/>
          <w:vAlign w:val="center"/>
        </w:tcPr>
        <w:p w14:paraId="6C2A77E5" w14:textId="7B0A2D53" w:rsidR="00D85C82" w:rsidRDefault="001334EE">
          <w:pPr>
            <w:jc w:val="center"/>
            <w:rPr>
              <w:sz w:val="20"/>
            </w:rPr>
          </w:pPr>
          <w:r>
            <w:rPr>
              <w:b/>
              <w:noProof/>
              <w:lang w:val="en-GB" w:eastAsia="en-GB"/>
            </w:rPr>
            <w:drawing>
              <wp:anchor distT="0" distB="0" distL="114300" distR="114300" simplePos="0" relativeHeight="251657728" behindDoc="0" locked="0" layoutInCell="0" allowOverlap="1" wp14:anchorId="6A4C6373" wp14:editId="05B31C7A">
                <wp:simplePos x="0" y="0"/>
                <wp:positionH relativeFrom="column">
                  <wp:posOffset>205105</wp:posOffset>
                </wp:positionH>
                <wp:positionV relativeFrom="paragraph">
                  <wp:posOffset>302895</wp:posOffset>
                </wp:positionV>
                <wp:extent cx="635635" cy="745490"/>
                <wp:effectExtent l="0" t="0" r="0" b="0"/>
                <wp:wrapTopAndBottom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5635" cy="7454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820" w:type="dxa"/>
          <w:vAlign w:val="center"/>
        </w:tcPr>
        <w:p w14:paraId="34467CE2" w14:textId="77777777" w:rsidR="00D85C82" w:rsidRDefault="00D85C82">
          <w:pPr>
            <w:jc w:val="center"/>
            <w:rPr>
              <w:b/>
            </w:rPr>
          </w:pPr>
          <w:r>
            <w:rPr>
              <w:b/>
            </w:rPr>
            <w:t>KANPEZUKO</w:t>
          </w:r>
        </w:p>
        <w:p w14:paraId="0F31CB23" w14:textId="77777777" w:rsidR="00D85C82" w:rsidRDefault="00D85C82">
          <w:pPr>
            <w:jc w:val="center"/>
            <w:rPr>
              <w:b/>
            </w:rPr>
          </w:pPr>
          <w:r>
            <w:rPr>
              <w:b/>
            </w:rPr>
            <w:t>UDALA</w:t>
          </w:r>
        </w:p>
        <w:p w14:paraId="044AB9D0" w14:textId="77777777" w:rsidR="00D85C82" w:rsidRDefault="00D85C82">
          <w:pPr>
            <w:jc w:val="center"/>
            <w:rPr>
              <w:b/>
            </w:rPr>
          </w:pPr>
          <w:r>
            <w:rPr>
              <w:b/>
            </w:rPr>
            <w:t>(</w:t>
          </w:r>
          <w:r>
            <w:rPr>
              <w:b/>
              <w:i/>
            </w:rPr>
            <w:t>ARABA</w:t>
          </w:r>
          <w:r>
            <w:rPr>
              <w:b/>
            </w:rPr>
            <w:t>)</w:t>
          </w:r>
        </w:p>
      </w:tc>
    </w:tr>
  </w:tbl>
  <w:p w14:paraId="0B7B6AC7" w14:textId="77777777" w:rsidR="00D85C82" w:rsidRDefault="00D85C82">
    <w:pPr>
      <w:pStyle w:val="Encabezado"/>
      <w:jc w:val="center"/>
      <w:rPr>
        <w:sz w:val="20"/>
      </w:rPr>
    </w:pPr>
  </w:p>
  <w:p w14:paraId="18BC00E1" w14:textId="77777777" w:rsidR="00D85C82" w:rsidRDefault="00D85C82">
    <w:pPr>
      <w:pStyle w:val="Encabezado"/>
    </w:pPr>
  </w:p>
  <w:p w14:paraId="7F7A6E22" w14:textId="77777777" w:rsidR="00D85C82" w:rsidRDefault="00D85C8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B0454"/>
    <w:multiLevelType w:val="hybridMultilevel"/>
    <w:tmpl w:val="61B2439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DA00F71"/>
    <w:multiLevelType w:val="hybridMultilevel"/>
    <w:tmpl w:val="0B227FC4"/>
    <w:lvl w:ilvl="0" w:tplc="0C0A0003">
      <w:start w:val="1"/>
      <w:numFmt w:val="bullet"/>
      <w:lvlText w:val="o"/>
      <w:lvlJc w:val="left"/>
      <w:pPr>
        <w:tabs>
          <w:tab w:val="num" w:pos="2020"/>
        </w:tabs>
        <w:ind w:left="2020" w:hanging="360"/>
      </w:pPr>
      <w:rPr>
        <w:rFonts w:ascii="Courier New" w:hAnsi="Courier New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740"/>
        </w:tabs>
        <w:ind w:left="27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460"/>
        </w:tabs>
        <w:ind w:left="34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180"/>
        </w:tabs>
        <w:ind w:left="41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900"/>
        </w:tabs>
        <w:ind w:left="49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620"/>
        </w:tabs>
        <w:ind w:left="56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340"/>
        </w:tabs>
        <w:ind w:left="63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060"/>
        </w:tabs>
        <w:ind w:left="70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780"/>
        </w:tabs>
        <w:ind w:left="7780" w:hanging="360"/>
      </w:pPr>
      <w:rPr>
        <w:rFonts w:ascii="Wingdings" w:hAnsi="Wingdings" w:hint="default"/>
      </w:rPr>
    </w:lvl>
  </w:abstractNum>
  <w:abstractNum w:abstractNumId="2" w15:restartNumberingAfterBreak="0">
    <w:nsid w:val="3A0211FB"/>
    <w:multiLevelType w:val="hybridMultilevel"/>
    <w:tmpl w:val="52A01EC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6F544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296F51"/>
    <w:multiLevelType w:val="hybridMultilevel"/>
    <w:tmpl w:val="965A99BA"/>
    <w:lvl w:ilvl="0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Arial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A63540E"/>
    <w:multiLevelType w:val="hybridMultilevel"/>
    <w:tmpl w:val="526EB32A"/>
    <w:lvl w:ilvl="0" w:tplc="634E1D66">
      <w:start w:val="7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5BF51DEE"/>
    <w:multiLevelType w:val="hybridMultilevel"/>
    <w:tmpl w:val="71BCBE7A"/>
    <w:lvl w:ilvl="0" w:tplc="7152B70A">
      <w:start w:val="1"/>
      <w:numFmt w:val="bullet"/>
      <w:lvlText w:val="-"/>
      <w:lvlJc w:val="left"/>
      <w:pPr>
        <w:tabs>
          <w:tab w:val="num" w:pos="1563"/>
        </w:tabs>
        <w:ind w:left="1563" w:hanging="855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D246724"/>
    <w:multiLevelType w:val="hybridMultilevel"/>
    <w:tmpl w:val="C51E9C9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E9006C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7C1E58"/>
    <w:multiLevelType w:val="hybridMultilevel"/>
    <w:tmpl w:val="3C62C7AC"/>
    <w:lvl w:ilvl="0" w:tplc="CB309BDE">
      <w:numFmt w:val="bullet"/>
      <w:lvlText w:val="-"/>
      <w:lvlJc w:val="left"/>
      <w:pPr>
        <w:tabs>
          <w:tab w:val="num" w:pos="1218"/>
        </w:tabs>
        <w:ind w:left="1218" w:hanging="51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6DB63649"/>
    <w:multiLevelType w:val="hybridMultilevel"/>
    <w:tmpl w:val="0608D5C6"/>
    <w:lvl w:ilvl="0" w:tplc="0C0A0003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Arial" w:hint="default"/>
      </w:rPr>
    </w:lvl>
    <w:lvl w:ilvl="1" w:tplc="18A6F544">
      <w:start w:val="7"/>
      <w:numFmt w:val="bullet"/>
      <w:lvlText w:val="-"/>
      <w:lvlJc w:val="left"/>
      <w:pPr>
        <w:tabs>
          <w:tab w:val="num" w:pos="2844"/>
        </w:tabs>
        <w:ind w:left="2844" w:hanging="360"/>
      </w:pPr>
      <w:rPr>
        <w:rFonts w:ascii="Tahoma" w:eastAsia="Times New Roman" w:hAnsi="Tahoma" w:cs="Tahoma" w:hint="default"/>
      </w:rPr>
    </w:lvl>
    <w:lvl w:ilvl="2" w:tplc="0C0A0001">
      <w:start w:val="1"/>
      <w:numFmt w:val="bullet"/>
      <w:lvlText w:val=""/>
      <w:lvlJc w:val="left"/>
      <w:pPr>
        <w:tabs>
          <w:tab w:val="num" w:pos="3564"/>
        </w:tabs>
        <w:ind w:left="3564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84"/>
        </w:tabs>
        <w:ind w:left="42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04"/>
        </w:tabs>
        <w:ind w:left="5004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24"/>
        </w:tabs>
        <w:ind w:left="57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44"/>
        </w:tabs>
        <w:ind w:left="64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64"/>
        </w:tabs>
        <w:ind w:left="7164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84"/>
        </w:tabs>
        <w:ind w:left="7884" w:hanging="360"/>
      </w:pPr>
      <w:rPr>
        <w:rFonts w:ascii="Wingdings" w:hAnsi="Wingdings" w:hint="default"/>
      </w:rPr>
    </w:lvl>
  </w:abstractNum>
  <w:abstractNum w:abstractNumId="9" w15:restartNumberingAfterBreak="0">
    <w:nsid w:val="742F78B9"/>
    <w:multiLevelType w:val="hybridMultilevel"/>
    <w:tmpl w:val="C51E9C9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9006C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356112"/>
    <w:multiLevelType w:val="hybridMultilevel"/>
    <w:tmpl w:val="8BB0842A"/>
    <w:lvl w:ilvl="0" w:tplc="5E069BB2">
      <w:start w:val="1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1" w15:restartNumberingAfterBreak="0">
    <w:nsid w:val="7D57458A"/>
    <w:multiLevelType w:val="hybridMultilevel"/>
    <w:tmpl w:val="F00CB37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18A6F544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9"/>
  </w:num>
  <w:num w:numId="5">
    <w:abstractNumId w:val="0"/>
  </w:num>
  <w:num w:numId="6">
    <w:abstractNumId w:val="4"/>
  </w:num>
  <w:num w:numId="7">
    <w:abstractNumId w:val="2"/>
  </w:num>
  <w:num w:numId="8">
    <w:abstractNumId w:val="1"/>
  </w:num>
  <w:num w:numId="9">
    <w:abstractNumId w:val="3"/>
  </w:num>
  <w:num w:numId="10">
    <w:abstractNumId w:val="8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AEB"/>
    <w:rsid w:val="00051A14"/>
    <w:rsid w:val="00053EC2"/>
    <w:rsid w:val="000712FB"/>
    <w:rsid w:val="000C7C02"/>
    <w:rsid w:val="000E0388"/>
    <w:rsid w:val="001033CD"/>
    <w:rsid w:val="0013291F"/>
    <w:rsid w:val="001334EE"/>
    <w:rsid w:val="00151AB4"/>
    <w:rsid w:val="00157EA1"/>
    <w:rsid w:val="00167C3C"/>
    <w:rsid w:val="0017389F"/>
    <w:rsid w:val="001978C6"/>
    <w:rsid w:val="001A14C7"/>
    <w:rsid w:val="001F6FFA"/>
    <w:rsid w:val="00222063"/>
    <w:rsid w:val="00243ACE"/>
    <w:rsid w:val="002524C0"/>
    <w:rsid w:val="00262157"/>
    <w:rsid w:val="002B4187"/>
    <w:rsid w:val="002B5664"/>
    <w:rsid w:val="002D020F"/>
    <w:rsid w:val="002F2565"/>
    <w:rsid w:val="0031337A"/>
    <w:rsid w:val="00332E92"/>
    <w:rsid w:val="00334E38"/>
    <w:rsid w:val="00350503"/>
    <w:rsid w:val="003617A0"/>
    <w:rsid w:val="00372BC6"/>
    <w:rsid w:val="0038114D"/>
    <w:rsid w:val="00393352"/>
    <w:rsid w:val="003B6CDF"/>
    <w:rsid w:val="003C40A7"/>
    <w:rsid w:val="003D607A"/>
    <w:rsid w:val="00410F56"/>
    <w:rsid w:val="00413377"/>
    <w:rsid w:val="00420B08"/>
    <w:rsid w:val="004224D6"/>
    <w:rsid w:val="00424F60"/>
    <w:rsid w:val="004511F0"/>
    <w:rsid w:val="004514A4"/>
    <w:rsid w:val="00480636"/>
    <w:rsid w:val="004C2F3E"/>
    <w:rsid w:val="004D73CC"/>
    <w:rsid w:val="004E7DAA"/>
    <w:rsid w:val="004F4B9E"/>
    <w:rsid w:val="00501C3A"/>
    <w:rsid w:val="00516BEE"/>
    <w:rsid w:val="0052072B"/>
    <w:rsid w:val="00536570"/>
    <w:rsid w:val="00540394"/>
    <w:rsid w:val="00543DF1"/>
    <w:rsid w:val="005500EE"/>
    <w:rsid w:val="005621D5"/>
    <w:rsid w:val="00566B39"/>
    <w:rsid w:val="00570E96"/>
    <w:rsid w:val="00580E37"/>
    <w:rsid w:val="0059681B"/>
    <w:rsid w:val="005A4733"/>
    <w:rsid w:val="005D0CAC"/>
    <w:rsid w:val="006004C6"/>
    <w:rsid w:val="00600C01"/>
    <w:rsid w:val="006138E2"/>
    <w:rsid w:val="0061756E"/>
    <w:rsid w:val="00654837"/>
    <w:rsid w:val="00654FAC"/>
    <w:rsid w:val="00655CFA"/>
    <w:rsid w:val="006776BA"/>
    <w:rsid w:val="00690786"/>
    <w:rsid w:val="00694E68"/>
    <w:rsid w:val="006A35DC"/>
    <w:rsid w:val="006A69B4"/>
    <w:rsid w:val="006E4A79"/>
    <w:rsid w:val="006F35DF"/>
    <w:rsid w:val="00702911"/>
    <w:rsid w:val="00703EF8"/>
    <w:rsid w:val="00705683"/>
    <w:rsid w:val="00740191"/>
    <w:rsid w:val="00740A56"/>
    <w:rsid w:val="00781808"/>
    <w:rsid w:val="007845F7"/>
    <w:rsid w:val="00787CCB"/>
    <w:rsid w:val="007973E2"/>
    <w:rsid w:val="007D2709"/>
    <w:rsid w:val="007E1159"/>
    <w:rsid w:val="007F5141"/>
    <w:rsid w:val="007F7A67"/>
    <w:rsid w:val="00836162"/>
    <w:rsid w:val="00842C04"/>
    <w:rsid w:val="00856B3A"/>
    <w:rsid w:val="008768E5"/>
    <w:rsid w:val="00886A74"/>
    <w:rsid w:val="008976B2"/>
    <w:rsid w:val="008C7912"/>
    <w:rsid w:val="008E418A"/>
    <w:rsid w:val="008E7DE4"/>
    <w:rsid w:val="008F1DD8"/>
    <w:rsid w:val="008F68F3"/>
    <w:rsid w:val="0090527B"/>
    <w:rsid w:val="0091466C"/>
    <w:rsid w:val="00930C91"/>
    <w:rsid w:val="009338AB"/>
    <w:rsid w:val="00996F4E"/>
    <w:rsid w:val="009D41C4"/>
    <w:rsid w:val="009D5587"/>
    <w:rsid w:val="009E0462"/>
    <w:rsid w:val="009F27FC"/>
    <w:rsid w:val="009F2C55"/>
    <w:rsid w:val="009F3D40"/>
    <w:rsid w:val="00A00387"/>
    <w:rsid w:val="00A040D4"/>
    <w:rsid w:val="00A0494C"/>
    <w:rsid w:val="00A11E78"/>
    <w:rsid w:val="00A300D4"/>
    <w:rsid w:val="00A32F8F"/>
    <w:rsid w:val="00A65655"/>
    <w:rsid w:val="00A9470A"/>
    <w:rsid w:val="00AB5F23"/>
    <w:rsid w:val="00AC3EB5"/>
    <w:rsid w:val="00AC5850"/>
    <w:rsid w:val="00AF7F7C"/>
    <w:rsid w:val="00B17EBD"/>
    <w:rsid w:val="00B54B15"/>
    <w:rsid w:val="00B63CD3"/>
    <w:rsid w:val="00B85791"/>
    <w:rsid w:val="00B86A0C"/>
    <w:rsid w:val="00B94C94"/>
    <w:rsid w:val="00BA2DF1"/>
    <w:rsid w:val="00BA4680"/>
    <w:rsid w:val="00BF5385"/>
    <w:rsid w:val="00C000B3"/>
    <w:rsid w:val="00C0734C"/>
    <w:rsid w:val="00C37EB0"/>
    <w:rsid w:val="00C44D94"/>
    <w:rsid w:val="00C4778E"/>
    <w:rsid w:val="00CA7C3E"/>
    <w:rsid w:val="00CB4765"/>
    <w:rsid w:val="00CD67BE"/>
    <w:rsid w:val="00D11A4F"/>
    <w:rsid w:val="00D1560E"/>
    <w:rsid w:val="00D2638E"/>
    <w:rsid w:val="00D30C0C"/>
    <w:rsid w:val="00D60A7A"/>
    <w:rsid w:val="00D76614"/>
    <w:rsid w:val="00D81313"/>
    <w:rsid w:val="00D85B71"/>
    <w:rsid w:val="00D85C82"/>
    <w:rsid w:val="00DA0D7B"/>
    <w:rsid w:val="00DB3849"/>
    <w:rsid w:val="00DD1AEB"/>
    <w:rsid w:val="00DD2395"/>
    <w:rsid w:val="00DE1B06"/>
    <w:rsid w:val="00DF11BF"/>
    <w:rsid w:val="00DF4385"/>
    <w:rsid w:val="00E04A13"/>
    <w:rsid w:val="00E1436E"/>
    <w:rsid w:val="00E40ABE"/>
    <w:rsid w:val="00E73CFF"/>
    <w:rsid w:val="00EE0352"/>
    <w:rsid w:val="00EF7467"/>
    <w:rsid w:val="00F02DAE"/>
    <w:rsid w:val="00F11486"/>
    <w:rsid w:val="00F13DD6"/>
    <w:rsid w:val="00F240E7"/>
    <w:rsid w:val="00F32CDA"/>
    <w:rsid w:val="00F34A99"/>
    <w:rsid w:val="00F57CDC"/>
    <w:rsid w:val="00F6508C"/>
    <w:rsid w:val="00F67D4F"/>
    <w:rsid w:val="00F744D5"/>
    <w:rsid w:val="00F867FC"/>
    <w:rsid w:val="00FA420C"/>
    <w:rsid w:val="00FB56C5"/>
    <w:rsid w:val="00FB7B9C"/>
    <w:rsid w:val="00FC2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4414E02"/>
  <w15:docId w15:val="{6E23F0CB-1371-4676-AC23-342BB03CC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0"/>
      <w:szCs w:val="20"/>
      <w:lang w:val="es-ES_tradnl"/>
    </w:rPr>
  </w:style>
  <w:style w:type="paragraph" w:styleId="Ttulo2">
    <w:name w:val="heading 2"/>
    <w:basedOn w:val="Normal"/>
    <w:next w:val="Normal"/>
    <w:qFormat/>
    <w:pPr>
      <w:keepNext/>
      <w:tabs>
        <w:tab w:val="left" w:pos="425"/>
      </w:tabs>
      <w:autoSpaceDE w:val="0"/>
      <w:autoSpaceDN w:val="0"/>
      <w:adjustRightInd w:val="0"/>
      <w:jc w:val="center"/>
      <w:outlineLvl w:val="1"/>
    </w:pPr>
    <w:rPr>
      <w:rFonts w:ascii="Courier New" w:hAnsi="Courier New" w:cs="Courier New"/>
      <w:b/>
      <w:bCs/>
      <w:iCs/>
      <w:sz w:val="22"/>
      <w:szCs w:val="22"/>
      <w:lang w:val="es-ES_tradnl" w:eastAsia="es-ES_tradnl"/>
    </w:rPr>
  </w:style>
  <w:style w:type="paragraph" w:styleId="Ttulo3">
    <w:name w:val="heading 3"/>
    <w:basedOn w:val="Normal"/>
    <w:next w:val="Normal"/>
    <w:qFormat/>
    <w:pPr>
      <w:keepNext/>
      <w:autoSpaceDE w:val="0"/>
      <w:autoSpaceDN w:val="0"/>
      <w:adjustRightInd w:val="0"/>
      <w:ind w:left="4480"/>
      <w:outlineLvl w:val="2"/>
    </w:pPr>
    <w:rPr>
      <w:b/>
      <w:bCs/>
      <w:iCs/>
      <w:szCs w:val="22"/>
      <w:u w:val="single"/>
    </w:rPr>
  </w:style>
  <w:style w:type="paragraph" w:styleId="Ttulo4">
    <w:name w:val="heading 4"/>
    <w:basedOn w:val="Normal"/>
    <w:next w:val="Normal"/>
    <w:qFormat/>
    <w:pPr>
      <w:keepNext/>
      <w:ind w:left="360"/>
      <w:outlineLvl w:val="3"/>
    </w:pPr>
    <w:rPr>
      <w:rFonts w:ascii="Arial" w:hAnsi="Arial" w:cs="Arial"/>
      <w:b/>
      <w:sz w:val="24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tabs>
        <w:tab w:val="left" w:pos="425"/>
      </w:tabs>
      <w:autoSpaceDE w:val="0"/>
      <w:autoSpaceDN w:val="0"/>
      <w:adjustRightInd w:val="0"/>
      <w:jc w:val="both"/>
    </w:pPr>
    <w:rPr>
      <w:rFonts w:ascii="Courier New" w:hAnsi="Courier New" w:cs="Courier New"/>
      <w:iCs/>
      <w:sz w:val="22"/>
      <w:szCs w:val="22"/>
      <w:lang w:val="es-ES_tradnl" w:eastAsia="es-ES_tradnl"/>
    </w:rPr>
  </w:style>
  <w:style w:type="paragraph" w:styleId="Textoindependiente2">
    <w:name w:val="Body Text 2"/>
    <w:basedOn w:val="Normal"/>
    <w:pPr>
      <w:jc w:val="both"/>
    </w:pPr>
    <w:rPr>
      <w:rFonts w:ascii="Arial" w:hAnsi="Arial" w:cs="Arial"/>
      <w:b/>
      <w:sz w:val="24"/>
    </w:rPr>
  </w:style>
  <w:style w:type="paragraph" w:styleId="Sangradetextonormal">
    <w:name w:val="Body Text Indent"/>
    <w:basedOn w:val="Normal"/>
    <w:pPr>
      <w:ind w:left="360" w:firstLine="348"/>
      <w:jc w:val="both"/>
    </w:pPr>
    <w:rPr>
      <w:rFonts w:ascii="Arial" w:hAnsi="Arial" w:cs="Arial"/>
      <w:sz w:val="24"/>
    </w:rPr>
  </w:style>
  <w:style w:type="paragraph" w:styleId="Sangra2detindependiente">
    <w:name w:val="Body Text Indent 2"/>
    <w:basedOn w:val="Normal"/>
    <w:pPr>
      <w:ind w:firstLine="708"/>
    </w:pPr>
    <w:rPr>
      <w:rFonts w:ascii="Arial" w:hAnsi="Arial" w:cs="Arial"/>
      <w:sz w:val="24"/>
    </w:rPr>
  </w:style>
  <w:style w:type="paragraph" w:styleId="Sangra3detindependiente">
    <w:name w:val="Body Text Indent 3"/>
    <w:basedOn w:val="Normal"/>
    <w:pPr>
      <w:ind w:firstLine="708"/>
      <w:jc w:val="both"/>
    </w:pPr>
    <w:rPr>
      <w:rFonts w:ascii="Arial" w:hAnsi="Arial" w:cs="Arial"/>
      <w:bCs/>
      <w:sz w:val="24"/>
    </w:rPr>
  </w:style>
  <w:style w:type="character" w:styleId="Textoennegrita">
    <w:name w:val="Strong"/>
    <w:qFormat/>
    <w:rsid w:val="00DD1AEB"/>
    <w:rPr>
      <w:b/>
      <w:bCs/>
    </w:rPr>
  </w:style>
  <w:style w:type="paragraph" w:customStyle="1" w:styleId="txtprincipal">
    <w:name w:val="txtprincipal"/>
    <w:basedOn w:val="Normal"/>
    <w:rsid w:val="00DD1AEB"/>
    <w:pPr>
      <w:spacing w:before="100" w:beforeAutospacing="1" w:after="100" w:afterAutospacing="1"/>
    </w:pPr>
    <w:rPr>
      <w:sz w:val="24"/>
    </w:rPr>
  </w:style>
  <w:style w:type="character" w:styleId="Hipervnculo">
    <w:name w:val="Hyperlink"/>
    <w:rsid w:val="00763647"/>
    <w:rPr>
      <w:color w:val="0000FF"/>
      <w:u w:val="single"/>
    </w:rPr>
  </w:style>
  <w:style w:type="paragraph" w:styleId="Textodeglobo">
    <w:name w:val="Balloon Text"/>
    <w:basedOn w:val="Normal"/>
    <w:semiHidden/>
    <w:rsid w:val="00B86A0C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8F68F3"/>
    <w:rPr>
      <w:color w:val="605E5C"/>
      <w:shd w:val="clear" w:color="auto" w:fill="E1DFDD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E0388"/>
    <w:rPr>
      <w:sz w:val="28"/>
      <w:szCs w:val="24"/>
    </w:rPr>
  </w:style>
  <w:style w:type="paragraph" w:styleId="NormalWeb">
    <w:name w:val="Normal (Web)"/>
    <w:basedOn w:val="Normal"/>
    <w:uiPriority w:val="99"/>
    <w:semiHidden/>
    <w:unhideWhenUsed/>
    <w:rsid w:val="009F27FC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8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04BDB-A1BF-4788-8281-A2F4F2C67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ORDENAZA REGULADORA DE LAS CONDICIONES DE URBANIZACION DEL MUNICIPIO DE CAMPEZO</vt:lpstr>
    </vt:vector>
  </TitlesOfParts>
  <Company>zuia</Company>
  <LinksUpToDate>false</LinksUpToDate>
  <CharactersWithSpaces>1732</CharactersWithSpaces>
  <SharedDoc>false</SharedDoc>
  <HLinks>
    <vt:vector size="12" baseType="variant">
      <vt:variant>
        <vt:i4>2490430</vt:i4>
      </vt:variant>
      <vt:variant>
        <vt:i4>3</vt:i4>
      </vt:variant>
      <vt:variant>
        <vt:i4>0</vt:i4>
      </vt:variant>
      <vt:variant>
        <vt:i4>5</vt:i4>
      </vt:variant>
      <vt:variant>
        <vt:lpwstr>http://www.dnielectronico.es/seccion aapp/rel autoridades.html</vt:lpwstr>
      </vt:variant>
      <vt:variant>
        <vt:lpwstr/>
      </vt:variant>
      <vt:variant>
        <vt:i4>3735648</vt:i4>
      </vt:variant>
      <vt:variant>
        <vt:i4>0</vt:i4>
      </vt:variant>
      <vt:variant>
        <vt:i4>0</vt:i4>
      </vt:variant>
      <vt:variant>
        <vt:i4>5</vt:i4>
      </vt:variant>
      <vt:variant>
        <vt:lpwstr>http://www.campezo.eus/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ORDENAZA REGULADORA DE LAS CONDICIONES DE URBANIZACION DEL MUNICIPIO DE CAMPEZO</dc:title>
  <dc:creator>017jose</dc:creator>
  <cp:lastModifiedBy>Kanpezu</cp:lastModifiedBy>
  <cp:revision>4</cp:revision>
  <cp:lastPrinted>2025-06-06T09:43:00Z</cp:lastPrinted>
  <dcterms:created xsi:type="dcterms:W3CDTF">2025-06-06T06:51:00Z</dcterms:created>
  <dcterms:modified xsi:type="dcterms:W3CDTF">2025-06-06T09:44:00Z</dcterms:modified>
</cp:coreProperties>
</file>