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0B9981" w14:textId="3A26FBB3" w:rsidR="00CB4958" w:rsidRPr="00CB4958" w:rsidRDefault="00CB4958" w:rsidP="00CB4958">
      <w:pPr>
        <w:widowControl w:val="0"/>
        <w:autoSpaceDE w:val="0"/>
        <w:autoSpaceDN w:val="0"/>
        <w:adjustRightInd w:val="0"/>
        <w:ind w:right="-1"/>
        <w:jc w:val="both"/>
        <w:rPr>
          <w:rFonts w:ascii="Arial" w:hAnsi="Arial" w:cs="Arial"/>
          <w:b/>
          <w:sz w:val="24"/>
        </w:rPr>
      </w:pPr>
      <w:r w:rsidRPr="00CB4958">
        <w:rPr>
          <w:rFonts w:ascii="Arial" w:hAnsi="Arial" w:cs="Arial"/>
          <w:b/>
          <w:sz w:val="24"/>
        </w:rPr>
        <w:t>KULTURA, EUSKARA ETA KIROL ARLOKO DIRULAGUNTZAK EMATEKO DEIALDIA</w:t>
      </w:r>
    </w:p>
    <w:p w14:paraId="620C9971"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8676B01"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280CEDE" w14:textId="77777777" w:rsidR="00CB4958" w:rsidRPr="00C648C0" w:rsidRDefault="00CB4958" w:rsidP="00CB4958">
      <w:pPr>
        <w:widowControl w:val="0"/>
        <w:autoSpaceDE w:val="0"/>
        <w:autoSpaceDN w:val="0"/>
        <w:adjustRightInd w:val="0"/>
        <w:ind w:right="-1"/>
        <w:jc w:val="both"/>
        <w:rPr>
          <w:rFonts w:ascii="Arial" w:hAnsi="Arial" w:cs="Arial"/>
          <w:b/>
          <w:sz w:val="24"/>
        </w:rPr>
      </w:pPr>
      <w:r w:rsidRPr="00C648C0">
        <w:rPr>
          <w:rFonts w:ascii="Arial" w:hAnsi="Arial" w:cs="Arial"/>
          <w:b/>
          <w:sz w:val="24"/>
        </w:rPr>
        <w:t>1. artikulua. Dirulaguntzaren xedea</w:t>
      </w:r>
    </w:p>
    <w:p w14:paraId="328CFBC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5A30489"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Oinarri hauetan arautzen diren dirulaguntzen helburua honako proiektu eta jarduera hauek finantzatzea da, bai eta herritarrei eta erakundeei berdintasunaren, gardentasunaren, lehiaren, objektibotasunaren, emakumeen eta gizonen berdintasunaren eta diskriminaziorik ezaren printzipioak bermatzeko helburuak eta irizpideak finkatzea ere, udalaren esku-hartzea osatze aldera:</w:t>
      </w:r>
    </w:p>
    <w:p w14:paraId="39F1EB6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0E10DB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Kulturaren arloan:</w:t>
      </w:r>
    </w:p>
    <w:p w14:paraId="24D7CE8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61B72A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 Adinekoentzat: prestakuntza artistikoa eta iraunkorra, aisialdiko eta denbora libreko jarduerak, bidaiak eta txangoak, etab.</w:t>
      </w:r>
    </w:p>
    <w:p w14:paraId="660A476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2) Hezkuntzakoak, aisialdikoak eta denbora librekoak, haur eta/edo gazteentzat.</w:t>
      </w:r>
    </w:p>
    <w:p w14:paraId="3363543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3) Kultura-ekimen, -jarduera eta -programetarako eta arte-prestakuntzarako dirulaguntzak.</w:t>
      </w:r>
    </w:p>
    <w:p w14:paraId="04A2116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4) Arte-talde amateurrentzako materiala erosteko laguntzak: material instrumentala, partiturak, antzerki-materiala/jantziak, etab.</w:t>
      </w:r>
    </w:p>
    <w:p w14:paraId="588367D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5) Ikuskizunak antolatzeko eta garatzeko dirulaguntzak.</w:t>
      </w:r>
    </w:p>
    <w:p w14:paraId="4432F2B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6) Kultura-bisitak egiteko laguntzak.</w:t>
      </w:r>
    </w:p>
    <w:p w14:paraId="7195B03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7) Berrien idatzizko edo formatu digitaleko edizioak sustatzeko eta garatzeko laguntzak.</w:t>
      </w:r>
    </w:p>
    <w:p w14:paraId="1695289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8) Begiraleak eta animatzaileak prestatzeko programetan parte hartzeko bekak edo laguntzak: haurrak, gazteak, hirugarren adinekoak, etab.</w:t>
      </w:r>
    </w:p>
    <w:p w14:paraId="7343B63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7B2827A"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Euskararen arloan:</w:t>
      </w:r>
    </w:p>
    <w:p w14:paraId="664426CF"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5F91BEA5"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1. Euskara ikasteko bekak.</w:t>
      </w:r>
    </w:p>
    <w:p w14:paraId="754BABE9"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2. Tokiz gaindiko proiektuak finantzatzea.</w:t>
      </w:r>
    </w:p>
    <w:p w14:paraId="730F0007"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21810C73"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Kirolaren arloan:</w:t>
      </w:r>
    </w:p>
    <w:p w14:paraId="6EC74DA6"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6EFACA25"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1. Kirol-jardueren programetarako laguntzak.</w:t>
      </w:r>
    </w:p>
    <w:p w14:paraId="2629DC90"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2. Kirol-ekitaldiak antolatzeko eta garatzeko laguntzak.</w:t>
      </w:r>
    </w:p>
    <w:p w14:paraId="2EFF422D"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3. Oinarrizko kirola sustatzeko laguntzak.</w:t>
      </w:r>
    </w:p>
    <w:p w14:paraId="119A853A"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4. Goi-mailako kirolarientzako laguntzak.</w:t>
      </w:r>
    </w:p>
    <w:p w14:paraId="6FF5C37B"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4259357A"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Jarduerak batera finantzatzeko laguntzak dirulaguntza gisa emango dira, eta Dirulaguntzei buruzko azaroaren 17ko 38/2003 Lege Orokorraren, uztailaren 21eko 887/2006 Errege Dekretuaren eta Kanpezuko Udalaren dirulaguntzen plan estrategikoaren mende egongo dira.</w:t>
      </w:r>
    </w:p>
    <w:p w14:paraId="73656375"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6B1B43F7" w14:textId="77777777" w:rsidR="00CB4958" w:rsidRPr="00C648C0" w:rsidRDefault="00CB4958" w:rsidP="00CB4958">
      <w:pPr>
        <w:widowControl w:val="0"/>
        <w:autoSpaceDE w:val="0"/>
        <w:autoSpaceDN w:val="0"/>
        <w:adjustRightInd w:val="0"/>
        <w:ind w:right="-1"/>
        <w:jc w:val="both"/>
        <w:rPr>
          <w:rFonts w:ascii="Arial" w:hAnsi="Arial" w:cs="Arial"/>
          <w:b/>
          <w:sz w:val="24"/>
          <w:lang w:val="en-GB"/>
        </w:rPr>
      </w:pPr>
      <w:r w:rsidRPr="00C648C0">
        <w:rPr>
          <w:rFonts w:ascii="Arial" w:hAnsi="Arial" w:cs="Arial"/>
          <w:b/>
          <w:sz w:val="24"/>
          <w:lang w:val="en-GB"/>
        </w:rPr>
        <w:t>2. artikulua. Onuradunak</w:t>
      </w:r>
    </w:p>
    <w:p w14:paraId="100B5DDC"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1F1C6F9B"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Pertsona fisikoak edo juridikoak izango dira onuradunak, baldin eta dirulaguntza ematea zilegi egiten duen egoeran badaude edo oinarri arautzaile hauetan eta deialdian aurreikusitako baldintzak betetzen badituzte, eta Dirulaguntzei buruzko azaroaren 17ko 38/2003 Lege Orokorrean eta deialdian ezarritako baldintzak betetzen badituzte.</w:t>
      </w:r>
    </w:p>
    <w:p w14:paraId="20F24701"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099AC5F6" w14:textId="68467A75"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Dirulaguntza eskatu ahal izango dute eskabidea egiten den egunean, Dirulaguntzei buruzko azaroaren 17ko 38/2003 Lege Orokorraren 11. eta 13. artikuluetan eta Dirulaguntz</w:t>
      </w:r>
      <w:r w:rsidR="00C648C0">
        <w:rPr>
          <w:rFonts w:ascii="Arial" w:hAnsi="Arial" w:cs="Arial"/>
          <w:sz w:val="24"/>
          <w:lang w:val="en-GB"/>
        </w:rPr>
        <w:t>ei eta Transferentziei buruzko 11/12016</w:t>
      </w:r>
      <w:r w:rsidRPr="00CB4958">
        <w:rPr>
          <w:rFonts w:ascii="Arial" w:hAnsi="Arial" w:cs="Arial"/>
          <w:sz w:val="24"/>
          <w:lang w:val="en-GB"/>
        </w:rPr>
        <w:t xml:space="preserve"> Foru Arauaren 5. artikuluan aurreikusitako baldintzez gain, honako hauek betetzen dituzten erakundeek eta/edo pertsonek:</w:t>
      </w:r>
    </w:p>
    <w:p w14:paraId="11A9249E"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20EE885C" w14:textId="7012A7AC" w:rsidR="00CB4958" w:rsidRDefault="00C648C0" w:rsidP="00CB4958">
      <w:pPr>
        <w:widowControl w:val="0"/>
        <w:autoSpaceDE w:val="0"/>
        <w:autoSpaceDN w:val="0"/>
        <w:adjustRightInd w:val="0"/>
        <w:ind w:right="-1"/>
        <w:jc w:val="both"/>
        <w:rPr>
          <w:rFonts w:ascii="Arial" w:hAnsi="Arial" w:cs="Arial"/>
          <w:sz w:val="24"/>
          <w:lang w:val="en-GB"/>
        </w:rPr>
      </w:pPr>
      <w:r>
        <w:rPr>
          <w:rFonts w:ascii="Arial" w:hAnsi="Arial" w:cs="Arial"/>
          <w:sz w:val="24"/>
          <w:lang w:val="en-GB"/>
        </w:rPr>
        <w:t xml:space="preserve">   </w:t>
      </w:r>
      <w:r w:rsidR="00CB4958" w:rsidRPr="00CB4958">
        <w:rPr>
          <w:rFonts w:ascii="Arial" w:hAnsi="Arial" w:cs="Arial"/>
          <w:sz w:val="24"/>
          <w:lang w:val="en-GB"/>
        </w:rPr>
        <w:t>- Pertsona juridikoak badira, legez eratuta egon beharko dute.</w:t>
      </w:r>
    </w:p>
    <w:p w14:paraId="16B755AB" w14:textId="77777777" w:rsidR="00C648C0" w:rsidRPr="00CB4958" w:rsidRDefault="00C648C0" w:rsidP="00CB4958">
      <w:pPr>
        <w:widowControl w:val="0"/>
        <w:autoSpaceDE w:val="0"/>
        <w:autoSpaceDN w:val="0"/>
        <w:adjustRightInd w:val="0"/>
        <w:ind w:right="-1"/>
        <w:jc w:val="both"/>
        <w:rPr>
          <w:rFonts w:ascii="Arial" w:hAnsi="Arial" w:cs="Arial"/>
          <w:sz w:val="24"/>
          <w:lang w:val="en-GB"/>
        </w:rPr>
      </w:pPr>
    </w:p>
    <w:p w14:paraId="79F1E56B" w14:textId="344F0763" w:rsidR="00CB4958" w:rsidRPr="00C648C0" w:rsidRDefault="00C648C0" w:rsidP="00CB4958">
      <w:pPr>
        <w:widowControl w:val="0"/>
        <w:autoSpaceDE w:val="0"/>
        <w:autoSpaceDN w:val="0"/>
        <w:adjustRightInd w:val="0"/>
        <w:ind w:right="-1"/>
        <w:jc w:val="both"/>
        <w:rPr>
          <w:rFonts w:ascii="Arial" w:hAnsi="Arial" w:cs="Arial"/>
          <w:sz w:val="24"/>
        </w:rPr>
      </w:pPr>
      <w:r w:rsidRPr="00C648C0">
        <w:rPr>
          <w:rFonts w:ascii="Arial" w:hAnsi="Arial" w:cs="Arial"/>
          <w:sz w:val="24"/>
        </w:rPr>
        <w:t xml:space="preserve">   </w:t>
      </w:r>
      <w:r w:rsidR="00CB4958" w:rsidRPr="00C648C0">
        <w:rPr>
          <w:rFonts w:ascii="Arial" w:hAnsi="Arial" w:cs="Arial"/>
          <w:sz w:val="24"/>
        </w:rPr>
        <w:t>- Zerga-betebeharrak eta Gizarte Segurantzarekikoak egunean izatea.</w:t>
      </w:r>
    </w:p>
    <w:p w14:paraId="4FFB3C52" w14:textId="77777777" w:rsidR="00CB4958" w:rsidRPr="00C648C0" w:rsidRDefault="00CB4958" w:rsidP="00CB4958">
      <w:pPr>
        <w:widowControl w:val="0"/>
        <w:autoSpaceDE w:val="0"/>
        <w:autoSpaceDN w:val="0"/>
        <w:adjustRightInd w:val="0"/>
        <w:ind w:right="-1"/>
        <w:jc w:val="both"/>
        <w:rPr>
          <w:rFonts w:ascii="Arial" w:hAnsi="Arial" w:cs="Arial"/>
          <w:sz w:val="24"/>
        </w:rPr>
      </w:pPr>
    </w:p>
    <w:p w14:paraId="7445F8C4"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Ez dira onuraduntzat joko:</w:t>
      </w:r>
    </w:p>
    <w:p w14:paraId="3B657562"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3E5505F2" w14:textId="0EA10C38" w:rsidR="00CB4958" w:rsidRPr="00CB4958" w:rsidRDefault="00C648C0" w:rsidP="00CB4958">
      <w:pPr>
        <w:widowControl w:val="0"/>
        <w:autoSpaceDE w:val="0"/>
        <w:autoSpaceDN w:val="0"/>
        <w:adjustRightInd w:val="0"/>
        <w:ind w:right="-1"/>
        <w:jc w:val="both"/>
        <w:rPr>
          <w:rFonts w:ascii="Arial" w:hAnsi="Arial" w:cs="Arial"/>
          <w:sz w:val="24"/>
          <w:lang w:val="en-GB"/>
        </w:rPr>
      </w:pPr>
      <w:r>
        <w:rPr>
          <w:rFonts w:ascii="Arial" w:hAnsi="Arial" w:cs="Arial"/>
          <w:sz w:val="24"/>
          <w:lang w:val="en-GB"/>
        </w:rPr>
        <w:t xml:space="preserve">   </w:t>
      </w:r>
      <w:r w:rsidR="00CB4958" w:rsidRPr="00CB4958">
        <w:rPr>
          <w:rFonts w:ascii="Arial" w:hAnsi="Arial" w:cs="Arial"/>
          <w:sz w:val="24"/>
          <w:lang w:val="en-GB"/>
        </w:rPr>
        <w:t>- Laguntza-ildo bereko aurreko deialdietan emandako dirulaguntzetatik eratorritako betebehar guztiak bete ez dituzten erakundeak edo pertsonak.</w:t>
      </w:r>
    </w:p>
    <w:p w14:paraId="007D75F5" w14:textId="77777777" w:rsidR="00C648C0" w:rsidRDefault="00C648C0" w:rsidP="00CB4958">
      <w:pPr>
        <w:widowControl w:val="0"/>
        <w:autoSpaceDE w:val="0"/>
        <w:autoSpaceDN w:val="0"/>
        <w:adjustRightInd w:val="0"/>
        <w:ind w:right="-1"/>
        <w:jc w:val="both"/>
        <w:rPr>
          <w:rFonts w:ascii="Arial" w:hAnsi="Arial" w:cs="Arial"/>
          <w:sz w:val="24"/>
          <w:lang w:val="en-GB"/>
        </w:rPr>
      </w:pPr>
    </w:p>
    <w:p w14:paraId="5ED1EA7B" w14:textId="52447497" w:rsidR="00CB4958" w:rsidRPr="00CB4958" w:rsidRDefault="00C648C0" w:rsidP="00CB4958">
      <w:pPr>
        <w:widowControl w:val="0"/>
        <w:autoSpaceDE w:val="0"/>
        <w:autoSpaceDN w:val="0"/>
        <w:adjustRightInd w:val="0"/>
        <w:ind w:right="-1"/>
        <w:jc w:val="both"/>
        <w:rPr>
          <w:rFonts w:ascii="Arial" w:hAnsi="Arial" w:cs="Arial"/>
          <w:sz w:val="24"/>
          <w:lang w:val="en-GB"/>
        </w:rPr>
      </w:pPr>
      <w:r>
        <w:rPr>
          <w:rFonts w:ascii="Arial" w:hAnsi="Arial" w:cs="Arial"/>
          <w:sz w:val="24"/>
          <w:lang w:val="en-GB"/>
        </w:rPr>
        <w:t xml:space="preserve">   </w:t>
      </w:r>
      <w:r w:rsidR="00CB4958" w:rsidRPr="00CB4958">
        <w:rPr>
          <w:rFonts w:ascii="Arial" w:hAnsi="Arial" w:cs="Arial"/>
          <w:sz w:val="24"/>
          <w:lang w:val="en-GB"/>
        </w:rPr>
        <w:t xml:space="preserve">- Dirulaguntzei buruzko azaroaren 17ko 38/2003 Lege Orokorraren IV. tituluan aipatzen diren arau-hausteengatik zigortuak izan diren erakundeak edo pertsonak, bai eta </w:t>
      </w:r>
      <w:r>
        <w:rPr>
          <w:rFonts w:ascii="Arial" w:hAnsi="Arial" w:cs="Arial"/>
          <w:sz w:val="24"/>
          <w:lang w:val="en-GB"/>
        </w:rPr>
        <w:t>emakumeen eta gizonen b</w:t>
      </w:r>
      <w:r w:rsidRPr="00CB4958">
        <w:rPr>
          <w:rFonts w:ascii="Arial" w:hAnsi="Arial" w:cs="Arial"/>
          <w:sz w:val="24"/>
          <w:lang w:val="en-GB"/>
        </w:rPr>
        <w:t>erdintasun</w:t>
      </w:r>
      <w:r>
        <w:rPr>
          <w:rFonts w:ascii="Arial" w:hAnsi="Arial" w:cs="Arial"/>
          <w:sz w:val="24"/>
          <w:lang w:val="en-GB"/>
        </w:rPr>
        <w:t>erako eta emakumeen aurkako indarkeria matxistarik gabe bizitzeko, martxoaren 16ko 1</w:t>
      </w:r>
      <w:r w:rsidR="00CB4958" w:rsidRPr="00CB4958">
        <w:rPr>
          <w:rFonts w:ascii="Arial" w:hAnsi="Arial" w:cs="Arial"/>
          <w:sz w:val="24"/>
          <w:lang w:val="en-GB"/>
        </w:rPr>
        <w:t>/20</w:t>
      </w:r>
      <w:r>
        <w:rPr>
          <w:rFonts w:ascii="Arial" w:hAnsi="Arial" w:cs="Arial"/>
          <w:sz w:val="24"/>
          <w:lang w:val="en-GB"/>
        </w:rPr>
        <w:t>23</w:t>
      </w:r>
      <w:r w:rsidR="00CB4958" w:rsidRPr="00CB4958">
        <w:rPr>
          <w:rFonts w:ascii="Arial" w:hAnsi="Arial" w:cs="Arial"/>
          <w:sz w:val="24"/>
          <w:lang w:val="en-GB"/>
        </w:rPr>
        <w:t xml:space="preserve"> Le</w:t>
      </w:r>
      <w:r>
        <w:rPr>
          <w:rFonts w:ascii="Arial" w:hAnsi="Arial" w:cs="Arial"/>
          <w:sz w:val="24"/>
          <w:lang w:val="en-GB"/>
        </w:rPr>
        <w:t>gearen testu bategina</w:t>
      </w:r>
      <w:r w:rsidR="00CB4958" w:rsidRPr="00CB4958">
        <w:rPr>
          <w:rFonts w:ascii="Arial" w:hAnsi="Arial" w:cs="Arial"/>
          <w:sz w:val="24"/>
          <w:lang w:val="en-GB"/>
        </w:rPr>
        <w:t xml:space="preserve"> eta Emakumeen eta Gizonen Berdintasun Eragingarrirako martxoaren 22ko 3/2007 Lege Organikoan jasotako kasuetan ere.</w:t>
      </w:r>
    </w:p>
    <w:p w14:paraId="361D5B28"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1F3EEBA5" w14:textId="752CD3B9" w:rsidR="00CB4958" w:rsidRDefault="00CB4958" w:rsidP="00CB4958">
      <w:pPr>
        <w:widowControl w:val="0"/>
        <w:autoSpaceDE w:val="0"/>
        <w:autoSpaceDN w:val="0"/>
        <w:adjustRightInd w:val="0"/>
        <w:ind w:right="-1"/>
        <w:jc w:val="both"/>
        <w:rPr>
          <w:rFonts w:ascii="Arial" w:hAnsi="Arial" w:cs="Arial"/>
          <w:sz w:val="24"/>
        </w:rPr>
      </w:pPr>
      <w:r w:rsidRPr="00BF11A1">
        <w:rPr>
          <w:rFonts w:ascii="Arial" w:hAnsi="Arial" w:cs="Arial"/>
          <w:sz w:val="24"/>
          <w:u w:val="single"/>
        </w:rPr>
        <w:t>Kulturaren arloan</w:t>
      </w:r>
      <w:r w:rsidRPr="00CB4958">
        <w:rPr>
          <w:rFonts w:ascii="Arial" w:hAnsi="Arial" w:cs="Arial"/>
          <w:sz w:val="24"/>
        </w:rPr>
        <w:t>:</w:t>
      </w:r>
    </w:p>
    <w:p w14:paraId="53C356E4"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4BE2D1D0" w14:textId="441FD0E9"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Aurreko puntuan deskribatutako jarduera sustatzen edo egiten duen pertsona fisiko edo juridiko oro.</w:t>
      </w:r>
    </w:p>
    <w:p w14:paraId="139E6293"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5797ED3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1.etik 6.era bitarteko puntuetan adierazitako jardueretarako, udalerrian kokatutako elkarteak edo kolektiboak izango dira onuradun, baldin eta Kanpezun egiten badira jarduerak, bisita kulturalak eta txangoak izan ezik.</w:t>
      </w:r>
    </w:p>
    <w:p w14:paraId="7A74D40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EF66049"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7. eta 8. puntuetan ezarritakoari dagokionez, onuradunak udalerri horretan erroldatutako bizilagunak izango dira, edo ez dira izango udal interesekotzat jotzen diren lanak edo, osorik edo zati batean, nagusiki udalerri horretan kokatutako pertsonei, ondasunei edo interesei buruzkoak.</w:t>
      </w:r>
    </w:p>
    <w:p w14:paraId="7CD8D19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4EE9967" w14:textId="518CFA61" w:rsidR="00CB4958" w:rsidRDefault="00CB4958" w:rsidP="00CB4958">
      <w:pPr>
        <w:widowControl w:val="0"/>
        <w:autoSpaceDE w:val="0"/>
        <w:autoSpaceDN w:val="0"/>
        <w:adjustRightInd w:val="0"/>
        <w:ind w:right="-1"/>
        <w:jc w:val="both"/>
        <w:rPr>
          <w:rFonts w:ascii="Arial" w:hAnsi="Arial" w:cs="Arial"/>
          <w:sz w:val="24"/>
          <w:u w:val="single"/>
        </w:rPr>
      </w:pPr>
      <w:r w:rsidRPr="00BF11A1">
        <w:rPr>
          <w:rFonts w:ascii="Arial" w:hAnsi="Arial" w:cs="Arial"/>
          <w:sz w:val="24"/>
          <w:u w:val="single"/>
        </w:rPr>
        <w:t>Euskararen arloan:</w:t>
      </w:r>
    </w:p>
    <w:p w14:paraId="286E4962" w14:textId="77777777" w:rsidR="00BF11A1" w:rsidRPr="00BF11A1" w:rsidRDefault="00BF11A1" w:rsidP="00CB4958">
      <w:pPr>
        <w:widowControl w:val="0"/>
        <w:autoSpaceDE w:val="0"/>
        <w:autoSpaceDN w:val="0"/>
        <w:adjustRightInd w:val="0"/>
        <w:ind w:right="-1"/>
        <w:jc w:val="both"/>
        <w:rPr>
          <w:rFonts w:ascii="Arial" w:hAnsi="Arial" w:cs="Arial"/>
          <w:sz w:val="24"/>
          <w:u w:val="single"/>
        </w:rPr>
      </w:pPr>
    </w:p>
    <w:p w14:paraId="707FD9C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Euskara-beketarako: Kanpezun erroldatuta dauden interesdun guztiak (ikasturtea hasi baino urtebete lehenago eta ikastaroak irauten duen bitartean), 16 urtetik gorakoak. Pertsona bakoitzak egiten dituen ikastaro eta barnetegiak adina beka eska ditzake (urria-otsaila, otsaila-ekaina, urria-ekaina, uda, uztaila edo iraila eta barnetegiak), aurreko urteko irailetik aurtengo abuztura bitartean.</w:t>
      </w:r>
    </w:p>
    <w:p w14:paraId="73D1E36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60DF76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Barneratuen kasuan, prestakuntza-kostuak baino ez dira finantzatuko, eta ostatu- eta mantenu-kostuak eskatzailearen kontura geratuko dira.</w:t>
      </w:r>
    </w:p>
    <w:p w14:paraId="70D91689"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3428A1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Tokiz gaindiko proiektuei dagokienez: Udalerrian euskara sustatzeko eta erabiltzeko jarduerak garatzea helburu duten elkarteak, Kanpezun egiten direnak eta, batez ere, udalerriko biztanleei zuzenduak.</w:t>
      </w:r>
    </w:p>
    <w:p w14:paraId="3AB88C2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4E6121B" w14:textId="368DDB9A" w:rsidR="00CB4958" w:rsidRDefault="00CB4958" w:rsidP="00CB4958">
      <w:pPr>
        <w:widowControl w:val="0"/>
        <w:autoSpaceDE w:val="0"/>
        <w:autoSpaceDN w:val="0"/>
        <w:adjustRightInd w:val="0"/>
        <w:ind w:right="-1"/>
        <w:jc w:val="both"/>
        <w:rPr>
          <w:rFonts w:ascii="Arial" w:hAnsi="Arial" w:cs="Arial"/>
          <w:sz w:val="24"/>
        </w:rPr>
      </w:pPr>
      <w:r w:rsidRPr="00BF11A1">
        <w:rPr>
          <w:rFonts w:ascii="Arial" w:hAnsi="Arial" w:cs="Arial"/>
          <w:sz w:val="24"/>
          <w:u w:val="single"/>
        </w:rPr>
        <w:t>Kirolaren arloan</w:t>
      </w:r>
      <w:r w:rsidRPr="00CB4958">
        <w:rPr>
          <w:rFonts w:ascii="Arial" w:hAnsi="Arial" w:cs="Arial"/>
          <w:sz w:val="24"/>
        </w:rPr>
        <w:t>:</w:t>
      </w:r>
    </w:p>
    <w:p w14:paraId="7B2E67CD"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19517066" w14:textId="18A242F9"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Aurreko puntuan deskribatutako jarduera sustatzen edo egiten duen pertsona fisiko edo juridiko oro izango da onuraduna.</w:t>
      </w:r>
    </w:p>
    <w:p w14:paraId="23EFF6E4"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6451C3A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Udalerriko elkarteak edo taldeak izango dira onuradunak, baldin eta 1. artikuluko 1., 2. eta 3. puntuetan aipatzen diren jarduerak Kanpezuko udalerrian egiten badituzte.</w:t>
      </w:r>
    </w:p>
    <w:p w14:paraId="2FCCE71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2CB3BDE" w14:textId="34CB2DAA" w:rsidR="00CB4958" w:rsidRP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E</w:t>
      </w:r>
      <w:r w:rsidRPr="00BF11A1">
        <w:rPr>
          <w:rFonts w:ascii="Arial" w:hAnsi="Arial" w:cs="Arial"/>
          <w:sz w:val="24"/>
        </w:rPr>
        <w:t>makumeen eta gizonen berdintasunerako eta emakumeen aurkako indarkeria matxistarik gabe bizitzeko Legearen testu bategina</w:t>
      </w:r>
      <w:r>
        <w:rPr>
          <w:rFonts w:ascii="Arial" w:hAnsi="Arial" w:cs="Arial"/>
          <w:sz w:val="24"/>
        </w:rPr>
        <w:t>martxoaren 16ko 1/2023</w:t>
      </w:r>
      <w:r w:rsidR="00CB4958" w:rsidRPr="00CB4958">
        <w:rPr>
          <w:rFonts w:ascii="Arial" w:hAnsi="Arial" w:cs="Arial"/>
          <w:sz w:val="24"/>
        </w:rPr>
        <w:t xml:space="preserve"> Legea</w:t>
      </w:r>
      <w:r>
        <w:rPr>
          <w:rFonts w:ascii="Arial" w:hAnsi="Arial" w:cs="Arial"/>
          <w:sz w:val="24"/>
        </w:rPr>
        <w:t>ren Testu Bategina</w:t>
      </w:r>
      <w:r w:rsidR="00CB4958" w:rsidRPr="00CB4958">
        <w:rPr>
          <w:rFonts w:ascii="Arial" w:hAnsi="Arial" w:cs="Arial"/>
          <w:sz w:val="24"/>
        </w:rPr>
        <w:t xml:space="preserve"> betez, sexuagatik zuzenean edo zeharka diskriminatzen diren jarduerak ez dira inola ere diruz lagunduko.</w:t>
      </w:r>
    </w:p>
    <w:p w14:paraId="29C4A8E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33FC130" w14:textId="0BC618B5"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Ez dira diruz lagunduko, ezta ere, erlijio, jatorri etniko, kultural edo sozialagatik edo beste edozein arrazoirengatik zuzenean edo zeharka diskriminatzen dituzten jarduerak.</w:t>
      </w:r>
    </w:p>
    <w:p w14:paraId="49AE9EEF" w14:textId="00736FAE" w:rsidR="00CB4958" w:rsidRDefault="00CB4958" w:rsidP="00CB4958">
      <w:pPr>
        <w:widowControl w:val="0"/>
        <w:autoSpaceDE w:val="0"/>
        <w:autoSpaceDN w:val="0"/>
        <w:adjustRightInd w:val="0"/>
        <w:ind w:right="-1"/>
        <w:jc w:val="both"/>
        <w:rPr>
          <w:rFonts w:ascii="Arial" w:hAnsi="Arial" w:cs="Arial"/>
          <w:sz w:val="24"/>
        </w:rPr>
      </w:pPr>
    </w:p>
    <w:p w14:paraId="59A85DAB" w14:textId="77777777" w:rsidR="00CB4958" w:rsidRPr="00BF11A1" w:rsidRDefault="00CB4958" w:rsidP="00CB4958">
      <w:pPr>
        <w:widowControl w:val="0"/>
        <w:autoSpaceDE w:val="0"/>
        <w:autoSpaceDN w:val="0"/>
        <w:adjustRightInd w:val="0"/>
        <w:ind w:right="-1"/>
        <w:jc w:val="both"/>
        <w:rPr>
          <w:rFonts w:ascii="Arial" w:hAnsi="Arial" w:cs="Arial"/>
          <w:b/>
          <w:sz w:val="24"/>
        </w:rPr>
      </w:pPr>
      <w:r w:rsidRPr="00BF11A1">
        <w:rPr>
          <w:rFonts w:ascii="Arial" w:hAnsi="Arial" w:cs="Arial"/>
          <w:b/>
          <w:sz w:val="24"/>
        </w:rPr>
        <w:t>3. artikulua. Aurrekontu-zuzkidura</w:t>
      </w:r>
    </w:p>
    <w:p w14:paraId="2B1E545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5968B09" w14:textId="7E81C418" w:rsidR="00CB4958" w:rsidRDefault="00CB4958" w:rsidP="00CB4958">
      <w:pPr>
        <w:widowControl w:val="0"/>
        <w:autoSpaceDE w:val="0"/>
        <w:autoSpaceDN w:val="0"/>
        <w:adjustRightInd w:val="0"/>
        <w:ind w:right="-1"/>
        <w:jc w:val="both"/>
        <w:rPr>
          <w:rFonts w:ascii="Arial" w:hAnsi="Arial" w:cs="Arial"/>
          <w:sz w:val="24"/>
        </w:rPr>
      </w:pPr>
      <w:r w:rsidRPr="00BF11A1">
        <w:rPr>
          <w:rFonts w:ascii="Arial" w:hAnsi="Arial" w:cs="Arial"/>
          <w:sz w:val="24"/>
          <w:u w:val="single"/>
        </w:rPr>
        <w:t>Kulturaren arloan</w:t>
      </w:r>
      <w:r w:rsidRPr="00CB4958">
        <w:rPr>
          <w:rFonts w:ascii="Arial" w:hAnsi="Arial" w:cs="Arial"/>
          <w:sz w:val="24"/>
        </w:rPr>
        <w:t>:</w:t>
      </w:r>
    </w:p>
    <w:p w14:paraId="534CC5F4"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3B60B4A8" w14:textId="321485DE"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Indarrean da</w:t>
      </w:r>
      <w:r w:rsidR="00BF11A1">
        <w:rPr>
          <w:rFonts w:ascii="Arial" w:hAnsi="Arial" w:cs="Arial"/>
          <w:sz w:val="24"/>
        </w:rPr>
        <w:t>goen aurrekontuko 6.0</w:t>
      </w:r>
      <w:r w:rsidRPr="00CB4958">
        <w:rPr>
          <w:rFonts w:ascii="Arial" w:hAnsi="Arial" w:cs="Arial"/>
          <w:sz w:val="24"/>
        </w:rPr>
        <w:t>00 euro erabiliko dira dirulaguntza horiek emateko.</w:t>
      </w:r>
    </w:p>
    <w:p w14:paraId="07FF697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C7D2123" w14:textId="0F55CF92" w:rsidR="00CB4958" w:rsidRDefault="00CB4958" w:rsidP="00CB4958">
      <w:pPr>
        <w:widowControl w:val="0"/>
        <w:autoSpaceDE w:val="0"/>
        <w:autoSpaceDN w:val="0"/>
        <w:adjustRightInd w:val="0"/>
        <w:ind w:right="-1"/>
        <w:jc w:val="both"/>
        <w:rPr>
          <w:rFonts w:ascii="Arial" w:hAnsi="Arial" w:cs="Arial"/>
          <w:sz w:val="24"/>
        </w:rPr>
      </w:pPr>
      <w:r w:rsidRPr="00BF11A1">
        <w:rPr>
          <w:rFonts w:ascii="Arial" w:hAnsi="Arial" w:cs="Arial"/>
          <w:sz w:val="24"/>
          <w:u w:val="single"/>
        </w:rPr>
        <w:t>Euskararen arloan</w:t>
      </w:r>
      <w:r w:rsidRPr="00CB4958">
        <w:rPr>
          <w:rFonts w:ascii="Arial" w:hAnsi="Arial" w:cs="Arial"/>
          <w:sz w:val="24"/>
        </w:rPr>
        <w:t>:</w:t>
      </w:r>
    </w:p>
    <w:p w14:paraId="6A08C39E"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176D3D0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Bekak: 1.000 euro</w:t>
      </w:r>
    </w:p>
    <w:p w14:paraId="54CB964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lastRenderedPageBreak/>
        <w:t>* Tokiz gaindiko proiektuak (euskararen aldeko dirulaguntzak): 1.000 euro</w:t>
      </w:r>
    </w:p>
    <w:p w14:paraId="21500B7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6D58604" w14:textId="0FFD7506" w:rsidR="00CB4958" w:rsidRDefault="00CB4958" w:rsidP="00CB4958">
      <w:pPr>
        <w:widowControl w:val="0"/>
        <w:autoSpaceDE w:val="0"/>
        <w:autoSpaceDN w:val="0"/>
        <w:adjustRightInd w:val="0"/>
        <w:ind w:right="-1"/>
        <w:jc w:val="both"/>
        <w:rPr>
          <w:rFonts w:ascii="Arial" w:hAnsi="Arial" w:cs="Arial"/>
          <w:sz w:val="24"/>
        </w:rPr>
      </w:pPr>
      <w:r w:rsidRPr="00BF11A1">
        <w:rPr>
          <w:rFonts w:ascii="Arial" w:hAnsi="Arial" w:cs="Arial"/>
          <w:sz w:val="24"/>
          <w:u w:val="single"/>
        </w:rPr>
        <w:t>Kirolaren arloan</w:t>
      </w:r>
      <w:r w:rsidRPr="00CB4958">
        <w:rPr>
          <w:rFonts w:ascii="Arial" w:hAnsi="Arial" w:cs="Arial"/>
          <w:sz w:val="24"/>
        </w:rPr>
        <w:t>:</w:t>
      </w:r>
    </w:p>
    <w:p w14:paraId="097F321D"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1883057F" w14:textId="34479277" w:rsid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Indarrean dagoen aurrekontuko 8.1</w:t>
      </w:r>
      <w:r w:rsidR="00CB4958" w:rsidRPr="00CB4958">
        <w:rPr>
          <w:rFonts w:ascii="Arial" w:hAnsi="Arial" w:cs="Arial"/>
          <w:sz w:val="24"/>
        </w:rPr>
        <w:t>00 euro erabiliko dira dirulaguntza horiek emateko.</w:t>
      </w:r>
    </w:p>
    <w:p w14:paraId="38CAAC68"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75769BE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Gehienez 600 euro erabiliko dira goi-mailako kirolarientzako laguntzetarako.</w:t>
      </w:r>
    </w:p>
    <w:p w14:paraId="62479A5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FF83EF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Urte honetan aurkeztutako eskabideak ebatzi ondoren agortzen ez diren gastu-partidak beste gai batzuetara bideratu ahal izango dira, baldin eta haien partidak agortu badira.</w:t>
      </w:r>
    </w:p>
    <w:p w14:paraId="21954BC6"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788B91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guztiak borondatezkoak izango dira, eta ezin izango dira aipatu aurrekari gisa.</w:t>
      </w:r>
    </w:p>
    <w:p w14:paraId="53311F6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E8EF5C2" w14:textId="77777777" w:rsidR="00CB4958" w:rsidRPr="00BF11A1" w:rsidRDefault="00CB4958" w:rsidP="00CB4958">
      <w:pPr>
        <w:widowControl w:val="0"/>
        <w:autoSpaceDE w:val="0"/>
        <w:autoSpaceDN w:val="0"/>
        <w:adjustRightInd w:val="0"/>
        <w:ind w:right="-1"/>
        <w:jc w:val="both"/>
        <w:rPr>
          <w:rFonts w:ascii="Arial" w:hAnsi="Arial" w:cs="Arial"/>
          <w:b/>
          <w:sz w:val="24"/>
        </w:rPr>
      </w:pPr>
      <w:r w:rsidRPr="00BF11A1">
        <w:rPr>
          <w:rFonts w:ascii="Arial" w:hAnsi="Arial" w:cs="Arial"/>
          <w:b/>
          <w:sz w:val="24"/>
        </w:rPr>
        <w:t>4. artikulua. Dirulaguntza emateko prozedura</w:t>
      </w:r>
    </w:p>
    <w:p w14:paraId="6D76DB8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3D1CCC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horien deialdia Alkatetzak egingo du iragarki baten bidez, eta iragarki hori iragarki-oholean eta www.kanpezu.eus webgunean argitaratuko da. Salbuespen izango dira euskararen arloko tokiz gaindiko proiektuak, uneko ekitaldiko edozein unetan aurkez baitaitezke.</w:t>
      </w:r>
    </w:p>
    <w:p w14:paraId="22A8A676"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B06C5F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Eskabideak aurkeztea:</w:t>
      </w:r>
    </w:p>
    <w:p w14:paraId="0DE6AC45"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56B845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Eskabidea, eredu ofizialaren arabera (I. eranskina), Udaleko Alkatetzari zuzendua, Udaleko sarrera-erregistroan aurkeztuko da, edo Administrazio Publikoen Administrazio Prozedura Erkidearen 39/2015 Legearen 16. artikuluan adierazitako edozein bitartekoren bidez, HOGEITA HAMAR eguneko epean, deialdiaren iragarkia argitaratu eta hurrengo egunetik hasita. Honako agiri hauek aurkeztu beharko dira:</w:t>
      </w:r>
    </w:p>
    <w:p w14:paraId="68C1F7E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450D02E" w14:textId="52D2E4EF" w:rsidR="00CB4958" w:rsidRDefault="00CB4958" w:rsidP="00CB4958">
      <w:pPr>
        <w:widowControl w:val="0"/>
        <w:autoSpaceDE w:val="0"/>
        <w:autoSpaceDN w:val="0"/>
        <w:adjustRightInd w:val="0"/>
        <w:ind w:right="-1"/>
        <w:jc w:val="both"/>
        <w:rPr>
          <w:rFonts w:ascii="Arial" w:hAnsi="Arial" w:cs="Arial"/>
          <w:sz w:val="24"/>
          <w:u w:val="single"/>
        </w:rPr>
      </w:pPr>
      <w:r w:rsidRPr="00BF11A1">
        <w:rPr>
          <w:rFonts w:ascii="Arial" w:hAnsi="Arial" w:cs="Arial"/>
          <w:sz w:val="24"/>
          <w:u w:val="single"/>
        </w:rPr>
        <w:t>Kulturaren arloan:</w:t>
      </w:r>
    </w:p>
    <w:p w14:paraId="7FA5784A" w14:textId="77777777" w:rsidR="00BF11A1" w:rsidRPr="00BF11A1" w:rsidRDefault="00BF11A1" w:rsidP="00CB4958">
      <w:pPr>
        <w:widowControl w:val="0"/>
        <w:autoSpaceDE w:val="0"/>
        <w:autoSpaceDN w:val="0"/>
        <w:adjustRightInd w:val="0"/>
        <w:ind w:right="-1"/>
        <w:jc w:val="both"/>
        <w:rPr>
          <w:rFonts w:ascii="Arial" w:hAnsi="Arial" w:cs="Arial"/>
          <w:sz w:val="24"/>
          <w:u w:val="single"/>
        </w:rPr>
      </w:pPr>
    </w:p>
    <w:p w14:paraId="5B4F5E6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Jardueretarako: Jardueraren edo programaren proiektua, II. eranskineko ereduaren arabera.</w:t>
      </w:r>
    </w:p>
    <w:p w14:paraId="0EE6AD8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29CE346" w14:textId="5AB9BF25" w:rsidR="00CB4958" w:rsidRDefault="00CB4958" w:rsidP="00CB4958">
      <w:pPr>
        <w:widowControl w:val="0"/>
        <w:autoSpaceDE w:val="0"/>
        <w:autoSpaceDN w:val="0"/>
        <w:adjustRightInd w:val="0"/>
        <w:ind w:right="-1"/>
        <w:jc w:val="both"/>
        <w:rPr>
          <w:rFonts w:ascii="Arial" w:hAnsi="Arial" w:cs="Arial"/>
          <w:sz w:val="24"/>
        </w:rPr>
      </w:pPr>
      <w:r w:rsidRPr="00BF11A1">
        <w:rPr>
          <w:rFonts w:ascii="Arial" w:hAnsi="Arial" w:cs="Arial"/>
          <w:sz w:val="24"/>
          <w:u w:val="single"/>
        </w:rPr>
        <w:t>Beketarako</w:t>
      </w:r>
      <w:r w:rsidRPr="00CB4958">
        <w:rPr>
          <w:rFonts w:ascii="Arial" w:hAnsi="Arial" w:cs="Arial"/>
          <w:sz w:val="24"/>
        </w:rPr>
        <w:t>:</w:t>
      </w:r>
    </w:p>
    <w:p w14:paraId="22E6D53F"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430F3B90" w14:textId="77777777" w:rsidR="00BF11A1"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Prestakuntza-programa.</w:t>
      </w:r>
    </w:p>
    <w:p w14:paraId="1E0D1877" w14:textId="77777777" w:rsidR="00BF11A1" w:rsidRDefault="00BF11A1" w:rsidP="00CB4958">
      <w:pPr>
        <w:widowControl w:val="0"/>
        <w:autoSpaceDE w:val="0"/>
        <w:autoSpaceDN w:val="0"/>
        <w:adjustRightInd w:val="0"/>
        <w:ind w:right="-1"/>
        <w:jc w:val="both"/>
        <w:rPr>
          <w:rFonts w:ascii="Arial" w:hAnsi="Arial" w:cs="Arial"/>
          <w:sz w:val="24"/>
        </w:rPr>
      </w:pPr>
    </w:p>
    <w:p w14:paraId="4CEFADE9" w14:textId="2A9E247E" w:rsidR="00BF11A1"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Matrikulazioa jasotzen duen ikastetxearen ziurtagiria.</w:t>
      </w:r>
    </w:p>
    <w:p w14:paraId="4853F3FE" w14:textId="77777777" w:rsidR="00BF11A1" w:rsidRDefault="00BF11A1" w:rsidP="00CB4958">
      <w:pPr>
        <w:widowControl w:val="0"/>
        <w:autoSpaceDE w:val="0"/>
        <w:autoSpaceDN w:val="0"/>
        <w:adjustRightInd w:val="0"/>
        <w:ind w:right="-1"/>
        <w:jc w:val="both"/>
        <w:rPr>
          <w:rFonts w:ascii="Arial" w:hAnsi="Arial" w:cs="Arial"/>
          <w:sz w:val="24"/>
        </w:rPr>
      </w:pPr>
    </w:p>
    <w:p w14:paraId="17C7C13C" w14:textId="3191CB6C" w:rsidR="00CB4958" w:rsidRP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Matrikula ordaindu izanaren egiaztagiria.</w:t>
      </w:r>
    </w:p>
    <w:p w14:paraId="654CD53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F9D791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Talde artistiko amateurrentzako materiala erosteko laguntzak: material instrumentala, partiturak, antzerki-materiala/jantziak, etab.: II. eranskineko ereduaren arabera.</w:t>
      </w:r>
    </w:p>
    <w:p w14:paraId="673AA7A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03F15D3" w14:textId="6AB96E66" w:rsidR="00CB4958" w:rsidRDefault="00CB4958" w:rsidP="00CB4958">
      <w:pPr>
        <w:widowControl w:val="0"/>
        <w:autoSpaceDE w:val="0"/>
        <w:autoSpaceDN w:val="0"/>
        <w:adjustRightInd w:val="0"/>
        <w:ind w:right="-1"/>
        <w:jc w:val="both"/>
        <w:rPr>
          <w:rFonts w:ascii="Arial" w:hAnsi="Arial" w:cs="Arial"/>
          <w:sz w:val="24"/>
        </w:rPr>
      </w:pPr>
      <w:r w:rsidRPr="00BF11A1">
        <w:rPr>
          <w:rFonts w:ascii="Arial" w:hAnsi="Arial" w:cs="Arial"/>
          <w:sz w:val="24"/>
          <w:u w:val="single"/>
        </w:rPr>
        <w:t>Euskararen arloan</w:t>
      </w:r>
      <w:r w:rsidRPr="00CB4958">
        <w:rPr>
          <w:rFonts w:ascii="Arial" w:hAnsi="Arial" w:cs="Arial"/>
          <w:sz w:val="24"/>
        </w:rPr>
        <w:t>:</w:t>
      </w:r>
    </w:p>
    <w:p w14:paraId="66CD25C8"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1F351D2A" w14:textId="5926A942"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Beketarako:</w:t>
      </w:r>
    </w:p>
    <w:p w14:paraId="3B382A4F"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53ACA21C" w14:textId="28437090" w:rsid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NANaren fotokopia</w:t>
      </w:r>
    </w:p>
    <w:p w14:paraId="3E42134A"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20D3DB73" w14:textId="6E6D4528" w:rsid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Matrikula ordaindu izanaren banku-erakundearen egiaztagiria.</w:t>
      </w:r>
    </w:p>
    <w:p w14:paraId="710307F0"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7A9684FE" w14:textId="54F6A190" w:rsid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Euskaltegiko edo beste erakunde ofizial bateko matrikularen egiaztagiria, euskaltegiak berak emana. Barnetegiaren kasuan, irakaskuntza-gastuak eta mantenu- eta ostatu-gastuak banakatuta egon beharko dira.</w:t>
      </w:r>
    </w:p>
    <w:p w14:paraId="38042032" w14:textId="1248C634" w:rsidR="00BF11A1" w:rsidRPr="00CB4958" w:rsidRDefault="00BF11A1" w:rsidP="00CB4958">
      <w:pPr>
        <w:widowControl w:val="0"/>
        <w:autoSpaceDE w:val="0"/>
        <w:autoSpaceDN w:val="0"/>
        <w:adjustRightInd w:val="0"/>
        <w:ind w:right="-1"/>
        <w:jc w:val="both"/>
        <w:rPr>
          <w:rFonts w:ascii="Arial" w:hAnsi="Arial" w:cs="Arial"/>
          <w:sz w:val="24"/>
        </w:rPr>
      </w:pPr>
    </w:p>
    <w:p w14:paraId="7B7909A4" w14:textId="44264759" w:rsid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Kanpezuko Udalak antolatutako ikastaroetan, beharrezkoa izango da irakasleak emandako txostena, ehuneko 75eko bertaratzearen justifikazioari buruzkoa.</w:t>
      </w:r>
    </w:p>
    <w:p w14:paraId="0B8C0B22"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6D73E511" w14:textId="13C11E97" w:rsidR="00CB4958" w:rsidRP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Eskolen ehuneko 75erainoko bertaratze-justifikazioa, euskaltegiak edo beste erakunde ofizial batek emandakoa eta/edo bertaratzea justifikatu ezin bada. Justifikazio hori arrazoi handiagoren batengatik gertatu beharko da, eta dagokion dokumentazioarekin justifikatu beharko da, hau da, euskaltegiak edo dagokion erakundeak emandako ikastaroa edo hizkuntza-eskakizuna gaindituta.</w:t>
      </w:r>
    </w:p>
    <w:p w14:paraId="1227AD3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72C1FE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Tokiz gaindiko proiektuak: II. eranskineko ereduaren arabera.</w:t>
      </w:r>
    </w:p>
    <w:p w14:paraId="12D16286"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5BD7497" w14:textId="4FDB3957" w:rsidR="00CB4958" w:rsidRPr="00BF11A1" w:rsidRDefault="00CB4958" w:rsidP="00CB4958">
      <w:pPr>
        <w:widowControl w:val="0"/>
        <w:autoSpaceDE w:val="0"/>
        <w:autoSpaceDN w:val="0"/>
        <w:adjustRightInd w:val="0"/>
        <w:ind w:right="-1"/>
        <w:jc w:val="both"/>
        <w:rPr>
          <w:rFonts w:ascii="Arial" w:hAnsi="Arial" w:cs="Arial"/>
          <w:sz w:val="24"/>
          <w:u w:val="single"/>
        </w:rPr>
      </w:pPr>
      <w:r w:rsidRPr="00BF11A1">
        <w:rPr>
          <w:rFonts w:ascii="Arial" w:hAnsi="Arial" w:cs="Arial"/>
          <w:sz w:val="24"/>
          <w:u w:val="single"/>
        </w:rPr>
        <w:t>Kirolaren arloan:</w:t>
      </w:r>
    </w:p>
    <w:p w14:paraId="2833A316"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502E8A63" w14:textId="1665757D"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Jardueretarako:</w:t>
      </w:r>
    </w:p>
    <w:p w14:paraId="4D5903D1"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247FE76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Jardueraren edo programaren proiektua, II. eranskineko ereduaren arabera.</w:t>
      </w:r>
    </w:p>
    <w:p w14:paraId="59DC784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9FE7E20" w14:textId="2E46E79B" w:rsidR="00CB4958" w:rsidRDefault="00CB4958" w:rsidP="00CB4958">
      <w:pPr>
        <w:widowControl w:val="0"/>
        <w:autoSpaceDE w:val="0"/>
        <w:autoSpaceDN w:val="0"/>
        <w:adjustRightInd w:val="0"/>
        <w:ind w:right="-1"/>
        <w:jc w:val="both"/>
        <w:rPr>
          <w:rFonts w:ascii="Arial" w:hAnsi="Arial" w:cs="Arial"/>
          <w:sz w:val="24"/>
          <w:u w:val="single"/>
        </w:rPr>
      </w:pPr>
      <w:r w:rsidRPr="00BF11A1">
        <w:rPr>
          <w:rFonts w:ascii="Arial" w:hAnsi="Arial" w:cs="Arial"/>
          <w:sz w:val="24"/>
          <w:u w:val="single"/>
        </w:rPr>
        <w:t>Goi-mailako kirolarientzat:</w:t>
      </w:r>
    </w:p>
    <w:p w14:paraId="712FF70D" w14:textId="77777777" w:rsidR="00BF11A1" w:rsidRPr="00BF11A1" w:rsidRDefault="00BF11A1" w:rsidP="00CB4958">
      <w:pPr>
        <w:widowControl w:val="0"/>
        <w:autoSpaceDE w:val="0"/>
        <w:autoSpaceDN w:val="0"/>
        <w:adjustRightInd w:val="0"/>
        <w:ind w:right="-1"/>
        <w:jc w:val="both"/>
        <w:rPr>
          <w:rFonts w:ascii="Arial" w:hAnsi="Arial" w:cs="Arial"/>
          <w:sz w:val="24"/>
          <w:u w:val="single"/>
        </w:rPr>
      </w:pPr>
    </w:p>
    <w:p w14:paraId="33397F05" w14:textId="0EA98DC7" w:rsid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Garatzen dituen jarduketen memoria: II. eranskineko ereduaren araberakoa.</w:t>
      </w:r>
    </w:p>
    <w:p w14:paraId="19B0C750" w14:textId="77777777" w:rsidR="00BF11A1" w:rsidRPr="00CB4958" w:rsidRDefault="00BF11A1" w:rsidP="00CB4958">
      <w:pPr>
        <w:widowControl w:val="0"/>
        <w:autoSpaceDE w:val="0"/>
        <w:autoSpaceDN w:val="0"/>
        <w:adjustRightInd w:val="0"/>
        <w:ind w:right="-1"/>
        <w:jc w:val="both"/>
        <w:rPr>
          <w:rFonts w:ascii="Arial" w:hAnsi="Arial" w:cs="Arial"/>
          <w:sz w:val="24"/>
        </w:rPr>
      </w:pPr>
    </w:p>
    <w:p w14:paraId="3FCAC426" w14:textId="50F3AAC9" w:rsidR="00CB4958" w:rsidRPr="00CB4958" w:rsidRDefault="00BF11A1"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Estatuan edo nazioartean lortutako tituluak.</w:t>
      </w:r>
    </w:p>
    <w:p w14:paraId="60D3BDC5"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62411D9"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Eskatutako agiriak dagoeneko Udalaren esku badaude, eskatzaileak ez aurkezteko eskubidea baliatu ahal izango du, baldin eta prozedura amaitu zenetik bost urte baino gehiago igaro ez badira. Horretarako, agiriak noiz eta zein </w:t>
      </w:r>
      <w:r w:rsidRPr="00CB4958">
        <w:rPr>
          <w:rFonts w:ascii="Arial" w:hAnsi="Arial" w:cs="Arial"/>
          <w:sz w:val="24"/>
        </w:rPr>
        <w:lastRenderedPageBreak/>
        <w:t>organo edo bulegotan aurkeztu edo jaulki ziren adierazi beharko du.</w:t>
      </w:r>
    </w:p>
    <w:p w14:paraId="20CD7F29"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6940CC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Eskabideak telematikoki aurkeztu ahal izango dira, Administrazio Publikoen Administrazio Prozedura Erkidearen 39/2015 Legean aurreikusitako baldintzetan.</w:t>
      </w:r>
    </w:p>
    <w:p w14:paraId="67901EC8" w14:textId="0CA3CECE" w:rsidR="00CB4958" w:rsidRDefault="00CB4958" w:rsidP="00CB4958">
      <w:pPr>
        <w:widowControl w:val="0"/>
        <w:autoSpaceDE w:val="0"/>
        <w:autoSpaceDN w:val="0"/>
        <w:adjustRightInd w:val="0"/>
        <w:ind w:right="-1"/>
        <w:jc w:val="both"/>
        <w:rPr>
          <w:rFonts w:ascii="Arial" w:hAnsi="Arial" w:cs="Arial"/>
          <w:sz w:val="24"/>
        </w:rPr>
      </w:pPr>
    </w:p>
    <w:p w14:paraId="67E46B0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Eskabideak Ordenantza honetan ezarritako baldintza guztiak betetzen ez baditu, organo eskudunak interesdunari eskatuko dio hamar eguneko gehieneko epe luzaezinean zuzen dezala eskaera, eta adieraziko dio hala egiten ez badu, eskaeran atzera egin duela ulertuko dela, 39/2015 Legearen 21. artikuluan aurreikusitako baldintzetan emandako ebazpenaren ondoren.</w:t>
      </w:r>
    </w:p>
    <w:p w14:paraId="40EA670C"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B80151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Prozeduraren instrukzioa:</w:t>
      </w:r>
    </w:p>
    <w:p w14:paraId="7BB61C79"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46F3762" w14:textId="7A9BDB5F"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Instrukzio-organoaren buru arloko</w:t>
      </w:r>
      <w:r w:rsidR="00BF11A1">
        <w:rPr>
          <w:rFonts w:ascii="Arial" w:hAnsi="Arial" w:cs="Arial"/>
          <w:sz w:val="24"/>
        </w:rPr>
        <w:t xml:space="preserve"> zinegotzi ordezkaria izango da; honek eskaeraren aurre ebaluazioa egingo du, egiaztatzeko dirulaguntzaren onuraduna izateko baldintzak betetzen dituela</w:t>
      </w:r>
      <w:r w:rsidRPr="00CB4958">
        <w:rPr>
          <w:rFonts w:ascii="Arial" w:hAnsi="Arial" w:cs="Arial"/>
          <w:sz w:val="24"/>
        </w:rPr>
        <w:t xml:space="preserve">. </w:t>
      </w:r>
    </w:p>
    <w:p w14:paraId="483BC69E" w14:textId="4D115EE8" w:rsidR="00BF11A1" w:rsidRDefault="00BF11A1" w:rsidP="00CB4958">
      <w:pPr>
        <w:widowControl w:val="0"/>
        <w:autoSpaceDE w:val="0"/>
        <w:autoSpaceDN w:val="0"/>
        <w:adjustRightInd w:val="0"/>
        <w:ind w:right="-1"/>
        <w:jc w:val="both"/>
        <w:rPr>
          <w:rFonts w:ascii="Arial" w:hAnsi="Arial" w:cs="Arial"/>
          <w:sz w:val="24"/>
        </w:rPr>
      </w:pPr>
    </w:p>
    <w:p w14:paraId="2E72C685" w14:textId="35DC74AD" w:rsidR="00BF11A1" w:rsidRPr="00BF11A1" w:rsidRDefault="00BF11A1" w:rsidP="00CB4958">
      <w:pPr>
        <w:widowControl w:val="0"/>
        <w:autoSpaceDE w:val="0"/>
        <w:autoSpaceDN w:val="0"/>
        <w:adjustRightInd w:val="0"/>
        <w:ind w:right="-1"/>
        <w:jc w:val="both"/>
        <w:rPr>
          <w:rFonts w:ascii="Arial" w:hAnsi="Arial" w:cs="Arial"/>
          <w:sz w:val="24"/>
        </w:rPr>
      </w:pPr>
      <w:r w:rsidRPr="00BF11A1">
        <w:rPr>
          <w:rFonts w:ascii="Arial" w:hAnsi="Arial" w:cs="Arial"/>
          <w:sz w:val="24"/>
        </w:rPr>
        <w:t>Aipatutako aurre balorazioa alor ekonomikoko administrazio funtzioario a</w:t>
      </w:r>
      <w:r>
        <w:rPr>
          <w:rFonts w:ascii="Arial" w:hAnsi="Arial" w:cs="Arial"/>
          <w:sz w:val="24"/>
        </w:rPr>
        <w:t xml:space="preserve">rduraduna, dirulaguntzen gestioetaz arduratzen den administrazio laguntzaile langileak eta udalaren Idazkaritza postua betetzen duen </w:t>
      </w:r>
      <w:r w:rsidR="00CC135A">
        <w:rPr>
          <w:rFonts w:ascii="Arial" w:hAnsi="Arial" w:cs="Arial"/>
          <w:sz w:val="24"/>
        </w:rPr>
        <w:t>funtzionarioak osatuko duten kide anitzeko organora bidaliko da; organo honek balorazioaren emaitza zehaztuko duen txostena egin du.</w:t>
      </w:r>
    </w:p>
    <w:p w14:paraId="09AC73F6" w14:textId="77777777" w:rsidR="00CB4958" w:rsidRPr="00BF11A1" w:rsidRDefault="00CB4958" w:rsidP="00CB4958">
      <w:pPr>
        <w:widowControl w:val="0"/>
        <w:autoSpaceDE w:val="0"/>
        <w:autoSpaceDN w:val="0"/>
        <w:adjustRightInd w:val="0"/>
        <w:ind w:right="-1"/>
        <w:jc w:val="both"/>
        <w:rPr>
          <w:rFonts w:ascii="Arial" w:hAnsi="Arial" w:cs="Arial"/>
          <w:sz w:val="24"/>
        </w:rPr>
      </w:pPr>
    </w:p>
    <w:p w14:paraId="77A55115" w14:textId="77777777" w:rsidR="00EB4074" w:rsidRDefault="00CC135A" w:rsidP="00CB4958">
      <w:pPr>
        <w:widowControl w:val="0"/>
        <w:autoSpaceDE w:val="0"/>
        <w:autoSpaceDN w:val="0"/>
        <w:adjustRightInd w:val="0"/>
        <w:ind w:right="-1"/>
        <w:jc w:val="both"/>
        <w:rPr>
          <w:rFonts w:ascii="Arial" w:hAnsi="Arial" w:cs="Arial"/>
          <w:sz w:val="24"/>
        </w:rPr>
      </w:pPr>
      <w:r w:rsidRPr="00CC135A">
        <w:rPr>
          <w:rFonts w:ascii="Arial" w:hAnsi="Arial" w:cs="Arial"/>
          <w:sz w:val="24"/>
        </w:rPr>
        <w:t>Instrukzio-organoak, espedientea eta kide anitzeko organoaren txostena ikusita, behin-behineko ebazpen-proposamena egingo du, behar bezala arrazoituta. Proposamen hori interesdunei jakinarazi beharko zaie deialdian ezarritako moduan, eta 10 eguneko epea emango da alegazioak aurkezteko.</w:t>
      </w:r>
    </w:p>
    <w:p w14:paraId="31699203" w14:textId="77777777" w:rsidR="00EB4074" w:rsidRDefault="00CC135A" w:rsidP="00CB4958">
      <w:pPr>
        <w:widowControl w:val="0"/>
        <w:autoSpaceDE w:val="0"/>
        <w:autoSpaceDN w:val="0"/>
        <w:adjustRightInd w:val="0"/>
        <w:ind w:right="-1"/>
        <w:jc w:val="both"/>
        <w:rPr>
          <w:rFonts w:ascii="Arial" w:hAnsi="Arial" w:cs="Arial"/>
          <w:sz w:val="24"/>
        </w:rPr>
      </w:pPr>
      <w:r w:rsidRPr="00CC135A">
        <w:rPr>
          <w:rFonts w:ascii="Arial" w:hAnsi="Arial" w:cs="Arial"/>
          <w:sz w:val="24"/>
        </w:rPr>
        <w:br/>
        <w:t>Interesdunek azaldutako egitate, alegazio eta frogak bakarrik agertzen badira prozeduran eta horiek bakarrik hartzen badira kontuan, ez da entzunaldiaren izapidea egin beharrik izango. Kasu horretan, egindako ebazpen-proposamena behin betikoa izango da.</w:t>
      </w:r>
    </w:p>
    <w:p w14:paraId="0B7B0E5C" w14:textId="77777777" w:rsidR="00EB4074" w:rsidRDefault="00CC135A" w:rsidP="00CB4958">
      <w:pPr>
        <w:widowControl w:val="0"/>
        <w:autoSpaceDE w:val="0"/>
        <w:autoSpaceDN w:val="0"/>
        <w:adjustRightInd w:val="0"/>
        <w:ind w:right="-1"/>
        <w:jc w:val="both"/>
        <w:rPr>
          <w:rFonts w:ascii="Arial" w:hAnsi="Arial" w:cs="Arial"/>
          <w:sz w:val="24"/>
        </w:rPr>
      </w:pPr>
      <w:r w:rsidRPr="00CC135A">
        <w:rPr>
          <w:rFonts w:ascii="Arial" w:hAnsi="Arial" w:cs="Arial"/>
          <w:sz w:val="24"/>
        </w:rPr>
        <w:br/>
        <w:t>Interesdunek aurkeztutako alegazioak aztertu ondoren, behin betiko ebazpen-proposamena egingo da. Proposamen horretan, dirulaguntza ematea proposatzen den eskatzailea edo eskatzaileen zerrenda eta zenbatekoa adieraziko dira, eta haren ebaluazioa eta horretarako jarraitutako balorazio-irizpideak emango dira.</w:t>
      </w:r>
    </w:p>
    <w:p w14:paraId="5765D5A0" w14:textId="77777777" w:rsidR="00EB4074" w:rsidRDefault="00CC135A" w:rsidP="00CB4958">
      <w:pPr>
        <w:widowControl w:val="0"/>
        <w:autoSpaceDE w:val="0"/>
        <w:autoSpaceDN w:val="0"/>
        <w:adjustRightInd w:val="0"/>
        <w:ind w:right="-1"/>
        <w:jc w:val="both"/>
        <w:rPr>
          <w:rFonts w:ascii="Arial" w:hAnsi="Arial" w:cs="Arial"/>
          <w:sz w:val="24"/>
        </w:rPr>
      </w:pPr>
      <w:r w:rsidRPr="00CC135A">
        <w:rPr>
          <w:rFonts w:ascii="Arial" w:hAnsi="Arial" w:cs="Arial"/>
          <w:sz w:val="24"/>
        </w:rPr>
        <w:br/>
        <w:t>Dirulaguntzak emateko espedientea instrukzio-organoaren txostenaren aurkakoa izango da, eta txosten horretan jasota geratuko da haren esku dagoen informaziotik ondorioztatzen dela onuradunek betetzen dituztela dirulaguntza jasotzeko behar diren baldintza guztiak.</w:t>
      </w:r>
    </w:p>
    <w:p w14:paraId="6D922D32" w14:textId="3C141720" w:rsidR="00CB4958" w:rsidRPr="00CC135A" w:rsidRDefault="00CC135A" w:rsidP="00CB4958">
      <w:pPr>
        <w:widowControl w:val="0"/>
        <w:autoSpaceDE w:val="0"/>
        <w:autoSpaceDN w:val="0"/>
        <w:adjustRightInd w:val="0"/>
        <w:ind w:right="-1"/>
        <w:jc w:val="both"/>
        <w:rPr>
          <w:rFonts w:ascii="Arial" w:hAnsi="Arial" w:cs="Arial"/>
          <w:sz w:val="24"/>
        </w:rPr>
      </w:pPr>
      <w:r w:rsidRPr="00CC135A">
        <w:rPr>
          <w:rFonts w:ascii="Arial" w:hAnsi="Arial" w:cs="Arial"/>
          <w:sz w:val="24"/>
        </w:rPr>
        <w:lastRenderedPageBreak/>
        <w:br/>
        <w:t>Behin betiko ebazpen-proposamena interesdunei jakinaraziko zaie, araudi horretan aurreikusitako epean onar dezaten. Izapide hori alde batera utziko da ebazpen-proposamenak proposatzen badu onuradunak egindako eskaera osorik baiestea.</w:t>
      </w:r>
      <w:r w:rsidRPr="00CC135A">
        <w:rPr>
          <w:rFonts w:ascii="Arial" w:hAnsi="Arial" w:cs="Arial"/>
          <w:sz w:val="24"/>
        </w:rPr>
        <w:br/>
      </w:r>
      <w:r w:rsidRPr="00CC135A">
        <w:rPr>
          <w:rFonts w:ascii="Arial" w:hAnsi="Arial" w:cs="Arial"/>
          <w:sz w:val="24"/>
        </w:rPr>
        <w:br/>
        <w:t>Behin-behineko eta behin betiko ebazpen-proposamenek ez dute proposatutako onuradunaren aldeko eskubiderik sortzen Administrazioaren aurrean, harik eta emateko ebazpena jakinarazi arte.</w:t>
      </w:r>
    </w:p>
    <w:p w14:paraId="067B376B" w14:textId="77777777" w:rsidR="00CC135A" w:rsidRPr="00CB4958" w:rsidRDefault="00CC135A" w:rsidP="00CB4958">
      <w:pPr>
        <w:widowControl w:val="0"/>
        <w:autoSpaceDE w:val="0"/>
        <w:autoSpaceDN w:val="0"/>
        <w:adjustRightInd w:val="0"/>
        <w:ind w:right="-1"/>
        <w:jc w:val="both"/>
        <w:rPr>
          <w:rFonts w:ascii="Arial" w:hAnsi="Arial" w:cs="Arial"/>
          <w:sz w:val="24"/>
        </w:rPr>
      </w:pPr>
    </w:p>
    <w:p w14:paraId="1BDCD0C6"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Organo eskudunak, organo instrukzio-egileak proposatuta, dagokion ebazpena emango du, gehienez ere 6 hilabeteko epean, deialdia ALHAOn argitaratzen denetik aurrera. Gehienezko epea igaro eta berariazko ebazpenik eman ez bada, erakunde edo pertsona interesdunek eskabidea ezetsitzat jo ahal izango dute.</w:t>
      </w:r>
    </w:p>
    <w:p w14:paraId="01420E4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E2A852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Ebazpena positiboa bada, dirulaguntzaren zenbatekoa, ordaintzeko modua, programa edo jarduera, aurkeztu beharreko dokumentazioa eta zer baldintzatan ematen den adieraziko da, eta onuradunei jakinaraziko zaie, Administrazio Publikoen Administrazio Prozedura Erkidearen 39/2015 Legearen 42. eta 43. artikuluetan aurreikusitakoaren arabera.</w:t>
      </w:r>
    </w:p>
    <w:p w14:paraId="2043B87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10947A2" w14:textId="2B06A089"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emateko edo ukatzeko ebazpena erakunde edo pertsona eskatzaileari jakinaraziko zaio, Administrazio Publikoen Administrazio Prozedura Erkidearen 39/2015 Legearen 42. eta 43. artikuluetan aurreikusitako moduen arabera.</w:t>
      </w:r>
    </w:p>
    <w:p w14:paraId="384966EF" w14:textId="77777777" w:rsidR="00CC135A" w:rsidRPr="00CB4958" w:rsidRDefault="00CC135A" w:rsidP="00CB4958">
      <w:pPr>
        <w:widowControl w:val="0"/>
        <w:autoSpaceDE w:val="0"/>
        <w:autoSpaceDN w:val="0"/>
        <w:adjustRightInd w:val="0"/>
        <w:ind w:right="-1"/>
        <w:jc w:val="both"/>
        <w:rPr>
          <w:rFonts w:ascii="Arial" w:hAnsi="Arial" w:cs="Arial"/>
          <w:sz w:val="24"/>
        </w:rPr>
      </w:pPr>
    </w:p>
    <w:p w14:paraId="3C0E02D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Ebazpenak amaiera emango dio administrazio-bideari, eta, beraren aurka, administrazioarekiko auzi-errekurtsoa jarri ahal izango da Vitoria-Gasteizko Administrazioarekiko Auzietako Epaitegietan, Administrazioarekiko Auzien Jurisdikzioa arautzen duen uztailaren 13ko 29/1998 Legearen 8. artikuluan aurreikusitakoaren arabera, jakinarazten denetik bi hilabeteko epean. Zuzenean aurkaratzen ez bada, aukerako berraztertzeko errekurtsoa aurkeztu ahal izango zaio ebazpena eman zuen organoari, hilabeteko epean, Administrazio Publikoen Administrazio Prozedura Erkidearen 39/2015 Legearen 123. eta 124. artikuluetan xedatutakoaren arabera.</w:t>
      </w:r>
    </w:p>
    <w:p w14:paraId="008FEF04"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341761A" w14:textId="594A68DC"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Dirulaguntzei buruzko azaroaren 17ko 38/2003 Lege Orokorraren arabera, behin betiko ebazpena oro har jakinaraziko da iragarki-taulan eta udalaren webgunean (</w:t>
      </w:r>
      <w:hyperlink r:id="rId8" w:history="1">
        <w:r w:rsidRPr="00064589">
          <w:rPr>
            <w:rStyle w:val="Hipervnculo"/>
            <w:rFonts w:ascii="Arial" w:hAnsi="Arial" w:cs="Arial"/>
            <w:sz w:val="24"/>
          </w:rPr>
          <w:t>www.kanpezu.eus</w:t>
        </w:r>
      </w:hyperlink>
      <w:r w:rsidRPr="00CB4958">
        <w:rPr>
          <w:rFonts w:ascii="Arial" w:hAnsi="Arial" w:cs="Arial"/>
          <w:sz w:val="24"/>
        </w:rPr>
        <w:t>).</w:t>
      </w:r>
    </w:p>
    <w:p w14:paraId="66E0C699" w14:textId="401EC759" w:rsidR="00CB4958" w:rsidRDefault="00CB4958" w:rsidP="00CB4958">
      <w:pPr>
        <w:widowControl w:val="0"/>
        <w:autoSpaceDE w:val="0"/>
        <w:autoSpaceDN w:val="0"/>
        <w:adjustRightInd w:val="0"/>
        <w:ind w:right="-1"/>
        <w:jc w:val="both"/>
        <w:rPr>
          <w:rFonts w:ascii="Arial" w:hAnsi="Arial" w:cs="Arial"/>
          <w:sz w:val="24"/>
        </w:rPr>
      </w:pPr>
    </w:p>
    <w:p w14:paraId="03C08535" w14:textId="77777777" w:rsidR="00CB4958" w:rsidRPr="00CC135A" w:rsidRDefault="00CB4958" w:rsidP="00CB4958">
      <w:pPr>
        <w:widowControl w:val="0"/>
        <w:autoSpaceDE w:val="0"/>
        <w:autoSpaceDN w:val="0"/>
        <w:adjustRightInd w:val="0"/>
        <w:ind w:right="-1"/>
        <w:jc w:val="both"/>
        <w:rPr>
          <w:rFonts w:ascii="Arial" w:hAnsi="Arial" w:cs="Arial"/>
          <w:b/>
          <w:sz w:val="24"/>
        </w:rPr>
      </w:pPr>
      <w:r w:rsidRPr="00CC135A">
        <w:rPr>
          <w:rFonts w:ascii="Arial" w:hAnsi="Arial" w:cs="Arial"/>
          <w:b/>
          <w:sz w:val="24"/>
        </w:rPr>
        <w:t>5. artikulua. Dirulaguntzak esleitzeko irizpideak</w:t>
      </w:r>
    </w:p>
    <w:p w14:paraId="0BC2EDF1"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02EE60E" w14:textId="6A7D4A80" w:rsidR="00CB4958" w:rsidRPr="00EB4074" w:rsidRDefault="00CB4958" w:rsidP="00CB4958">
      <w:pPr>
        <w:widowControl w:val="0"/>
        <w:autoSpaceDE w:val="0"/>
        <w:autoSpaceDN w:val="0"/>
        <w:adjustRightInd w:val="0"/>
        <w:ind w:right="-1"/>
        <w:jc w:val="both"/>
        <w:rPr>
          <w:rFonts w:ascii="Arial" w:hAnsi="Arial" w:cs="Arial"/>
          <w:sz w:val="24"/>
          <w:u w:val="single"/>
        </w:rPr>
      </w:pPr>
      <w:r w:rsidRPr="00EB4074">
        <w:rPr>
          <w:rFonts w:ascii="Arial" w:hAnsi="Arial" w:cs="Arial"/>
          <w:sz w:val="24"/>
          <w:u w:val="single"/>
        </w:rPr>
        <w:t>Tokiz gaindiko jarduera eta proiektuetarako:</w:t>
      </w:r>
    </w:p>
    <w:p w14:paraId="639FF7D3"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35D48505" w14:textId="2533D74C"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lastRenderedPageBreak/>
        <w:t xml:space="preserve">   </w:t>
      </w:r>
      <w:r w:rsidR="00CB4958" w:rsidRPr="00CB4958">
        <w:rPr>
          <w:rFonts w:ascii="Arial" w:hAnsi="Arial" w:cs="Arial"/>
          <w:sz w:val="24"/>
        </w:rPr>
        <w:t>* Proiektuaren kalitatea eta bideragarritasuna.</w:t>
      </w:r>
    </w:p>
    <w:p w14:paraId="50D73F59" w14:textId="77777777" w:rsidR="00EB4074" w:rsidRDefault="00EB4074" w:rsidP="00CB4958">
      <w:pPr>
        <w:widowControl w:val="0"/>
        <w:autoSpaceDE w:val="0"/>
        <w:autoSpaceDN w:val="0"/>
        <w:adjustRightInd w:val="0"/>
        <w:ind w:right="-1"/>
        <w:jc w:val="both"/>
        <w:rPr>
          <w:rFonts w:ascii="Arial" w:hAnsi="Arial" w:cs="Arial"/>
          <w:sz w:val="24"/>
        </w:rPr>
      </w:pPr>
    </w:p>
    <w:p w14:paraId="282E9C19"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Proiektuak udalerriko garapen eta gizarte-ongizatean duen eragina eta ekarpena.</w:t>
      </w:r>
    </w:p>
    <w:p w14:paraId="4EC88982" w14:textId="77777777" w:rsidR="00EB4074" w:rsidRDefault="00EB4074" w:rsidP="00CB4958">
      <w:pPr>
        <w:widowControl w:val="0"/>
        <w:autoSpaceDE w:val="0"/>
        <w:autoSpaceDN w:val="0"/>
        <w:adjustRightInd w:val="0"/>
        <w:ind w:right="-1"/>
        <w:jc w:val="both"/>
        <w:rPr>
          <w:rFonts w:ascii="Arial" w:hAnsi="Arial" w:cs="Arial"/>
          <w:sz w:val="24"/>
        </w:rPr>
      </w:pPr>
    </w:p>
    <w:p w14:paraId="0CB875C8"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Proiektuaren originaltasuna.</w:t>
      </w:r>
    </w:p>
    <w:p w14:paraId="6E81C9DC" w14:textId="77777777" w:rsidR="00EB4074" w:rsidRDefault="00EB4074" w:rsidP="00CB4958">
      <w:pPr>
        <w:widowControl w:val="0"/>
        <w:autoSpaceDE w:val="0"/>
        <w:autoSpaceDN w:val="0"/>
        <w:adjustRightInd w:val="0"/>
        <w:ind w:right="-1"/>
        <w:jc w:val="both"/>
        <w:rPr>
          <w:rFonts w:ascii="Arial" w:hAnsi="Arial" w:cs="Arial"/>
          <w:sz w:val="24"/>
        </w:rPr>
      </w:pPr>
    </w:p>
    <w:p w14:paraId="4C6ECF19"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Onuradunen kopurua, inplikatutako kolektiboak eta esku-hartzearen hartzaile izan den publikoa.</w:t>
      </w:r>
    </w:p>
    <w:p w14:paraId="654D1FC5" w14:textId="77777777" w:rsidR="00EB4074" w:rsidRDefault="00EB4074" w:rsidP="00CB4958">
      <w:pPr>
        <w:widowControl w:val="0"/>
        <w:autoSpaceDE w:val="0"/>
        <w:autoSpaceDN w:val="0"/>
        <w:adjustRightInd w:val="0"/>
        <w:ind w:right="-1"/>
        <w:jc w:val="both"/>
        <w:rPr>
          <w:rFonts w:ascii="Arial" w:hAnsi="Arial" w:cs="Arial"/>
          <w:sz w:val="24"/>
        </w:rPr>
      </w:pPr>
    </w:p>
    <w:p w14:paraId="136F0B93"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Proiektuak gauzatzeko bermeak, eta eskura dauden giza baliabideak, baliabide materialak eta teknikoak.</w:t>
      </w:r>
    </w:p>
    <w:p w14:paraId="7E8BDDA6" w14:textId="77777777" w:rsidR="00EB4074" w:rsidRDefault="00EB4074" w:rsidP="00CB4958">
      <w:pPr>
        <w:widowControl w:val="0"/>
        <w:autoSpaceDE w:val="0"/>
        <w:autoSpaceDN w:val="0"/>
        <w:adjustRightInd w:val="0"/>
        <w:ind w:right="-1"/>
        <w:jc w:val="both"/>
        <w:rPr>
          <w:rFonts w:ascii="Arial" w:hAnsi="Arial" w:cs="Arial"/>
          <w:sz w:val="24"/>
        </w:rPr>
      </w:pPr>
    </w:p>
    <w:p w14:paraId="4DB94912"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Aurrekontua egokitzea, elkarteak edo erakundeak bere gain hartzen dituen kostuak eta finantzabideak.</w:t>
      </w:r>
    </w:p>
    <w:p w14:paraId="6EE69BB4" w14:textId="77777777" w:rsidR="00EB4074" w:rsidRDefault="00EB4074" w:rsidP="00CB4958">
      <w:pPr>
        <w:widowControl w:val="0"/>
        <w:autoSpaceDE w:val="0"/>
        <w:autoSpaceDN w:val="0"/>
        <w:adjustRightInd w:val="0"/>
        <w:ind w:right="-1"/>
        <w:jc w:val="both"/>
        <w:rPr>
          <w:rFonts w:ascii="Arial" w:hAnsi="Arial" w:cs="Arial"/>
          <w:sz w:val="24"/>
        </w:rPr>
      </w:pPr>
    </w:p>
    <w:p w14:paraId="652A6C85"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Euskararen erabilera egin beharreko programa edo jardueretan.</w:t>
      </w:r>
    </w:p>
    <w:p w14:paraId="5C49905E" w14:textId="77777777" w:rsidR="00EB4074" w:rsidRDefault="00EB4074" w:rsidP="00CB4958">
      <w:pPr>
        <w:widowControl w:val="0"/>
        <w:autoSpaceDE w:val="0"/>
        <w:autoSpaceDN w:val="0"/>
        <w:adjustRightInd w:val="0"/>
        <w:ind w:right="-1"/>
        <w:jc w:val="both"/>
        <w:rPr>
          <w:rFonts w:ascii="Arial" w:hAnsi="Arial" w:cs="Arial"/>
          <w:sz w:val="24"/>
        </w:rPr>
      </w:pPr>
    </w:p>
    <w:p w14:paraId="22BAA4A4"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Tokiko bizitzako berriak zabaltzea.</w:t>
      </w:r>
    </w:p>
    <w:p w14:paraId="6BEBBD17" w14:textId="77777777" w:rsidR="00EB4074" w:rsidRDefault="00EB4074" w:rsidP="00CB4958">
      <w:pPr>
        <w:widowControl w:val="0"/>
        <w:autoSpaceDE w:val="0"/>
        <w:autoSpaceDN w:val="0"/>
        <w:adjustRightInd w:val="0"/>
        <w:ind w:right="-1"/>
        <w:jc w:val="both"/>
        <w:rPr>
          <w:rFonts w:ascii="Arial" w:hAnsi="Arial" w:cs="Arial"/>
          <w:sz w:val="24"/>
        </w:rPr>
      </w:pPr>
    </w:p>
    <w:p w14:paraId="78942BB7"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Erakundearen eta udalaren arteko lankidetza gizarte-, kultura- eta kirol-arloan udalaren esku-hartzean.</w:t>
      </w:r>
    </w:p>
    <w:p w14:paraId="2FC0B1AE" w14:textId="77777777" w:rsidR="00EB4074" w:rsidRDefault="00EB4074" w:rsidP="00CB4958">
      <w:pPr>
        <w:widowControl w:val="0"/>
        <w:autoSpaceDE w:val="0"/>
        <w:autoSpaceDN w:val="0"/>
        <w:adjustRightInd w:val="0"/>
        <w:ind w:right="-1"/>
        <w:jc w:val="both"/>
        <w:rPr>
          <w:rFonts w:ascii="Arial" w:hAnsi="Arial" w:cs="Arial"/>
          <w:sz w:val="24"/>
        </w:rPr>
      </w:pPr>
    </w:p>
    <w:p w14:paraId="0521713C"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Genero-ikuspegia txertatzea.</w:t>
      </w:r>
    </w:p>
    <w:p w14:paraId="51421AA5" w14:textId="77777777" w:rsidR="00EB4074" w:rsidRDefault="00EB4074" w:rsidP="00CB4958">
      <w:pPr>
        <w:widowControl w:val="0"/>
        <w:autoSpaceDE w:val="0"/>
        <w:autoSpaceDN w:val="0"/>
        <w:adjustRightInd w:val="0"/>
        <w:ind w:right="-1"/>
        <w:jc w:val="both"/>
        <w:rPr>
          <w:rFonts w:ascii="Arial" w:hAnsi="Arial" w:cs="Arial"/>
          <w:sz w:val="24"/>
        </w:rPr>
      </w:pPr>
    </w:p>
    <w:p w14:paraId="45B33725"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Udalak egin gabeko jarduerak.</w:t>
      </w:r>
    </w:p>
    <w:p w14:paraId="62C2BC6E" w14:textId="77777777" w:rsidR="00EB4074" w:rsidRDefault="00EB4074" w:rsidP="00CB4958">
      <w:pPr>
        <w:widowControl w:val="0"/>
        <w:autoSpaceDE w:val="0"/>
        <w:autoSpaceDN w:val="0"/>
        <w:adjustRightInd w:val="0"/>
        <w:ind w:right="-1"/>
        <w:jc w:val="both"/>
        <w:rPr>
          <w:rFonts w:ascii="Arial" w:hAnsi="Arial" w:cs="Arial"/>
          <w:sz w:val="24"/>
        </w:rPr>
      </w:pPr>
    </w:p>
    <w:p w14:paraId="420AAFFB"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Begirale gabezia inguruan.</w:t>
      </w:r>
    </w:p>
    <w:p w14:paraId="061A79E3" w14:textId="77777777" w:rsidR="00EB4074" w:rsidRDefault="00EB4074" w:rsidP="00CB4958">
      <w:pPr>
        <w:widowControl w:val="0"/>
        <w:autoSpaceDE w:val="0"/>
        <w:autoSpaceDN w:val="0"/>
        <w:adjustRightInd w:val="0"/>
        <w:ind w:right="-1"/>
        <w:jc w:val="both"/>
        <w:rPr>
          <w:rFonts w:ascii="Arial" w:hAnsi="Arial" w:cs="Arial"/>
          <w:sz w:val="24"/>
        </w:rPr>
      </w:pPr>
    </w:p>
    <w:p w14:paraId="323C8712" w14:textId="54D7964B" w:rsidR="00CB4958" w:rsidRP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Goi-mailako kirolarientzako laguntzetan, lortutako kirol-lorpenak aintzat hartzeari buruzko foru-araudian xedatutakoa beteko da.</w:t>
      </w:r>
    </w:p>
    <w:p w14:paraId="57168B2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6E5AAFE" w14:textId="2E406E90" w:rsidR="00CB4958" w:rsidRDefault="00CB4958" w:rsidP="00CB4958">
      <w:pPr>
        <w:widowControl w:val="0"/>
        <w:autoSpaceDE w:val="0"/>
        <w:autoSpaceDN w:val="0"/>
        <w:adjustRightInd w:val="0"/>
        <w:ind w:right="-1"/>
        <w:jc w:val="both"/>
        <w:rPr>
          <w:rFonts w:ascii="Arial" w:hAnsi="Arial" w:cs="Arial"/>
          <w:sz w:val="24"/>
        </w:rPr>
      </w:pPr>
      <w:r w:rsidRPr="00EB4074">
        <w:rPr>
          <w:rFonts w:ascii="Arial" w:hAnsi="Arial" w:cs="Arial"/>
          <w:sz w:val="24"/>
          <w:u w:val="single"/>
        </w:rPr>
        <w:t>Beketarako</w:t>
      </w:r>
      <w:r w:rsidRPr="00CB4958">
        <w:rPr>
          <w:rFonts w:ascii="Arial" w:hAnsi="Arial" w:cs="Arial"/>
          <w:sz w:val="24"/>
        </w:rPr>
        <w:t>:</w:t>
      </w:r>
    </w:p>
    <w:p w14:paraId="78DE5EAE"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3D8E8241"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Hezkuntza-proiektua.</w:t>
      </w:r>
    </w:p>
    <w:p w14:paraId="074E428A" w14:textId="77777777" w:rsidR="00EB4074" w:rsidRDefault="00EB4074" w:rsidP="00CB4958">
      <w:pPr>
        <w:widowControl w:val="0"/>
        <w:autoSpaceDE w:val="0"/>
        <w:autoSpaceDN w:val="0"/>
        <w:adjustRightInd w:val="0"/>
        <w:ind w:right="-1"/>
        <w:jc w:val="both"/>
        <w:rPr>
          <w:rFonts w:ascii="Arial" w:hAnsi="Arial" w:cs="Arial"/>
          <w:sz w:val="24"/>
        </w:rPr>
      </w:pPr>
    </w:p>
    <w:p w14:paraId="082DCA08"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Iraupena.</w:t>
      </w:r>
    </w:p>
    <w:p w14:paraId="332CDBC7" w14:textId="77777777" w:rsidR="00EB4074" w:rsidRDefault="00EB4074" w:rsidP="00CB4958">
      <w:pPr>
        <w:widowControl w:val="0"/>
        <w:autoSpaceDE w:val="0"/>
        <w:autoSpaceDN w:val="0"/>
        <w:adjustRightInd w:val="0"/>
        <w:ind w:right="-1"/>
        <w:jc w:val="both"/>
        <w:rPr>
          <w:rFonts w:ascii="Arial" w:hAnsi="Arial" w:cs="Arial"/>
          <w:sz w:val="24"/>
        </w:rPr>
      </w:pPr>
    </w:p>
    <w:p w14:paraId="4DC8D51B" w14:textId="77777777" w:rsidR="00EB4074"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Ikastaroa ematen duen erakundea.</w:t>
      </w:r>
    </w:p>
    <w:p w14:paraId="2C6E3C34" w14:textId="77777777" w:rsidR="00EB4074" w:rsidRDefault="00EB4074" w:rsidP="00CB4958">
      <w:pPr>
        <w:widowControl w:val="0"/>
        <w:autoSpaceDE w:val="0"/>
        <w:autoSpaceDN w:val="0"/>
        <w:adjustRightInd w:val="0"/>
        <w:ind w:right="-1"/>
        <w:jc w:val="both"/>
        <w:rPr>
          <w:rFonts w:ascii="Arial" w:hAnsi="Arial" w:cs="Arial"/>
          <w:sz w:val="24"/>
        </w:rPr>
      </w:pPr>
    </w:p>
    <w:p w14:paraId="03DD98DC" w14:textId="0658AA33" w:rsidR="00CB4958" w:rsidRP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Genero-ikuspegia txertatzea.</w:t>
      </w:r>
    </w:p>
    <w:p w14:paraId="673DE771" w14:textId="36A35C94" w:rsidR="00CB4958" w:rsidRDefault="00CB4958" w:rsidP="00CB4958">
      <w:pPr>
        <w:widowControl w:val="0"/>
        <w:autoSpaceDE w:val="0"/>
        <w:autoSpaceDN w:val="0"/>
        <w:adjustRightInd w:val="0"/>
        <w:ind w:right="-1"/>
        <w:jc w:val="both"/>
        <w:rPr>
          <w:rFonts w:ascii="Arial" w:hAnsi="Arial" w:cs="Arial"/>
          <w:sz w:val="24"/>
        </w:rPr>
      </w:pPr>
    </w:p>
    <w:p w14:paraId="3423594E" w14:textId="0158D667" w:rsidR="00EB4074" w:rsidRDefault="00EB4074" w:rsidP="00CB4958">
      <w:pPr>
        <w:widowControl w:val="0"/>
        <w:autoSpaceDE w:val="0"/>
        <w:autoSpaceDN w:val="0"/>
        <w:adjustRightInd w:val="0"/>
        <w:ind w:right="-1"/>
        <w:jc w:val="both"/>
        <w:rPr>
          <w:rFonts w:ascii="Arial" w:hAnsi="Arial" w:cs="Arial"/>
          <w:sz w:val="24"/>
        </w:rPr>
      </w:pPr>
    </w:p>
    <w:p w14:paraId="4825CFCF"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4CE4CABE" w14:textId="77777777" w:rsidR="00CB4958" w:rsidRPr="00EB4074" w:rsidRDefault="00CB4958" w:rsidP="00CB4958">
      <w:pPr>
        <w:widowControl w:val="0"/>
        <w:autoSpaceDE w:val="0"/>
        <w:autoSpaceDN w:val="0"/>
        <w:adjustRightInd w:val="0"/>
        <w:ind w:right="-1"/>
        <w:jc w:val="both"/>
        <w:rPr>
          <w:rFonts w:ascii="Arial" w:hAnsi="Arial" w:cs="Arial"/>
          <w:b/>
          <w:sz w:val="24"/>
        </w:rPr>
      </w:pPr>
      <w:r w:rsidRPr="00EB4074">
        <w:rPr>
          <w:rFonts w:ascii="Arial" w:hAnsi="Arial" w:cs="Arial"/>
          <w:b/>
          <w:sz w:val="24"/>
        </w:rPr>
        <w:lastRenderedPageBreak/>
        <w:t>6. artikulua. Onuradunen betebeharrak</w:t>
      </w:r>
    </w:p>
    <w:p w14:paraId="0042BC0F"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B35478B" w14:textId="5EDDD6B3"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Onuradunen betebeharrak honako hauek dira:</w:t>
      </w:r>
    </w:p>
    <w:p w14:paraId="7F826A43"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66066CE6" w14:textId="572977EF"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Helburua betetzea, proiektua gauzatzea, jarduera egitea edo dirulaguntza emateko oinarri den jokabidea hartzea.</w:t>
      </w:r>
    </w:p>
    <w:p w14:paraId="6CEAF82B"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1F8C8DC5" w14:textId="4B690A35"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Dirulaguntza ematen duen organoaren edo, hala badagokio, erakunde laguntzailearen aurrean justifikatzea betekizunak eta baldintzak betetzen direla, bai eta jarduera egin dela eta dirulaguntza ematea edo baliatzea eragin duen helburua bete dela ere.</w:t>
      </w:r>
    </w:p>
    <w:p w14:paraId="17B97A35"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6E278CB7" w14:textId="5F2E04C4"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Organo emaileak edo, hala badagokio, erakunde laguntzaileak egin beharreko egiaztapen-jarduketei men egitea, ba</w:t>
      </w:r>
      <w:r>
        <w:rPr>
          <w:rFonts w:ascii="Arial" w:hAnsi="Arial" w:cs="Arial"/>
          <w:sz w:val="24"/>
        </w:rPr>
        <w:t>i eta kontrol-organo eskudunek</w:t>
      </w:r>
      <w:r w:rsidR="00CB4958" w:rsidRPr="00CB4958">
        <w:rPr>
          <w:rFonts w:ascii="Arial" w:hAnsi="Arial" w:cs="Arial"/>
          <w:sz w:val="24"/>
        </w:rPr>
        <w:t>, finantza-egiaztapeneko eta -kontroleko beste edozein jarduketei ere, aurreko jarduketetan eskatzen zaien informazio guztia emanez.</w:t>
      </w:r>
    </w:p>
    <w:p w14:paraId="57433411"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7E4E33A0" w14:textId="0FBE996E"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Dirulaguntza eman duen organoari edo erakunde laguntzaileari jakinaraztea diruz lagundutako jarduerak finantzatzeko beste dirulaguntza, laguntza, diru-sarrera edo baliabide batzuk lortu direla.</w:t>
      </w:r>
    </w:p>
    <w:p w14:paraId="1E10C6FD"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191F77BD" w14:textId="6E397D84"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Ebazpen-proposamena eman aurretik, zerga-betebeharrak eta Gizarte Segurantzarekikoak egunean dituela egiaztatzea, hala eskatuz gero.</w:t>
      </w:r>
    </w:p>
    <w:p w14:paraId="2E9126F7"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77D28535" w14:textId="2826BB40"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Kontabilitate-liburuak, izapidetutako erregistroak eta behar bezala ikuskatutako gainerako dokumentuak edukitzea, kasu bakoitzean onuradunari aplika dakiokeen merkataritzako eta sektoreko legeriak eskatzen duen moduan.</w:t>
      </w:r>
    </w:p>
    <w:p w14:paraId="6C1D68DA" w14:textId="1CBF6217" w:rsidR="00CB4958" w:rsidRDefault="00CB4958" w:rsidP="00CB4958">
      <w:pPr>
        <w:widowControl w:val="0"/>
        <w:autoSpaceDE w:val="0"/>
        <w:autoSpaceDN w:val="0"/>
        <w:adjustRightInd w:val="0"/>
        <w:ind w:right="-1"/>
        <w:jc w:val="both"/>
        <w:rPr>
          <w:rFonts w:ascii="Arial" w:hAnsi="Arial" w:cs="Arial"/>
          <w:sz w:val="24"/>
        </w:rPr>
      </w:pPr>
    </w:p>
    <w:p w14:paraId="4F720F46" w14:textId="23F0F335"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Jasotako funtsen aplikazioa justifikatzen duten dokumentuak gordetzea, dokumentu elektronikoak barne, egiaztapen- eta kontrol-jardueren xede izan daitezkeelako.</w:t>
      </w:r>
    </w:p>
    <w:p w14:paraId="6DAF0BCC"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65C0DFC5" w14:textId="175C2965"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Dirulaguntza jaso dezaketen programa, jarduera, inbertsio edo jardueren finantzaketaren publizitate publiko egokia ematea.</w:t>
      </w:r>
    </w:p>
    <w:p w14:paraId="45ACD7A4"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3355859F" w14:textId="49B56A17"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Dirua itzultzeko arrazoiren bat gertatzen ari bada, jasotako zenbatekoa itzuli beharko da.</w:t>
      </w:r>
    </w:p>
    <w:p w14:paraId="4FB3D17E"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72F404AB" w14:textId="5399B5FB"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Liburuak edo liburuxkak inprimatuta argitaratzen badira, bi ale aurkeztu beharko dira udal-gordailurako.</w:t>
      </w:r>
    </w:p>
    <w:p w14:paraId="4AE74C1A"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16640125" w14:textId="1CD28CE7" w:rsidR="00CB4958" w:rsidRP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Kanpezuko Udalaren logoa iragartzea, egindako jarduera guztietan organo laguntzaile gisa.</w:t>
      </w:r>
    </w:p>
    <w:p w14:paraId="158CA70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FEFC4E7" w14:textId="77777777" w:rsidR="00CB4958" w:rsidRPr="00EB4074" w:rsidRDefault="00CB4958" w:rsidP="00CB4958">
      <w:pPr>
        <w:widowControl w:val="0"/>
        <w:autoSpaceDE w:val="0"/>
        <w:autoSpaceDN w:val="0"/>
        <w:adjustRightInd w:val="0"/>
        <w:ind w:right="-1"/>
        <w:jc w:val="both"/>
        <w:rPr>
          <w:rFonts w:ascii="Arial" w:hAnsi="Arial" w:cs="Arial"/>
          <w:b/>
          <w:sz w:val="24"/>
        </w:rPr>
      </w:pPr>
      <w:r w:rsidRPr="00EB4074">
        <w:rPr>
          <w:rFonts w:ascii="Arial" w:hAnsi="Arial" w:cs="Arial"/>
          <w:b/>
          <w:sz w:val="24"/>
        </w:rPr>
        <w:lastRenderedPageBreak/>
        <w:t>7. artikulua. Zenbatekoa</w:t>
      </w:r>
    </w:p>
    <w:p w14:paraId="3C61AF34"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A8B3D3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Kasu bakoitzean diruz lagunduko den jardueraren, eskabideen eta aurrekontu-partidaren arabera finkatu beharko dira zenbatekoak:</w:t>
      </w:r>
    </w:p>
    <w:p w14:paraId="1AB7A92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2E18FB8" w14:textId="6C5979E6" w:rsidR="00CB4958" w:rsidRDefault="00CB4958" w:rsidP="00CB4958">
      <w:pPr>
        <w:widowControl w:val="0"/>
        <w:autoSpaceDE w:val="0"/>
        <w:autoSpaceDN w:val="0"/>
        <w:adjustRightInd w:val="0"/>
        <w:ind w:right="-1"/>
        <w:jc w:val="both"/>
        <w:rPr>
          <w:rFonts w:ascii="Arial" w:hAnsi="Arial" w:cs="Arial"/>
          <w:sz w:val="24"/>
        </w:rPr>
      </w:pPr>
      <w:r w:rsidRPr="00EB4074">
        <w:rPr>
          <w:rFonts w:ascii="Arial" w:hAnsi="Arial" w:cs="Arial"/>
          <w:sz w:val="24"/>
          <w:u w:val="single"/>
        </w:rPr>
        <w:t>Kulturaren arloan</w:t>
      </w:r>
      <w:r w:rsidRPr="00CB4958">
        <w:rPr>
          <w:rFonts w:ascii="Arial" w:hAnsi="Arial" w:cs="Arial"/>
          <w:sz w:val="24"/>
        </w:rPr>
        <w:t>:</w:t>
      </w:r>
    </w:p>
    <w:p w14:paraId="3FA66D5B"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7253490D" w14:textId="61F6F823"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Gizarte-, kultura- eta prestakuntza-jarduerak</w:t>
      </w:r>
    </w:p>
    <w:p w14:paraId="5A9A4FF3"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0026754F" w14:textId="06A0F503"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Haur eta/edo gazteei zuzendutako hezkuntza, aisia eta denbora librea</w:t>
      </w:r>
    </w:p>
    <w:p w14:paraId="67E41E0C"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5E6EF54B" w14:textId="4B6C70FD"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Arte-talde amateurrentzako materiala erosteko laguntzak: material instrumentala, partiturak, antzerki-materiala/jantziak, etab.</w:t>
      </w:r>
    </w:p>
    <w:p w14:paraId="1A377EFE"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61C534C8" w14:textId="5147AB98"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Ikuskizunak antolatu eta garatzeko dirulaguntzak</w:t>
      </w:r>
    </w:p>
    <w:p w14:paraId="458ED6B0"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6586D284" w14:textId="17A4F991"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Bisita kulturalak egiteko laguntzak</w:t>
      </w:r>
    </w:p>
    <w:p w14:paraId="2F06E164"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3FF54CB2" w14:textId="4EB4C5EA" w:rsidR="00CB4958" w:rsidRP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Laguntzak: Adinekoen gizarte-bidaiak</w:t>
      </w:r>
      <w:r>
        <w:rPr>
          <w:rFonts w:ascii="Arial" w:hAnsi="Arial" w:cs="Arial"/>
          <w:sz w:val="24"/>
        </w:rPr>
        <w:t xml:space="preserve"> </w:t>
      </w:r>
      <w:r w:rsidR="00CB4958" w:rsidRPr="00CB4958">
        <w:rPr>
          <w:rFonts w:ascii="Arial" w:hAnsi="Arial" w:cs="Arial"/>
          <w:sz w:val="24"/>
        </w:rPr>
        <w:t>diruz lagun daitekeen aurrekontuaren ehuneko 50era arte, 500 eurora arte, eta gehienez bi proiektu eskabide bakoitzeko.</w:t>
      </w:r>
    </w:p>
    <w:p w14:paraId="408C2FE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9F7D2C2" w14:textId="4D89A061" w:rsidR="00CB4958" w:rsidRP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Begiraleak eta/edo animatzaileak prestatzeko programetan parte hartzeko bekak edo laguntzak (haurrak, gazteak, hirugarren adinekoak, etab.), eta idatzizko edo formatu digitaleko edizioak sustatzeko eta garatzeko laguntzak: diruz lagun daitekeen aurrekontuaren % 30, gehienez, 400 euro.</w:t>
      </w:r>
    </w:p>
    <w:p w14:paraId="135D2F6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8F11EFE" w14:textId="022B5968" w:rsidR="00CB4958" w:rsidRDefault="00CB4958" w:rsidP="00CB4958">
      <w:pPr>
        <w:widowControl w:val="0"/>
        <w:autoSpaceDE w:val="0"/>
        <w:autoSpaceDN w:val="0"/>
        <w:adjustRightInd w:val="0"/>
        <w:ind w:right="-1"/>
        <w:jc w:val="both"/>
        <w:rPr>
          <w:rFonts w:ascii="Arial" w:hAnsi="Arial" w:cs="Arial"/>
          <w:sz w:val="24"/>
        </w:rPr>
      </w:pPr>
      <w:r w:rsidRPr="00EB4074">
        <w:rPr>
          <w:rFonts w:ascii="Arial" w:hAnsi="Arial" w:cs="Arial"/>
          <w:sz w:val="24"/>
          <w:u w:val="single"/>
        </w:rPr>
        <w:t>Euskararen arloan</w:t>
      </w:r>
      <w:r w:rsidRPr="00CB4958">
        <w:rPr>
          <w:rFonts w:ascii="Arial" w:hAnsi="Arial" w:cs="Arial"/>
          <w:sz w:val="24"/>
        </w:rPr>
        <w:t>:</w:t>
      </w:r>
    </w:p>
    <w:p w14:paraId="541189E0"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553EF188" w14:textId="44D8E7F6" w:rsidR="00CB4958" w:rsidRP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Bekak: bekaren zenbatekoa gehienez matrikula-kostuaren ehuneko 50 izango da, eskaeren eta aurrekontu-partidaren arabera. Gehienez 200 euro.</w:t>
      </w:r>
    </w:p>
    <w:p w14:paraId="6AC4C09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522CA65" w14:textId="7DAB4DBD"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Tokiz gaindiko proiektuak: diruz lagun daitekeen aurrekontuaren ehuneko 50, gehienez, eta 300 euro, gehienez, jarduera bakoitzeko; eskaera bakoitzeko, gehienez ere, bi proiektu.</w:t>
      </w:r>
    </w:p>
    <w:p w14:paraId="1B226F7A" w14:textId="07825216" w:rsidR="00CB4958" w:rsidRDefault="00CB4958" w:rsidP="00CB4958">
      <w:pPr>
        <w:widowControl w:val="0"/>
        <w:autoSpaceDE w:val="0"/>
        <w:autoSpaceDN w:val="0"/>
        <w:adjustRightInd w:val="0"/>
        <w:ind w:right="-1"/>
        <w:jc w:val="both"/>
        <w:rPr>
          <w:rFonts w:ascii="Arial" w:hAnsi="Arial" w:cs="Arial"/>
          <w:sz w:val="24"/>
        </w:rPr>
      </w:pPr>
    </w:p>
    <w:p w14:paraId="3C9AC610" w14:textId="6EB1DBF2" w:rsidR="00CB4958" w:rsidRDefault="00CB4958" w:rsidP="00CB4958">
      <w:pPr>
        <w:widowControl w:val="0"/>
        <w:autoSpaceDE w:val="0"/>
        <w:autoSpaceDN w:val="0"/>
        <w:adjustRightInd w:val="0"/>
        <w:ind w:right="-1"/>
        <w:jc w:val="both"/>
        <w:rPr>
          <w:rFonts w:ascii="Arial" w:hAnsi="Arial" w:cs="Arial"/>
          <w:sz w:val="24"/>
        </w:rPr>
      </w:pPr>
      <w:r w:rsidRPr="00EB4074">
        <w:rPr>
          <w:rFonts w:ascii="Arial" w:hAnsi="Arial" w:cs="Arial"/>
          <w:sz w:val="24"/>
          <w:u w:val="single"/>
        </w:rPr>
        <w:t>Kirolaren arloan</w:t>
      </w:r>
      <w:r w:rsidRPr="00CB4958">
        <w:rPr>
          <w:rFonts w:ascii="Arial" w:hAnsi="Arial" w:cs="Arial"/>
          <w:sz w:val="24"/>
        </w:rPr>
        <w:t>:</w:t>
      </w:r>
    </w:p>
    <w:p w14:paraId="384FD54A"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18AD27E3" w14:textId="67E27E98" w:rsidR="00CB4958" w:rsidRP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Kirol-jardueren programetarako laguntzak: Diruz lagun daitekeen aurrekontuaren % 70, gehienez, honako kontzeptu hauengatik: federazio-gastuak, arbitrajeak, entrenatzaileak kontratatzea, telefono-, farmazia- eta mediku-azterketak, ekipoetarako ekipazioa erostea eta lekualdaketa- eta desplazamendu-gastuak (erregaia, ibilgailuen alokairuak, etab.).</w:t>
      </w:r>
    </w:p>
    <w:p w14:paraId="45DFDB4C"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7ECD66A" w14:textId="458A152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lastRenderedPageBreak/>
        <w:t>Kontzeptu horiengatiko dirulagu</w:t>
      </w:r>
      <w:r w:rsidR="00EB4074">
        <w:rPr>
          <w:rFonts w:ascii="Arial" w:hAnsi="Arial" w:cs="Arial"/>
          <w:sz w:val="24"/>
        </w:rPr>
        <w:t>ntzaren gehieneko zenbatekoa 2.5</w:t>
      </w:r>
      <w:r w:rsidRPr="00CB4958">
        <w:rPr>
          <w:rFonts w:ascii="Arial" w:hAnsi="Arial" w:cs="Arial"/>
          <w:sz w:val="24"/>
        </w:rPr>
        <w:t>00 eurokoa izango da. Kanpoan geratzen dira elkarteen barne-funtzionamenduko eta kudeaketako gastuak eta Klub edo Elkarteari ezarritako zigorrek eragindako federazio-gastuak.</w:t>
      </w:r>
    </w:p>
    <w:p w14:paraId="13EA7840"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513FDA1" w14:textId="1897E2D9"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Kirol-ekitaldiak antolatzeko eta garatzeko laguntzak: aurrekontuaren % 40, gehienez, 600 euro.</w:t>
      </w:r>
    </w:p>
    <w:p w14:paraId="15E66365"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0AF5BCD1" w14:textId="2A954E7C"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Oinarrizko kirola sustatzeko laguntzak: 30 euroko ekarpena Kirol Elkartean edo Klubean izena emanda dagoen udalerriko haur bakoitzeko, udalerrian garatzen dituen kirol-jardueretakoren batean parte hartuz. Ez da eskola-kirolaritzat hartuko kadete adina gainditzen duenean.</w:t>
      </w:r>
    </w:p>
    <w:p w14:paraId="3CF0C004"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105961AA"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Dirulaguntzaren gehieneko zenbatekoa aurrekontuaren ehuneko 40 izango da, 600 euro gehienez.</w:t>
      </w:r>
    </w:p>
    <w:p w14:paraId="50047207"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5974405" w14:textId="2865B294" w:rsidR="00CB4958" w:rsidRP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Goi-mailako kirolarientzako laguntzak: Diruz lagun daitekeen aurrekontuaren % 70, gehienez ere, honako kontzeptu hauengatik: federazio-gastuak, entrenatzaileak kontratatzea, azterketa medikoak, ekipazioa erostea eta lekualdaketa- eta desplazamendu-gastuak. Kontzeptu horiengatiko dirulaguntzaren gehieneko zenbatekoa 600 eurokoa izango da.</w:t>
      </w:r>
    </w:p>
    <w:p w14:paraId="2719469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FB6C3DD"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Kasu guztietan, eta baliabide partikularrekin egiten badira, lekualdaketek eta joan-etorriek eragindako gastuak justifikatu ahal izango dira, herritik kanpo egin beharreko jardueren egutegi ofizialak aurkeztuta.</w:t>
      </w:r>
    </w:p>
    <w:p w14:paraId="7184AC0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9C98CD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Dirulaguntzetako batean ere ez dira diruz lagunduko honako hauek: ondasun higigarriak eta higiezinak erosi, konpondu eta zaharberritzeko gastuak; banku-kontuen interes zordunak; interesak, errekarguak eta zehapen administratibo eta penalak; prozedura judizialen gastuak; elkarteen barne-funtzionamenduko eta kudeaketako gastuak, bai eta jardueretan erabiltzen diren ondasun kontsumigarri edo jangarriak ere; jardueren zabalkundeari dagokion publizitatearen gastuak, ezta elkartearen web-orria mantentzeko xedea dutenak ere; eta Udalak eskainitako proiektuen paraleloak, udalaren esku-hartzearen osagarri ez bada.</w:t>
      </w:r>
    </w:p>
    <w:p w14:paraId="2D93C499" w14:textId="5D8A8044" w:rsidR="00CB4958" w:rsidRDefault="00CB4958" w:rsidP="00CB4958">
      <w:pPr>
        <w:widowControl w:val="0"/>
        <w:autoSpaceDE w:val="0"/>
        <w:autoSpaceDN w:val="0"/>
        <w:adjustRightInd w:val="0"/>
        <w:ind w:right="-1"/>
        <w:jc w:val="both"/>
        <w:rPr>
          <w:rFonts w:ascii="Arial" w:hAnsi="Arial" w:cs="Arial"/>
          <w:sz w:val="24"/>
        </w:rPr>
      </w:pPr>
    </w:p>
    <w:p w14:paraId="00EDB16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Eskaera-kopurua eta jaso beharreko zenbatekoak kontuan hartuta, hainbestekoak ehunka kopurutan murriztu beharko balira, aurrekontu-partidara egokitzeko, murrizketa jarduera guztien proportzioan ezarriko litzateke.</w:t>
      </w:r>
    </w:p>
    <w:p w14:paraId="39BB8EF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B696031" w14:textId="77777777" w:rsidR="00CB4958" w:rsidRPr="00EB4074" w:rsidRDefault="00CB4958" w:rsidP="00CB4958">
      <w:pPr>
        <w:widowControl w:val="0"/>
        <w:autoSpaceDE w:val="0"/>
        <w:autoSpaceDN w:val="0"/>
        <w:adjustRightInd w:val="0"/>
        <w:ind w:right="-1"/>
        <w:jc w:val="both"/>
        <w:rPr>
          <w:rFonts w:ascii="Arial" w:hAnsi="Arial" w:cs="Arial"/>
          <w:b/>
          <w:sz w:val="24"/>
        </w:rPr>
      </w:pPr>
      <w:r w:rsidRPr="00EB4074">
        <w:rPr>
          <w:rFonts w:ascii="Arial" w:hAnsi="Arial" w:cs="Arial"/>
          <w:b/>
          <w:sz w:val="24"/>
        </w:rPr>
        <w:t>8. artikulua. Justifikazioa eta kobrantza</w:t>
      </w:r>
    </w:p>
    <w:p w14:paraId="449C2CC4"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66E238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jasotzeko, honako agiri hauek aurkeztu beharko zaizkio Udalari:</w:t>
      </w:r>
    </w:p>
    <w:p w14:paraId="3A5516E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D5D871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EB4074">
        <w:rPr>
          <w:rFonts w:ascii="Arial" w:hAnsi="Arial" w:cs="Arial"/>
          <w:sz w:val="24"/>
          <w:u w:val="single"/>
        </w:rPr>
        <w:t>Tokiz gaindiko jarduera eta proiektuetarako</w:t>
      </w:r>
      <w:r w:rsidRPr="00CB4958">
        <w:rPr>
          <w:rFonts w:ascii="Arial" w:hAnsi="Arial" w:cs="Arial"/>
          <w:sz w:val="24"/>
        </w:rPr>
        <w:t>:</w:t>
      </w:r>
    </w:p>
    <w:p w14:paraId="38148D5E" w14:textId="14D1E74D"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lastRenderedPageBreak/>
        <w:t xml:space="preserve">   </w:t>
      </w:r>
      <w:r w:rsidR="00CB4958" w:rsidRPr="00CB4958">
        <w:rPr>
          <w:rFonts w:ascii="Arial" w:hAnsi="Arial" w:cs="Arial"/>
          <w:sz w:val="24"/>
        </w:rPr>
        <w:t>* Eredu ofizialaren araberako eskabidea. (III. eranskina)</w:t>
      </w:r>
    </w:p>
    <w:p w14:paraId="53A338B5"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07802D7D" w14:textId="320122F2" w:rsidR="00CB4958" w:rsidRP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Kanpezuko Udalaren logoaren publizitatea, egindako jarduera guztietan organo laguntzaile gisa.</w:t>
      </w:r>
    </w:p>
    <w:p w14:paraId="5B5DBBD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5FB55F6" w14:textId="02FA2CDD" w:rsidR="00CB4958" w:rsidRDefault="00CB4958" w:rsidP="00CB4958">
      <w:pPr>
        <w:widowControl w:val="0"/>
        <w:autoSpaceDE w:val="0"/>
        <w:autoSpaceDN w:val="0"/>
        <w:adjustRightInd w:val="0"/>
        <w:ind w:right="-1"/>
        <w:jc w:val="both"/>
        <w:rPr>
          <w:rFonts w:ascii="Arial" w:hAnsi="Arial" w:cs="Arial"/>
          <w:sz w:val="24"/>
          <w:u w:val="single"/>
        </w:rPr>
      </w:pPr>
      <w:r w:rsidRPr="00EB4074">
        <w:rPr>
          <w:rFonts w:ascii="Arial" w:hAnsi="Arial" w:cs="Arial"/>
          <w:sz w:val="24"/>
          <w:u w:val="single"/>
        </w:rPr>
        <w:t>Beketarako:</w:t>
      </w:r>
    </w:p>
    <w:p w14:paraId="5297DD6C" w14:textId="77777777" w:rsidR="00EB4074" w:rsidRPr="00EB4074" w:rsidRDefault="00EB4074" w:rsidP="00CB4958">
      <w:pPr>
        <w:widowControl w:val="0"/>
        <w:autoSpaceDE w:val="0"/>
        <w:autoSpaceDN w:val="0"/>
        <w:adjustRightInd w:val="0"/>
        <w:ind w:right="-1"/>
        <w:jc w:val="both"/>
        <w:rPr>
          <w:rFonts w:ascii="Arial" w:hAnsi="Arial" w:cs="Arial"/>
          <w:sz w:val="24"/>
          <w:u w:val="single"/>
        </w:rPr>
      </w:pPr>
    </w:p>
    <w:p w14:paraId="061D7CB6" w14:textId="374DE7BE"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Eredu ofizialaren araberako eskabidea. (III. eranskina)</w:t>
      </w:r>
    </w:p>
    <w:p w14:paraId="42C0444E"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34460A64" w14:textId="62470D34" w:rsidR="00CB4958" w:rsidRDefault="00EB4074" w:rsidP="00CB4958">
      <w:pPr>
        <w:widowControl w:val="0"/>
        <w:autoSpaceDE w:val="0"/>
        <w:autoSpaceDN w:val="0"/>
        <w:adjustRightInd w:val="0"/>
        <w:ind w:right="-1"/>
        <w:jc w:val="both"/>
        <w:rPr>
          <w:rFonts w:ascii="Arial" w:hAnsi="Arial" w:cs="Arial"/>
          <w:sz w:val="24"/>
        </w:rPr>
      </w:pPr>
      <w:r>
        <w:rPr>
          <w:rFonts w:ascii="Arial" w:hAnsi="Arial" w:cs="Arial"/>
          <w:sz w:val="24"/>
        </w:rPr>
        <w:t xml:space="preserve">   </w:t>
      </w:r>
      <w:r w:rsidR="00CB4958" w:rsidRPr="00CB4958">
        <w:rPr>
          <w:rFonts w:ascii="Arial" w:hAnsi="Arial" w:cs="Arial"/>
          <w:sz w:val="24"/>
        </w:rPr>
        <w:t>* Ikastaroko eskola-orduen ehuneko 75era joan izanaren egiaztagiria eta/edo, hala badagokio, gainditzeko probak ofizialki baliozkotu dituzten erakundeek ikastaroa edo ikastaroak gainditu izanaren egiaztagiria, eta, bertaratzea justifikatu ezin bada, dagokion euskaltegiak edo erakundeak emandako ikastaroa edo hizkuntza-eskakizuna gainditu izanaren egiaztagiria.</w:t>
      </w:r>
    </w:p>
    <w:p w14:paraId="5AD26406" w14:textId="77777777" w:rsidR="00EB4074" w:rsidRPr="00CB4958" w:rsidRDefault="00EB4074" w:rsidP="00CB4958">
      <w:pPr>
        <w:widowControl w:val="0"/>
        <w:autoSpaceDE w:val="0"/>
        <w:autoSpaceDN w:val="0"/>
        <w:adjustRightInd w:val="0"/>
        <w:ind w:right="-1"/>
        <w:jc w:val="both"/>
        <w:rPr>
          <w:rFonts w:ascii="Arial" w:hAnsi="Arial" w:cs="Arial"/>
          <w:sz w:val="24"/>
        </w:rPr>
      </w:pPr>
    </w:p>
    <w:p w14:paraId="7E09619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Era berean, ez dira justifikazio-gastu gisa onartuko PFEZren konturako atxikipenen arloan (pertsona fisikoen errentaren gaineko zerga) zerga-araudia betetzen ez duten fakturak edo ordainagiriak.</w:t>
      </w:r>
    </w:p>
    <w:p w14:paraId="48F2A23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F4624A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Dirulaguntzen justifikazioan bitarteko elektroniko, informatiko eta telematikoen erabilera arautzen duen uztailaren 17ko EHA/2261/2007 Aginduan ezarritakoaren arabera, faktura elektronikoak justifikazio-bide gisa erabiltzea onartuko da.</w:t>
      </w:r>
    </w:p>
    <w:p w14:paraId="60F7BF47"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B71E6A1" w14:textId="4579A9EC"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Halaber, faktura elektronikoak aurkeztuz gero, horien formatua Factura-e eta Ef4ktur estandarretara egokituko da. Elektronikoki sinatutako beste edozein dokumentu aurkeztuz gero, </w:t>
      </w:r>
      <w:r w:rsidR="003C73A7">
        <w:rPr>
          <w:rFonts w:ascii="Arial" w:hAnsi="Arial" w:cs="Arial"/>
          <w:sz w:val="24"/>
        </w:rPr>
        <w:t>39/2015 Legea, urriaren 1ekoa, Administrazio Publikoen Administrazio Prozedura Erkidearenan ezarritakoa jarraitu beharko da.</w:t>
      </w:r>
    </w:p>
    <w:p w14:paraId="7BA96E2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567A36C" w14:textId="40776749"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Onuradunek oinarri hauetan jasotako betebeharrak eta zehaztapenak betetzen ez badituzte, dirulaguntza ezeztatu ahal izango da, eta</w:t>
      </w:r>
      <w:r w:rsidR="003C73A7">
        <w:rPr>
          <w:rFonts w:ascii="Arial" w:hAnsi="Arial" w:cs="Arial"/>
          <w:sz w:val="24"/>
        </w:rPr>
        <w:t xml:space="preserve"> Kanpezuko Udaleko dirulaguntzen udal ordenantzan jasotako</w:t>
      </w:r>
      <w:r w:rsidRPr="00CB4958">
        <w:rPr>
          <w:rFonts w:ascii="Arial" w:hAnsi="Arial" w:cs="Arial"/>
          <w:sz w:val="24"/>
        </w:rPr>
        <w:t xml:space="preserve"> itzultzeko prozedura egokitu egingo da</w:t>
      </w:r>
      <w:r>
        <w:rPr>
          <w:rFonts w:ascii="Arial" w:hAnsi="Arial" w:cs="Arial"/>
          <w:sz w:val="24"/>
        </w:rPr>
        <w:t>.</w:t>
      </w:r>
    </w:p>
    <w:p w14:paraId="6E2AFACB" w14:textId="6E0DB9E2" w:rsidR="00CB4958" w:rsidRDefault="00CB4958" w:rsidP="00CB4958">
      <w:pPr>
        <w:widowControl w:val="0"/>
        <w:autoSpaceDE w:val="0"/>
        <w:autoSpaceDN w:val="0"/>
        <w:adjustRightInd w:val="0"/>
        <w:ind w:right="-1"/>
        <w:jc w:val="both"/>
        <w:rPr>
          <w:rFonts w:ascii="Arial" w:hAnsi="Arial" w:cs="Arial"/>
          <w:sz w:val="24"/>
        </w:rPr>
      </w:pPr>
    </w:p>
    <w:p w14:paraId="6820F47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Justifikazio-agiriak hurrengo urteko urtarrilaren 31ra arte aurkeztu ahal izango dira.</w:t>
      </w:r>
    </w:p>
    <w:p w14:paraId="534E6FBC"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3217397" w14:textId="77777777" w:rsidR="00CB4958" w:rsidRPr="003C73A7" w:rsidRDefault="00CB4958" w:rsidP="00CB4958">
      <w:pPr>
        <w:widowControl w:val="0"/>
        <w:autoSpaceDE w:val="0"/>
        <w:autoSpaceDN w:val="0"/>
        <w:adjustRightInd w:val="0"/>
        <w:ind w:right="-1"/>
        <w:jc w:val="both"/>
        <w:rPr>
          <w:rFonts w:ascii="Arial" w:hAnsi="Arial" w:cs="Arial"/>
          <w:b/>
          <w:sz w:val="24"/>
        </w:rPr>
      </w:pPr>
      <w:r w:rsidRPr="003C73A7">
        <w:rPr>
          <w:rFonts w:ascii="Arial" w:hAnsi="Arial" w:cs="Arial"/>
          <w:b/>
          <w:sz w:val="24"/>
        </w:rPr>
        <w:t>9. artikulua. Itzulketa</w:t>
      </w:r>
    </w:p>
    <w:p w14:paraId="355C17BC"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90763C3" w14:textId="6AE157A0"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Jasotako zenbatekoak itzuli egin beharko dira, eta berandutze-interesa eskatuko da dirulaguntza ordaintzen denetik itzulketa bidezkoa dela erabakitzen den egunera arte, Dirulaguntzei buruzko Lege Orokorraren 38.2 artikuluan ezarritako zenbatekoan, Ordenantza Orokorraren 12. artikuluan adierazitako kasuetan.</w:t>
      </w:r>
    </w:p>
    <w:p w14:paraId="61EB8644" w14:textId="77777777" w:rsidR="003C73A7" w:rsidRPr="00CB4958" w:rsidRDefault="003C73A7" w:rsidP="00CB4958">
      <w:pPr>
        <w:widowControl w:val="0"/>
        <w:autoSpaceDE w:val="0"/>
        <w:autoSpaceDN w:val="0"/>
        <w:adjustRightInd w:val="0"/>
        <w:ind w:right="-1"/>
        <w:jc w:val="both"/>
        <w:rPr>
          <w:rFonts w:ascii="Arial" w:hAnsi="Arial" w:cs="Arial"/>
          <w:sz w:val="24"/>
        </w:rPr>
      </w:pPr>
    </w:p>
    <w:p w14:paraId="1B8AFFD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E869AD3" w14:textId="77777777" w:rsidR="00CB4958" w:rsidRPr="003C73A7" w:rsidRDefault="00CB4958" w:rsidP="00CB4958">
      <w:pPr>
        <w:widowControl w:val="0"/>
        <w:autoSpaceDE w:val="0"/>
        <w:autoSpaceDN w:val="0"/>
        <w:adjustRightInd w:val="0"/>
        <w:ind w:right="-1"/>
        <w:jc w:val="both"/>
        <w:rPr>
          <w:rFonts w:ascii="Arial" w:hAnsi="Arial" w:cs="Arial"/>
          <w:b/>
          <w:sz w:val="24"/>
        </w:rPr>
      </w:pPr>
      <w:r w:rsidRPr="003C73A7">
        <w:rPr>
          <w:rFonts w:ascii="Arial" w:hAnsi="Arial" w:cs="Arial"/>
          <w:b/>
          <w:sz w:val="24"/>
        </w:rPr>
        <w:lastRenderedPageBreak/>
        <w:t>10. artikulua. Berme-neurriak</w:t>
      </w:r>
    </w:p>
    <w:p w14:paraId="4CEE6CD0"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1D1516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ematen duen organoak egoki iritzitako administrazio-kontrolak eta ikuskapenak egin ahal izango ditu, aurkeztutako dokumentazioan jasotako datuak egiazkoak diren eta laguntza jasotzeko baldintzak betetzen diren egiaztatzeko.</w:t>
      </w:r>
    </w:p>
    <w:p w14:paraId="062E026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E1F7659"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Onuradunak ikuskapen horretan lagundu beharko du, eskatutako datuak emanez eta, hala badagokio, jarduerak egiteko erabiltzen diren bulegoetarako sarbidea erraztuz.</w:t>
      </w:r>
    </w:p>
    <w:p w14:paraId="080C060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04F2DC1" w14:textId="77777777" w:rsidR="00CB4958" w:rsidRPr="003C73A7" w:rsidRDefault="00CB4958" w:rsidP="00CB4958">
      <w:pPr>
        <w:widowControl w:val="0"/>
        <w:autoSpaceDE w:val="0"/>
        <w:autoSpaceDN w:val="0"/>
        <w:adjustRightInd w:val="0"/>
        <w:ind w:right="-1"/>
        <w:jc w:val="both"/>
        <w:rPr>
          <w:rFonts w:ascii="Arial" w:hAnsi="Arial" w:cs="Arial"/>
          <w:b/>
          <w:sz w:val="24"/>
        </w:rPr>
      </w:pPr>
      <w:r w:rsidRPr="003C73A7">
        <w:rPr>
          <w:rFonts w:ascii="Arial" w:hAnsi="Arial" w:cs="Arial"/>
          <w:b/>
          <w:sz w:val="24"/>
        </w:rPr>
        <w:t>11. artikulua. Ordainketa aurreratuak eta konturako ordainketak.</w:t>
      </w:r>
    </w:p>
    <w:p w14:paraId="089B1358" w14:textId="77777777" w:rsidR="00CB4958" w:rsidRPr="003C73A7" w:rsidRDefault="00CB4958" w:rsidP="00CB4958">
      <w:pPr>
        <w:widowControl w:val="0"/>
        <w:autoSpaceDE w:val="0"/>
        <w:autoSpaceDN w:val="0"/>
        <w:adjustRightInd w:val="0"/>
        <w:ind w:right="-1"/>
        <w:jc w:val="both"/>
        <w:rPr>
          <w:rFonts w:ascii="Arial" w:hAnsi="Arial" w:cs="Arial"/>
          <w:b/>
          <w:sz w:val="24"/>
        </w:rPr>
      </w:pPr>
    </w:p>
    <w:p w14:paraId="4041BC5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Organo eskudunak dirulaguntzak ebazten dituenetik aurrera, eta eskatzen den guztietan, dirulaguntzaren ehuneko 40 ordainduko da hogeita hamar eguneko epean, eta gainerako ehuneko 60 justifikazioa aurkezten denean.</w:t>
      </w:r>
    </w:p>
    <w:p w14:paraId="34E3E166"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54AE6F0" w14:textId="77777777" w:rsidR="00CB4958" w:rsidRPr="003C73A7" w:rsidRDefault="00CB4958" w:rsidP="00CB4958">
      <w:pPr>
        <w:widowControl w:val="0"/>
        <w:autoSpaceDE w:val="0"/>
        <w:autoSpaceDN w:val="0"/>
        <w:adjustRightInd w:val="0"/>
        <w:ind w:right="-1"/>
        <w:jc w:val="both"/>
        <w:rPr>
          <w:rFonts w:ascii="Arial" w:hAnsi="Arial" w:cs="Arial"/>
          <w:b/>
          <w:sz w:val="24"/>
        </w:rPr>
      </w:pPr>
      <w:r w:rsidRPr="003C73A7">
        <w:rPr>
          <w:rFonts w:ascii="Arial" w:hAnsi="Arial" w:cs="Arial"/>
          <w:b/>
          <w:sz w:val="24"/>
        </w:rPr>
        <w:t>12. artikulua. Dirulaguntzen bateragarritasuna</w:t>
      </w:r>
    </w:p>
    <w:p w14:paraId="458A59B5" w14:textId="77777777" w:rsidR="00CB4958" w:rsidRPr="003C73A7" w:rsidRDefault="00CB4958" w:rsidP="00CB4958">
      <w:pPr>
        <w:widowControl w:val="0"/>
        <w:autoSpaceDE w:val="0"/>
        <w:autoSpaceDN w:val="0"/>
        <w:adjustRightInd w:val="0"/>
        <w:ind w:right="-1"/>
        <w:jc w:val="both"/>
        <w:rPr>
          <w:rFonts w:ascii="Arial" w:hAnsi="Arial" w:cs="Arial"/>
          <w:b/>
          <w:sz w:val="24"/>
        </w:rPr>
      </w:pPr>
    </w:p>
    <w:p w14:paraId="67A04A6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Laguntza hauek bateragarriak izango dira beste edozein dirulaguntza edo laguntzarekin, 1. artikuluan kulturaren arloan jasotako 7. puntuan jasotako laguntzarekin izan ezik.</w:t>
      </w:r>
    </w:p>
    <w:p w14:paraId="0B52F62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8B9505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Dirulaguntzaren zenbatekoa, bakarka hartuta edo beste dirulaguntza, laguntza, diru-sarrera edo baliabide batzuekin batera, ezingo da izan, inola ere, diruz lagundutako jardueraren kostua baino handiagoa.</w:t>
      </w:r>
    </w:p>
    <w:p w14:paraId="484BF937"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BCC831D"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Onuradunak organo emaileari edo erakunde laguntzaileari jakinarazi beharko dio dirulaguntzak, laguntza publikoak,</w:t>
      </w:r>
      <w:r>
        <w:rPr>
          <w:rFonts w:ascii="Arial" w:hAnsi="Arial" w:cs="Arial"/>
          <w:sz w:val="24"/>
        </w:rPr>
        <w:t xml:space="preserve"> </w:t>
      </w:r>
      <w:r w:rsidRPr="00CB4958">
        <w:rPr>
          <w:rFonts w:ascii="Arial" w:hAnsi="Arial" w:cs="Arial"/>
          <w:sz w:val="24"/>
        </w:rPr>
        <w:t>helburu bererako diru-sarrerak edo baliabideak.</w:t>
      </w:r>
    </w:p>
    <w:p w14:paraId="0FCEC06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9B7491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Beste laguntzarik jaso ez bada, zinpeko aitorpena aurkeztu beharko da.</w:t>
      </w:r>
    </w:p>
    <w:p w14:paraId="577AE65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0E49225" w14:textId="77777777" w:rsidR="00CB4958" w:rsidRPr="003C73A7" w:rsidRDefault="00CB4958" w:rsidP="00CB4958">
      <w:pPr>
        <w:widowControl w:val="0"/>
        <w:autoSpaceDE w:val="0"/>
        <w:autoSpaceDN w:val="0"/>
        <w:adjustRightInd w:val="0"/>
        <w:ind w:right="-1"/>
        <w:jc w:val="both"/>
        <w:rPr>
          <w:rFonts w:ascii="Arial" w:hAnsi="Arial" w:cs="Arial"/>
          <w:b/>
          <w:sz w:val="24"/>
        </w:rPr>
      </w:pPr>
      <w:r w:rsidRPr="003C73A7">
        <w:rPr>
          <w:rFonts w:ascii="Arial" w:hAnsi="Arial" w:cs="Arial"/>
          <w:b/>
          <w:sz w:val="24"/>
        </w:rPr>
        <w:t>13. artikulua. Arau-hausteak eta zehapenak</w:t>
      </w:r>
    </w:p>
    <w:p w14:paraId="7BC761C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AFF861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Arau-hausteak eta zehapenak dirulaguntzak ematea arautzen duen ordenantza orokorreko 16. artikulutik 18.era bitartekoetan ezarritakoak izango dira.</w:t>
      </w:r>
    </w:p>
    <w:p w14:paraId="27C8A03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6B8034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3C73A7">
        <w:rPr>
          <w:rFonts w:ascii="Arial" w:hAnsi="Arial" w:cs="Arial"/>
          <w:b/>
          <w:sz w:val="24"/>
        </w:rPr>
        <w:t>14. artikulua. Araudi aplikagarria</w:t>
      </w:r>
      <w:r w:rsidRPr="00CB4958">
        <w:rPr>
          <w:rFonts w:ascii="Arial" w:hAnsi="Arial" w:cs="Arial"/>
          <w:sz w:val="24"/>
        </w:rPr>
        <w:t>.</w:t>
      </w:r>
    </w:p>
    <w:p w14:paraId="6C6185D7"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4586FE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Oinarri hauetan aurreikusi gabekoari dagokionez, Toki Araubidearen araudian, Administrazio Publikoen Administrazio Prozedura Erkidearen 39/2015 Legean, Dirulaguntzei buruzko azaroaren 17ko 38/2003 Lege Orokorrean, uztailaren 21eko 887/2006 Errege Dekretuan eta Dirulaguntzei buruzko Udal Ordenantzan </w:t>
      </w:r>
      <w:r w:rsidRPr="00CB4958">
        <w:rPr>
          <w:rFonts w:ascii="Arial" w:hAnsi="Arial" w:cs="Arial"/>
          <w:sz w:val="24"/>
        </w:rPr>
        <w:lastRenderedPageBreak/>
        <w:t>eta gainerako araudi aplikagarrian ezarritakoari jarraituko zaio.</w:t>
      </w:r>
    </w:p>
    <w:p w14:paraId="7FC9F935"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26A760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Deialdi honen aurka administrazioarekiko auzi-errekurtsoa jarri ahal izango da zuzenean Vitoria-Gasteizko epaitegietan, bi hilabeteko epean, deialdia ALHAOn argitaratu eta hurrengo egunetik aurrera, edo aukerako berraztertzeko errekurtsoa jarri ahal izango da deialdia onartu duen organoaren aurrean, hilabeteko epean, deialdia ALHAOn argitaratu eta hurrengo egunetik aurrera.</w:t>
      </w:r>
    </w:p>
    <w:p w14:paraId="493F4D5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C8748DF" w14:textId="77777777" w:rsidR="00CB4958" w:rsidRPr="003C73A7" w:rsidRDefault="00CB4958" w:rsidP="00CB4958">
      <w:pPr>
        <w:widowControl w:val="0"/>
        <w:autoSpaceDE w:val="0"/>
        <w:autoSpaceDN w:val="0"/>
        <w:adjustRightInd w:val="0"/>
        <w:ind w:right="-1"/>
        <w:jc w:val="both"/>
        <w:rPr>
          <w:rFonts w:ascii="Arial" w:hAnsi="Arial" w:cs="Arial"/>
          <w:b/>
          <w:sz w:val="24"/>
        </w:rPr>
      </w:pPr>
      <w:r w:rsidRPr="003C73A7">
        <w:rPr>
          <w:rFonts w:ascii="Arial" w:hAnsi="Arial" w:cs="Arial"/>
          <w:b/>
          <w:sz w:val="24"/>
        </w:rPr>
        <w:t>15. artikulua. Datu pertsonalen babesa.</w:t>
      </w:r>
    </w:p>
    <w:p w14:paraId="0D034EF5" w14:textId="77777777" w:rsidR="00CB4958" w:rsidRPr="003C73A7" w:rsidRDefault="00CB4958" w:rsidP="00CB4958">
      <w:pPr>
        <w:widowControl w:val="0"/>
        <w:autoSpaceDE w:val="0"/>
        <w:autoSpaceDN w:val="0"/>
        <w:adjustRightInd w:val="0"/>
        <w:ind w:right="-1"/>
        <w:jc w:val="both"/>
        <w:rPr>
          <w:rFonts w:ascii="Arial" w:hAnsi="Arial" w:cs="Arial"/>
          <w:b/>
          <w:sz w:val="24"/>
        </w:rPr>
      </w:pPr>
    </w:p>
    <w:p w14:paraId="52F8CC78" w14:textId="6BCD7245"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Datu Pertsonalak Babesteari eta Eskubide Digitalak Bermatzeari buruzko abenduaren 5eko 3/2018 Lege Organikoarekin eta </w:t>
      </w:r>
      <w:r w:rsidR="003C73A7">
        <w:rPr>
          <w:rFonts w:ascii="Arial" w:hAnsi="Arial" w:cs="Arial"/>
          <w:sz w:val="24"/>
        </w:rPr>
        <w:t xml:space="preserve">Datuak Babesteko Euskal Agintaritzari </w:t>
      </w:r>
      <w:bookmarkStart w:id="0" w:name="_GoBack"/>
      <w:bookmarkEnd w:id="0"/>
      <w:r w:rsidRPr="00CB4958">
        <w:rPr>
          <w:rFonts w:ascii="Arial" w:hAnsi="Arial" w:cs="Arial"/>
          <w:sz w:val="24"/>
        </w:rPr>
        <w:t xml:space="preserve">buruzko </w:t>
      </w:r>
      <w:r w:rsidR="003C73A7">
        <w:rPr>
          <w:rFonts w:ascii="Arial" w:hAnsi="Arial" w:cs="Arial"/>
          <w:sz w:val="24"/>
        </w:rPr>
        <w:t>abenduaren 21eko 16/2023</w:t>
      </w:r>
      <w:r w:rsidRPr="00CB4958">
        <w:rPr>
          <w:rFonts w:ascii="Arial" w:hAnsi="Arial" w:cs="Arial"/>
          <w:sz w:val="24"/>
        </w:rPr>
        <w:t xml:space="preserve"> Legearekin bat etorriz, deialdi hau izapidetzean jasotako datu pertsonalak Kanpezuko Udalari dagokion fitxategian sartuko dira, Kanpezuko Udalaren fitxategi pertsonalak sortzeko eta aldatzeko arauan, eta deialdi honi buruzko edozein gai orokor taldeka jakinarazteko erabili ahal izango dira.</w:t>
      </w:r>
    </w:p>
    <w:p w14:paraId="2DC8EBA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FA10A8A" w14:textId="1005AAF5" w:rsidR="00CB4958" w:rsidRPr="000E038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Datuak eskuratzeko, zuzentzeko, ezerezteko eta aurka egiteko eskubideak Kanpezuko Udalean baliatu ahal izango dira.</w:t>
      </w:r>
    </w:p>
    <w:sectPr w:rsidR="00CB4958" w:rsidRPr="000E0388">
      <w:headerReference w:type="default" r:id="rId9"/>
      <w:footerReference w:type="default" r:id="rId10"/>
      <w:pgSz w:w="11906" w:h="16838"/>
      <w:pgMar w:top="2325" w:right="1701" w:bottom="1417"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82010" w14:textId="77777777" w:rsidR="007B5E9D" w:rsidRDefault="007B5E9D">
      <w:r>
        <w:separator/>
      </w:r>
    </w:p>
  </w:endnote>
  <w:endnote w:type="continuationSeparator" w:id="0">
    <w:p w14:paraId="6812FE92" w14:textId="77777777" w:rsidR="007B5E9D" w:rsidRDefault="007B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075886"/>
      <w:docPartObj>
        <w:docPartGallery w:val="Page Numbers (Bottom of Page)"/>
        <w:docPartUnique/>
      </w:docPartObj>
    </w:sdtPr>
    <w:sdtContent>
      <w:p w14:paraId="3717C08C" w14:textId="0F138D0A" w:rsidR="00BF11A1" w:rsidRDefault="00BF11A1">
        <w:pPr>
          <w:pStyle w:val="Piedepgina"/>
          <w:jc w:val="right"/>
        </w:pPr>
        <w:r>
          <w:fldChar w:fldCharType="begin"/>
        </w:r>
        <w:r>
          <w:instrText>PAGE   \* MERGEFORMAT</w:instrText>
        </w:r>
        <w:r>
          <w:fldChar w:fldCharType="separate"/>
        </w:r>
        <w:r w:rsidR="003C73A7">
          <w:rPr>
            <w:noProof/>
          </w:rPr>
          <w:t>14</w:t>
        </w:r>
        <w:r>
          <w:fldChar w:fldCharType="end"/>
        </w:r>
      </w:p>
    </w:sdtContent>
  </w:sdt>
  <w:p w14:paraId="3FD07346" w14:textId="77777777" w:rsidR="00BF11A1" w:rsidRDefault="00BF11A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BF8F5" w14:textId="77777777" w:rsidR="007B5E9D" w:rsidRDefault="007B5E9D">
      <w:r>
        <w:separator/>
      </w:r>
    </w:p>
  </w:footnote>
  <w:footnote w:type="continuationSeparator" w:id="0">
    <w:p w14:paraId="7EA4B6CB" w14:textId="77777777" w:rsidR="007B5E9D" w:rsidRDefault="007B5E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ayout w:type="fixed"/>
      <w:tblCellMar>
        <w:left w:w="70" w:type="dxa"/>
        <w:right w:w="70" w:type="dxa"/>
      </w:tblCellMar>
      <w:tblLook w:val="0000" w:firstRow="0" w:lastRow="0" w:firstColumn="0" w:lastColumn="0" w:noHBand="0" w:noVBand="0"/>
    </w:tblPr>
    <w:tblGrid>
      <w:gridCol w:w="4820"/>
      <w:gridCol w:w="1701"/>
      <w:gridCol w:w="4820"/>
    </w:tblGrid>
    <w:tr w:rsidR="00BF11A1" w14:paraId="41C7079A" w14:textId="77777777">
      <w:trPr>
        <w:trHeight w:val="1275"/>
        <w:jc w:val="center"/>
      </w:trPr>
      <w:tc>
        <w:tcPr>
          <w:tcW w:w="4820" w:type="dxa"/>
          <w:vAlign w:val="center"/>
        </w:tcPr>
        <w:p w14:paraId="4493080E" w14:textId="610AEBEF" w:rsidR="00BF11A1" w:rsidRDefault="00BF11A1">
          <w:pPr>
            <w:ind w:left="229"/>
            <w:jc w:val="center"/>
            <w:rPr>
              <w:b/>
              <w:noProof/>
            </w:rPr>
          </w:pPr>
          <w:r>
            <w:rPr>
              <w:b/>
              <w:noProof/>
            </w:rPr>
            <w:t>AYUNTAMIENTO</w:t>
          </w:r>
        </w:p>
        <w:p w14:paraId="57A8E1D1" w14:textId="77777777" w:rsidR="00BF11A1" w:rsidRDefault="00BF11A1">
          <w:pPr>
            <w:ind w:left="229"/>
            <w:jc w:val="center"/>
            <w:rPr>
              <w:b/>
            </w:rPr>
          </w:pPr>
          <w:r>
            <w:rPr>
              <w:b/>
              <w:noProof/>
            </w:rPr>
            <w:t xml:space="preserve">DE </w:t>
          </w:r>
          <w:r>
            <w:rPr>
              <w:b/>
            </w:rPr>
            <w:t>CAMPEZO</w:t>
          </w:r>
        </w:p>
        <w:p w14:paraId="04EBFBE0" w14:textId="77777777" w:rsidR="00BF11A1" w:rsidRDefault="00BF11A1">
          <w:pPr>
            <w:jc w:val="center"/>
            <w:rPr>
              <w:b/>
            </w:rPr>
          </w:pPr>
          <w:r>
            <w:rPr>
              <w:b/>
            </w:rPr>
            <w:t>(</w:t>
          </w:r>
          <w:r>
            <w:rPr>
              <w:b/>
              <w:i/>
            </w:rPr>
            <w:t>ALAVA</w:t>
          </w:r>
          <w:r>
            <w:rPr>
              <w:b/>
            </w:rPr>
            <w:t>)</w:t>
          </w:r>
        </w:p>
      </w:tc>
      <w:tc>
        <w:tcPr>
          <w:tcW w:w="1701" w:type="dxa"/>
          <w:vAlign w:val="center"/>
        </w:tcPr>
        <w:p w14:paraId="6C2A77E5" w14:textId="7B0A2D53" w:rsidR="00BF11A1" w:rsidRDefault="00BF11A1">
          <w:pPr>
            <w:jc w:val="center"/>
            <w:rPr>
              <w:sz w:val="20"/>
            </w:rPr>
          </w:pPr>
          <w:r>
            <w:rPr>
              <w:b/>
              <w:noProof/>
              <w:lang w:val="en-GB" w:eastAsia="en-GB"/>
            </w:rPr>
            <w:drawing>
              <wp:anchor distT="0" distB="0" distL="114300" distR="114300" simplePos="0" relativeHeight="251657728" behindDoc="0" locked="0" layoutInCell="0" allowOverlap="1" wp14:anchorId="6A4C6373" wp14:editId="05B31C7A">
                <wp:simplePos x="0" y="0"/>
                <wp:positionH relativeFrom="column">
                  <wp:posOffset>205105</wp:posOffset>
                </wp:positionH>
                <wp:positionV relativeFrom="paragraph">
                  <wp:posOffset>302895</wp:posOffset>
                </wp:positionV>
                <wp:extent cx="635635" cy="745490"/>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745490"/>
                        </a:xfrm>
                        <a:prstGeom prst="rect">
                          <a:avLst/>
                        </a:prstGeom>
                        <a:noFill/>
                      </pic:spPr>
                    </pic:pic>
                  </a:graphicData>
                </a:graphic>
                <wp14:sizeRelH relativeFrom="page">
                  <wp14:pctWidth>0</wp14:pctWidth>
                </wp14:sizeRelH>
                <wp14:sizeRelV relativeFrom="page">
                  <wp14:pctHeight>0</wp14:pctHeight>
                </wp14:sizeRelV>
              </wp:anchor>
            </w:drawing>
          </w:r>
        </w:p>
      </w:tc>
      <w:tc>
        <w:tcPr>
          <w:tcW w:w="4820" w:type="dxa"/>
          <w:vAlign w:val="center"/>
        </w:tcPr>
        <w:p w14:paraId="34467CE2" w14:textId="77777777" w:rsidR="00BF11A1" w:rsidRDefault="00BF11A1">
          <w:pPr>
            <w:jc w:val="center"/>
            <w:rPr>
              <w:b/>
            </w:rPr>
          </w:pPr>
          <w:r>
            <w:rPr>
              <w:b/>
            </w:rPr>
            <w:t>KANPEZUKO</w:t>
          </w:r>
        </w:p>
        <w:p w14:paraId="0F31CB23" w14:textId="77777777" w:rsidR="00BF11A1" w:rsidRDefault="00BF11A1">
          <w:pPr>
            <w:jc w:val="center"/>
            <w:rPr>
              <w:b/>
            </w:rPr>
          </w:pPr>
          <w:r>
            <w:rPr>
              <w:b/>
            </w:rPr>
            <w:t>UDALA</w:t>
          </w:r>
        </w:p>
        <w:p w14:paraId="044AB9D0" w14:textId="77777777" w:rsidR="00BF11A1" w:rsidRDefault="00BF11A1">
          <w:pPr>
            <w:jc w:val="center"/>
            <w:rPr>
              <w:b/>
            </w:rPr>
          </w:pPr>
          <w:r>
            <w:rPr>
              <w:b/>
            </w:rPr>
            <w:t>(</w:t>
          </w:r>
          <w:r>
            <w:rPr>
              <w:b/>
              <w:i/>
            </w:rPr>
            <w:t>ARABA</w:t>
          </w:r>
          <w:r>
            <w:rPr>
              <w:b/>
            </w:rPr>
            <w:t>)</w:t>
          </w:r>
        </w:p>
      </w:tc>
    </w:tr>
  </w:tbl>
  <w:p w14:paraId="0B7B6AC7" w14:textId="77777777" w:rsidR="00BF11A1" w:rsidRDefault="00BF11A1">
    <w:pPr>
      <w:pStyle w:val="Encabezado"/>
      <w:jc w:val="center"/>
      <w:rPr>
        <w:sz w:val="20"/>
      </w:rPr>
    </w:pPr>
  </w:p>
  <w:p w14:paraId="18BC00E1" w14:textId="77777777" w:rsidR="00BF11A1" w:rsidRDefault="00BF11A1">
    <w:pPr>
      <w:pStyle w:val="Encabezado"/>
    </w:pPr>
  </w:p>
  <w:p w14:paraId="7F7A6E22" w14:textId="77777777" w:rsidR="00BF11A1" w:rsidRDefault="00BF11A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B0454"/>
    <w:multiLevelType w:val="hybridMultilevel"/>
    <w:tmpl w:val="61B2439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A00F71"/>
    <w:multiLevelType w:val="hybridMultilevel"/>
    <w:tmpl w:val="0B227FC4"/>
    <w:lvl w:ilvl="0" w:tplc="0C0A0003">
      <w:start w:val="1"/>
      <w:numFmt w:val="bullet"/>
      <w:lvlText w:val="o"/>
      <w:lvlJc w:val="left"/>
      <w:pPr>
        <w:tabs>
          <w:tab w:val="num" w:pos="2020"/>
        </w:tabs>
        <w:ind w:left="2020" w:hanging="360"/>
      </w:pPr>
      <w:rPr>
        <w:rFonts w:ascii="Courier New" w:hAnsi="Courier New" w:cs="Arial" w:hint="default"/>
      </w:rPr>
    </w:lvl>
    <w:lvl w:ilvl="1" w:tplc="0C0A0003" w:tentative="1">
      <w:start w:val="1"/>
      <w:numFmt w:val="bullet"/>
      <w:lvlText w:val="o"/>
      <w:lvlJc w:val="left"/>
      <w:pPr>
        <w:tabs>
          <w:tab w:val="num" w:pos="2740"/>
        </w:tabs>
        <w:ind w:left="2740" w:hanging="360"/>
      </w:pPr>
      <w:rPr>
        <w:rFonts w:ascii="Courier New" w:hAnsi="Courier New" w:cs="Arial" w:hint="default"/>
      </w:rPr>
    </w:lvl>
    <w:lvl w:ilvl="2" w:tplc="0C0A0005" w:tentative="1">
      <w:start w:val="1"/>
      <w:numFmt w:val="bullet"/>
      <w:lvlText w:val=""/>
      <w:lvlJc w:val="left"/>
      <w:pPr>
        <w:tabs>
          <w:tab w:val="num" w:pos="3460"/>
        </w:tabs>
        <w:ind w:left="3460" w:hanging="360"/>
      </w:pPr>
      <w:rPr>
        <w:rFonts w:ascii="Wingdings" w:hAnsi="Wingdings" w:hint="default"/>
      </w:rPr>
    </w:lvl>
    <w:lvl w:ilvl="3" w:tplc="0C0A0001" w:tentative="1">
      <w:start w:val="1"/>
      <w:numFmt w:val="bullet"/>
      <w:lvlText w:val=""/>
      <w:lvlJc w:val="left"/>
      <w:pPr>
        <w:tabs>
          <w:tab w:val="num" w:pos="4180"/>
        </w:tabs>
        <w:ind w:left="4180" w:hanging="360"/>
      </w:pPr>
      <w:rPr>
        <w:rFonts w:ascii="Symbol" w:hAnsi="Symbol" w:hint="default"/>
      </w:rPr>
    </w:lvl>
    <w:lvl w:ilvl="4" w:tplc="0C0A0003" w:tentative="1">
      <w:start w:val="1"/>
      <w:numFmt w:val="bullet"/>
      <w:lvlText w:val="o"/>
      <w:lvlJc w:val="left"/>
      <w:pPr>
        <w:tabs>
          <w:tab w:val="num" w:pos="4900"/>
        </w:tabs>
        <w:ind w:left="4900" w:hanging="360"/>
      </w:pPr>
      <w:rPr>
        <w:rFonts w:ascii="Courier New" w:hAnsi="Courier New" w:cs="Arial" w:hint="default"/>
      </w:rPr>
    </w:lvl>
    <w:lvl w:ilvl="5" w:tplc="0C0A0005" w:tentative="1">
      <w:start w:val="1"/>
      <w:numFmt w:val="bullet"/>
      <w:lvlText w:val=""/>
      <w:lvlJc w:val="left"/>
      <w:pPr>
        <w:tabs>
          <w:tab w:val="num" w:pos="5620"/>
        </w:tabs>
        <w:ind w:left="5620" w:hanging="360"/>
      </w:pPr>
      <w:rPr>
        <w:rFonts w:ascii="Wingdings" w:hAnsi="Wingdings" w:hint="default"/>
      </w:rPr>
    </w:lvl>
    <w:lvl w:ilvl="6" w:tplc="0C0A0001" w:tentative="1">
      <w:start w:val="1"/>
      <w:numFmt w:val="bullet"/>
      <w:lvlText w:val=""/>
      <w:lvlJc w:val="left"/>
      <w:pPr>
        <w:tabs>
          <w:tab w:val="num" w:pos="6340"/>
        </w:tabs>
        <w:ind w:left="6340" w:hanging="360"/>
      </w:pPr>
      <w:rPr>
        <w:rFonts w:ascii="Symbol" w:hAnsi="Symbol" w:hint="default"/>
      </w:rPr>
    </w:lvl>
    <w:lvl w:ilvl="7" w:tplc="0C0A0003" w:tentative="1">
      <w:start w:val="1"/>
      <w:numFmt w:val="bullet"/>
      <w:lvlText w:val="o"/>
      <w:lvlJc w:val="left"/>
      <w:pPr>
        <w:tabs>
          <w:tab w:val="num" w:pos="7060"/>
        </w:tabs>
        <w:ind w:left="7060" w:hanging="360"/>
      </w:pPr>
      <w:rPr>
        <w:rFonts w:ascii="Courier New" w:hAnsi="Courier New" w:cs="Arial" w:hint="default"/>
      </w:rPr>
    </w:lvl>
    <w:lvl w:ilvl="8" w:tplc="0C0A0005" w:tentative="1">
      <w:start w:val="1"/>
      <w:numFmt w:val="bullet"/>
      <w:lvlText w:val=""/>
      <w:lvlJc w:val="left"/>
      <w:pPr>
        <w:tabs>
          <w:tab w:val="num" w:pos="7780"/>
        </w:tabs>
        <w:ind w:left="7780" w:hanging="360"/>
      </w:pPr>
      <w:rPr>
        <w:rFonts w:ascii="Wingdings" w:hAnsi="Wingdings" w:hint="default"/>
      </w:rPr>
    </w:lvl>
  </w:abstractNum>
  <w:abstractNum w:abstractNumId="2" w15:restartNumberingAfterBreak="0">
    <w:nsid w:val="3A0211FB"/>
    <w:multiLevelType w:val="hybridMultilevel"/>
    <w:tmpl w:val="52A01EC4"/>
    <w:lvl w:ilvl="0" w:tplc="0C0A0001">
      <w:start w:val="1"/>
      <w:numFmt w:val="bullet"/>
      <w:lvlText w:val=""/>
      <w:lvlJc w:val="left"/>
      <w:pPr>
        <w:tabs>
          <w:tab w:val="num" w:pos="720"/>
        </w:tabs>
        <w:ind w:left="72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296F51"/>
    <w:multiLevelType w:val="hybridMultilevel"/>
    <w:tmpl w:val="965A99BA"/>
    <w:lvl w:ilvl="0" w:tplc="0C0A0003">
      <w:start w:val="1"/>
      <w:numFmt w:val="bullet"/>
      <w:lvlText w:val="o"/>
      <w:lvlJc w:val="left"/>
      <w:pPr>
        <w:tabs>
          <w:tab w:val="num" w:pos="1080"/>
        </w:tabs>
        <w:ind w:left="1080" w:hanging="360"/>
      </w:pPr>
      <w:rPr>
        <w:rFonts w:ascii="Courier New" w:hAnsi="Courier New" w:cs="Arial" w:hint="default"/>
      </w:rPr>
    </w:lvl>
    <w:lvl w:ilvl="1" w:tplc="0C0A0003">
      <w:start w:val="1"/>
      <w:numFmt w:val="bullet"/>
      <w:lvlText w:val="o"/>
      <w:lvlJc w:val="left"/>
      <w:pPr>
        <w:tabs>
          <w:tab w:val="num" w:pos="1800"/>
        </w:tabs>
        <w:ind w:left="1800" w:hanging="360"/>
      </w:pPr>
      <w:rPr>
        <w:rFonts w:ascii="Courier New" w:hAnsi="Courier New" w:cs="Arial"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Arial"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Arial"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A63540E"/>
    <w:multiLevelType w:val="hybridMultilevel"/>
    <w:tmpl w:val="526EB32A"/>
    <w:lvl w:ilvl="0" w:tplc="634E1D66">
      <w:start w:val="7"/>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BF51DEE"/>
    <w:multiLevelType w:val="hybridMultilevel"/>
    <w:tmpl w:val="71BCBE7A"/>
    <w:lvl w:ilvl="0" w:tplc="7152B70A">
      <w:start w:val="1"/>
      <w:numFmt w:val="bullet"/>
      <w:lvlText w:val="-"/>
      <w:lvlJc w:val="left"/>
      <w:pPr>
        <w:tabs>
          <w:tab w:val="num" w:pos="1563"/>
        </w:tabs>
        <w:ind w:left="1563" w:hanging="855"/>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5D246724"/>
    <w:multiLevelType w:val="hybridMultilevel"/>
    <w:tmpl w:val="C51E9C9E"/>
    <w:lvl w:ilvl="0" w:tplc="0C0A0001">
      <w:start w:val="1"/>
      <w:numFmt w:val="bullet"/>
      <w:lvlText w:val=""/>
      <w:lvlJc w:val="left"/>
      <w:pPr>
        <w:tabs>
          <w:tab w:val="num" w:pos="720"/>
        </w:tabs>
        <w:ind w:left="720" w:hanging="360"/>
      </w:pPr>
      <w:rPr>
        <w:rFonts w:ascii="Symbol" w:hAnsi="Symbol" w:hint="default"/>
      </w:r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7C1E58"/>
    <w:multiLevelType w:val="hybridMultilevel"/>
    <w:tmpl w:val="3C62C7AC"/>
    <w:lvl w:ilvl="0" w:tplc="CB309BDE">
      <w:numFmt w:val="bullet"/>
      <w:lvlText w:val="-"/>
      <w:lvlJc w:val="left"/>
      <w:pPr>
        <w:tabs>
          <w:tab w:val="num" w:pos="1218"/>
        </w:tabs>
        <w:ind w:left="1218" w:hanging="51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6DB63649"/>
    <w:multiLevelType w:val="hybridMultilevel"/>
    <w:tmpl w:val="0608D5C6"/>
    <w:lvl w:ilvl="0" w:tplc="0C0A0003">
      <w:start w:val="1"/>
      <w:numFmt w:val="bullet"/>
      <w:lvlText w:val="o"/>
      <w:lvlJc w:val="left"/>
      <w:pPr>
        <w:tabs>
          <w:tab w:val="num" w:pos="2484"/>
        </w:tabs>
        <w:ind w:left="2484" w:hanging="360"/>
      </w:pPr>
      <w:rPr>
        <w:rFonts w:ascii="Courier New" w:hAnsi="Courier New" w:cs="Arial" w:hint="default"/>
      </w:rPr>
    </w:lvl>
    <w:lvl w:ilvl="1" w:tplc="18A6F544">
      <w:start w:val="7"/>
      <w:numFmt w:val="bullet"/>
      <w:lvlText w:val="-"/>
      <w:lvlJc w:val="left"/>
      <w:pPr>
        <w:tabs>
          <w:tab w:val="num" w:pos="2844"/>
        </w:tabs>
        <w:ind w:left="2844" w:hanging="360"/>
      </w:pPr>
      <w:rPr>
        <w:rFonts w:ascii="Tahoma" w:eastAsia="Times New Roman" w:hAnsi="Tahoma" w:cs="Tahoma" w:hint="default"/>
      </w:rPr>
    </w:lvl>
    <w:lvl w:ilvl="2" w:tplc="0C0A0001">
      <w:start w:val="1"/>
      <w:numFmt w:val="bullet"/>
      <w:lvlText w:val=""/>
      <w:lvlJc w:val="left"/>
      <w:pPr>
        <w:tabs>
          <w:tab w:val="num" w:pos="3564"/>
        </w:tabs>
        <w:ind w:left="3564" w:hanging="360"/>
      </w:pPr>
      <w:rPr>
        <w:rFonts w:ascii="Symbol" w:hAnsi="Symbol" w:hint="default"/>
      </w:rPr>
    </w:lvl>
    <w:lvl w:ilvl="3" w:tplc="0C0A0001" w:tentative="1">
      <w:start w:val="1"/>
      <w:numFmt w:val="bullet"/>
      <w:lvlText w:val=""/>
      <w:lvlJc w:val="left"/>
      <w:pPr>
        <w:tabs>
          <w:tab w:val="num" w:pos="4284"/>
        </w:tabs>
        <w:ind w:left="4284" w:hanging="360"/>
      </w:pPr>
      <w:rPr>
        <w:rFonts w:ascii="Symbol" w:hAnsi="Symbol" w:hint="default"/>
      </w:rPr>
    </w:lvl>
    <w:lvl w:ilvl="4" w:tplc="0C0A0003" w:tentative="1">
      <w:start w:val="1"/>
      <w:numFmt w:val="bullet"/>
      <w:lvlText w:val="o"/>
      <w:lvlJc w:val="left"/>
      <w:pPr>
        <w:tabs>
          <w:tab w:val="num" w:pos="5004"/>
        </w:tabs>
        <w:ind w:left="5004" w:hanging="360"/>
      </w:pPr>
      <w:rPr>
        <w:rFonts w:ascii="Courier New" w:hAnsi="Courier New" w:cs="Arial" w:hint="default"/>
      </w:rPr>
    </w:lvl>
    <w:lvl w:ilvl="5" w:tplc="0C0A0005" w:tentative="1">
      <w:start w:val="1"/>
      <w:numFmt w:val="bullet"/>
      <w:lvlText w:val=""/>
      <w:lvlJc w:val="left"/>
      <w:pPr>
        <w:tabs>
          <w:tab w:val="num" w:pos="5724"/>
        </w:tabs>
        <w:ind w:left="5724" w:hanging="360"/>
      </w:pPr>
      <w:rPr>
        <w:rFonts w:ascii="Wingdings" w:hAnsi="Wingdings" w:hint="default"/>
      </w:rPr>
    </w:lvl>
    <w:lvl w:ilvl="6" w:tplc="0C0A0001" w:tentative="1">
      <w:start w:val="1"/>
      <w:numFmt w:val="bullet"/>
      <w:lvlText w:val=""/>
      <w:lvlJc w:val="left"/>
      <w:pPr>
        <w:tabs>
          <w:tab w:val="num" w:pos="6444"/>
        </w:tabs>
        <w:ind w:left="6444" w:hanging="360"/>
      </w:pPr>
      <w:rPr>
        <w:rFonts w:ascii="Symbol" w:hAnsi="Symbol" w:hint="default"/>
      </w:rPr>
    </w:lvl>
    <w:lvl w:ilvl="7" w:tplc="0C0A0003" w:tentative="1">
      <w:start w:val="1"/>
      <w:numFmt w:val="bullet"/>
      <w:lvlText w:val="o"/>
      <w:lvlJc w:val="left"/>
      <w:pPr>
        <w:tabs>
          <w:tab w:val="num" w:pos="7164"/>
        </w:tabs>
        <w:ind w:left="7164" w:hanging="360"/>
      </w:pPr>
      <w:rPr>
        <w:rFonts w:ascii="Courier New" w:hAnsi="Courier New" w:cs="Arial" w:hint="default"/>
      </w:rPr>
    </w:lvl>
    <w:lvl w:ilvl="8" w:tplc="0C0A0005" w:tentative="1">
      <w:start w:val="1"/>
      <w:numFmt w:val="bullet"/>
      <w:lvlText w:val=""/>
      <w:lvlJc w:val="left"/>
      <w:pPr>
        <w:tabs>
          <w:tab w:val="num" w:pos="7884"/>
        </w:tabs>
        <w:ind w:left="7884" w:hanging="360"/>
      </w:pPr>
      <w:rPr>
        <w:rFonts w:ascii="Wingdings" w:hAnsi="Wingdings" w:hint="default"/>
      </w:rPr>
    </w:lvl>
  </w:abstractNum>
  <w:abstractNum w:abstractNumId="9" w15:restartNumberingAfterBreak="0">
    <w:nsid w:val="742F78B9"/>
    <w:multiLevelType w:val="hybridMultilevel"/>
    <w:tmpl w:val="C51E9C9E"/>
    <w:lvl w:ilvl="0" w:tplc="0C0A000F">
      <w:start w:val="1"/>
      <w:numFmt w:val="decimal"/>
      <w:lvlText w:val="%1."/>
      <w:lvlJc w:val="left"/>
      <w:pPr>
        <w:tabs>
          <w:tab w:val="num" w:pos="720"/>
        </w:tabs>
        <w:ind w:left="720" w:hanging="360"/>
      </w:p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356112"/>
    <w:multiLevelType w:val="hybridMultilevel"/>
    <w:tmpl w:val="8BB0842A"/>
    <w:lvl w:ilvl="0" w:tplc="5E069BB2">
      <w:start w:val="1"/>
      <w:numFmt w:val="low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1" w15:restartNumberingAfterBreak="0">
    <w:nsid w:val="7D57458A"/>
    <w:multiLevelType w:val="hybridMultilevel"/>
    <w:tmpl w:val="F00CB376"/>
    <w:lvl w:ilvl="0" w:tplc="0C0A0001">
      <w:start w:val="1"/>
      <w:numFmt w:val="bullet"/>
      <w:lvlText w:val=""/>
      <w:lvlJc w:val="left"/>
      <w:pPr>
        <w:tabs>
          <w:tab w:val="num" w:pos="1080"/>
        </w:tabs>
        <w:ind w:left="108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5"/>
  </w:num>
  <w:num w:numId="4">
    <w:abstractNumId w:val="9"/>
  </w:num>
  <w:num w:numId="5">
    <w:abstractNumId w:val="0"/>
  </w:num>
  <w:num w:numId="6">
    <w:abstractNumId w:val="4"/>
  </w:num>
  <w:num w:numId="7">
    <w:abstractNumId w:val="2"/>
  </w:num>
  <w:num w:numId="8">
    <w:abstractNumId w:val="1"/>
  </w:num>
  <w:num w:numId="9">
    <w:abstractNumId w:val="3"/>
  </w:num>
  <w:num w:numId="10">
    <w:abstractNumId w:val="8"/>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EB"/>
    <w:rsid w:val="00051A14"/>
    <w:rsid w:val="00053EC2"/>
    <w:rsid w:val="000712FB"/>
    <w:rsid w:val="000C7C02"/>
    <w:rsid w:val="000E0388"/>
    <w:rsid w:val="001033CD"/>
    <w:rsid w:val="0013291F"/>
    <w:rsid w:val="001334EE"/>
    <w:rsid w:val="00151AB4"/>
    <w:rsid w:val="00157EA1"/>
    <w:rsid w:val="00167C3C"/>
    <w:rsid w:val="001978C6"/>
    <w:rsid w:val="001A14C7"/>
    <w:rsid w:val="001F6FFA"/>
    <w:rsid w:val="00222063"/>
    <w:rsid w:val="00243ACE"/>
    <w:rsid w:val="00262157"/>
    <w:rsid w:val="002B4187"/>
    <w:rsid w:val="002B5664"/>
    <w:rsid w:val="002D020F"/>
    <w:rsid w:val="002F2565"/>
    <w:rsid w:val="0031337A"/>
    <w:rsid w:val="00350503"/>
    <w:rsid w:val="003617A0"/>
    <w:rsid w:val="00372BC6"/>
    <w:rsid w:val="0038114D"/>
    <w:rsid w:val="00393352"/>
    <w:rsid w:val="003B6CDF"/>
    <w:rsid w:val="003C40A7"/>
    <w:rsid w:val="003C73A7"/>
    <w:rsid w:val="003D607A"/>
    <w:rsid w:val="00410F56"/>
    <w:rsid w:val="00413377"/>
    <w:rsid w:val="00420B08"/>
    <w:rsid w:val="004224D6"/>
    <w:rsid w:val="00424F60"/>
    <w:rsid w:val="004511F0"/>
    <w:rsid w:val="004514A4"/>
    <w:rsid w:val="00480636"/>
    <w:rsid w:val="004C2F3E"/>
    <w:rsid w:val="004D73CC"/>
    <w:rsid w:val="004E7DAA"/>
    <w:rsid w:val="004F4B9E"/>
    <w:rsid w:val="00501C3A"/>
    <w:rsid w:val="00516BEE"/>
    <w:rsid w:val="0052072B"/>
    <w:rsid w:val="00536570"/>
    <w:rsid w:val="00540394"/>
    <w:rsid w:val="00543DF1"/>
    <w:rsid w:val="005500EE"/>
    <w:rsid w:val="005621D5"/>
    <w:rsid w:val="00566B39"/>
    <w:rsid w:val="00570E96"/>
    <w:rsid w:val="00580E37"/>
    <w:rsid w:val="0059681B"/>
    <w:rsid w:val="005A4733"/>
    <w:rsid w:val="005D0CAC"/>
    <w:rsid w:val="006004C6"/>
    <w:rsid w:val="00600C01"/>
    <w:rsid w:val="006138E2"/>
    <w:rsid w:val="0061756E"/>
    <w:rsid w:val="00654FAC"/>
    <w:rsid w:val="00655CFA"/>
    <w:rsid w:val="006776BA"/>
    <w:rsid w:val="00690786"/>
    <w:rsid w:val="00694E68"/>
    <w:rsid w:val="006A35DC"/>
    <w:rsid w:val="006A69B4"/>
    <w:rsid w:val="006E4A79"/>
    <w:rsid w:val="006F35DF"/>
    <w:rsid w:val="00702911"/>
    <w:rsid w:val="00703EF8"/>
    <w:rsid w:val="00705683"/>
    <w:rsid w:val="00740191"/>
    <w:rsid w:val="00740A56"/>
    <w:rsid w:val="00777F99"/>
    <w:rsid w:val="00781808"/>
    <w:rsid w:val="007845F7"/>
    <w:rsid w:val="00787CCB"/>
    <w:rsid w:val="007973E2"/>
    <w:rsid w:val="007B5E9D"/>
    <w:rsid w:val="007D2709"/>
    <w:rsid w:val="007E1159"/>
    <w:rsid w:val="007F5141"/>
    <w:rsid w:val="007F7A67"/>
    <w:rsid w:val="00836162"/>
    <w:rsid w:val="00842C04"/>
    <w:rsid w:val="00856B3A"/>
    <w:rsid w:val="008768E5"/>
    <w:rsid w:val="00886A74"/>
    <w:rsid w:val="008976B2"/>
    <w:rsid w:val="008C7912"/>
    <w:rsid w:val="008E418A"/>
    <w:rsid w:val="008E7DE4"/>
    <w:rsid w:val="008F1DD8"/>
    <w:rsid w:val="008F68F3"/>
    <w:rsid w:val="0090527B"/>
    <w:rsid w:val="0091466C"/>
    <w:rsid w:val="00930C91"/>
    <w:rsid w:val="009338AB"/>
    <w:rsid w:val="009D41C4"/>
    <w:rsid w:val="009D5587"/>
    <w:rsid w:val="009E0462"/>
    <w:rsid w:val="009F2C55"/>
    <w:rsid w:val="009F3D40"/>
    <w:rsid w:val="00A00387"/>
    <w:rsid w:val="00A040D4"/>
    <w:rsid w:val="00A0494C"/>
    <w:rsid w:val="00A11E78"/>
    <w:rsid w:val="00A300D4"/>
    <w:rsid w:val="00A32F8F"/>
    <w:rsid w:val="00A65655"/>
    <w:rsid w:val="00A9470A"/>
    <w:rsid w:val="00AB5F23"/>
    <w:rsid w:val="00AC3EB5"/>
    <w:rsid w:val="00AC5850"/>
    <w:rsid w:val="00AF7F7C"/>
    <w:rsid w:val="00B17EBD"/>
    <w:rsid w:val="00B54B15"/>
    <w:rsid w:val="00B63CD3"/>
    <w:rsid w:val="00B86A0C"/>
    <w:rsid w:val="00B94C94"/>
    <w:rsid w:val="00BA2DF1"/>
    <w:rsid w:val="00BA4680"/>
    <w:rsid w:val="00BF11A1"/>
    <w:rsid w:val="00BF5385"/>
    <w:rsid w:val="00C000B3"/>
    <w:rsid w:val="00C0734C"/>
    <w:rsid w:val="00C26E01"/>
    <w:rsid w:val="00C37EB0"/>
    <w:rsid w:val="00C44D94"/>
    <w:rsid w:val="00C4778E"/>
    <w:rsid w:val="00C648C0"/>
    <w:rsid w:val="00CA7C3E"/>
    <w:rsid w:val="00CB4765"/>
    <w:rsid w:val="00CB4958"/>
    <w:rsid w:val="00CC135A"/>
    <w:rsid w:val="00CD45ED"/>
    <w:rsid w:val="00CD67BE"/>
    <w:rsid w:val="00D11A4F"/>
    <w:rsid w:val="00D1560E"/>
    <w:rsid w:val="00D2638E"/>
    <w:rsid w:val="00D30C0C"/>
    <w:rsid w:val="00D76614"/>
    <w:rsid w:val="00D81313"/>
    <w:rsid w:val="00D85B71"/>
    <w:rsid w:val="00D85C82"/>
    <w:rsid w:val="00DA0D7B"/>
    <w:rsid w:val="00DB3849"/>
    <w:rsid w:val="00DD1AEB"/>
    <w:rsid w:val="00DD2395"/>
    <w:rsid w:val="00DE1B06"/>
    <w:rsid w:val="00DF11BF"/>
    <w:rsid w:val="00DF4385"/>
    <w:rsid w:val="00E04A13"/>
    <w:rsid w:val="00E1436E"/>
    <w:rsid w:val="00E40ABE"/>
    <w:rsid w:val="00E73CFF"/>
    <w:rsid w:val="00EB4074"/>
    <w:rsid w:val="00EE0352"/>
    <w:rsid w:val="00EF7467"/>
    <w:rsid w:val="00F02DAE"/>
    <w:rsid w:val="00F11486"/>
    <w:rsid w:val="00F13DD6"/>
    <w:rsid w:val="00F240E7"/>
    <w:rsid w:val="00F32CDA"/>
    <w:rsid w:val="00F34A99"/>
    <w:rsid w:val="00F57CDC"/>
    <w:rsid w:val="00F6508C"/>
    <w:rsid w:val="00F67D4F"/>
    <w:rsid w:val="00F744D5"/>
    <w:rsid w:val="00F867FC"/>
    <w:rsid w:val="00FA420C"/>
    <w:rsid w:val="00FB56C5"/>
    <w:rsid w:val="00FB7B9C"/>
    <w:rsid w:val="00FC22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414E02"/>
  <w15:docId w15:val="{6E23F0CB-1371-4676-AC23-342BB03C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4"/>
    </w:rPr>
  </w:style>
  <w:style w:type="paragraph" w:styleId="Ttulo1">
    <w:name w:val="heading 1"/>
    <w:basedOn w:val="Normal"/>
    <w:next w:val="Normal"/>
    <w:qFormat/>
    <w:pPr>
      <w:keepNext/>
      <w:jc w:val="center"/>
      <w:outlineLvl w:val="0"/>
    </w:pPr>
    <w:rPr>
      <w:b/>
      <w:sz w:val="20"/>
      <w:szCs w:val="20"/>
      <w:lang w:val="es-ES_tradnl"/>
    </w:rPr>
  </w:style>
  <w:style w:type="paragraph" w:styleId="Ttulo2">
    <w:name w:val="heading 2"/>
    <w:basedOn w:val="Normal"/>
    <w:next w:val="Normal"/>
    <w:qFormat/>
    <w:pPr>
      <w:keepNext/>
      <w:tabs>
        <w:tab w:val="left" w:pos="425"/>
      </w:tabs>
      <w:autoSpaceDE w:val="0"/>
      <w:autoSpaceDN w:val="0"/>
      <w:adjustRightInd w:val="0"/>
      <w:jc w:val="center"/>
      <w:outlineLvl w:val="1"/>
    </w:pPr>
    <w:rPr>
      <w:rFonts w:ascii="Courier New" w:hAnsi="Courier New" w:cs="Courier New"/>
      <w:b/>
      <w:bCs/>
      <w:iCs/>
      <w:sz w:val="22"/>
      <w:szCs w:val="22"/>
      <w:lang w:val="es-ES_tradnl" w:eastAsia="es-ES_tradnl"/>
    </w:rPr>
  </w:style>
  <w:style w:type="paragraph" w:styleId="Ttulo3">
    <w:name w:val="heading 3"/>
    <w:basedOn w:val="Normal"/>
    <w:next w:val="Normal"/>
    <w:qFormat/>
    <w:pPr>
      <w:keepNext/>
      <w:autoSpaceDE w:val="0"/>
      <w:autoSpaceDN w:val="0"/>
      <w:adjustRightInd w:val="0"/>
      <w:ind w:left="4480"/>
      <w:outlineLvl w:val="2"/>
    </w:pPr>
    <w:rPr>
      <w:b/>
      <w:bCs/>
      <w:iCs/>
      <w:szCs w:val="22"/>
      <w:u w:val="single"/>
    </w:rPr>
  </w:style>
  <w:style w:type="paragraph" w:styleId="Ttulo4">
    <w:name w:val="heading 4"/>
    <w:basedOn w:val="Normal"/>
    <w:next w:val="Normal"/>
    <w:qFormat/>
    <w:pPr>
      <w:keepNext/>
      <w:ind w:left="360"/>
      <w:outlineLvl w:val="3"/>
    </w:pPr>
    <w:rPr>
      <w:rFonts w:ascii="Arial" w:hAnsi="Arial" w:cs="Arial"/>
      <w:b/>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tabs>
        <w:tab w:val="left" w:pos="425"/>
      </w:tabs>
      <w:autoSpaceDE w:val="0"/>
      <w:autoSpaceDN w:val="0"/>
      <w:adjustRightInd w:val="0"/>
      <w:jc w:val="both"/>
    </w:pPr>
    <w:rPr>
      <w:rFonts w:ascii="Courier New" w:hAnsi="Courier New" w:cs="Courier New"/>
      <w:iCs/>
      <w:sz w:val="22"/>
      <w:szCs w:val="22"/>
      <w:lang w:val="es-ES_tradnl" w:eastAsia="es-ES_tradnl"/>
    </w:rPr>
  </w:style>
  <w:style w:type="paragraph" w:styleId="Textoindependiente2">
    <w:name w:val="Body Text 2"/>
    <w:basedOn w:val="Normal"/>
    <w:pPr>
      <w:jc w:val="both"/>
    </w:pPr>
    <w:rPr>
      <w:rFonts w:ascii="Arial" w:hAnsi="Arial" w:cs="Arial"/>
      <w:b/>
      <w:sz w:val="24"/>
    </w:rPr>
  </w:style>
  <w:style w:type="paragraph" w:styleId="Sangradetextonormal">
    <w:name w:val="Body Text Indent"/>
    <w:basedOn w:val="Normal"/>
    <w:pPr>
      <w:ind w:left="360" w:firstLine="348"/>
      <w:jc w:val="both"/>
    </w:pPr>
    <w:rPr>
      <w:rFonts w:ascii="Arial" w:hAnsi="Arial" w:cs="Arial"/>
      <w:sz w:val="24"/>
    </w:rPr>
  </w:style>
  <w:style w:type="paragraph" w:styleId="Sangra2detindependiente">
    <w:name w:val="Body Text Indent 2"/>
    <w:basedOn w:val="Normal"/>
    <w:pPr>
      <w:ind w:firstLine="708"/>
    </w:pPr>
    <w:rPr>
      <w:rFonts w:ascii="Arial" w:hAnsi="Arial" w:cs="Arial"/>
      <w:sz w:val="24"/>
    </w:rPr>
  </w:style>
  <w:style w:type="paragraph" w:styleId="Sangra3detindependiente">
    <w:name w:val="Body Text Indent 3"/>
    <w:basedOn w:val="Normal"/>
    <w:pPr>
      <w:ind w:firstLine="708"/>
      <w:jc w:val="both"/>
    </w:pPr>
    <w:rPr>
      <w:rFonts w:ascii="Arial" w:hAnsi="Arial" w:cs="Arial"/>
      <w:bCs/>
      <w:sz w:val="24"/>
    </w:rPr>
  </w:style>
  <w:style w:type="character" w:styleId="Textoennegrita">
    <w:name w:val="Strong"/>
    <w:qFormat/>
    <w:rsid w:val="00DD1AEB"/>
    <w:rPr>
      <w:b/>
      <w:bCs/>
    </w:rPr>
  </w:style>
  <w:style w:type="paragraph" w:customStyle="1" w:styleId="txtprincipal">
    <w:name w:val="txtprincipal"/>
    <w:basedOn w:val="Normal"/>
    <w:rsid w:val="00DD1AEB"/>
    <w:pPr>
      <w:spacing w:before="100" w:beforeAutospacing="1" w:after="100" w:afterAutospacing="1"/>
    </w:pPr>
    <w:rPr>
      <w:sz w:val="24"/>
    </w:rPr>
  </w:style>
  <w:style w:type="character" w:styleId="Hipervnculo">
    <w:name w:val="Hyperlink"/>
    <w:rsid w:val="00763647"/>
    <w:rPr>
      <w:color w:val="0000FF"/>
      <w:u w:val="single"/>
    </w:rPr>
  </w:style>
  <w:style w:type="paragraph" w:styleId="Textodeglobo">
    <w:name w:val="Balloon Text"/>
    <w:basedOn w:val="Normal"/>
    <w:semiHidden/>
    <w:rsid w:val="00B86A0C"/>
    <w:rPr>
      <w:rFonts w:ascii="Tahoma" w:hAnsi="Tahoma" w:cs="Tahoma"/>
      <w:sz w:val="16"/>
      <w:szCs w:val="16"/>
    </w:rPr>
  </w:style>
  <w:style w:type="character" w:customStyle="1" w:styleId="UnresolvedMention">
    <w:name w:val="Unresolved Mention"/>
    <w:basedOn w:val="Fuentedeprrafopredeter"/>
    <w:uiPriority w:val="99"/>
    <w:semiHidden/>
    <w:unhideWhenUsed/>
    <w:rsid w:val="008F68F3"/>
    <w:rPr>
      <w:color w:val="605E5C"/>
      <w:shd w:val="clear" w:color="auto" w:fill="E1DFDD"/>
    </w:rPr>
  </w:style>
  <w:style w:type="character" w:customStyle="1" w:styleId="PiedepginaCar">
    <w:name w:val="Pie de página Car"/>
    <w:basedOn w:val="Fuentedeprrafopredeter"/>
    <w:link w:val="Piedepgina"/>
    <w:uiPriority w:val="99"/>
    <w:rsid w:val="000E0388"/>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5126">
      <w:bodyDiv w:val="1"/>
      <w:marLeft w:val="0"/>
      <w:marRight w:val="0"/>
      <w:marTop w:val="0"/>
      <w:marBottom w:val="0"/>
      <w:divBdr>
        <w:top w:val="none" w:sz="0" w:space="0" w:color="auto"/>
        <w:left w:val="none" w:sz="0" w:space="0" w:color="auto"/>
        <w:bottom w:val="none" w:sz="0" w:space="0" w:color="auto"/>
        <w:right w:val="none" w:sz="0" w:space="0" w:color="auto"/>
      </w:divBdr>
    </w:div>
    <w:div w:id="1817406866">
      <w:bodyDiv w:val="1"/>
      <w:marLeft w:val="0"/>
      <w:marRight w:val="0"/>
      <w:marTop w:val="0"/>
      <w:marBottom w:val="0"/>
      <w:divBdr>
        <w:top w:val="none" w:sz="0" w:space="0" w:color="auto"/>
        <w:left w:val="none" w:sz="0" w:space="0" w:color="auto"/>
        <w:bottom w:val="none" w:sz="0" w:space="0" w:color="auto"/>
        <w:right w:val="none" w:sz="0" w:space="0" w:color="auto"/>
      </w:divBdr>
      <w:divsChild>
        <w:div w:id="820388279">
          <w:marLeft w:val="0"/>
          <w:marRight w:val="0"/>
          <w:marTop w:val="0"/>
          <w:marBottom w:val="0"/>
          <w:divBdr>
            <w:top w:val="none" w:sz="0" w:space="0" w:color="auto"/>
            <w:left w:val="none" w:sz="0" w:space="0" w:color="auto"/>
            <w:bottom w:val="none" w:sz="0" w:space="0" w:color="auto"/>
            <w:right w:val="none" w:sz="0" w:space="0" w:color="auto"/>
          </w:divBdr>
          <w:divsChild>
            <w:div w:id="131957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npezu.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74031-A57A-4267-B2D1-6DB33E78D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14</Pages>
  <Words>3754</Words>
  <Characters>21403</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ORDENAZA REGULADORA DE LAS CONDICIONES DE URBANIZACION DEL MUNICIPIO DE CAMPEZO</vt:lpstr>
    </vt:vector>
  </TitlesOfParts>
  <Company>zuia</Company>
  <LinksUpToDate>false</LinksUpToDate>
  <CharactersWithSpaces>25107</CharactersWithSpaces>
  <SharedDoc>false</SharedDoc>
  <HLinks>
    <vt:vector size="12" baseType="variant">
      <vt:variant>
        <vt:i4>2490430</vt:i4>
      </vt:variant>
      <vt:variant>
        <vt:i4>3</vt:i4>
      </vt:variant>
      <vt:variant>
        <vt:i4>0</vt:i4>
      </vt:variant>
      <vt:variant>
        <vt:i4>5</vt:i4>
      </vt:variant>
      <vt:variant>
        <vt:lpwstr>http://www.dnielectronico.es/seccion aapp/rel autoridades.html</vt:lpwstr>
      </vt:variant>
      <vt:variant>
        <vt:lpwstr/>
      </vt:variant>
      <vt:variant>
        <vt:i4>3735648</vt:i4>
      </vt:variant>
      <vt:variant>
        <vt:i4>0</vt:i4>
      </vt:variant>
      <vt:variant>
        <vt:i4>0</vt:i4>
      </vt:variant>
      <vt:variant>
        <vt:i4>5</vt:i4>
      </vt:variant>
      <vt:variant>
        <vt:lpwstr>http://www.campezo.eus/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ORDENAZA REGULADORA DE LAS CONDICIONES DE URBANIZACION DEL MUNICIPIO DE CAMPEZO</dc:title>
  <dc:creator>017jose</dc:creator>
  <cp:lastModifiedBy>Kanpezu</cp:lastModifiedBy>
  <cp:revision>3</cp:revision>
  <cp:lastPrinted>2021-04-19T07:48:00Z</cp:lastPrinted>
  <dcterms:created xsi:type="dcterms:W3CDTF">2025-05-23T10:51:00Z</dcterms:created>
  <dcterms:modified xsi:type="dcterms:W3CDTF">2025-05-26T07:21:00Z</dcterms:modified>
</cp:coreProperties>
</file>