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AE9" w:rsidRPr="009C1F70" w:rsidRDefault="0050648E" w:rsidP="00D1302A">
      <w:pPr>
        <w:pStyle w:val="Sinespaciado"/>
        <w:contextualSpacing/>
        <w:jc w:val="both"/>
        <w:rPr>
          <w:rFonts w:ascii="Arial" w:hAnsi="Arial" w:cs="Arial"/>
          <w:sz w:val="18"/>
          <w:szCs w:val="18"/>
        </w:rPr>
      </w:pPr>
      <w:r w:rsidRPr="009C1F70">
        <w:rPr>
          <w:rFonts w:ascii="Arial" w:hAnsi="Arial" w:cs="Arial"/>
          <w:sz w:val="18"/>
          <w:szCs w:val="18"/>
        </w:rPr>
        <w:t>Servicio de Desarrollo Local</w:t>
      </w:r>
    </w:p>
    <w:p w:rsidR="00CA19B2" w:rsidRPr="009C1F70" w:rsidRDefault="00D36035" w:rsidP="00D1302A">
      <w:pPr>
        <w:pStyle w:val="Sinespaciado"/>
        <w:contextualSpacing/>
        <w:jc w:val="both"/>
        <w:rPr>
          <w:rFonts w:ascii="Arial" w:hAnsi="Arial" w:cs="Arial"/>
          <w:sz w:val="18"/>
          <w:szCs w:val="18"/>
        </w:rPr>
      </w:pPr>
      <w:r w:rsidRPr="009C1F70">
        <w:rPr>
          <w:rFonts w:ascii="Arial" w:hAnsi="Arial" w:cs="Arial"/>
          <w:sz w:val="18"/>
          <w:szCs w:val="18"/>
        </w:rPr>
        <w:t>Sección jurídico-administrativa</w:t>
      </w:r>
    </w:p>
    <w:p w:rsidR="003E11A3" w:rsidRPr="009C1F70" w:rsidRDefault="003E11A3" w:rsidP="00D1302A">
      <w:pPr>
        <w:suppressAutoHyphens/>
        <w:spacing w:after="0" w:line="240" w:lineRule="auto"/>
        <w:contextualSpacing/>
        <w:jc w:val="both"/>
        <w:rPr>
          <w:rFonts w:ascii="Arial" w:hAnsi="Arial" w:cs="Arial"/>
        </w:rPr>
      </w:pPr>
    </w:p>
    <w:p w:rsidR="009C1F70" w:rsidRPr="009C1F70" w:rsidRDefault="009C1F70" w:rsidP="00D1302A">
      <w:pPr>
        <w:suppressAutoHyphens/>
        <w:spacing w:after="0" w:line="240" w:lineRule="auto"/>
        <w:contextualSpacing/>
        <w:jc w:val="both"/>
        <w:rPr>
          <w:rFonts w:ascii="Arial" w:hAnsi="Arial" w:cs="Arial"/>
        </w:rPr>
      </w:pPr>
    </w:p>
    <w:p w:rsidR="009C1F70" w:rsidRPr="009C1F70" w:rsidRDefault="009C1F70" w:rsidP="00D1302A">
      <w:pPr>
        <w:suppressAutoHyphens/>
        <w:spacing w:after="0" w:line="240" w:lineRule="auto"/>
        <w:contextualSpacing/>
        <w:jc w:val="both"/>
        <w:rPr>
          <w:rFonts w:ascii="Arial" w:hAnsi="Arial" w:cs="Arial"/>
        </w:rPr>
      </w:pPr>
    </w:p>
    <w:p w:rsidR="009C1F70" w:rsidRPr="009C1F70" w:rsidRDefault="009C1F70" w:rsidP="00D1302A">
      <w:pPr>
        <w:pStyle w:val="Sinespaciado"/>
        <w:contextualSpacing/>
        <w:jc w:val="center"/>
        <w:rPr>
          <w:rFonts w:ascii="Arial" w:hAnsi="Arial" w:cs="Arial"/>
          <w:b/>
          <w:sz w:val="24"/>
          <w:szCs w:val="24"/>
        </w:rPr>
      </w:pPr>
      <w:r w:rsidRPr="009C1F70">
        <w:rPr>
          <w:rFonts w:ascii="Arial" w:hAnsi="Arial" w:cs="Arial"/>
          <w:b/>
          <w:sz w:val="24"/>
          <w:szCs w:val="24"/>
        </w:rPr>
        <w:t>CONVOCATORIA</w:t>
      </w:r>
    </w:p>
    <w:p w:rsidR="009C1F70" w:rsidRPr="009C1F70" w:rsidRDefault="009C1F70" w:rsidP="00D1302A">
      <w:pPr>
        <w:pStyle w:val="Sinespaciado"/>
        <w:contextualSpacing/>
        <w:jc w:val="both"/>
        <w:rPr>
          <w:rFonts w:ascii="Arial" w:eastAsia="Times New Roman" w:hAnsi="Arial" w:cs="Arial"/>
          <w:color w:val="800000"/>
          <w:lang w:eastAsia="ca-ES"/>
        </w:rPr>
      </w:pPr>
    </w:p>
    <w:p w:rsidR="00CC2D19" w:rsidRDefault="00CC2D19" w:rsidP="00D1302A">
      <w:pPr>
        <w:autoSpaceDE w:val="0"/>
        <w:autoSpaceDN w:val="0"/>
        <w:adjustRightInd w:val="0"/>
        <w:spacing w:after="0" w:line="240" w:lineRule="auto"/>
        <w:contextualSpacing/>
        <w:jc w:val="both"/>
        <w:rPr>
          <w:rFonts w:ascii="Arial" w:hAnsi="Arial" w:cs="Arial"/>
          <w:lang w:eastAsia="ca-ES"/>
        </w:rPr>
      </w:pPr>
    </w:p>
    <w:p w:rsidR="009C1F70" w:rsidRDefault="009C1F70" w:rsidP="00D1302A">
      <w:pPr>
        <w:autoSpaceDE w:val="0"/>
        <w:autoSpaceDN w:val="0"/>
        <w:adjustRightInd w:val="0"/>
        <w:spacing w:after="0" w:line="240" w:lineRule="auto"/>
        <w:contextualSpacing/>
        <w:jc w:val="both"/>
        <w:rPr>
          <w:rFonts w:ascii="Arial" w:hAnsi="Arial" w:cs="Arial"/>
          <w:lang w:eastAsia="ca-ES"/>
        </w:rPr>
      </w:pPr>
      <w:r w:rsidRPr="009C1F70">
        <w:rPr>
          <w:rFonts w:ascii="Arial" w:hAnsi="Arial" w:cs="Arial"/>
          <w:lang w:eastAsia="ca-ES"/>
        </w:rPr>
        <w:t xml:space="preserve">En fecha 30 de mayo de 2025, el </w:t>
      </w:r>
      <w:r w:rsidR="00D36035">
        <w:rPr>
          <w:rFonts w:ascii="ArialMT" w:eastAsiaTheme="minorHAnsi" w:hAnsi="ArialMT" w:cs="ArialMT"/>
        </w:rPr>
        <w:t xml:space="preserve">concejal delegado de Industria, Turismo y Conocimiento ha </w:t>
      </w:r>
      <w:r w:rsidR="00D36035">
        <w:rPr>
          <w:rFonts w:ascii="Arial" w:hAnsi="Arial" w:cs="Arial"/>
          <w:lang w:eastAsia="ca-ES"/>
        </w:rPr>
        <w:t xml:space="preserve">dictado Resolución por la que se convoca concurso público </w:t>
      </w:r>
      <w:r w:rsidR="00D36035">
        <w:rPr>
          <w:rFonts w:ascii="Arial" w:hAnsi="Arial" w:cs="Arial"/>
        </w:rPr>
        <w:t xml:space="preserve">para el otorgamiento de ayudas a las asociaciones de comerciantes de Manresa por actividades realizadas durante el año 2025 </w:t>
      </w:r>
      <w:r w:rsidR="00573C6A">
        <w:rPr>
          <w:rFonts w:ascii="Arial" w:hAnsi="Arial" w:cs="Arial"/>
          <w:lang w:eastAsia="ca-ES"/>
        </w:rPr>
        <w:t>.</w:t>
      </w:r>
    </w:p>
    <w:p w:rsidR="00D36035" w:rsidRPr="009C1F70" w:rsidRDefault="00D36035" w:rsidP="00D1302A">
      <w:pPr>
        <w:autoSpaceDE w:val="0"/>
        <w:autoSpaceDN w:val="0"/>
        <w:adjustRightInd w:val="0"/>
        <w:spacing w:after="0" w:line="240" w:lineRule="auto"/>
        <w:contextualSpacing/>
        <w:jc w:val="both"/>
        <w:rPr>
          <w:rFonts w:ascii="Arial" w:hAnsi="Arial" w:cs="Arial"/>
          <w:lang w:eastAsia="ca-ES"/>
        </w:rPr>
      </w:pPr>
    </w:p>
    <w:p w:rsidR="009C1F70" w:rsidRPr="008F7B98" w:rsidRDefault="009C1F70" w:rsidP="00D1302A">
      <w:pPr>
        <w:spacing w:after="0" w:line="240" w:lineRule="auto"/>
        <w:contextualSpacing/>
        <w:jc w:val="both"/>
        <w:rPr>
          <w:rFonts w:ascii="Arial" w:eastAsia="Times New Roman" w:hAnsi="Arial" w:cs="Arial"/>
          <w:lang w:eastAsia="ca-ES"/>
        </w:rPr>
      </w:pPr>
      <w:r w:rsidRPr="009C1F70">
        <w:rPr>
          <w:rFonts w:ascii="Arial" w:eastAsia="Times New Roman" w:hAnsi="Arial" w:cs="Arial"/>
          <w:lang w:eastAsia="ca-ES"/>
        </w:rPr>
        <w:t>En cumplimiento de esta Resolución</w:t>
      </w:r>
      <w:r w:rsidR="008F7B98" w:rsidRPr="008F7B98">
        <w:rPr>
          <w:rFonts w:ascii="Arial" w:eastAsia="Times New Roman" w:hAnsi="Arial" w:cs="Arial"/>
          <w:bCs/>
          <w:noProof/>
          <w:szCs w:val="24"/>
          <w:lang w:eastAsia="ca-ES"/>
        </w:rPr>
        <w:t xml:space="preserve"> </w:t>
      </w:r>
      <w:r w:rsidRPr="009C1F70">
        <w:rPr>
          <w:rFonts w:ascii="Arial" w:eastAsia="Times New Roman" w:hAnsi="Arial" w:cs="Arial"/>
          <w:lang w:eastAsia="ca-ES"/>
        </w:rPr>
        <w:t xml:space="preserve">se convoca concurso público </w:t>
      </w:r>
      <w:r w:rsidRPr="009C1F70">
        <w:rPr>
          <w:rFonts w:ascii="Arial" w:eastAsia="Times New Roman" w:hAnsi="Arial" w:cs="Arial"/>
          <w:bCs/>
          <w:lang w:eastAsia="ca-ES"/>
        </w:rPr>
        <w:t xml:space="preserve">para </w:t>
      </w:r>
      <w:r w:rsidRPr="009C1F70">
        <w:rPr>
          <w:rFonts w:ascii="Arial" w:hAnsi="Arial" w:cs="Arial"/>
          <w:lang w:eastAsia="ca-ES"/>
        </w:rPr>
        <w:t>el otorgamiento de ayudas a las Asociaciones de Comerciantes de Manresa para actividades realizadas durante el año 2025, de acuerdo con los siguientes términos:</w:t>
      </w:r>
    </w:p>
    <w:p w:rsidR="00D36035" w:rsidRPr="009C1F70" w:rsidRDefault="00D36035"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1. Objeto de la convocatoria</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El objeto de la convocatoria de subvenciones es apoyar las actuaciones realizadas por las asociaciones de comerciantes de Manresa y contribuir a la promoción del comercio urbano y de proximidad, así como fomentar la cooperación entre las asociaciones que comparten un ámbito territorial con el fin de impulsar actividades colectivas.</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2. Beneficiarios</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pacing w:after="0" w:line="240" w:lineRule="auto"/>
        <w:contextualSpacing/>
        <w:jc w:val="both"/>
        <w:rPr>
          <w:rFonts w:ascii="Arial" w:hAnsi="Arial" w:cs="Arial"/>
          <w:u w:val="single"/>
        </w:rPr>
      </w:pPr>
      <w:r w:rsidRPr="00D1302A">
        <w:rPr>
          <w:rFonts w:ascii="Arial" w:hAnsi="Arial" w:cs="Arial"/>
          <w:u w:val="single"/>
        </w:rPr>
        <w:t>Línea 1. Asociaciones de comerciantes con un ámbito territorial parcial</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Las personas beneficiarias son las asociaciones de comerciantes, legalmente constituidas, domiciliadas en Manresa e inscritas en el Registro Municipal de entidades y que se encuentran en la trama urbana consolidada delimitada en el anexo núm. 1 de las bases reguladoras, documento que también se puede encontrar en la siguiente dirección:</w:t>
      </w:r>
    </w:p>
    <w:p w:rsidR="00D1302A" w:rsidRPr="00D1302A" w:rsidRDefault="00D1302A" w:rsidP="00D1302A">
      <w:pPr>
        <w:spacing w:after="0" w:line="240" w:lineRule="auto"/>
        <w:contextualSpacing/>
        <w:jc w:val="both"/>
        <w:rPr>
          <w:rFonts w:ascii="Arial" w:hAnsi="Arial" w:cs="Arial"/>
        </w:rPr>
      </w:pPr>
    </w:p>
    <w:p w:rsidR="00D1302A" w:rsidRPr="00D1302A" w:rsidRDefault="001B29DD" w:rsidP="00D1302A">
      <w:pPr>
        <w:spacing w:after="0" w:line="240" w:lineRule="auto"/>
        <w:contextualSpacing/>
        <w:jc w:val="both"/>
        <w:rPr>
          <w:rFonts w:ascii="Arial" w:hAnsi="Arial" w:cs="Arial"/>
        </w:rPr>
      </w:pPr>
      <w:hyperlink r:id="rId8" w:history="1">
        <w:r w:rsidR="00D1302A" w:rsidRPr="00D1302A">
          <w:rPr>
            <w:rFonts w:ascii="Arial" w:hAnsi="Arial" w:cs="Arial"/>
            <w:color w:val="0000FF"/>
            <w:u w:val="single"/>
          </w:rPr>
          <w:t xml:space="preserve">https://dtes.gencat.cat/rpucportal/AppJava/cercaExpedient.do?reqCode=ver&amp;codintExp=253117&amp;fromPage=load </w:t>
        </w:r>
      </w:hyperlink>
      <w:r w:rsidR="00D1302A" w:rsidRPr="00D1302A">
        <w:rPr>
          <w:rFonts w:ascii="Arial" w:hAnsi="Arial" w:cs="Arial"/>
        </w:rPr>
        <w:t>)</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u w:val="single"/>
        </w:rPr>
      </w:pPr>
      <w:r w:rsidRPr="00D1302A">
        <w:rPr>
          <w:rFonts w:ascii="Arial" w:hAnsi="Arial" w:cs="Arial"/>
          <w:u w:val="single"/>
        </w:rPr>
        <w:t>Línea 2. Asociaciones de comerciantes profesionalizadas y ámbito territorial de toda la ciudad.</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Los beneficiarios son las asociaciones de comerciantes, legalmente constituidas, domiciliadas en Manresa e inscritas en el Registro Municipal de entidades y que disponen de una gerencia profesionalizada y tienen un ámbito territorial de toda la ciudad.</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Se considerará que disponen de una gerencia profesionalizada cuando:</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numPr>
          <w:ilvl w:val="0"/>
          <w:numId w:val="6"/>
        </w:numPr>
        <w:spacing w:after="0" w:line="240" w:lineRule="auto"/>
        <w:contextualSpacing/>
        <w:jc w:val="both"/>
        <w:rPr>
          <w:rFonts w:ascii="Arial" w:hAnsi="Arial" w:cs="Arial"/>
        </w:rPr>
      </w:pPr>
      <w:r w:rsidRPr="00D1302A">
        <w:rPr>
          <w:rFonts w:ascii="Arial" w:hAnsi="Arial" w:cs="Arial"/>
        </w:rPr>
        <w:t>Tengan contratado en régimen laboral o en régimen mercantil, una persona que realiza las labores de coordinación, dinamización y difusión de las actividades realizadas por la Asociación. En caso de contratación en régimen laboral, esta persona tendrá que tener la categoría de personal técnico.</w:t>
      </w:r>
    </w:p>
    <w:p w:rsidR="00D1302A" w:rsidRPr="00D1302A" w:rsidRDefault="00D1302A" w:rsidP="00D1302A">
      <w:pPr>
        <w:numPr>
          <w:ilvl w:val="0"/>
          <w:numId w:val="6"/>
        </w:numPr>
        <w:spacing w:after="0" w:line="240" w:lineRule="auto"/>
        <w:contextualSpacing/>
        <w:jc w:val="both"/>
        <w:rPr>
          <w:rFonts w:ascii="Arial" w:hAnsi="Arial" w:cs="Arial"/>
        </w:rPr>
      </w:pPr>
      <w:r w:rsidRPr="00D1302A">
        <w:rPr>
          <w:rFonts w:ascii="Arial" w:hAnsi="Arial" w:cs="Arial"/>
        </w:rPr>
        <w:t xml:space="preserve">Su jornada deberá ser como mínimo de la mitad de la jornada ordinaria prevista en el convenio colectivo aplicable o bien, si se trata de un contrato mercantil de prestación de servicios, deberá comprender las tareas de coordinación, </w:t>
      </w:r>
      <w:r w:rsidRPr="00D1302A">
        <w:rPr>
          <w:rFonts w:ascii="Arial" w:hAnsi="Arial" w:cs="Arial"/>
        </w:rPr>
        <w:lastRenderedPageBreak/>
        <w:t>dinamización y difusión de las actividades a realizar durante todo el período elegible</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Se considerará que tiene un ámbito territorial de ciudad cuando su ámbito de actuación sea destinado a toda la ciudad o represente los intereses de más de 3 calles en al menos 3 barrios diferentes de Manresa o</w:t>
      </w:r>
      <w:r w:rsidR="00FE35D1">
        <w:rPr>
          <w:rFonts w:ascii="Arial" w:hAnsi="Arial" w:cs="Arial"/>
        </w:rPr>
        <w:t xml:space="preserve"> </w:t>
      </w:r>
      <w:r w:rsidRPr="00D1302A">
        <w:rPr>
          <w:rFonts w:ascii="Arial" w:hAnsi="Arial" w:cs="Arial"/>
        </w:rPr>
        <w:t>a un mínimo de 100 establecimientos.</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En cualquier caso, el ámbito territorial de las asociaciones deberá encontrarse en la trama urbana consolidada delimitada en el anexo núm. 1 de las bases reguladoras.</w:t>
      </w:r>
    </w:p>
    <w:p w:rsidR="00D1302A" w:rsidRPr="00D1302A" w:rsidRDefault="00D1302A" w:rsidP="00D1302A">
      <w:pPr>
        <w:spacing w:after="0" w:line="240" w:lineRule="auto"/>
        <w:contextualSpacing/>
        <w:jc w:val="both"/>
        <w:rPr>
          <w:rFonts w:ascii="Arial" w:eastAsia="Times New Roman" w:hAnsi="Arial" w:cs="Arial"/>
          <w:bCs/>
          <w:lang w:eastAsia="es-ES"/>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Quedan excluidas de la condición de personas beneficiarias, con independencia de la línea a la que puedan optar, las siguientes entidades:</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numPr>
          <w:ilvl w:val="0"/>
          <w:numId w:val="5"/>
        </w:numPr>
        <w:spacing w:after="0" w:line="240" w:lineRule="auto"/>
        <w:contextualSpacing/>
        <w:jc w:val="both"/>
        <w:rPr>
          <w:rFonts w:ascii="Arial" w:hAnsi="Arial" w:cs="Arial"/>
        </w:rPr>
      </w:pPr>
      <w:r w:rsidRPr="00D1302A">
        <w:rPr>
          <w:rFonts w:ascii="Arial" w:hAnsi="Arial" w:cs="Arial"/>
        </w:rPr>
        <w:t>Asociaciones de comerciantes territoriales cuyo ámbito se encuentre fuera de la trama urbana consolidada delimitada en el anexo 1 de las bases reguladoras.</w:t>
      </w:r>
    </w:p>
    <w:p w:rsidR="00D1302A" w:rsidRPr="00D1302A" w:rsidRDefault="00D1302A" w:rsidP="00D1302A">
      <w:pPr>
        <w:numPr>
          <w:ilvl w:val="0"/>
          <w:numId w:val="5"/>
        </w:numPr>
        <w:spacing w:after="0" w:line="240" w:lineRule="auto"/>
        <w:contextualSpacing/>
        <w:jc w:val="both"/>
        <w:rPr>
          <w:rFonts w:ascii="Arial" w:hAnsi="Arial" w:cs="Arial"/>
        </w:rPr>
      </w:pPr>
      <w:r w:rsidRPr="00D1302A">
        <w:rPr>
          <w:rFonts w:ascii="Arial" w:hAnsi="Arial" w:cs="Arial"/>
        </w:rPr>
        <w:t>Asociaciones representativas de concentraciones comerciales, equiparadas, a efectos de la ordenación de los establecimientos comerciales, en la trama urbana consolidada cuyo ámbito no se encuentre dentro de la trama urbana consolidada delimitada en el anexo núm. 1 de las bases reguladoras</w:t>
      </w:r>
    </w:p>
    <w:p w:rsidR="00D1302A" w:rsidRPr="00D1302A" w:rsidRDefault="00D1302A" w:rsidP="00D1302A">
      <w:pPr>
        <w:pStyle w:val="Textoindependiente"/>
        <w:numPr>
          <w:ilvl w:val="0"/>
          <w:numId w:val="5"/>
        </w:numPr>
        <w:contextualSpacing/>
        <w:rPr>
          <w:rFonts w:ascii="Arial" w:hAnsi="Arial" w:cs="Arial"/>
          <w:b w:val="0"/>
          <w:sz w:val="22"/>
          <w:szCs w:val="22"/>
        </w:rPr>
      </w:pPr>
      <w:r w:rsidRPr="00D1302A">
        <w:rPr>
          <w:rFonts w:ascii="Arial" w:hAnsi="Arial" w:cs="Arial"/>
          <w:b w:val="0"/>
          <w:sz w:val="22"/>
          <w:szCs w:val="22"/>
        </w:rPr>
        <w:t>Asociaciones de paradistas de los mercados municipales, de los mercados de venta no sedentaria, los gremios o cualquier otra asociación sectorial.</w:t>
      </w:r>
    </w:p>
    <w:p w:rsidR="00D1302A" w:rsidRPr="00D1302A" w:rsidRDefault="00D1302A" w:rsidP="00D1302A">
      <w:pPr>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3. Conceptos subvencionables</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Se pueden pedir ayudas por los siguientes tipos de actuaciones</w:t>
      </w:r>
    </w:p>
    <w:p w:rsidR="00D1302A" w:rsidRPr="00D1302A" w:rsidRDefault="00D1302A" w:rsidP="00D1302A">
      <w:pPr>
        <w:spacing w:after="0" w:line="240" w:lineRule="auto"/>
        <w:contextualSpacing/>
        <w:jc w:val="both"/>
        <w:rPr>
          <w:rFonts w:ascii="Arial" w:eastAsia="Times New Roman" w:hAnsi="Arial" w:cs="Arial"/>
          <w:bCs/>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Servicios a clientes (reparto a domicilio, sistemas de fidelización, etc.) y servicios a los establecimientos asociados (formación, asesoramiento, bolsa de trabajo, etc.). Se excluyen los tiques de aparcamiento, los gastos salariales, las comidas o dietas, y los regalos de sorteos.</w:t>
      </w:r>
    </w:p>
    <w:p w:rsidR="00D1302A" w:rsidRPr="00D1302A" w:rsidRDefault="00D1302A" w:rsidP="00D1302A">
      <w:pPr>
        <w:spacing w:after="0" w:line="240" w:lineRule="auto"/>
        <w:ind w:left="-76"/>
        <w:contextualSpacing/>
        <w:jc w:val="both"/>
        <w:rPr>
          <w:rFonts w:ascii="Arial" w:eastAsia="Times New Roman" w:hAnsi="Arial" w:cs="Arial"/>
          <w:bCs/>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Proyectos innovadores que contribuyan a la mejora general del tejido comercial y su capacidad de atracción de clientes, especialmente aquéllos que incidan en la actuación conjunta de diferentes sectores económicos (comercio, turismo, servicios y restauración, cultura,...).</w:t>
      </w:r>
    </w:p>
    <w:p w:rsidR="00D1302A" w:rsidRPr="00D1302A" w:rsidRDefault="00D1302A" w:rsidP="00D1302A">
      <w:pPr>
        <w:spacing w:after="0" w:line="240" w:lineRule="auto"/>
        <w:contextualSpacing/>
        <w:jc w:val="both"/>
        <w:rPr>
          <w:rFonts w:ascii="Arial" w:eastAsia="Times New Roman" w:hAnsi="Arial" w:cs="Arial"/>
          <w:bCs/>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Actuaciones orientadas a la captación de nuevos establecimientos para mejorar el mix comercial de la zona, la ocupación de locales vacíos y evitar la ruptura del continuo comercial.</w:t>
      </w:r>
    </w:p>
    <w:p w:rsidR="00D1302A" w:rsidRPr="00D1302A" w:rsidRDefault="00D1302A" w:rsidP="00D1302A">
      <w:pPr>
        <w:spacing w:after="0" w:line="240" w:lineRule="auto"/>
        <w:contextualSpacing/>
        <w:jc w:val="both"/>
        <w:rPr>
          <w:rFonts w:ascii="Arial" w:eastAsia="Times New Roman" w:hAnsi="Arial" w:cs="Arial"/>
          <w:bCs/>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Acciones de comunicación y promoción de la oferta comercial y los servicios que presta la entidad.</w:t>
      </w:r>
    </w:p>
    <w:p w:rsidR="00D1302A" w:rsidRPr="00D1302A" w:rsidRDefault="00D1302A" w:rsidP="00D1302A">
      <w:pPr>
        <w:spacing w:after="0" w:line="240" w:lineRule="auto"/>
        <w:contextualSpacing/>
        <w:jc w:val="both"/>
        <w:rPr>
          <w:rFonts w:ascii="Arial" w:eastAsia="Times New Roman" w:hAnsi="Arial" w:cs="Arial"/>
          <w:bCs/>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Ferias, fiestas y actividades de animación de la calle.</w:t>
      </w:r>
    </w:p>
    <w:p w:rsidR="00D1302A" w:rsidRPr="00D1302A" w:rsidRDefault="00D1302A" w:rsidP="00D1302A">
      <w:pPr>
        <w:spacing w:after="0" w:line="240" w:lineRule="auto"/>
        <w:contextualSpacing/>
        <w:jc w:val="both"/>
        <w:rPr>
          <w:rFonts w:ascii="Arial" w:eastAsia="Times New Roman" w:hAnsi="Arial" w:cs="Arial"/>
          <w:bCs/>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Gastos de instalación del alumbrado de Navidad y del consumo eléctrico que éste genere.</w:t>
      </w:r>
    </w:p>
    <w:p w:rsidR="00D1302A" w:rsidRPr="00D1302A" w:rsidRDefault="00D1302A" w:rsidP="00D1302A">
      <w:pPr>
        <w:spacing w:after="0" w:line="240" w:lineRule="auto"/>
        <w:ind w:left="348"/>
        <w:contextualSpacing/>
        <w:rPr>
          <w:rFonts w:ascii="Arial" w:eastAsia="Times New Roman" w:hAnsi="Arial" w:cs="Arial"/>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Gastos en concepto de contratación, por parte de la asociación de comerciantes, del personal encargado de la gestión de las acciones de dinamización comercial y/o comunicación.</w:t>
      </w:r>
    </w:p>
    <w:p w:rsidR="00D1302A" w:rsidRPr="00D1302A" w:rsidRDefault="00D1302A" w:rsidP="00D1302A">
      <w:pPr>
        <w:spacing w:after="0" w:line="240" w:lineRule="auto"/>
        <w:ind w:left="348"/>
        <w:contextualSpacing/>
        <w:rPr>
          <w:rFonts w:ascii="Arial" w:eastAsia="Times New Roman" w:hAnsi="Arial" w:cs="Arial"/>
          <w:b/>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lastRenderedPageBreak/>
        <w:t>Acciones de sensibilización y difusión del comercio justo, el desarrollo sostenible y la igualdad social, en la línea de las prioridades de la política municipal recogidas en el Plan de Actuación Municipal (PAM) de Manresa 2023-2027.</w:t>
      </w:r>
    </w:p>
    <w:p w:rsidR="00D1302A" w:rsidRPr="00D1302A" w:rsidRDefault="00D1302A" w:rsidP="00D1302A">
      <w:pPr>
        <w:spacing w:after="0" w:line="240" w:lineRule="auto"/>
        <w:contextualSpacing/>
        <w:jc w:val="both"/>
        <w:rPr>
          <w:rFonts w:ascii="Arial" w:eastAsia="Times New Roman" w:hAnsi="Arial" w:cs="Arial"/>
          <w:szCs w:val="20"/>
          <w:lang w:eastAsia="es-ES"/>
        </w:rPr>
      </w:pPr>
    </w:p>
    <w:p w:rsidR="00D1302A" w:rsidRPr="00D1302A" w:rsidRDefault="00D1302A" w:rsidP="00D1302A">
      <w:pPr>
        <w:spacing w:after="0" w:line="240" w:lineRule="auto"/>
        <w:contextualSpacing/>
        <w:jc w:val="both"/>
        <w:rPr>
          <w:rFonts w:ascii="Arial" w:eastAsia="Times New Roman" w:hAnsi="Arial" w:cs="Arial"/>
          <w:szCs w:val="20"/>
          <w:lang w:eastAsia="es-ES"/>
        </w:rPr>
      </w:pPr>
      <w:r w:rsidRPr="00D1302A">
        <w:rPr>
          <w:rFonts w:ascii="Arial" w:eastAsia="Times New Roman" w:hAnsi="Arial" w:cs="Arial"/>
          <w:szCs w:val="20"/>
          <w:lang w:eastAsia="es-ES"/>
        </w:rPr>
        <w:t>Asimismo y en cuanto a la línea 2, también será subvencionable el gasto derivado de la contratación (en régimen laboral o mercantil) de una persona que realice las tareas de coordinación, dinamización y difusión de las actividades realizadas por la Asociación. En caso de estar contratado en régimen laboral tendrá que tener la categoría de personal técnico.</w:t>
      </w:r>
    </w:p>
    <w:p w:rsidR="00D1302A" w:rsidRPr="00D1302A" w:rsidRDefault="00D1302A" w:rsidP="00D1302A">
      <w:pPr>
        <w:spacing w:after="0" w:line="240" w:lineRule="auto"/>
        <w:contextualSpacing/>
        <w:jc w:val="both"/>
        <w:rPr>
          <w:rFonts w:ascii="Arial" w:eastAsia="Times New Roman" w:hAnsi="Arial" w:cs="Arial"/>
          <w:szCs w:val="20"/>
          <w:lang w:eastAsia="es-ES"/>
        </w:rPr>
      </w:pPr>
    </w:p>
    <w:p w:rsidR="00D1302A" w:rsidRPr="00D1302A" w:rsidRDefault="00D1302A" w:rsidP="00D1302A">
      <w:pPr>
        <w:spacing w:after="0" w:line="240" w:lineRule="auto"/>
        <w:contextualSpacing/>
        <w:jc w:val="both"/>
        <w:rPr>
          <w:rFonts w:ascii="Arial" w:eastAsia="Times New Roman" w:hAnsi="Arial" w:cs="Arial"/>
          <w:szCs w:val="20"/>
          <w:lang w:eastAsia="es-ES"/>
        </w:rPr>
      </w:pPr>
      <w:r w:rsidRPr="00D1302A">
        <w:rPr>
          <w:rFonts w:ascii="Arial" w:eastAsia="Times New Roman" w:hAnsi="Arial" w:cs="Arial"/>
          <w:szCs w:val="20"/>
          <w:lang w:eastAsia="es-ES"/>
        </w:rPr>
        <w:t>Serán considerados gastos no subvencionables: el desplazamiento, manutención y dietas, gastos financieros y adquisición de materiales que no estén estrictamente relacionados con el proyecto así como el IVA cuando éste sea repercutible.</w:t>
      </w:r>
    </w:p>
    <w:p w:rsidR="00D1302A" w:rsidRPr="00D1302A" w:rsidRDefault="00D1302A" w:rsidP="00D1302A">
      <w:pPr>
        <w:spacing w:after="0" w:line="240" w:lineRule="auto"/>
        <w:contextualSpacing/>
        <w:jc w:val="both"/>
        <w:rPr>
          <w:rFonts w:ascii="Arial" w:eastAsia="Times New Roman" w:hAnsi="Arial" w:cs="Arial"/>
          <w:szCs w:val="20"/>
          <w:lang w:eastAsia="es-ES"/>
        </w:rPr>
      </w:pPr>
    </w:p>
    <w:p w:rsidR="00D1302A" w:rsidRPr="00D1302A" w:rsidRDefault="00D1302A" w:rsidP="00D1302A">
      <w:pPr>
        <w:spacing w:after="0" w:line="240" w:lineRule="auto"/>
        <w:contextualSpacing/>
        <w:jc w:val="both"/>
        <w:rPr>
          <w:rFonts w:ascii="Arial" w:eastAsia="Times New Roman" w:hAnsi="Arial" w:cs="Arial"/>
          <w:szCs w:val="20"/>
          <w:lang w:eastAsia="es-ES"/>
        </w:rPr>
      </w:pPr>
      <w:r w:rsidRPr="00D1302A">
        <w:rPr>
          <w:rFonts w:ascii="Arial" w:eastAsia="Times New Roman" w:hAnsi="Arial" w:cs="Arial"/>
          <w:szCs w:val="20"/>
          <w:lang w:eastAsia="es-ES"/>
        </w:rPr>
        <w:t>Tampoco serán subvencionables el resto de impuestos o tasas.</w:t>
      </w:r>
    </w:p>
    <w:p w:rsidR="00D1302A" w:rsidRPr="00D1302A" w:rsidRDefault="00D1302A" w:rsidP="00D1302A">
      <w:pPr>
        <w:spacing w:after="0" w:line="240" w:lineRule="auto"/>
        <w:contextualSpacing/>
        <w:jc w:val="both"/>
        <w:rPr>
          <w:rFonts w:ascii="Arial" w:eastAsia="Times New Roman" w:hAnsi="Arial" w:cs="Arial"/>
          <w:szCs w:val="20"/>
          <w:lang w:eastAsia="es-ES"/>
        </w:rPr>
      </w:pPr>
    </w:p>
    <w:p w:rsidR="00D1302A" w:rsidRPr="00D1302A" w:rsidRDefault="00D1302A" w:rsidP="00D1302A">
      <w:pPr>
        <w:spacing w:after="0" w:line="240" w:lineRule="auto"/>
        <w:contextualSpacing/>
        <w:jc w:val="both"/>
        <w:rPr>
          <w:rFonts w:ascii="Arial" w:eastAsia="Times New Roman" w:hAnsi="Arial" w:cs="Arial"/>
          <w:szCs w:val="20"/>
          <w:lang w:eastAsia="es-ES"/>
        </w:rPr>
      </w:pPr>
      <w:r w:rsidRPr="00D1302A">
        <w:rPr>
          <w:rFonts w:ascii="Arial" w:eastAsia="Times New Roman" w:hAnsi="Arial" w:cs="Arial"/>
          <w:szCs w:val="20"/>
          <w:lang w:eastAsia="es-ES"/>
        </w:rPr>
        <w:t>Una misma actuación no podrá ser subvencionada a dos asociaciones en caso de que una de ellas repercuta parte de esta factura a la otra. En este caso tan sólo se considerará gasto elegible la parte del gasto que no se repercute en otra asociación.</w:t>
      </w:r>
    </w:p>
    <w:p w:rsidR="00D1302A" w:rsidRPr="00D1302A" w:rsidRDefault="00D1302A" w:rsidP="00D1302A">
      <w:pPr>
        <w:spacing w:after="0" w:line="240" w:lineRule="auto"/>
        <w:contextualSpacing/>
        <w:jc w:val="both"/>
        <w:rPr>
          <w:rFonts w:ascii="Arial" w:eastAsia="Times New Roman" w:hAnsi="Arial" w:cs="Arial"/>
          <w:szCs w:val="20"/>
          <w:lang w:eastAsia="es-ES"/>
        </w:rPr>
      </w:pPr>
    </w:p>
    <w:p w:rsidR="00D1302A" w:rsidRPr="00D1302A" w:rsidRDefault="00D1302A" w:rsidP="00D1302A">
      <w:pPr>
        <w:spacing w:after="0" w:line="240" w:lineRule="auto"/>
        <w:contextualSpacing/>
        <w:jc w:val="both"/>
        <w:rPr>
          <w:rFonts w:ascii="Arial" w:eastAsia="Times New Roman" w:hAnsi="Arial" w:cs="Arial"/>
          <w:szCs w:val="20"/>
          <w:lang w:eastAsia="es-ES"/>
        </w:rPr>
      </w:pPr>
      <w:r w:rsidRPr="00D1302A">
        <w:rPr>
          <w:rFonts w:ascii="Arial" w:eastAsia="Times New Roman" w:hAnsi="Arial" w:cs="Arial"/>
          <w:szCs w:val="20"/>
          <w:lang w:eastAsia="es-ES"/>
        </w:rPr>
        <w:t>Las subvenciones concedidas se tendrán que destinar a financiar actuaciones y gastos realizados entre el 1 de enero y el 31 de diciembre de 2025.</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4. Criterios de valoración de las solicitudes</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Línea 1. Subvenciones a asociaciones de comerciantes con un ámbito territorial parcial</w:t>
      </w:r>
    </w:p>
    <w:p w:rsidR="00D1302A" w:rsidRPr="00D1302A" w:rsidRDefault="00D1302A" w:rsidP="00D1302A">
      <w:pPr>
        <w:spacing w:after="0" w:line="240" w:lineRule="auto"/>
        <w:contextualSpacing/>
        <w:jc w:val="both"/>
        <w:rPr>
          <w:rFonts w:ascii="Arial" w:eastAsia="Times New Roman" w:hAnsi="Arial" w:cs="Arial"/>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7"/>
        <w:gridCol w:w="3103"/>
      </w:tblGrid>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Criterios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Puntuación máxima</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9"/>
              </w:num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DINAMIZACIÓN Y PROMOCIÓN COMERCIAL</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(máximo 70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1"/>
                <w:numId w:val="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Plan de actuación anual</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Calidad técnica de la documentación presentada en términos de rigor, claridad expositiva y planificación</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Interés público de las actividades por las que se solicita la subvención, en el sentido de tener notoriedad, originalidad, capacidad de atracción de clientes y adecuación a las políticas municipales de comercio</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Que el proyecto tenga capacidad de mejorar la imagen comercial del conjunto de la ciudad, más allá de una sola calle</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8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Proyectos innovadores que contribuyan a la mejora general del tejido comercial y su capacidad de atracción de clientes, especialmente aquéllos que incidan en la actuación conjunta de diferentes sectores económicos (comercio, turismo, servicios y restauración, cultura,...).</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5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Actividades que contemplen medidas de prevención de residuos o materiales sostenibles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Acciones de sensibilización y difusión del comercio justo, el desarrollo sostenible y la igualdad social, en la línea de las prioridades de </w:t>
            </w:r>
            <w:r w:rsidRPr="00D1302A">
              <w:rPr>
                <w:rFonts w:ascii="Arial" w:eastAsia="Times New Roman" w:hAnsi="Arial" w:cs="Arial"/>
                <w:lang w:eastAsia="es-ES"/>
              </w:rPr>
              <w:lastRenderedPageBreak/>
              <w:t>la política municipal recogidas en el Plan de Actuación Municipal (PAM) de Manresa 2023-2027.</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lastRenderedPageBreak/>
              <w:t>2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lastRenderedPageBreak/>
              <w:t>Acciones de captación de nuevos establecimientos para mejorar el mix comercial, la ocupación de locales vacíos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4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Ferias, fiestas y actividades de animación en la calle</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b/>
                <w:lang w:eastAsia="es-ES"/>
              </w:rPr>
              <w:t>1.2 Número de actividades de dinamización y promoción comercial desarrollar durante el año</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3"/>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Inferior a 5 actuaciones al año</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5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3"/>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Entre 5</w:t>
            </w:r>
            <w:r w:rsidR="00FE35D1">
              <w:rPr>
                <w:rFonts w:ascii="Arial" w:eastAsia="Times New Roman" w:hAnsi="Arial" w:cs="Arial"/>
                <w:lang w:eastAsia="es-ES"/>
              </w:rPr>
              <w:t xml:space="preserve"> y</w:t>
            </w:r>
            <w:r w:rsidRPr="00D1302A">
              <w:rPr>
                <w:rFonts w:ascii="Arial" w:eastAsia="Times New Roman" w:hAnsi="Arial" w:cs="Arial"/>
                <w:lang w:eastAsia="es-ES"/>
              </w:rPr>
              <w:t xml:space="preserve"> 10 actuaciones al año</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8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3"/>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Más de 10 actuaciones al año</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1"/>
                <w:numId w:val="8"/>
              </w:numPr>
              <w:spacing w:after="0" w:line="240" w:lineRule="auto"/>
              <w:contextualSpacing/>
              <w:jc w:val="both"/>
              <w:rPr>
                <w:rFonts w:ascii="Arial" w:eastAsia="Times New Roman" w:hAnsi="Arial" w:cs="Arial"/>
                <w:lang w:eastAsia="es-ES"/>
              </w:rPr>
            </w:pPr>
            <w:r w:rsidRPr="00D1302A">
              <w:rPr>
                <w:rFonts w:ascii="Arial" w:eastAsia="Times New Roman" w:hAnsi="Arial" w:cs="Arial"/>
                <w:b/>
                <w:lang w:eastAsia="es-ES"/>
              </w:rPr>
              <w:t>Prestación de servicios a los asociados</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4"/>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Formación y asesoramiento, bolsa de trabajo</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4"/>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Digitalización y formento. Implantación, presencia de los asociados en redes telemáticas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5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9"/>
              </w:numPr>
              <w:spacing w:after="0" w:line="240" w:lineRule="auto"/>
              <w:contextualSpacing/>
              <w:jc w:val="both"/>
              <w:rPr>
                <w:rFonts w:ascii="Arial" w:eastAsia="Times New Roman" w:hAnsi="Arial" w:cs="Arial"/>
                <w:lang w:eastAsia="es-ES"/>
              </w:rPr>
            </w:pPr>
            <w:r w:rsidRPr="00D1302A">
              <w:rPr>
                <w:rFonts w:ascii="Arial" w:eastAsia="Times New Roman" w:hAnsi="Arial" w:cs="Arial"/>
                <w:b/>
                <w:lang w:eastAsia="es-ES"/>
              </w:rPr>
              <w:t>ALUMBRADO Y ORNAMENTACIÓN DE NAVIDAD</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(Máximo 30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1"/>
                <w:numId w:val="9"/>
              </w:num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Tramos de la calle a adornar</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5"/>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Una sola calle</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5"/>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Más de una calle o una sola calle de más de 150 metros lineales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25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2.2 Descripción del alumbrado y calidad led de las luces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2.3 Instalación de otros elementos ornamentales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b/>
                <w:lang w:eastAsia="es-ES"/>
              </w:rPr>
            </w:pP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TOTAL</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100 puntos</w:t>
            </w:r>
          </w:p>
        </w:tc>
      </w:tr>
    </w:tbl>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Línea 2. Asociaciones profesionalizadas</w:t>
      </w:r>
    </w:p>
    <w:p w:rsidR="00D1302A" w:rsidRPr="00D1302A" w:rsidRDefault="00D1302A" w:rsidP="00D1302A">
      <w:pPr>
        <w:spacing w:after="0" w:line="240" w:lineRule="auto"/>
        <w:contextualSpacing/>
        <w:jc w:val="both"/>
        <w:rPr>
          <w:rFonts w:ascii="Arial" w:eastAsia="Times New Roman" w:hAnsi="Arial" w:cs="Arial"/>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7"/>
        <w:gridCol w:w="3103"/>
      </w:tblGrid>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Criterios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Puntuación máxima</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0"/>
              </w:num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GRADO DE PROFESIONALIZACIÓN DE LA ENTIDAD</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(máximo 20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1.1 Número de asociados</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6"/>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Menos de 20</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5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6"/>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Entre 20 y 100</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6"/>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Más de 100</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15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1"/>
                <w:numId w:val="11"/>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Prestación de servicios a los asociados</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7"/>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Formación y asesoramiento, bolsa de trabajo</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7"/>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Digitalización y fomento implantación-presencia de los asociados a redes telemáticas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0"/>
              </w:num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DINAMIZACIÓN Y PROMOCIÓN COMERCIAL</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(máximo 50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1"/>
                <w:numId w:val="18"/>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Plan de actuación anual</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Calidad técnica de la documentación presentada en términos de rigor, claridad expositiva y planificación</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5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Interés público de las actividades por las que se solicita la subvención, en el sentido de tener notoriedad, originalidad, capacidad de atracción de clientes y adecuación a las políticas municipales de comercio</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lastRenderedPageBreak/>
              <w:t>Que el proyecto tenga una dimensión de ciudad en el sentido de que tenga un interés general o capacidad de mejorar la imagen comercial del conjunto de la ciudad, más allá de una calle</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Proyectos innovadores que contribuyan a la mejora general del tejido comercial y su capacidad de atracción de clientes, especialmente aquéllos que incidan en la actuación conjunta de diferentes sectores económicos (comercio, turismo, servicios y restauración, cultura,...).</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5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Actividades que contemplen medidas de prevención de residuos o materiales sostenibles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Acciones de sensibilización y difusión del comercio justo, el desarrollo sostenible y la igualdad social, en la línea de las prioridades de la política municipal recogidas en el Plan de Actuación Municipal (PAM) de Manresa 2023-2027.</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Acciones de captación de nuevos establecimientos para mejorar el mix comercial, la ocupación de locales vacíos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8"/>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2.2 Fiestas y actividades de animación en la calle</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b/>
                <w:lang w:eastAsia="es-ES"/>
              </w:rPr>
              <w:t>1.2 Número de actividades de dinamización y promoción comercial desarrollar durante el año</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 </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2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Inferior a 5 actuaciones al año</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2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Entre 5</w:t>
            </w:r>
            <w:r w:rsidR="00FE35D1">
              <w:rPr>
                <w:rFonts w:ascii="Arial" w:eastAsia="Times New Roman" w:hAnsi="Arial" w:cs="Arial"/>
                <w:lang w:eastAsia="es-ES"/>
              </w:rPr>
              <w:t xml:space="preserve"> y</w:t>
            </w:r>
            <w:r w:rsidRPr="00D1302A">
              <w:rPr>
                <w:rFonts w:ascii="Arial" w:eastAsia="Times New Roman" w:hAnsi="Arial" w:cs="Arial"/>
                <w:lang w:eastAsia="es-ES"/>
              </w:rPr>
              <w:t xml:space="preserve"> 10 actuaciones al año</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5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2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Más de 10 actuaciones al año</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0"/>
              </w:numPr>
              <w:spacing w:after="0" w:line="240" w:lineRule="auto"/>
              <w:contextualSpacing/>
              <w:jc w:val="both"/>
              <w:rPr>
                <w:rFonts w:ascii="Arial" w:eastAsia="Times New Roman" w:hAnsi="Arial" w:cs="Arial"/>
                <w:lang w:eastAsia="es-ES"/>
              </w:rPr>
            </w:pPr>
            <w:r w:rsidRPr="00D1302A">
              <w:rPr>
                <w:rFonts w:ascii="Arial" w:eastAsia="Times New Roman" w:hAnsi="Arial" w:cs="Arial"/>
                <w:b/>
                <w:lang w:eastAsia="es-ES"/>
              </w:rPr>
              <w:t>ALUMBRADO Y ORNAMENTACIÓN DE NAVIDAD</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(Máximo 30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1"/>
                <w:numId w:val="18"/>
              </w:numPr>
              <w:spacing w:after="0" w:line="240" w:lineRule="auto"/>
              <w:contextualSpacing/>
              <w:jc w:val="both"/>
              <w:rPr>
                <w:rFonts w:ascii="Arial" w:eastAsia="Times New Roman" w:hAnsi="Arial" w:cs="Arial"/>
                <w:lang w:eastAsia="es-ES"/>
              </w:rPr>
            </w:pPr>
            <w:r w:rsidRPr="00D1302A">
              <w:rPr>
                <w:rFonts w:ascii="Arial" w:eastAsia="Times New Roman" w:hAnsi="Arial" w:cs="Arial"/>
                <w:b/>
                <w:lang w:eastAsia="es-ES"/>
              </w:rPr>
              <w:t>Calles a adornar</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21"/>
              </w:numPr>
              <w:spacing w:after="0" w:line="240" w:lineRule="auto"/>
              <w:contextualSpacing/>
              <w:jc w:val="both"/>
              <w:rPr>
                <w:rFonts w:ascii="Arial" w:eastAsia="Times New Roman" w:hAnsi="Arial" w:cs="Arial"/>
                <w:b/>
                <w:lang w:eastAsia="es-ES"/>
              </w:rPr>
            </w:pPr>
            <w:r w:rsidRPr="00D1302A">
              <w:rPr>
                <w:rFonts w:ascii="Arial" w:eastAsia="Times New Roman" w:hAnsi="Arial" w:cs="Arial"/>
                <w:lang w:eastAsia="es-ES"/>
              </w:rPr>
              <w:t>Hasta 3 calles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20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21"/>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Más de 3 calles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25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3.2 Descripción del alumbrado y calidad</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b/>
                <w:lang w:eastAsia="es-ES"/>
              </w:rPr>
            </w:pPr>
            <w:r w:rsidRPr="00D1302A">
              <w:rPr>
                <w:rFonts w:ascii="Arial" w:eastAsia="Times New Roman" w:hAnsi="Arial" w:cs="Arial"/>
                <w:lang w:eastAsia="es-ES"/>
              </w:rPr>
              <w:t>3.3 Instalación de otros elementos ornamentales (diferentes de la iluminación)</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puntos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b/>
                <w:lang w:eastAsia="es-ES"/>
              </w:rPr>
            </w:pP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TOTAL</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100 puntos</w:t>
            </w:r>
          </w:p>
        </w:tc>
      </w:tr>
    </w:tbl>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Los solicitantes tendrán que obtener una puntuación mínima de:</w:t>
      </w: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30 puntos en la línea 1</w:t>
      </w: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60 puntos en la línea 2</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En caso de no alcanzar esta puntuación se considerarán desestimadas por no alcanzar el mínimo de puntuación exigida.</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Los proyectos se ordenarán por orden decreciente en función del resultado total obtenido en la aplicación de los criterios de valoración.</w:t>
      </w:r>
    </w:p>
    <w:p w:rsidR="00D1302A" w:rsidRPr="00D1302A" w:rsidRDefault="00D1302A" w:rsidP="00D1302A">
      <w:pPr>
        <w:spacing w:after="0" w:line="240" w:lineRule="auto"/>
        <w:contextualSpacing/>
        <w:jc w:val="both"/>
        <w:rPr>
          <w:rFonts w:ascii="Arial" w:eastAsia="Times New Roman" w:hAnsi="Arial" w:cs="Arial"/>
          <w:bCs/>
          <w:lang w:eastAsia="es-ES"/>
        </w:rPr>
      </w:pPr>
    </w:p>
    <w:p w:rsidR="00D1302A" w:rsidRPr="00D1302A" w:rsidRDefault="00D1302A" w:rsidP="00D1302A">
      <w:pPr>
        <w:spacing w:after="0" w:line="240" w:lineRule="auto"/>
        <w:contextualSpacing/>
        <w:jc w:val="both"/>
        <w:rPr>
          <w:rFonts w:ascii="Arial" w:eastAsia="Times New Roman" w:hAnsi="Arial" w:cs="Arial"/>
          <w:b/>
          <w:bCs/>
          <w:lang w:eastAsia="es-ES"/>
        </w:rPr>
      </w:pPr>
      <w:r w:rsidRPr="00D1302A">
        <w:rPr>
          <w:rFonts w:ascii="Arial" w:eastAsia="Times New Roman" w:hAnsi="Arial" w:cs="Arial"/>
          <w:b/>
          <w:bCs/>
          <w:lang w:eastAsia="es-ES"/>
        </w:rPr>
        <w:t>5. Comisión de valoración</w:t>
      </w:r>
    </w:p>
    <w:p w:rsidR="00D1302A" w:rsidRPr="00D1302A" w:rsidRDefault="00D1302A" w:rsidP="00D1302A">
      <w:pPr>
        <w:spacing w:after="0" w:line="240" w:lineRule="auto"/>
        <w:contextualSpacing/>
        <w:jc w:val="both"/>
        <w:rPr>
          <w:rFonts w:ascii="Arial" w:eastAsia="Times New Roman" w:hAnsi="Arial" w:cs="Arial"/>
          <w:bCs/>
          <w:lang w:eastAsia="es-ES"/>
        </w:rPr>
      </w:pP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El encargado de la valoración de las solicitudes, en base a la aplicación de los criterios de valoración establecidos por cada una, será una comisión calificadora integrada por:</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numPr>
          <w:ilvl w:val="0"/>
          <w:numId w:val="4"/>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Tania Infante Martínez, concejala delegada de Comercio, o concejal/a delegado/da que le sustituya, que actuará como presidenta</w:t>
      </w:r>
    </w:p>
    <w:p w:rsidR="00D1302A" w:rsidRPr="00D1302A" w:rsidRDefault="00D1302A" w:rsidP="00D1302A">
      <w:pPr>
        <w:numPr>
          <w:ilvl w:val="0"/>
          <w:numId w:val="4"/>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Manel Martínez Montes, jefe de Sección de Industria, Comercio y Turismo</w:t>
      </w:r>
    </w:p>
    <w:p w:rsidR="00D1302A" w:rsidRPr="00D1302A" w:rsidRDefault="00D1302A" w:rsidP="00D1302A">
      <w:pPr>
        <w:numPr>
          <w:ilvl w:val="0"/>
          <w:numId w:val="4"/>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Érica Martinez Rodríguez, técnica de grado medio de gestión especializada</w:t>
      </w:r>
    </w:p>
    <w:p w:rsidR="00D1302A" w:rsidRPr="00D1302A" w:rsidRDefault="00D1302A" w:rsidP="00D1302A">
      <w:pPr>
        <w:numPr>
          <w:ilvl w:val="0"/>
          <w:numId w:val="4"/>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Raquel Aranda Magnet, técnica de administración general o funcionario/a que la sustituya, que actuará como secretaria</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Esta Comisión tendrá la facultad de rechazar y excluir del concurso las solicitudes que incumplan los requisitos y condiciones establecidas en estas bases.</w:t>
      </w:r>
    </w:p>
    <w:p w:rsidR="00D1302A" w:rsidRPr="00D1302A" w:rsidRDefault="00D1302A" w:rsidP="00D1302A">
      <w:pPr>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6. Importe de la ayuda</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eastAsia="Times New Roman" w:hAnsi="Arial" w:cs="Arial"/>
          <w:bCs/>
          <w:u w:val="single"/>
          <w:lang w:eastAsia="es-ES"/>
        </w:rPr>
      </w:pPr>
      <w:r w:rsidRPr="00D1302A">
        <w:rPr>
          <w:rFonts w:ascii="Arial" w:eastAsia="Times New Roman" w:hAnsi="Arial" w:cs="Arial"/>
          <w:bCs/>
          <w:u w:val="single"/>
          <w:lang w:eastAsia="es-ES"/>
        </w:rPr>
        <w:t>Línea 1.</w:t>
      </w:r>
    </w:p>
    <w:p w:rsidR="00D1302A" w:rsidRPr="00D1302A" w:rsidRDefault="00D1302A" w:rsidP="00D1302A">
      <w:pPr>
        <w:suppressAutoHyphens/>
        <w:spacing w:after="0" w:line="240" w:lineRule="auto"/>
        <w:contextualSpacing/>
        <w:jc w:val="both"/>
        <w:rPr>
          <w:rFonts w:ascii="Arial" w:eastAsia="Times New Roman" w:hAnsi="Arial" w:cs="Arial"/>
          <w:bCs/>
          <w:u w:val="single"/>
          <w:lang w:eastAsia="es-ES"/>
        </w:rPr>
      </w:pP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r w:rsidRPr="00D1302A">
        <w:rPr>
          <w:rFonts w:ascii="Arial" w:eastAsia="Times New Roman" w:hAnsi="Arial" w:cs="Arial"/>
          <w:bCs/>
          <w:lang w:eastAsia="es-ES"/>
        </w:rPr>
        <w:t>El importe mínimo a percibir por cada una de las entidades será de 1.200,00 euros. Para poder percibir este importe deberá obtenerse un mínimo de 30 puntos en los criterios de valoración establecidos en estas bases.</w:t>
      </w: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r w:rsidRPr="00D1302A">
        <w:rPr>
          <w:rFonts w:ascii="Arial" w:eastAsia="Times New Roman" w:hAnsi="Arial" w:cs="Arial"/>
          <w:bCs/>
          <w:lang w:eastAsia="es-ES"/>
        </w:rPr>
        <w:t>En caso de obtener mayor puntuación, la subvención se verá incrementada en función de la puntuación obtenida en los criterios de valoración y el crédito presupuestario disponible, asignándose a cada punto obtenido un importe determinado. Para la determinación del importe económico de cada punto obtenido a partir de los 30 puntos, se tendrá en cuenta la puntuación total obtenida por todas las entidades y el crédito presupuestario que resta por agotar la dotación presupuestaria destinada a esta línea.</w:t>
      </w: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r w:rsidRPr="00D1302A">
        <w:rPr>
          <w:rFonts w:ascii="Arial" w:eastAsia="Times New Roman" w:hAnsi="Arial" w:cs="Arial"/>
          <w:bCs/>
          <w:lang w:eastAsia="es-ES"/>
        </w:rPr>
        <w:t>En cualquier caso, el importe de la subvención no podrá exceder del 75% del coste del proyecto de la actividad subvencionada. En ningún caso, el importe de la subvención otorgada puede ser de una cantidad que, aisladamente o en concurrencia con subvenciones de otras entidades, ayudas, ingresos o recursos, supere el coste de la actividad que debe desarrollar la persona beneficiaria.</w:t>
      </w: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eastAsia="Times New Roman" w:hAnsi="Arial" w:cs="Arial"/>
          <w:bCs/>
          <w:u w:val="single"/>
          <w:lang w:eastAsia="es-ES"/>
        </w:rPr>
      </w:pPr>
      <w:r w:rsidRPr="00D1302A">
        <w:rPr>
          <w:rFonts w:ascii="Arial" w:eastAsia="Times New Roman" w:hAnsi="Arial" w:cs="Arial"/>
          <w:bCs/>
          <w:u w:val="single"/>
          <w:lang w:eastAsia="es-ES"/>
        </w:rPr>
        <w:t>Línea 2.</w:t>
      </w: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r w:rsidRPr="00D1302A">
        <w:rPr>
          <w:rFonts w:ascii="Arial" w:eastAsia="Times New Roman" w:hAnsi="Arial" w:cs="Arial"/>
          <w:bCs/>
          <w:lang w:eastAsia="es-ES"/>
        </w:rPr>
        <w:t>En la línea 2, las entidades tendrán que obtener un mínimo de 60 puntos. La determinación del importe a percibir se realizará en función de la puntuación obtenida en los criterios de valoración y el crédito presupuestario disponible, asignándose a cada punto obtenido un importe determinado. Para la determinación del importe económico de cada punto obtenido se tendrá en cuenta la puntuación total obtenida por todas las entidades y el crédito presupuestario existente hasta agotar la dotación presupuestaria destinada a esta línea.</w:t>
      </w: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r w:rsidRPr="00D1302A">
        <w:rPr>
          <w:rFonts w:ascii="Arial" w:eastAsia="Times New Roman" w:hAnsi="Arial" w:cs="Arial"/>
          <w:bCs/>
          <w:lang w:eastAsia="es-ES"/>
        </w:rPr>
        <w:t>En cualquier caso, el importe de la subvención no podrá exceder del 50% del coste del proyecto de la actividad subvencionada. En ningún caso, el importe de la subvención otorgada puede ser de una cantidad que, aisladamente o en concurrencia con subvenciones de otras entidades, ayudas, ingresos o recursos, supere el coste de la actividad que debe desarrollar la persona beneficiaria.</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7. Bases reguladoras</w:t>
      </w:r>
    </w:p>
    <w:p w:rsidR="00D1302A" w:rsidRPr="00D1302A" w:rsidRDefault="00D1302A" w:rsidP="00D1302A">
      <w:pPr>
        <w:suppressAutoHyphens/>
        <w:spacing w:after="0" w:line="240" w:lineRule="auto"/>
        <w:contextualSpacing/>
        <w:jc w:val="both"/>
        <w:rPr>
          <w:rFonts w:ascii="Arial" w:hAnsi="Arial" w:cs="Arial"/>
        </w:rPr>
      </w:pPr>
    </w:p>
    <w:p w:rsidR="00D1302A" w:rsidRDefault="00D1302A" w:rsidP="00D1302A">
      <w:pPr>
        <w:spacing w:after="0" w:line="240" w:lineRule="auto"/>
        <w:contextualSpacing/>
        <w:jc w:val="both"/>
        <w:rPr>
          <w:rFonts w:ascii="Arial" w:hAnsi="Arial" w:cs="Arial"/>
        </w:rPr>
      </w:pPr>
      <w:r w:rsidRPr="00D1302A">
        <w:rPr>
          <w:rFonts w:ascii="Arial" w:hAnsi="Arial" w:cs="Arial"/>
          <w:lang w:eastAsia="ca-ES"/>
        </w:rPr>
        <w:t xml:space="preserve">Las Bases específicas reguladoras de esta convocatoria son las aprobadas, en sesión Pleno del Ayuntamiento celebrado el 17 de febrero de 2022 y publicadas en el Boletín oficial de la Provincia de Barcelona de 4 de marzo de 2022 y </w:t>
      </w:r>
      <w:r w:rsidRPr="00D1302A">
        <w:rPr>
          <w:rFonts w:ascii="Arial" w:hAnsi="Arial" w:cs="Arial"/>
        </w:rPr>
        <w:t xml:space="preserve">pueden consultarse en la web municipales </w:t>
      </w:r>
      <w:hyperlink r:id="rId9" w:history="1">
        <w:r w:rsidR="00FE35D1" w:rsidRPr="00035F90">
          <w:rPr>
            <w:rStyle w:val="Hipervnculo"/>
            <w:rFonts w:ascii="Arial" w:hAnsi="Arial" w:cs="Arial"/>
          </w:rPr>
          <w:t>http://www.manresa.cat</w:t>
        </w:r>
      </w:hyperlink>
    </w:p>
    <w:p w:rsidR="00D1302A" w:rsidRPr="00D1302A" w:rsidRDefault="00D1302A" w:rsidP="00D1302A">
      <w:pPr>
        <w:spacing w:after="0" w:line="240" w:lineRule="auto"/>
        <w:contextualSpacing/>
        <w:jc w:val="both"/>
        <w:rPr>
          <w:rFonts w:ascii="Arial" w:hAnsi="Arial" w:cs="Arial"/>
          <w:lang w:eastAsia="ca-ES"/>
        </w:rPr>
      </w:pPr>
    </w:p>
    <w:p w:rsidR="00D1302A" w:rsidRDefault="00D1302A" w:rsidP="00D1302A">
      <w:pPr>
        <w:shd w:val="clear" w:color="auto" w:fill="FFFFFF"/>
        <w:spacing w:after="0" w:line="240" w:lineRule="auto"/>
        <w:contextualSpacing/>
        <w:jc w:val="both"/>
        <w:rPr>
          <w:rFonts w:ascii="Arial" w:hAnsi="Arial" w:cs="Arial"/>
          <w:lang w:eastAsia="ca-ES"/>
        </w:rPr>
      </w:pPr>
      <w:r w:rsidRPr="00D1302A">
        <w:rPr>
          <w:rFonts w:ascii="Arial" w:hAnsi="Arial" w:cs="Arial"/>
          <w:lang w:eastAsia="ca-ES"/>
        </w:rPr>
        <w:lastRenderedPageBreak/>
        <w:t xml:space="preserve">Asimismo, las bases reguladoras generales del procedimiento de concesión de subvenciones fueron aprobadas mediante acuerdo plenario de 20 de septiembre de 2004 por el que se aprueba la Ordenanza General de subvenciones del Ayuntamiento de Manresa ( BOPB 13.01.2005) así como también mediante las Bases de ejecución del Presupuesto de 2025, aprobadas </w:t>
      </w:r>
      <w:r w:rsidR="00FE35D1">
        <w:rPr>
          <w:rFonts w:ascii="Arial" w:hAnsi="Arial" w:cs="Arial"/>
          <w:lang w:eastAsia="ca-ES"/>
        </w:rPr>
        <w:t xml:space="preserve">por acuerdo plenario del 21 de noviembre de 2024, documentos que </w:t>
      </w:r>
      <w:r w:rsidRPr="00D1302A">
        <w:rPr>
          <w:rFonts w:ascii="Arial" w:hAnsi="Arial" w:cs="Arial"/>
          <w:lang w:eastAsia="ca-ES"/>
        </w:rPr>
        <w:t xml:space="preserve">se pueden consultar en la página web municipal </w:t>
      </w:r>
      <w:hyperlink r:id="rId10" w:history="1">
        <w:r w:rsidR="00FE35D1" w:rsidRPr="00035F90">
          <w:rPr>
            <w:rStyle w:val="Hipervnculo"/>
            <w:rFonts w:ascii="Arial" w:hAnsi="Arial" w:cs="Arial"/>
            <w:lang w:eastAsia="ca-ES"/>
          </w:rPr>
          <w:t>http://www.manresa.cat/</w:t>
        </w:r>
      </w:hyperlink>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8. Crédito presupuestario</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Se otorgarán ayudas por un importe total conjunto de hasta 49.000,00 euros, distribuidas de la siguiente forma:</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Línea 1.</w:t>
      </w: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Asociaciones de comerciantes con un ámbito territorial parcial ................23.000,00 euros</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Línea 2.</w:t>
      </w: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Asociaciones profesionalizadas y ámbito territorial de toda la ciudad .......26.000,00 euros</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A hacer efectivos con cargo a la aplicación presupuestaria 4314 48900 del presupuesto municipal vigente. El Ayuntamiento de Manresa concederá las subvenciones hasta que se agote la dotación presupuestaria.</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9. Plazo</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eastAsia="Times New Roman" w:hAnsi="Arial" w:cs="Arial"/>
          <w:lang w:eastAsia="ca-ES"/>
        </w:rPr>
      </w:pPr>
      <w:r w:rsidRPr="00D1302A">
        <w:rPr>
          <w:rFonts w:ascii="Arial" w:eastAsia="Times New Roman" w:hAnsi="Arial" w:cs="Arial"/>
          <w:lang w:eastAsia="ca-ES"/>
        </w:rPr>
        <w:t>El plazo de presentación de solicitudes será de 20 días hábiles, a contar a partir del siguiente al de la publicación del extracto de la convocatoria en el BOPB.</w:t>
      </w:r>
    </w:p>
    <w:p w:rsidR="00D1302A" w:rsidRPr="00D1302A" w:rsidRDefault="00D1302A" w:rsidP="00D1302A">
      <w:pPr>
        <w:spacing w:after="0" w:line="240" w:lineRule="auto"/>
        <w:contextualSpacing/>
        <w:jc w:val="both"/>
        <w:rPr>
          <w:rFonts w:ascii="Arial" w:eastAsia="Times New Roman" w:hAnsi="Arial" w:cs="Arial"/>
          <w:lang w:eastAsia="ca-ES"/>
        </w:rPr>
      </w:pPr>
    </w:p>
    <w:p w:rsidR="00D1302A" w:rsidRPr="00D1302A" w:rsidRDefault="00D1302A" w:rsidP="00D1302A">
      <w:pPr>
        <w:autoSpaceDE w:val="0"/>
        <w:autoSpaceDN w:val="0"/>
        <w:adjustRightInd w:val="0"/>
        <w:spacing w:after="0" w:line="240" w:lineRule="auto"/>
        <w:contextualSpacing/>
        <w:jc w:val="both"/>
        <w:rPr>
          <w:rFonts w:ascii="Arial" w:eastAsia="Times New Roman" w:hAnsi="Arial" w:cs="Arial"/>
          <w:color w:val="000000"/>
          <w:lang w:eastAsia="ca-ES"/>
        </w:rPr>
      </w:pPr>
      <w:r w:rsidRPr="00D1302A">
        <w:rPr>
          <w:rFonts w:ascii="Arial" w:eastAsia="Times New Roman" w:hAnsi="Arial" w:cs="Arial"/>
          <w:color w:val="000000"/>
          <w:lang w:eastAsia="ca-ES"/>
        </w:rPr>
        <w:t>La presentación de la solicitud implica la aceptación de las bases.</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autoSpaceDE w:val="0"/>
        <w:autoSpaceDN w:val="0"/>
        <w:adjustRightInd w:val="0"/>
        <w:spacing w:after="0" w:line="240" w:lineRule="auto"/>
        <w:contextualSpacing/>
        <w:jc w:val="both"/>
        <w:rPr>
          <w:rFonts w:ascii="Arial" w:eastAsia="Times New Roman" w:hAnsi="Arial" w:cs="Arial"/>
          <w:lang w:eastAsia="ca-ES"/>
        </w:rPr>
      </w:pPr>
      <w:r w:rsidRPr="00D1302A">
        <w:rPr>
          <w:rFonts w:ascii="Arial" w:eastAsia="Times New Roman" w:hAnsi="Arial" w:cs="Arial"/>
          <w:lang w:eastAsia="ca-ES"/>
        </w:rPr>
        <w:t>De acuerdo con el artículo 14 de la Ley 39/2015, las entidades solicitantes tendrán que formalizar la solicitud por medios electrónicos a través de la sede electrónica del Ayuntamiento de Manresa.</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10. Tramitación</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hAnsi="Arial" w:cs="Arial"/>
        </w:rPr>
      </w:pPr>
      <w:r w:rsidRPr="00D1302A">
        <w:rPr>
          <w:rFonts w:ascii="Arial" w:hAnsi="Arial" w:cs="Arial"/>
        </w:rPr>
        <w:t>La tramitación se efectúa en régimen de concurrencia competitiva y las solicitudes, que deberán ajustarse a las condiciones de participación establecidas en las bases reguladoras, irán acompañadas de la siguiente documentación:</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hAnsi="Arial" w:cs="Arial"/>
        </w:rPr>
      </w:pPr>
      <w:r w:rsidRPr="00D1302A">
        <w:rPr>
          <w:rFonts w:ascii="Arial" w:hAnsi="Arial" w:cs="Arial"/>
        </w:rPr>
        <w:t>Para todas las líneas</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numPr>
          <w:ilvl w:val="0"/>
          <w:numId w:val="1"/>
        </w:numPr>
        <w:suppressAutoHyphens/>
        <w:spacing w:after="0" w:line="240" w:lineRule="auto"/>
        <w:contextualSpacing/>
        <w:jc w:val="both"/>
        <w:rPr>
          <w:rFonts w:ascii="Arial" w:hAnsi="Arial" w:cs="Arial"/>
        </w:rPr>
      </w:pPr>
      <w:r w:rsidRPr="00D1302A">
        <w:rPr>
          <w:rFonts w:ascii="Arial" w:hAnsi="Arial" w:cs="Arial"/>
        </w:rPr>
        <w:t>Plan de actuación donde conste:</w:t>
      </w:r>
    </w:p>
    <w:p w:rsidR="00D1302A" w:rsidRPr="00D1302A" w:rsidRDefault="00D1302A" w:rsidP="00D1302A">
      <w:pPr>
        <w:suppressAutoHyphens/>
        <w:spacing w:after="0" w:line="240" w:lineRule="auto"/>
        <w:ind w:left="360"/>
        <w:contextualSpacing/>
        <w:jc w:val="both"/>
        <w:rPr>
          <w:rFonts w:ascii="Arial" w:hAnsi="Arial" w:cs="Arial"/>
        </w:rPr>
      </w:pPr>
    </w:p>
    <w:p w:rsidR="00D1302A" w:rsidRPr="00D1302A" w:rsidRDefault="00D1302A" w:rsidP="00D1302A">
      <w:pPr>
        <w:numPr>
          <w:ilvl w:val="0"/>
          <w:numId w:val="23"/>
        </w:numPr>
        <w:suppressAutoHyphens/>
        <w:spacing w:after="0" w:line="240" w:lineRule="auto"/>
        <w:contextualSpacing/>
        <w:jc w:val="both"/>
        <w:rPr>
          <w:rFonts w:ascii="Arial" w:hAnsi="Arial" w:cs="Arial"/>
        </w:rPr>
      </w:pPr>
      <w:r w:rsidRPr="00D1302A">
        <w:rPr>
          <w:rFonts w:ascii="Arial" w:hAnsi="Arial" w:cs="Arial"/>
        </w:rPr>
        <w:t>Definición y objetivo de la línea solicitada</w:t>
      </w:r>
    </w:p>
    <w:p w:rsidR="00D1302A" w:rsidRPr="00D1302A" w:rsidRDefault="00D1302A" w:rsidP="00D1302A">
      <w:pPr>
        <w:numPr>
          <w:ilvl w:val="0"/>
          <w:numId w:val="23"/>
        </w:numPr>
        <w:suppressAutoHyphens/>
        <w:spacing w:after="0" w:line="240" w:lineRule="auto"/>
        <w:contextualSpacing/>
        <w:jc w:val="both"/>
        <w:rPr>
          <w:rFonts w:ascii="Arial" w:hAnsi="Arial" w:cs="Arial"/>
        </w:rPr>
      </w:pPr>
      <w:r w:rsidRPr="00D1302A">
        <w:rPr>
          <w:rFonts w:ascii="Arial" w:hAnsi="Arial" w:cs="Arial"/>
        </w:rPr>
        <w:t>Plan de trabajo donde cada una de las actividades debe indicar: descripción, objetivos, planificación, calendario. En este plan de trabajo se tendrán que incorporar también las actuaciones a realizar en el alumbrado y ornamentación de Navidad</w:t>
      </w:r>
    </w:p>
    <w:p w:rsidR="00D1302A" w:rsidRPr="00D1302A" w:rsidRDefault="00D1302A" w:rsidP="00D1302A">
      <w:pPr>
        <w:suppressAutoHyphens/>
        <w:spacing w:after="0" w:line="240" w:lineRule="auto"/>
        <w:ind w:left="720"/>
        <w:contextualSpacing/>
        <w:jc w:val="both"/>
        <w:rPr>
          <w:rFonts w:ascii="Arial" w:hAnsi="Arial" w:cs="Arial"/>
        </w:rPr>
      </w:pPr>
    </w:p>
    <w:p w:rsidR="00D1302A" w:rsidRPr="00D1302A" w:rsidRDefault="00D1302A" w:rsidP="00D1302A">
      <w:pPr>
        <w:numPr>
          <w:ilvl w:val="0"/>
          <w:numId w:val="1"/>
        </w:numPr>
        <w:suppressAutoHyphens/>
        <w:spacing w:after="0" w:line="240" w:lineRule="auto"/>
        <w:contextualSpacing/>
        <w:jc w:val="both"/>
        <w:rPr>
          <w:rFonts w:ascii="Arial" w:hAnsi="Arial" w:cs="Arial"/>
        </w:rPr>
      </w:pPr>
      <w:r w:rsidRPr="00D1302A">
        <w:rPr>
          <w:rFonts w:ascii="Arial" w:hAnsi="Arial" w:cs="Arial"/>
        </w:rPr>
        <w:t>Presupuesto general de las actuaciones y la previsión de ingresos y gastos</w:t>
      </w:r>
    </w:p>
    <w:p w:rsidR="00D1302A" w:rsidRPr="00D1302A" w:rsidRDefault="00D1302A" w:rsidP="00D1302A">
      <w:pPr>
        <w:numPr>
          <w:ilvl w:val="0"/>
          <w:numId w:val="1"/>
        </w:numPr>
        <w:suppressAutoHyphens/>
        <w:spacing w:after="0" w:line="240" w:lineRule="auto"/>
        <w:contextualSpacing/>
        <w:jc w:val="both"/>
        <w:rPr>
          <w:rFonts w:ascii="Arial" w:hAnsi="Arial" w:cs="Arial"/>
        </w:rPr>
      </w:pPr>
      <w:r w:rsidRPr="00D1302A">
        <w:rPr>
          <w:rFonts w:ascii="Arial" w:hAnsi="Arial" w:cs="Arial"/>
        </w:rPr>
        <w:t>Declaración responsable en caso de que la persona solicitante no sea el representante legal de la entidad</w:t>
      </w:r>
    </w:p>
    <w:p w:rsidR="00D1302A" w:rsidRPr="00D1302A" w:rsidRDefault="00D1302A" w:rsidP="00D1302A">
      <w:pPr>
        <w:numPr>
          <w:ilvl w:val="0"/>
          <w:numId w:val="1"/>
        </w:numPr>
        <w:suppressAutoHyphens/>
        <w:spacing w:after="0" w:line="240" w:lineRule="auto"/>
        <w:contextualSpacing/>
        <w:jc w:val="both"/>
        <w:rPr>
          <w:rFonts w:ascii="Arial" w:hAnsi="Arial" w:cs="Arial"/>
        </w:rPr>
      </w:pPr>
      <w:r w:rsidRPr="00D1302A">
        <w:rPr>
          <w:rFonts w:ascii="Arial" w:hAnsi="Arial" w:cs="Arial"/>
        </w:rPr>
        <w:lastRenderedPageBreak/>
        <w:t>En caso de querer optar a la puntuación fijada en los criterios de valoración tendrán que presentar, en el mismo plan de actuación o en un documento separado:</w:t>
      </w:r>
    </w:p>
    <w:p w:rsidR="00D1302A" w:rsidRPr="00D1302A" w:rsidRDefault="00D1302A" w:rsidP="00D1302A">
      <w:pPr>
        <w:suppressAutoHyphens/>
        <w:spacing w:after="0" w:line="240" w:lineRule="auto"/>
        <w:ind w:left="360"/>
        <w:contextualSpacing/>
        <w:jc w:val="both"/>
        <w:rPr>
          <w:rFonts w:ascii="Arial" w:hAnsi="Arial" w:cs="Arial"/>
        </w:rPr>
      </w:pPr>
    </w:p>
    <w:p w:rsidR="00D1302A" w:rsidRPr="00D1302A" w:rsidRDefault="00D1302A" w:rsidP="00D1302A">
      <w:pPr>
        <w:numPr>
          <w:ilvl w:val="0"/>
          <w:numId w:val="24"/>
        </w:numPr>
        <w:suppressAutoHyphens/>
        <w:spacing w:after="0" w:line="240" w:lineRule="auto"/>
        <w:contextualSpacing/>
        <w:jc w:val="both"/>
        <w:rPr>
          <w:rFonts w:ascii="Arial" w:hAnsi="Arial" w:cs="Arial"/>
        </w:rPr>
      </w:pPr>
      <w:r w:rsidRPr="00D1302A">
        <w:rPr>
          <w:rFonts w:ascii="Arial" w:hAnsi="Arial" w:cs="Arial"/>
        </w:rPr>
        <w:t>Memoria de actividades del año anterior para acreditar que se trata de un proyecto innovador</w:t>
      </w:r>
    </w:p>
    <w:p w:rsidR="00D1302A" w:rsidRPr="00D1302A" w:rsidRDefault="00D1302A" w:rsidP="00D1302A">
      <w:pPr>
        <w:numPr>
          <w:ilvl w:val="0"/>
          <w:numId w:val="24"/>
        </w:numPr>
        <w:suppressAutoHyphens/>
        <w:spacing w:after="0" w:line="240" w:lineRule="auto"/>
        <w:contextualSpacing/>
        <w:jc w:val="both"/>
        <w:rPr>
          <w:rFonts w:ascii="Arial" w:hAnsi="Arial" w:cs="Arial"/>
        </w:rPr>
      </w:pPr>
      <w:r w:rsidRPr="00D1302A">
        <w:rPr>
          <w:rFonts w:ascii="Arial" w:hAnsi="Arial" w:cs="Arial"/>
        </w:rPr>
        <w:t>Medidas a realizar para la prevención de residuos o materiales disponibles</w:t>
      </w:r>
    </w:p>
    <w:p w:rsidR="00D1302A" w:rsidRPr="00D1302A" w:rsidRDefault="00D1302A" w:rsidP="00D1302A">
      <w:pPr>
        <w:numPr>
          <w:ilvl w:val="0"/>
          <w:numId w:val="24"/>
        </w:numPr>
        <w:suppressAutoHyphens/>
        <w:spacing w:after="0" w:line="240" w:lineRule="auto"/>
        <w:contextualSpacing/>
        <w:jc w:val="both"/>
        <w:rPr>
          <w:rFonts w:ascii="Arial" w:hAnsi="Arial" w:cs="Arial"/>
        </w:rPr>
      </w:pPr>
      <w:r w:rsidRPr="00D1302A">
        <w:rPr>
          <w:rFonts w:ascii="Arial" w:hAnsi="Arial" w:cs="Arial"/>
        </w:rPr>
        <w:t>Acciones a realizar en materia de comercio justo</w:t>
      </w:r>
    </w:p>
    <w:p w:rsidR="00D1302A" w:rsidRPr="00D1302A" w:rsidRDefault="00D1302A" w:rsidP="00D1302A">
      <w:pPr>
        <w:numPr>
          <w:ilvl w:val="0"/>
          <w:numId w:val="24"/>
        </w:numPr>
        <w:suppressAutoHyphens/>
        <w:spacing w:after="0" w:line="240" w:lineRule="auto"/>
        <w:contextualSpacing/>
        <w:jc w:val="both"/>
        <w:rPr>
          <w:rFonts w:ascii="Arial" w:hAnsi="Arial" w:cs="Arial"/>
        </w:rPr>
      </w:pPr>
      <w:r w:rsidRPr="00D1302A">
        <w:rPr>
          <w:rFonts w:ascii="Arial" w:hAnsi="Arial" w:cs="Arial"/>
        </w:rPr>
        <w:t>Acciones a realizar para la captación de nuevos establecimientos</w:t>
      </w:r>
    </w:p>
    <w:p w:rsidR="00D1302A" w:rsidRPr="00D1302A" w:rsidRDefault="00D1302A" w:rsidP="00D1302A">
      <w:pPr>
        <w:numPr>
          <w:ilvl w:val="0"/>
          <w:numId w:val="24"/>
        </w:numPr>
        <w:suppressAutoHyphens/>
        <w:spacing w:after="0" w:line="240" w:lineRule="auto"/>
        <w:contextualSpacing/>
        <w:jc w:val="both"/>
        <w:rPr>
          <w:rFonts w:ascii="Arial" w:hAnsi="Arial" w:cs="Arial"/>
        </w:rPr>
      </w:pPr>
      <w:r w:rsidRPr="00D1302A">
        <w:rPr>
          <w:rFonts w:ascii="Arial" w:hAnsi="Arial" w:cs="Arial"/>
        </w:rPr>
        <w:t>Prestación de servicios a los asociados en materia de formación, digitalización y fomento</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rPr>
      </w:pPr>
      <w:r w:rsidRPr="00D1302A">
        <w:rPr>
          <w:rFonts w:ascii="Arial" w:hAnsi="Arial" w:cs="Arial"/>
        </w:rPr>
        <w:t>Para la línea 2</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numPr>
          <w:ilvl w:val="0"/>
          <w:numId w:val="1"/>
        </w:numPr>
        <w:suppressAutoHyphens/>
        <w:spacing w:after="0" w:line="240" w:lineRule="auto"/>
        <w:contextualSpacing/>
        <w:jc w:val="both"/>
        <w:rPr>
          <w:rFonts w:ascii="Arial" w:hAnsi="Arial" w:cs="Arial"/>
        </w:rPr>
      </w:pPr>
      <w:r w:rsidRPr="00D1302A">
        <w:rPr>
          <w:rFonts w:ascii="Arial" w:hAnsi="Arial" w:cs="Arial"/>
        </w:rPr>
        <w:t>Relación de los establecimientos asociados a la entidad (debe constar el nombre comercial, el titular, la dirección, el teléfono y el correo electrónico)</w:t>
      </w:r>
    </w:p>
    <w:p w:rsidR="00D1302A" w:rsidRPr="00D1302A" w:rsidRDefault="00D1302A" w:rsidP="00D1302A">
      <w:pPr>
        <w:numPr>
          <w:ilvl w:val="0"/>
          <w:numId w:val="1"/>
        </w:numPr>
        <w:suppressAutoHyphens/>
        <w:spacing w:after="0" w:line="240" w:lineRule="auto"/>
        <w:contextualSpacing/>
        <w:jc w:val="both"/>
        <w:rPr>
          <w:rFonts w:ascii="Arial" w:hAnsi="Arial" w:cs="Arial"/>
        </w:rPr>
      </w:pPr>
      <w:r w:rsidRPr="00D1302A">
        <w:rPr>
          <w:rFonts w:ascii="Arial" w:hAnsi="Arial" w:cs="Arial"/>
        </w:rPr>
        <w:t>Perfil de la persona que realizará las tareas de promoción, dinamización y difusión de la entidad así como régimen de vinculación (contrato laboral o mercantil) y horario y tareas a realizar</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rPr>
      </w:pPr>
      <w:r w:rsidRPr="00D1302A">
        <w:rPr>
          <w:rFonts w:ascii="Arial" w:hAnsi="Arial" w:cs="Arial"/>
        </w:rPr>
        <w:t>En la solicitud se hará constar de forma expresa que:</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numPr>
          <w:ilvl w:val="0"/>
          <w:numId w:val="25"/>
        </w:numPr>
        <w:suppressAutoHyphens/>
        <w:spacing w:after="0" w:line="240" w:lineRule="auto"/>
        <w:contextualSpacing/>
        <w:jc w:val="both"/>
        <w:rPr>
          <w:rFonts w:ascii="Arial" w:hAnsi="Arial" w:cs="Arial"/>
        </w:rPr>
      </w:pPr>
      <w:r w:rsidRPr="00D1302A">
        <w:rPr>
          <w:rFonts w:ascii="Arial" w:hAnsi="Arial" w:cs="Arial"/>
        </w:rPr>
        <w:t>El/la solicitante no incurre en ninguno de los supuestos previstos en el artículo 13 de la Ley 38/2003, de 17 de noviembre, general de subvenciones.</w:t>
      </w:r>
    </w:p>
    <w:p w:rsidR="00D1302A" w:rsidRPr="00D1302A" w:rsidRDefault="00D1302A" w:rsidP="00D1302A">
      <w:pPr>
        <w:numPr>
          <w:ilvl w:val="0"/>
          <w:numId w:val="25"/>
        </w:numPr>
        <w:suppressAutoHyphens/>
        <w:spacing w:after="0" w:line="240" w:lineRule="auto"/>
        <w:contextualSpacing/>
        <w:jc w:val="both"/>
        <w:rPr>
          <w:rFonts w:ascii="Arial" w:hAnsi="Arial" w:cs="Arial"/>
        </w:rPr>
      </w:pPr>
      <w:r w:rsidRPr="00D1302A">
        <w:rPr>
          <w:rFonts w:ascii="Arial" w:hAnsi="Arial" w:cs="Arial"/>
        </w:rPr>
        <w:t>El compromiso de comunicar al Ayuntamiento de Manresa las subvenciones que solicite y/u obtenga con posterioridad a la presentación de esta solicitud.</w:t>
      </w:r>
    </w:p>
    <w:p w:rsidR="00D1302A" w:rsidRPr="00D1302A" w:rsidRDefault="00D1302A" w:rsidP="00D1302A">
      <w:pPr>
        <w:numPr>
          <w:ilvl w:val="0"/>
          <w:numId w:val="25"/>
        </w:numPr>
        <w:suppressAutoHyphens/>
        <w:spacing w:after="0" w:line="240" w:lineRule="auto"/>
        <w:contextualSpacing/>
        <w:jc w:val="both"/>
        <w:rPr>
          <w:rFonts w:ascii="Arial" w:hAnsi="Arial" w:cs="Arial"/>
        </w:rPr>
      </w:pPr>
      <w:r w:rsidRPr="00D1302A">
        <w:rPr>
          <w:rFonts w:ascii="Arial" w:hAnsi="Arial" w:cs="Arial"/>
        </w:rPr>
        <w:t>El/la solicitante cumple cualquier otra obligación que se derive de estas bases y de la normativa vigente de aplicación.</w:t>
      </w:r>
    </w:p>
    <w:p w:rsidR="00D1302A" w:rsidRPr="00D1302A" w:rsidRDefault="00D1302A" w:rsidP="00D1302A">
      <w:pPr>
        <w:numPr>
          <w:ilvl w:val="0"/>
          <w:numId w:val="25"/>
        </w:numPr>
        <w:suppressAutoHyphens/>
        <w:spacing w:after="0" w:line="240" w:lineRule="auto"/>
        <w:contextualSpacing/>
        <w:jc w:val="both"/>
        <w:rPr>
          <w:rFonts w:ascii="Arial" w:hAnsi="Arial" w:cs="Arial"/>
        </w:rPr>
      </w:pPr>
      <w:r w:rsidRPr="00D1302A">
        <w:rPr>
          <w:rFonts w:ascii="Arial" w:hAnsi="Arial" w:cs="Arial"/>
        </w:rPr>
        <w:t>Que se encuentra al corriente de la justificación de todas las subvenciones recibidas por el Ayuntamiento de Manresa y que no se encuentra en ninguno de los supuestos de reintegro que prevé el artículo 38/2003, de 17 de noviembre, general de subvenciones.</w:t>
      </w:r>
    </w:p>
    <w:p w:rsidR="00D1302A" w:rsidRPr="00D1302A" w:rsidRDefault="00D1302A" w:rsidP="00D1302A">
      <w:pPr>
        <w:numPr>
          <w:ilvl w:val="0"/>
          <w:numId w:val="25"/>
        </w:numPr>
        <w:suppressAutoHyphens/>
        <w:spacing w:after="0" w:line="240" w:lineRule="auto"/>
        <w:contextualSpacing/>
        <w:jc w:val="both"/>
        <w:rPr>
          <w:rFonts w:ascii="Arial" w:hAnsi="Arial" w:cs="Arial"/>
        </w:rPr>
      </w:pPr>
      <w:r w:rsidRPr="00D1302A">
        <w:rPr>
          <w:rFonts w:ascii="Arial" w:hAnsi="Arial" w:cs="Arial"/>
        </w:rPr>
        <w:t>Que se halla al corriente en el cumplimiento de las obligaciones tributarias, con la seguridad social y con Hacienda Municipal en el sentido de que se encuentra al corriente de pago o que no está obligada a declarar. Esta declaración comporta la autorización al Ayuntamiento de Manresa para que pueda obtener la acreditación de estar al corriente del cumplimiento de las obligaciones con AEAT, TGSS y Hacienda municipal a través de certificados telemáticos.</w:t>
      </w:r>
    </w:p>
    <w:p w:rsidR="00D1302A" w:rsidRPr="00D1302A" w:rsidRDefault="00D1302A" w:rsidP="00D1302A">
      <w:pPr>
        <w:numPr>
          <w:ilvl w:val="0"/>
          <w:numId w:val="25"/>
        </w:numPr>
        <w:suppressAutoHyphens/>
        <w:spacing w:after="0" w:line="240" w:lineRule="auto"/>
        <w:contextualSpacing/>
        <w:jc w:val="both"/>
        <w:rPr>
          <w:rFonts w:ascii="Arial" w:hAnsi="Arial" w:cs="Arial"/>
        </w:rPr>
      </w:pPr>
      <w:r w:rsidRPr="00D1302A">
        <w:rPr>
          <w:rFonts w:ascii="Arial" w:hAnsi="Arial" w:cs="Arial"/>
        </w:rPr>
        <w:t>Que dispone de los libros contables, registros diligenciados y otros documentos debidamente auditados en los términos exigidos por la legislación mercantil y sectorial de aplicación.</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rPr>
      </w:pPr>
      <w:r w:rsidRPr="00D1302A">
        <w:rPr>
          <w:rFonts w:ascii="Arial" w:hAnsi="Arial" w:cs="Arial"/>
        </w:rPr>
        <w:t>La presentación de la declaración responsable faculta a la Administración para verificar en cualquier momento la veracidad de los datos declarados. La inexactitud o falsedad de las declaraciones responsables, además de ser causa de exclusión de la persona solicitante de la convocatoria, es también causa de revocación, sin perjuicio de las responsabilidades de cualquier tipo en las que haya podido incurrir. Sin embargo, en cualquier momento del procedimiento, el Ayuntamiento de Manresa podrá solicitar los documentos de aclaración o complementarios necesarios y efectuar las actuaciones de comprobación que considere oportunas.</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rPr>
      </w:pPr>
      <w:r w:rsidRPr="00D1302A">
        <w:rPr>
          <w:rFonts w:ascii="Arial" w:hAnsi="Arial" w:cs="Arial"/>
        </w:rPr>
        <w:t xml:space="preserve">Una vez examinadas las solicitudes y documentación presentada, si no cumplen los requisitos establecidos en estas bases y/o no subsanan los defectos o </w:t>
      </w:r>
      <w:r w:rsidR="001B29DD">
        <w:rPr>
          <w:rFonts w:ascii="Arial" w:hAnsi="Arial" w:cs="Arial"/>
        </w:rPr>
        <w:t>aportan</w:t>
      </w:r>
      <w:r w:rsidRPr="00D1302A">
        <w:rPr>
          <w:rFonts w:ascii="Arial" w:hAnsi="Arial" w:cs="Arial"/>
        </w:rPr>
        <w:t xml:space="preserve"> los documentos preceptivos, se considerará que desisten de su solicitud, de acuerdo con </w:t>
      </w:r>
      <w:r w:rsidRPr="00D1302A">
        <w:rPr>
          <w:rFonts w:ascii="Arial" w:hAnsi="Arial" w:cs="Arial"/>
        </w:rPr>
        <w:lastRenderedPageBreak/>
        <w:t>lo que dispone el artículo 68 de la Ley 39/2015, de 1 de octubre, del procedimiento</w:t>
      </w:r>
      <w:r w:rsidR="001B29DD">
        <w:rPr>
          <w:rFonts w:ascii="Arial" w:hAnsi="Arial" w:cs="Arial"/>
        </w:rPr>
        <w:t xml:space="preserve"> administrativo común de las administraciones públicas.</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szCs w:val="20"/>
          <w:lang w:eastAsia="ca-ES"/>
        </w:rPr>
      </w:pPr>
      <w:r w:rsidRPr="00D1302A">
        <w:rPr>
          <w:rFonts w:ascii="Arial" w:hAnsi="Arial" w:cs="Arial"/>
          <w:szCs w:val="20"/>
          <w:lang w:eastAsia="ca-ES"/>
        </w:rPr>
        <w:t xml:space="preserve">Corresponderá la instrucción a </w:t>
      </w:r>
      <w:r w:rsidRPr="00D1302A">
        <w:rPr>
          <w:rFonts w:ascii="Arial" w:eastAsia="Times New Roman" w:hAnsi="Arial" w:cs="Arial"/>
          <w:szCs w:val="20"/>
          <w:lang w:eastAsia="es-ES"/>
        </w:rPr>
        <w:t xml:space="preserve">la concejala delegada de Comercio o concejal/a delegado/da que la sustituya </w:t>
      </w:r>
      <w:r w:rsidRPr="00D1302A">
        <w:rPr>
          <w:rFonts w:ascii="Arial" w:hAnsi="Arial" w:cs="Arial"/>
          <w:szCs w:val="20"/>
          <w:lang w:eastAsia="ca-ES"/>
        </w:rPr>
        <w:t>y la resolución al concejal delegado de Hacienda o concejal/a delegado/da que le sustituya.</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b/>
        </w:rPr>
      </w:pPr>
      <w:r w:rsidRPr="00D1302A">
        <w:rPr>
          <w:rFonts w:ascii="Arial" w:hAnsi="Arial" w:cs="Arial"/>
          <w:b/>
        </w:rPr>
        <w:t>11. Resolución de otorgamiento</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Visto el expediente y el informe emitido por la comisión calificadora, el órgano instructor realizará la propuesta de resolución provisional, que será notificada a los solicitantes estableciéndose un plazo de 10 días como trámite de audiencia previa. En caso de que se presenten alegaciones, éstas serán examinadas y, una vez resueltas, se formulará la propuesta de resolución definitiva.</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Sin embargo y de acuerdo con el artículo 24.4 de la ley 38/2003, de la Ley 38/2003, de 17 de noviembre, general de subvenciones, se podrá prescindir del trámite de audiencia cuando no figuren en el procedimiento ni sean tenidos en cuenta otros hechos ni otras alegaciones y pruebas que las aducidas por los </w:t>
      </w:r>
      <w:r w:rsidR="001B29DD">
        <w:rPr>
          <w:rFonts w:ascii="Arial" w:eastAsia="Times New Roman" w:hAnsi="Arial" w:cs="Arial"/>
          <w:lang w:eastAsia="es-ES"/>
        </w:rPr>
        <w:t>interesados</w:t>
      </w:r>
      <w:r w:rsidRPr="00D1302A">
        <w:rPr>
          <w:rFonts w:ascii="Arial" w:eastAsia="Times New Roman" w:hAnsi="Arial" w:cs="Arial"/>
          <w:lang w:eastAsia="es-ES"/>
        </w:rPr>
        <w:t>. En tal caso, la propuesta de resolución tendrá el carácter de definitiva.</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Las subvenciones concedidas se entenderán plenamente aceptadas en los términos y condiciones establecidas en estas Bases y, por tanto, tendrán plena efectividad, si en el plazo de 10 días hábiles desde el día siguiente de la notificación de la concesión, no se manifiesta por parte del beneficiario su renuncia expresa.</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La resolución de otorgamiento deberá adoptarse en el plazo de tres meses a partir del día siguiente al de la finalización del plazo de presentación de solicitudes. Transcurrido el plazo fijado sin que se haya notificado resolución expresa, se entenderá desestimada la solicitud.</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Esta resolución se notificará a las personas interesadas por cualquiera de los medios previstos en la Ley 39/2015, de 1 de octubre, del procedimiento administrativo común de las administraciones públicas y se enviará a la Base de Datos Nacional de Subvenciones (BDNS) para su publicación, de acuerdo con lo establecido en el artículo 20 de la Ley 38/</w:t>
      </w:r>
      <w:r w:rsidR="001B29DD">
        <w:rPr>
          <w:rFonts w:ascii="Arial" w:eastAsia="Times New Roman" w:hAnsi="Arial" w:cs="Arial"/>
          <w:lang w:eastAsia="es-ES"/>
        </w:rPr>
        <w:t xml:space="preserve">2003, de </w:t>
      </w:r>
      <w:r w:rsidRPr="00D1302A">
        <w:rPr>
          <w:rFonts w:ascii="Arial" w:eastAsia="Times New Roman" w:hAnsi="Arial" w:cs="Arial"/>
          <w:lang w:eastAsia="es-ES"/>
        </w:rPr>
        <w:t>17</w:t>
      </w:r>
      <w:r w:rsidR="001B29DD">
        <w:rPr>
          <w:rFonts w:ascii="Arial" w:eastAsia="Times New Roman" w:hAnsi="Arial" w:cs="Arial"/>
          <w:lang w:eastAsia="es-ES"/>
        </w:rPr>
        <w:t xml:space="preserve"> de diciembre, general de subvenciones</w:t>
      </w:r>
      <w:r w:rsidRPr="00D1302A">
        <w:rPr>
          <w:rFonts w:ascii="Arial" w:eastAsia="Times New Roman" w:hAnsi="Arial" w:cs="Arial"/>
          <w:lang w:eastAsia="es-ES"/>
        </w:rPr>
        <w:t>.</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La resolución del procedimiento pone fin a la vía administrativa y, contra la misma, puede interponerse recurso contencioso administrativo en el plazo de dos meses a contar desde el día siguiente a su notificación. Alternativamente y de forma potestativa, se podrá interponer recurso de reposición ante el mismo órgano que ha dictado el acto en el plazo de un mes a contar desde el día siguiente a su notificación.</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12. Reformulación de solicitudes</w:t>
      </w:r>
    </w:p>
    <w:p w:rsidR="00D1302A" w:rsidRPr="00D1302A" w:rsidRDefault="00D1302A" w:rsidP="00D1302A">
      <w:pPr>
        <w:autoSpaceDE w:val="0"/>
        <w:autoSpaceDN w:val="0"/>
        <w:adjustRightInd w:val="0"/>
        <w:spacing w:after="0" w:line="240" w:lineRule="auto"/>
        <w:contextualSpacing/>
        <w:jc w:val="both"/>
        <w:rPr>
          <w:rFonts w:ascii="Arial" w:eastAsia="Times New Roman" w:hAnsi="Arial" w:cs="Arial"/>
          <w:b/>
          <w:bCs/>
          <w:lang w:eastAsia="ca-ES"/>
        </w:rPr>
      </w:pPr>
    </w:p>
    <w:p w:rsidR="00D1302A" w:rsidRPr="00D1302A" w:rsidRDefault="00D1302A" w:rsidP="00D1302A">
      <w:pPr>
        <w:autoSpaceDE w:val="0"/>
        <w:autoSpaceDN w:val="0"/>
        <w:adjustRightInd w:val="0"/>
        <w:spacing w:after="0" w:line="240" w:lineRule="auto"/>
        <w:contextualSpacing/>
        <w:jc w:val="both"/>
        <w:rPr>
          <w:rFonts w:ascii="Arial" w:eastAsia="Times New Roman" w:hAnsi="Arial" w:cs="Arial"/>
          <w:lang w:eastAsia="ca-ES"/>
        </w:rPr>
      </w:pPr>
      <w:r w:rsidRPr="00D1302A">
        <w:rPr>
          <w:rFonts w:ascii="Arial" w:eastAsia="Times New Roman" w:hAnsi="Arial" w:cs="Arial"/>
          <w:lang w:eastAsia="ca-ES"/>
        </w:rPr>
        <w:t>Cuando el importe de la subvención concedida sea inferior al que conste en la solicitud presentada, el Ayuntamiento podrá recabar la reformulación de la acción subvencionada para ajustar los compromisos y condiciones a la subvención finalmente recibida.</w:t>
      </w:r>
    </w:p>
    <w:p w:rsidR="00D1302A" w:rsidRPr="00D1302A" w:rsidRDefault="00D1302A" w:rsidP="00D1302A">
      <w:pPr>
        <w:autoSpaceDE w:val="0"/>
        <w:autoSpaceDN w:val="0"/>
        <w:adjustRightInd w:val="0"/>
        <w:spacing w:after="0" w:line="240" w:lineRule="auto"/>
        <w:contextualSpacing/>
        <w:jc w:val="both"/>
        <w:rPr>
          <w:rFonts w:ascii="Arial" w:eastAsia="Times New Roman" w:hAnsi="Arial" w:cs="Arial"/>
          <w:lang w:eastAsia="ca-ES"/>
        </w:rPr>
      </w:pPr>
    </w:p>
    <w:p w:rsidR="00D1302A" w:rsidRPr="00D1302A" w:rsidRDefault="00D1302A" w:rsidP="00D1302A">
      <w:pPr>
        <w:autoSpaceDE w:val="0"/>
        <w:autoSpaceDN w:val="0"/>
        <w:adjustRightInd w:val="0"/>
        <w:spacing w:after="0" w:line="240" w:lineRule="auto"/>
        <w:contextualSpacing/>
        <w:jc w:val="both"/>
        <w:rPr>
          <w:rFonts w:ascii="Arial" w:eastAsia="Times New Roman" w:hAnsi="Arial" w:cs="Arial"/>
          <w:lang w:eastAsia="ca-ES"/>
        </w:rPr>
      </w:pPr>
      <w:r w:rsidRPr="00D1302A">
        <w:rPr>
          <w:rFonts w:ascii="Arial" w:eastAsia="Times New Roman" w:hAnsi="Arial" w:cs="Arial"/>
          <w:lang w:eastAsia="ca-ES"/>
        </w:rPr>
        <w:t>En cualquier caso, la reformulación deberá respetar el objeto, condiciones y finalidad de la subvención, contando con la conformidad de la comisión evaluadora y, en su caso, mantener el porcentaje de financiación exigido en estas bases o en la convocatoria.</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13. Justificación y pago</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Una vez otorgada la subvención, se otorgará un anticipo de la totalidad del importe otorgado, de acuerdo a las condiciones establecidas en las Bases de Ejecución del Presupuesto.</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pStyle w:val="Prrafodelista"/>
        <w:numPr>
          <w:ilvl w:val="0"/>
          <w:numId w:val="25"/>
        </w:numPr>
        <w:suppressAutoHyphens/>
        <w:spacing w:after="0" w:line="240" w:lineRule="auto"/>
        <w:jc w:val="both"/>
        <w:rPr>
          <w:rFonts w:ascii="Arial" w:eastAsia="Times New Roman" w:hAnsi="Arial" w:cs="Arial"/>
          <w:lang w:eastAsia="es-ES"/>
        </w:rPr>
      </w:pPr>
      <w:r w:rsidRPr="00D1302A">
        <w:rPr>
          <w:rFonts w:ascii="Arial" w:eastAsia="Times New Roman" w:hAnsi="Arial" w:cs="Arial"/>
          <w:lang w:eastAsia="es-ES"/>
        </w:rPr>
        <w:t>Si el importe de la subvención no supera los 10.000,00 euros, se otorgará un anticipo de la totalidad de la subvención.</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pStyle w:val="Prrafodelista"/>
        <w:numPr>
          <w:ilvl w:val="0"/>
          <w:numId w:val="25"/>
        </w:numPr>
        <w:suppressAutoHyphens/>
        <w:spacing w:after="0" w:line="240" w:lineRule="auto"/>
        <w:jc w:val="both"/>
        <w:rPr>
          <w:rFonts w:ascii="Arial" w:eastAsia="Times New Roman" w:hAnsi="Arial" w:cs="Arial"/>
          <w:lang w:eastAsia="es-ES"/>
        </w:rPr>
      </w:pPr>
      <w:r w:rsidRPr="00D1302A">
        <w:rPr>
          <w:rFonts w:ascii="Arial" w:eastAsia="Times New Roman" w:hAnsi="Arial" w:cs="Arial"/>
          <w:lang w:eastAsia="es-ES"/>
        </w:rPr>
        <w:t>Para las subvenciones de importe superior a los 10.000,00 euros también se otorgará un anticipo de la totalidad de la subvención si bien requerirá la motivación de la necesidad de pago adelantado</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Los pagos se realizarán mediante transferencia bancaria a la cuenta designada por las personas beneficiarias</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Las personas beneficiarias tendrán que presentar, como máximo hasta el día 15 de febrero de 2026, la siguiente documentación justificativa:</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numPr>
          <w:ilvl w:val="0"/>
          <w:numId w:val="2"/>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Memoria técnica sobre las actuaciones realizadas</w:t>
      </w:r>
    </w:p>
    <w:p w:rsidR="00D1302A" w:rsidRPr="00D1302A" w:rsidRDefault="00D1302A" w:rsidP="00D1302A">
      <w:pPr>
        <w:numPr>
          <w:ilvl w:val="0"/>
          <w:numId w:val="2"/>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Memoria económica incluyendo las facturas, minutas y demás justificantes de los gastos por el beneficiario, que deberán contener todos los requisitos legales que establezca la normativa vigente aplicable y deberán reunir los siguientes requisitos:</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Fechadas entre el 1 de enero y el 31 de diciembre del período subvencionable</w:t>
      </w: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Ir obligatoriamente a nombre del beneficiario</w:t>
      </w: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Hacer referencia a gastos generados por la actividad objeto de subvención</w:t>
      </w: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Reunir los requisitos técnicos exigidos por las leyes y reglamentos que regulan las características de las facturas y su contenido</w:t>
      </w: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Deberán estar pagadas en el momento de la presentación de la justificación</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En ningún caso, el coste de la adquisición de gastos subvencionables podrá ser superior al valor de mercado. Y la subcontratación de gastos subvencionables deberá sujetarse a lo recogido en el artículo 68 del Real Decreto 887/206, de 22 de julio, por el que se aprueba el Reglamento de la Ley 38/20033, de 17 de noviembre, general de subvenciones.</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numPr>
          <w:ilvl w:val="0"/>
          <w:numId w:val="2"/>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Declaración emitida por el responsable de la entidad de que el total de las distintas fuentes de financiación de la actuación no supera el coste de la actividad subvencionada.</w:t>
      </w:r>
    </w:p>
    <w:p w:rsidR="00D1302A" w:rsidRPr="00D1302A" w:rsidRDefault="00D1302A" w:rsidP="00D1302A">
      <w:pPr>
        <w:numPr>
          <w:ilvl w:val="0"/>
          <w:numId w:val="2"/>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En caso de subvenciones por importe superior a 10.000,00 euros, declaración emitida por el responsable de la entidad de las retribuciones de sus órganos de dirección o administración, a efectos de hacerlas públicas en el portal de transparencia municipal.</w:t>
      </w:r>
    </w:p>
    <w:p w:rsidR="00D1302A" w:rsidRPr="00D1302A" w:rsidRDefault="00D1302A" w:rsidP="00D1302A">
      <w:pPr>
        <w:numPr>
          <w:ilvl w:val="0"/>
          <w:numId w:val="2"/>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Ejemplar de la documentación y propaganda gráfica relativa a la actividad contenida en la leyenda y anagrama del ayuntamiento.</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Además, para la línea 2 los gastos de personal deberán contener los siguientes documentos:</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Nóminas y justificante bancario de pago del período subvencionado</w:t>
      </w: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lastRenderedPageBreak/>
        <w:t>Boletines acreditativos de cotización a la seguridad social (RLC y RNT) del período subvencionado y su pago</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Las entidades beneficiarías estarán obligadas a justificar la totalidad de los gastos del proyecto presentado. En caso de que el importe final del proyecto sea inferior al proyecto presentado y la subvención exceda del 75% del presupuesto (para la línea 1) y del 50% del presupuesto (para la línea 2) el importe de la subvención se reducirá proporcionalmente.</w:t>
      </w:r>
    </w:p>
    <w:p w:rsidR="00D1302A" w:rsidRPr="00D1302A" w:rsidRDefault="00D1302A" w:rsidP="00D1302A">
      <w:pPr>
        <w:suppressAutoHyphens/>
        <w:spacing w:after="0" w:line="240" w:lineRule="auto"/>
        <w:ind w:left="720"/>
        <w:contextualSpacing/>
        <w:jc w:val="both"/>
        <w:rPr>
          <w:rFonts w:ascii="Arial" w:eastAsia="Times New Roman" w:hAnsi="Arial" w:cs="Arial"/>
          <w:lang w:eastAsia="zh-CN"/>
        </w:rPr>
      </w:pPr>
    </w:p>
    <w:p w:rsidR="00D1302A" w:rsidRPr="00D1302A" w:rsidRDefault="00D1302A" w:rsidP="00D1302A">
      <w:pPr>
        <w:suppressAutoHyphens/>
        <w:spacing w:after="0" w:line="240" w:lineRule="auto"/>
        <w:contextualSpacing/>
        <w:jc w:val="both"/>
        <w:rPr>
          <w:rFonts w:ascii="Arial" w:eastAsia="Times New Roman" w:hAnsi="Arial" w:cs="Arial"/>
          <w:lang w:val="es-ES" w:eastAsia="zh-CN"/>
        </w:rPr>
      </w:pPr>
      <w:r w:rsidRPr="00D1302A">
        <w:rPr>
          <w:rFonts w:ascii="Arial" w:eastAsia="Times New Roman" w:hAnsi="Arial" w:cs="Arial"/>
          <w:lang w:eastAsia="zh-CN"/>
        </w:rPr>
        <w:t>El Ayuntamiento de Manresa se reserva la facultad de realizar todas las comprobaciones que considere necesarias.</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b/>
        </w:rPr>
      </w:pPr>
      <w:r w:rsidRPr="00D1302A">
        <w:rPr>
          <w:rFonts w:ascii="Arial" w:hAnsi="Arial" w:cs="Arial"/>
          <w:b/>
        </w:rPr>
        <w:t>14. Publicidad</w:t>
      </w:r>
    </w:p>
    <w:p w:rsidR="00D1302A" w:rsidRPr="00D1302A" w:rsidRDefault="00D1302A" w:rsidP="00D1302A">
      <w:pPr>
        <w:spacing w:after="0" w:line="240" w:lineRule="auto"/>
        <w:contextualSpacing/>
        <w:jc w:val="both"/>
        <w:rPr>
          <w:rFonts w:ascii="Arial" w:hAnsi="Arial" w:cs="Arial"/>
          <w:b/>
        </w:rPr>
      </w:pPr>
    </w:p>
    <w:p w:rsidR="00D1302A" w:rsidRPr="00D1302A" w:rsidRDefault="00D1302A" w:rsidP="00D1302A">
      <w:pPr>
        <w:spacing w:after="0" w:line="240" w:lineRule="auto"/>
        <w:contextualSpacing/>
        <w:jc w:val="both"/>
        <w:rPr>
          <w:rFonts w:ascii="Arial" w:hAnsi="Arial" w:cs="Arial"/>
          <w:b/>
        </w:rPr>
      </w:pPr>
      <w:r w:rsidRPr="00D1302A">
        <w:rPr>
          <w:rFonts w:ascii="Arial" w:hAnsi="Arial" w:cs="Arial"/>
        </w:rPr>
        <w:t>El Ayuntamiento de Manresa dará publicidad a las ayudas concedidas según las previsiones establecidas en el artículo 18 de la Ley 38/2003, de 17 de noviembre, general de subvenciones.</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El Ayuntamiento y las personas beneficiarias tendrán que dar publicidad de las ayudas percibidas en los términos y condiciones establecidos en la Ley estatal 19/2013, de 9 de diciembre, de transparencia, acceso a la información pública y buen gobierno, así como a la Ley del Parlamento de Cataluña 19/2014, de 29 de diciembre, de transparencia, acceso a la información pública</w:t>
      </w:r>
      <w:r w:rsidR="001B29DD">
        <w:rPr>
          <w:rFonts w:ascii="Arial" w:hAnsi="Arial" w:cs="Arial"/>
        </w:rPr>
        <w:t xml:space="preserve"> y buen gobierno</w:t>
      </w:r>
      <w:bookmarkStart w:id="0" w:name="_GoBack"/>
      <w:bookmarkEnd w:id="0"/>
      <w:r w:rsidRPr="00D1302A">
        <w:rPr>
          <w:rFonts w:ascii="Arial" w:hAnsi="Arial" w:cs="Arial"/>
        </w:rPr>
        <w:t>.</w:t>
      </w:r>
    </w:p>
    <w:p w:rsidR="00D1302A" w:rsidRDefault="00D1302A" w:rsidP="00D1302A">
      <w:pPr>
        <w:pStyle w:val="Standard"/>
        <w:spacing w:after="0" w:line="240" w:lineRule="auto"/>
        <w:contextualSpacing/>
        <w:jc w:val="both"/>
        <w:rPr>
          <w:rFonts w:ascii="Arial" w:hAnsi="Arial" w:cs="Arial"/>
          <w:lang w:val="ca-ES"/>
        </w:rPr>
      </w:pPr>
    </w:p>
    <w:p w:rsidR="00D36035" w:rsidRPr="00D36035" w:rsidRDefault="00D1302A" w:rsidP="00D1302A">
      <w:pPr>
        <w:pStyle w:val="Standard"/>
        <w:spacing w:after="0" w:line="240" w:lineRule="auto"/>
        <w:contextualSpacing/>
        <w:jc w:val="both"/>
        <w:rPr>
          <w:rFonts w:ascii="Arial" w:hAnsi="Arial" w:cs="Arial"/>
        </w:rPr>
      </w:pPr>
      <w:r>
        <w:rPr>
          <w:rFonts w:ascii="Arial" w:hAnsi="Arial" w:cs="Arial"/>
          <w:lang w:val="ca-ES"/>
        </w:rPr>
        <w:t>Lo que se hace público para el conocimiento general.</w:t>
      </w:r>
    </w:p>
    <w:sectPr w:rsidR="00D36035" w:rsidRPr="00D36035" w:rsidSect="00101C51">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320" w:rsidRDefault="00C60320" w:rsidP="00897AE9">
      <w:pPr>
        <w:spacing w:after="0" w:line="240" w:lineRule="auto"/>
      </w:pPr>
      <w:r>
        <w:separator/>
      </w:r>
    </w:p>
  </w:endnote>
  <w:endnote w:type="continuationSeparator" w:id="0">
    <w:p w:rsidR="00C60320" w:rsidRDefault="00C60320" w:rsidP="0089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20000003" w:usb1="00000000" w:usb2="00000000" w:usb3="00000000" w:csb0="000001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320" w:rsidRDefault="00C60320" w:rsidP="00897AE9">
      <w:pPr>
        <w:spacing w:after="0" w:line="240" w:lineRule="auto"/>
      </w:pPr>
      <w:r>
        <w:separator/>
      </w:r>
    </w:p>
  </w:footnote>
  <w:footnote w:type="continuationSeparator" w:id="0">
    <w:p w:rsidR="00C60320" w:rsidRDefault="00C60320" w:rsidP="00897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C51" w:rsidRDefault="00101C51">
    <w:pPr>
      <w:pStyle w:val="Encabezado"/>
    </w:pPr>
    <w:r>
      <w:rPr>
        <w:noProof/>
        <w:lang w:val="ca-ES" w:eastAsia="ca-ES"/>
      </w:rPr>
      <w:drawing>
        <wp:anchor distT="0" distB="0" distL="114300" distR="114300" simplePos="0" relativeHeight="251658240" behindDoc="0" locked="0" layoutInCell="1" allowOverlap="1" wp14:anchorId="59A87CAF" wp14:editId="2FC4270F">
          <wp:simplePos x="0" y="0"/>
          <wp:positionH relativeFrom="column">
            <wp:posOffset>1452245</wp:posOffset>
          </wp:positionH>
          <wp:positionV relativeFrom="paragraph">
            <wp:posOffset>-296545</wp:posOffset>
          </wp:positionV>
          <wp:extent cx="2286000" cy="69342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6934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E2D54"/>
    <w:multiLevelType w:val="hybridMultilevel"/>
    <w:tmpl w:val="52B41E8C"/>
    <w:lvl w:ilvl="0" w:tplc="04030019">
      <w:start w:val="1"/>
      <w:numFmt w:val="lowerLetter"/>
      <w:lvlText w:val="%1."/>
      <w:lvlJc w:val="left"/>
      <w:pPr>
        <w:ind w:left="360" w:hanging="360"/>
      </w:pPr>
      <w:rPr>
        <w:rFonts w:hint="default"/>
        <w:b w:val="0"/>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nsid w:val="07D17DDC"/>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CBB175A"/>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8F23FE"/>
    <w:multiLevelType w:val="hybridMultilevel"/>
    <w:tmpl w:val="DEC83A0C"/>
    <w:lvl w:ilvl="0" w:tplc="66600694">
      <w:start w:val="1"/>
      <w:numFmt w:val="bullet"/>
      <w:lvlText w:val="-"/>
      <w:lvlJc w:val="left"/>
      <w:pPr>
        <w:ind w:left="360" w:hanging="360"/>
      </w:pPr>
      <w:rPr>
        <w:rFonts w:ascii="Arial"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EE27B71"/>
    <w:multiLevelType w:val="hybridMultilevel"/>
    <w:tmpl w:val="F2265470"/>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nsid w:val="25974376"/>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5B26788"/>
    <w:multiLevelType w:val="hybridMultilevel"/>
    <w:tmpl w:val="0E1EDF1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nsid w:val="26472FE6"/>
    <w:multiLevelType w:val="hybridMultilevel"/>
    <w:tmpl w:val="E5C8C992"/>
    <w:lvl w:ilvl="0" w:tplc="72EC27B0">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7C32688"/>
    <w:multiLevelType w:val="hybridMultilevel"/>
    <w:tmpl w:val="E6B2006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2B941AB7"/>
    <w:multiLevelType w:val="hybridMultilevel"/>
    <w:tmpl w:val="BCE8A5C4"/>
    <w:lvl w:ilvl="0" w:tplc="C1905EEA">
      <w:start w:val="1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2BAD4B5A"/>
    <w:multiLevelType w:val="multilevel"/>
    <w:tmpl w:val="C4C09C2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F434928"/>
    <w:multiLevelType w:val="hybridMultilevel"/>
    <w:tmpl w:val="6B2CE52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2FE93519"/>
    <w:multiLevelType w:val="hybridMultilevel"/>
    <w:tmpl w:val="90707E8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nsid w:val="306A19D4"/>
    <w:multiLevelType w:val="multilevel"/>
    <w:tmpl w:val="41F829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3015BA7"/>
    <w:multiLevelType w:val="hybridMultilevel"/>
    <w:tmpl w:val="66BA4316"/>
    <w:lvl w:ilvl="0" w:tplc="433E1E08">
      <w:start w:val="10"/>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F2108D7"/>
    <w:multiLevelType w:val="hybridMultilevel"/>
    <w:tmpl w:val="DE0AD248"/>
    <w:lvl w:ilvl="0" w:tplc="74F43814">
      <w:start w:val="5"/>
      <w:numFmt w:val="bullet"/>
      <w:lvlText w:val=""/>
      <w:lvlJc w:val="left"/>
      <w:pPr>
        <w:ind w:left="720" w:hanging="360"/>
      </w:pPr>
      <w:rPr>
        <w:rFonts w:ascii="Symbol" w:eastAsia="Calibri"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42590074"/>
    <w:multiLevelType w:val="hybridMultilevel"/>
    <w:tmpl w:val="1C58AB6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7">
    <w:nsid w:val="47665D4E"/>
    <w:multiLevelType w:val="hybridMultilevel"/>
    <w:tmpl w:val="6442936C"/>
    <w:lvl w:ilvl="0" w:tplc="FDD8DCCE">
      <w:start w:val="1"/>
      <w:numFmt w:val="decimal"/>
      <w:lvlText w:val="%1."/>
      <w:lvlJc w:val="left"/>
      <w:pPr>
        <w:ind w:left="360" w:hanging="360"/>
      </w:pPr>
      <w:rPr>
        <w:rFonts w:hint="default"/>
        <w:b/>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nsid w:val="5030154D"/>
    <w:multiLevelType w:val="hybridMultilevel"/>
    <w:tmpl w:val="D1E264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578679AA"/>
    <w:multiLevelType w:val="hybridMultilevel"/>
    <w:tmpl w:val="89DAEC18"/>
    <w:lvl w:ilvl="0" w:tplc="15162F3C">
      <w:start w:val="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65BE6B09"/>
    <w:multiLevelType w:val="hybridMultilevel"/>
    <w:tmpl w:val="1EF88DCE"/>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1">
    <w:nsid w:val="6FA97937"/>
    <w:multiLevelType w:val="hybridMultilevel"/>
    <w:tmpl w:val="3162FD08"/>
    <w:lvl w:ilvl="0" w:tplc="04030019">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2">
    <w:nsid w:val="77931E53"/>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8FC4046"/>
    <w:multiLevelType w:val="multilevel"/>
    <w:tmpl w:val="CE366AE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nsid w:val="7A9277BF"/>
    <w:multiLevelType w:val="multilevel"/>
    <w:tmpl w:val="B9DA6110"/>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1"/>
  </w:num>
  <w:num w:numId="2">
    <w:abstractNumId w:val="20"/>
  </w:num>
  <w:num w:numId="3">
    <w:abstractNumId w:val="15"/>
  </w:num>
  <w:num w:numId="4">
    <w:abstractNumId w:val="12"/>
  </w:num>
  <w:num w:numId="5">
    <w:abstractNumId w:val="7"/>
  </w:num>
  <w:num w:numId="6">
    <w:abstractNumId w:val="19"/>
  </w:num>
  <w:num w:numId="7">
    <w:abstractNumId w:val="18"/>
  </w:num>
  <w:num w:numId="8">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
  </w:num>
  <w:num w:numId="14">
    <w:abstractNumId w:val="22"/>
  </w:num>
  <w:num w:numId="15">
    <w:abstractNumId w:val="2"/>
  </w:num>
  <w:num w:numId="16">
    <w:abstractNumId w:val="8"/>
  </w:num>
  <w:num w:numId="17">
    <w:abstractNumId w:val="6"/>
  </w:num>
  <w:num w:numId="18">
    <w:abstractNumId w:val="13"/>
  </w:num>
  <w:num w:numId="19">
    <w:abstractNumId w:val="21"/>
  </w:num>
  <w:num w:numId="20">
    <w:abstractNumId w:val="9"/>
  </w:num>
  <w:num w:numId="21">
    <w:abstractNumId w:val="0"/>
  </w:num>
  <w:num w:numId="22">
    <w:abstractNumId w:val="4"/>
  </w:num>
  <w:num w:numId="23">
    <w:abstractNumId w:val="14"/>
  </w:num>
  <w:num w:numId="24">
    <w:abstractNumId w:val="16"/>
  </w:num>
  <w:num w:numId="25">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E9"/>
    <w:rsid w:val="00033A9F"/>
    <w:rsid w:val="00056385"/>
    <w:rsid w:val="00072781"/>
    <w:rsid w:val="000744B1"/>
    <w:rsid w:val="00076E76"/>
    <w:rsid w:val="000858ED"/>
    <w:rsid w:val="000C5674"/>
    <w:rsid w:val="000E1CD1"/>
    <w:rsid w:val="000F7425"/>
    <w:rsid w:val="00101C51"/>
    <w:rsid w:val="00162ABC"/>
    <w:rsid w:val="001B29DD"/>
    <w:rsid w:val="001E7F62"/>
    <w:rsid w:val="001F3985"/>
    <w:rsid w:val="00282511"/>
    <w:rsid w:val="002B5DEF"/>
    <w:rsid w:val="002B7F1C"/>
    <w:rsid w:val="0030600F"/>
    <w:rsid w:val="003E11A3"/>
    <w:rsid w:val="004231C9"/>
    <w:rsid w:val="00473B55"/>
    <w:rsid w:val="0049102E"/>
    <w:rsid w:val="004E7354"/>
    <w:rsid w:val="00502256"/>
    <w:rsid w:val="0050648E"/>
    <w:rsid w:val="005148E7"/>
    <w:rsid w:val="00551B34"/>
    <w:rsid w:val="00573C6A"/>
    <w:rsid w:val="005A1ABD"/>
    <w:rsid w:val="005D0BE9"/>
    <w:rsid w:val="005E0181"/>
    <w:rsid w:val="005F7B9C"/>
    <w:rsid w:val="00616B36"/>
    <w:rsid w:val="00625C5E"/>
    <w:rsid w:val="0063055B"/>
    <w:rsid w:val="00631BD2"/>
    <w:rsid w:val="0069396C"/>
    <w:rsid w:val="007108BE"/>
    <w:rsid w:val="00721109"/>
    <w:rsid w:val="00744357"/>
    <w:rsid w:val="007C5FB3"/>
    <w:rsid w:val="007F7B57"/>
    <w:rsid w:val="00822929"/>
    <w:rsid w:val="00892D9B"/>
    <w:rsid w:val="00897AE9"/>
    <w:rsid w:val="008F7B98"/>
    <w:rsid w:val="009208F0"/>
    <w:rsid w:val="00930607"/>
    <w:rsid w:val="00955D2A"/>
    <w:rsid w:val="00985A2C"/>
    <w:rsid w:val="00993C76"/>
    <w:rsid w:val="009C1F70"/>
    <w:rsid w:val="009C24A7"/>
    <w:rsid w:val="00A15526"/>
    <w:rsid w:val="00A15860"/>
    <w:rsid w:val="00A470D1"/>
    <w:rsid w:val="00A67C0D"/>
    <w:rsid w:val="00A71A1E"/>
    <w:rsid w:val="00A82776"/>
    <w:rsid w:val="00AE30BC"/>
    <w:rsid w:val="00B7318E"/>
    <w:rsid w:val="00C10CBF"/>
    <w:rsid w:val="00C23329"/>
    <w:rsid w:val="00C36645"/>
    <w:rsid w:val="00C60320"/>
    <w:rsid w:val="00C734C4"/>
    <w:rsid w:val="00CA19B2"/>
    <w:rsid w:val="00CB7643"/>
    <w:rsid w:val="00CC2D19"/>
    <w:rsid w:val="00CC5BF1"/>
    <w:rsid w:val="00D1302A"/>
    <w:rsid w:val="00D36035"/>
    <w:rsid w:val="00D61942"/>
    <w:rsid w:val="00DC54E6"/>
    <w:rsid w:val="00DD7021"/>
    <w:rsid w:val="00DE2184"/>
    <w:rsid w:val="00E17E94"/>
    <w:rsid w:val="00E27E8F"/>
    <w:rsid w:val="00E5547E"/>
    <w:rsid w:val="00E61F0D"/>
    <w:rsid w:val="00E77A62"/>
    <w:rsid w:val="00E80467"/>
    <w:rsid w:val="00E86440"/>
    <w:rsid w:val="00E943E2"/>
    <w:rsid w:val="00E965F0"/>
    <w:rsid w:val="00EA6AAF"/>
    <w:rsid w:val="00EE0240"/>
    <w:rsid w:val="00F0795F"/>
    <w:rsid w:val="00FD2972"/>
    <w:rsid w:val="00FE35D1"/>
    <w:rsid w:val="00FF29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val="es" w:eastAsia="es-ES"/>
    </w:rPr>
  </w:style>
  <w:style w:type="paragraph" w:styleId="Textodeglobo">
    <w:name w:val="Balloon Text"/>
    <w:basedOn w:val="Normal"/>
    <w:link w:val="TextodegloboCar"/>
    <w:uiPriority w:val="99"/>
    <w:semiHidden/>
    <w:unhideWhenUsed/>
    <w:rsid w:val="000858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58ED"/>
    <w:rPr>
      <w:rFonts w:ascii="Tahoma" w:eastAsia="Calibri" w:hAnsi="Tahoma" w:cs="Tahoma"/>
      <w:sz w:val="16"/>
      <w:szCs w:val="16"/>
    </w:rPr>
  </w:style>
  <w:style w:type="character" w:styleId="Hipervnculo">
    <w:name w:val="Hyperlink"/>
    <w:basedOn w:val="Fuentedeprrafopredeter"/>
    <w:uiPriority w:val="99"/>
    <w:unhideWhenUsed/>
    <w:rsid w:val="00FE35D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val="es" w:eastAsia="es-ES"/>
    </w:rPr>
  </w:style>
  <w:style w:type="paragraph" w:styleId="Textodeglobo">
    <w:name w:val="Balloon Text"/>
    <w:basedOn w:val="Normal"/>
    <w:link w:val="TextodegloboCar"/>
    <w:uiPriority w:val="99"/>
    <w:semiHidden/>
    <w:unhideWhenUsed/>
    <w:rsid w:val="000858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58ED"/>
    <w:rPr>
      <w:rFonts w:ascii="Tahoma" w:eastAsia="Calibri" w:hAnsi="Tahoma" w:cs="Tahoma"/>
      <w:sz w:val="16"/>
      <w:szCs w:val="16"/>
    </w:rPr>
  </w:style>
  <w:style w:type="character" w:styleId="Hipervnculo">
    <w:name w:val="Hyperlink"/>
    <w:basedOn w:val="Fuentedeprrafopredeter"/>
    <w:uiPriority w:val="99"/>
    <w:unhideWhenUsed/>
    <w:rsid w:val="00FE35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tes.gencat.cat/rpucportal/AppJava/cercaExpedient.do?reqCode=veure&amp;codintExp=253117&amp;fromPage=loa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manresa.cat/" TargetMode="External"/><Relationship Id="rId4" Type="http://schemas.openxmlformats.org/officeDocument/2006/relationships/settings" Target="settings.xml"/><Relationship Id="rId9" Type="http://schemas.openxmlformats.org/officeDocument/2006/relationships/hyperlink" Target="http://www.manres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4009</Words>
  <Characters>22856</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OFE016</dc:creator>
  <cp:lastModifiedBy>Carme Hidalgo</cp:lastModifiedBy>
  <cp:revision>2</cp:revision>
  <cp:lastPrinted>2023-03-02T08:26:00Z</cp:lastPrinted>
  <dcterms:created xsi:type="dcterms:W3CDTF">2025-06-02T11:44:00Z</dcterms:created>
  <dcterms:modified xsi:type="dcterms:W3CDTF">2025-06-02T11:44:00Z</dcterms:modified>
</cp:coreProperties>
</file>