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DE9593" w14:textId="051E0189" w:rsidR="001C5620" w:rsidRPr="00137A61" w:rsidRDefault="00B86142" w:rsidP="00F33BDA">
      <w:pPr>
        <w:jc w:val="both"/>
        <w:rPr>
          <w:rFonts w:cs="Calibri"/>
          <w:b/>
          <w:bCs/>
          <w:color w:val="000000" w:themeColor="text1"/>
        </w:rPr>
      </w:pPr>
      <w:r w:rsidRPr="00F84481">
        <w:rPr>
          <w:rFonts w:cs="Calibri"/>
          <w:b/>
          <w:bCs/>
        </w:rPr>
        <w:t xml:space="preserve">ORDEN </w:t>
      </w:r>
      <w:r w:rsidR="00D7536C" w:rsidRPr="00BC51EC">
        <w:rPr>
          <w:rFonts w:cs="Calibri"/>
          <w:b/>
          <w:bCs/>
          <w:color w:val="FF0000"/>
        </w:rPr>
        <w:t>xx</w:t>
      </w:r>
      <w:r w:rsidRPr="00F84481">
        <w:rPr>
          <w:rFonts w:cs="Calibri"/>
          <w:b/>
          <w:bCs/>
        </w:rPr>
        <w:t xml:space="preserve">/2025 </w:t>
      </w:r>
      <w:r w:rsidR="001C5620">
        <w:rPr>
          <w:rFonts w:cs="Calibri"/>
          <w:b/>
          <w:bCs/>
          <w:color w:val="000000" w:themeColor="text1"/>
        </w:rPr>
        <w:t xml:space="preserve">DE LA CONSEJERÍA DE DIGITALIZACIÓN, POR LA QUE SE </w:t>
      </w:r>
      <w:r w:rsidR="00D7536C">
        <w:rPr>
          <w:rFonts w:cs="Calibri"/>
          <w:b/>
          <w:bCs/>
          <w:color w:val="000000" w:themeColor="text1"/>
        </w:rPr>
        <w:t>DECLARA DESIERTA</w:t>
      </w:r>
      <w:r w:rsidR="001C5620">
        <w:rPr>
          <w:rFonts w:cs="Calibri"/>
          <w:b/>
          <w:bCs/>
          <w:color w:val="000000" w:themeColor="text1"/>
        </w:rPr>
        <w:t xml:space="preserve"> LA CONVOCATORIA DE SUBVENCIONES </w:t>
      </w:r>
      <w:r w:rsidR="00B01185">
        <w:rPr>
          <w:rFonts w:cs="Calibri"/>
          <w:b/>
          <w:bCs/>
          <w:color w:val="000000" w:themeColor="text1"/>
        </w:rPr>
        <w:t>PARA EL DESARROLLO DE PROGRAMAS FORMATIVOS EN EL ÁMBITO DE LA INTELIGENCIA ARTIFICIAL,</w:t>
      </w:r>
      <w:r w:rsidR="001C5620">
        <w:rPr>
          <w:rFonts w:cs="Calibri"/>
          <w:b/>
          <w:bCs/>
          <w:color w:val="000000" w:themeColor="text1"/>
        </w:rPr>
        <w:t xml:space="preserve"> DENTRO DEL PROGRAMA DE REDES TERRITORIALES DE ESPECIALIZACIÓN TECNOLÓGICA EN EL MARCO DEL COMPONENTE 16 REFORMA 1 DEL PLAN DE RECUPERACIÓN, TRANSFORMACIÓN Y RESILIENCIA, FINANCIADO POR LA UNIÓN EUROPEA-NEXT</w:t>
      </w:r>
      <w:r w:rsidR="00013BB5">
        <w:rPr>
          <w:rFonts w:cs="Calibri"/>
          <w:b/>
          <w:bCs/>
          <w:color w:val="000000" w:themeColor="text1"/>
        </w:rPr>
        <w:t xml:space="preserve"> </w:t>
      </w:r>
      <w:r w:rsidR="001C5620">
        <w:rPr>
          <w:rFonts w:cs="Calibri"/>
          <w:b/>
          <w:bCs/>
          <w:color w:val="000000" w:themeColor="text1"/>
        </w:rPr>
        <w:t>GENERATION</w:t>
      </w:r>
      <w:r w:rsidR="00013BB5">
        <w:rPr>
          <w:rFonts w:cs="Calibri"/>
          <w:b/>
          <w:bCs/>
          <w:color w:val="000000" w:themeColor="text1"/>
        </w:rPr>
        <w:t xml:space="preserve"> </w:t>
      </w:r>
      <w:r w:rsidR="001C5620">
        <w:rPr>
          <w:rFonts w:cs="Calibri"/>
          <w:b/>
          <w:bCs/>
          <w:color w:val="000000" w:themeColor="text1"/>
        </w:rPr>
        <w:t>EU</w:t>
      </w:r>
    </w:p>
    <w:p w14:paraId="044D6266" w14:textId="1CCB3647" w:rsidR="00630278" w:rsidRDefault="00E230DE" w:rsidP="00630278">
      <w:pPr>
        <w:ind w:firstLine="708"/>
        <w:jc w:val="both"/>
        <w:rPr>
          <w:rFonts w:cs="Calibri"/>
          <w:color w:val="000000" w:themeColor="text1"/>
        </w:rPr>
      </w:pPr>
      <w:r w:rsidRPr="7889AF9D">
        <w:rPr>
          <w:rFonts w:cs="Calibri"/>
          <w:color w:val="000000" w:themeColor="text1"/>
        </w:rPr>
        <w:t>La Orden 10</w:t>
      </w:r>
      <w:r w:rsidR="00B01185">
        <w:rPr>
          <w:rFonts w:cs="Calibri"/>
          <w:color w:val="000000" w:themeColor="text1"/>
        </w:rPr>
        <w:t>0</w:t>
      </w:r>
      <w:r w:rsidRPr="7889AF9D">
        <w:rPr>
          <w:rFonts w:cs="Calibri"/>
          <w:color w:val="000000" w:themeColor="text1"/>
        </w:rPr>
        <w:t xml:space="preserve">/2024, de </w:t>
      </w:r>
      <w:r w:rsidR="00B01185">
        <w:rPr>
          <w:rFonts w:cs="Calibri"/>
          <w:color w:val="000000" w:themeColor="text1"/>
        </w:rPr>
        <w:t>8</w:t>
      </w:r>
      <w:r w:rsidRPr="7889AF9D">
        <w:rPr>
          <w:rFonts w:cs="Calibri"/>
          <w:color w:val="000000" w:themeColor="text1"/>
        </w:rPr>
        <w:t xml:space="preserve"> </w:t>
      </w:r>
      <w:r w:rsidR="00B01185">
        <w:rPr>
          <w:rFonts w:cs="Calibri"/>
          <w:color w:val="000000" w:themeColor="text1"/>
        </w:rPr>
        <w:t>de</w:t>
      </w:r>
      <w:r w:rsidRPr="7889AF9D">
        <w:rPr>
          <w:rFonts w:cs="Calibri"/>
          <w:color w:val="000000" w:themeColor="text1"/>
        </w:rPr>
        <w:t xml:space="preserve"> agosto, de la Consejería de Digitalización, </w:t>
      </w:r>
      <w:r w:rsidR="00630278">
        <w:rPr>
          <w:rFonts w:cs="Calibri"/>
          <w:color w:val="000000" w:themeColor="text1"/>
        </w:rPr>
        <w:t xml:space="preserve">establece </w:t>
      </w:r>
      <w:r w:rsidR="00630278" w:rsidRPr="00630278">
        <w:rPr>
          <w:rFonts w:cs="Calibri"/>
          <w:color w:val="000000" w:themeColor="text1"/>
        </w:rPr>
        <w:t>las bases reguladoras y aprueba la convocatoria de subvenciones</w:t>
      </w:r>
      <w:r w:rsidR="00630278">
        <w:rPr>
          <w:rFonts w:cs="Calibri"/>
          <w:color w:val="000000" w:themeColor="text1"/>
        </w:rPr>
        <w:t xml:space="preserve"> </w:t>
      </w:r>
      <w:r w:rsidR="00630278" w:rsidRPr="00630278">
        <w:rPr>
          <w:rFonts w:cs="Calibri"/>
          <w:color w:val="000000" w:themeColor="text1"/>
        </w:rPr>
        <w:t>para el desarrollo de programas formativos en el ámbito de la inteligencia artificial,</w:t>
      </w:r>
      <w:r w:rsidR="00630278">
        <w:rPr>
          <w:rFonts w:cs="Calibri"/>
          <w:color w:val="000000" w:themeColor="text1"/>
        </w:rPr>
        <w:t xml:space="preserve"> </w:t>
      </w:r>
      <w:r w:rsidR="00630278" w:rsidRPr="00630278">
        <w:rPr>
          <w:rFonts w:cs="Calibri"/>
          <w:color w:val="000000" w:themeColor="text1"/>
        </w:rPr>
        <w:t>dentro del Programa de Redes Territoriales de Especialización Tecnológica</w:t>
      </w:r>
      <w:r w:rsidR="00630278">
        <w:rPr>
          <w:rFonts w:cs="Calibri"/>
          <w:color w:val="000000" w:themeColor="text1"/>
        </w:rPr>
        <w:t xml:space="preserve"> </w:t>
      </w:r>
      <w:r w:rsidR="00630278" w:rsidRPr="00630278">
        <w:rPr>
          <w:rFonts w:cs="Calibri"/>
          <w:color w:val="000000" w:themeColor="text1"/>
        </w:rPr>
        <w:t>en el marco del Componente 16 Reforma 1 del Plan de Recuperación, Transformación</w:t>
      </w:r>
      <w:r w:rsidR="00630278">
        <w:rPr>
          <w:rFonts w:cs="Calibri"/>
          <w:color w:val="000000" w:themeColor="text1"/>
        </w:rPr>
        <w:t xml:space="preserve"> </w:t>
      </w:r>
      <w:r w:rsidR="00630278" w:rsidRPr="00630278">
        <w:rPr>
          <w:rFonts w:cs="Calibri"/>
          <w:color w:val="000000" w:themeColor="text1"/>
        </w:rPr>
        <w:t>y Resiliencia, financiado por la Unión Europea-Next Generation EU.</w:t>
      </w:r>
    </w:p>
    <w:p w14:paraId="1C228AC0" w14:textId="77777777" w:rsidR="0007429F" w:rsidRDefault="00D7536C" w:rsidP="7889AF9D">
      <w:pPr>
        <w:ind w:firstLine="708"/>
        <w:jc w:val="both"/>
        <w:rPr>
          <w:rFonts w:cs="Calibri"/>
          <w:color w:val="000000" w:themeColor="text1"/>
        </w:rPr>
      </w:pPr>
      <w:r>
        <w:rPr>
          <w:rFonts w:cs="Calibri"/>
          <w:color w:val="000000" w:themeColor="text1"/>
        </w:rPr>
        <w:t>En el artículo 20 de la citada orden, se dispone que las solicitudes se presentarían hasta el agotamiento del crédito disponible, o en el caso de que esto no ocurriese, hasta el 31 de diciembre de 2024. En el procedimiento se han presentado cuatro solicitudes, tres de ellas desestimadas por no incurrir la entidad solicitante en empresa del sector industrial, mientras que la restante se tiene por desistida conforme a los artículos 68 y 21 de la Ley 39/2015, de 1 de octubre, del Procedimiento Administrativo Común de las Administraciones Públicas</w:t>
      </w:r>
      <w:r w:rsidR="0007429F">
        <w:rPr>
          <w:rFonts w:cs="Calibri"/>
          <w:color w:val="000000" w:themeColor="text1"/>
        </w:rPr>
        <w:t xml:space="preserve">. </w:t>
      </w:r>
    </w:p>
    <w:p w14:paraId="27C38F9F" w14:textId="47FBBD82" w:rsidR="0007429F" w:rsidRDefault="0007429F" w:rsidP="7889AF9D">
      <w:pPr>
        <w:ind w:firstLine="708"/>
        <w:jc w:val="both"/>
        <w:rPr>
          <w:rFonts w:cs="Calibri"/>
          <w:color w:val="000000" w:themeColor="text1"/>
        </w:rPr>
      </w:pPr>
      <w:r>
        <w:rPr>
          <w:rFonts w:cs="Calibri"/>
          <w:color w:val="000000" w:themeColor="text1"/>
        </w:rPr>
        <w:t>Los citados desistimiento y desestimaciones fueron resualtos a través de</w:t>
      </w:r>
      <w:bookmarkStart w:id="0" w:name="_GoBack"/>
      <w:bookmarkEnd w:id="0"/>
      <w:r>
        <w:rPr>
          <w:rFonts w:cs="Calibri"/>
          <w:color w:val="000000" w:themeColor="text1"/>
        </w:rPr>
        <w:t xml:space="preserve"> la Orden 49/2025, de 4 de marzo, de la Consejería de Digitalización, </w:t>
      </w:r>
      <w:r w:rsidRPr="0007429F">
        <w:rPr>
          <w:rFonts w:cs="Calibri"/>
          <w:color w:val="000000" w:themeColor="text1"/>
        </w:rPr>
        <w:t xml:space="preserve">por la que se resuelve la convocatoria de subvenciones para el desarrollo de programas formativos en el ámbito de la </w:t>
      </w:r>
      <w:r>
        <w:rPr>
          <w:rFonts w:cs="Calibri"/>
          <w:color w:val="000000" w:themeColor="text1"/>
        </w:rPr>
        <w:t>I</w:t>
      </w:r>
      <w:r w:rsidRPr="0007429F">
        <w:rPr>
          <w:rFonts w:cs="Calibri"/>
          <w:color w:val="000000" w:themeColor="text1"/>
        </w:rPr>
        <w:t xml:space="preserve">nteligencia </w:t>
      </w:r>
      <w:r>
        <w:rPr>
          <w:rFonts w:cs="Calibri"/>
          <w:color w:val="000000" w:themeColor="text1"/>
        </w:rPr>
        <w:t>A</w:t>
      </w:r>
      <w:r w:rsidRPr="0007429F">
        <w:rPr>
          <w:rFonts w:cs="Calibri"/>
          <w:color w:val="000000" w:themeColor="text1"/>
        </w:rPr>
        <w:t xml:space="preserve">rtificial, dentro del </w:t>
      </w:r>
      <w:r>
        <w:rPr>
          <w:rFonts w:cs="Calibri"/>
          <w:color w:val="000000" w:themeColor="text1"/>
        </w:rPr>
        <w:t>P</w:t>
      </w:r>
      <w:r w:rsidRPr="0007429F">
        <w:rPr>
          <w:rFonts w:cs="Calibri"/>
          <w:color w:val="000000" w:themeColor="text1"/>
        </w:rPr>
        <w:t xml:space="preserve">rograma de </w:t>
      </w:r>
      <w:r>
        <w:rPr>
          <w:rFonts w:cs="Calibri"/>
          <w:color w:val="000000" w:themeColor="text1"/>
        </w:rPr>
        <w:t>R</w:t>
      </w:r>
      <w:r w:rsidRPr="0007429F">
        <w:rPr>
          <w:rFonts w:cs="Calibri"/>
          <w:color w:val="000000" w:themeColor="text1"/>
        </w:rPr>
        <w:t xml:space="preserve">edes </w:t>
      </w:r>
      <w:r>
        <w:rPr>
          <w:rFonts w:cs="Calibri"/>
          <w:color w:val="000000" w:themeColor="text1"/>
        </w:rPr>
        <w:t>T</w:t>
      </w:r>
      <w:r w:rsidRPr="0007429F">
        <w:rPr>
          <w:rFonts w:cs="Calibri"/>
          <w:color w:val="000000" w:themeColor="text1"/>
        </w:rPr>
        <w:t xml:space="preserve">erritoriales de </w:t>
      </w:r>
      <w:r>
        <w:rPr>
          <w:rFonts w:cs="Calibri"/>
          <w:color w:val="000000" w:themeColor="text1"/>
        </w:rPr>
        <w:t>E</w:t>
      </w:r>
      <w:r w:rsidRPr="0007429F">
        <w:rPr>
          <w:rFonts w:cs="Calibri"/>
          <w:color w:val="000000" w:themeColor="text1"/>
        </w:rPr>
        <w:t xml:space="preserve">specialización </w:t>
      </w:r>
      <w:r>
        <w:rPr>
          <w:rFonts w:cs="Calibri"/>
          <w:color w:val="000000" w:themeColor="text1"/>
        </w:rPr>
        <w:t>T</w:t>
      </w:r>
      <w:r w:rsidRPr="0007429F">
        <w:rPr>
          <w:rFonts w:cs="Calibri"/>
          <w:color w:val="000000" w:themeColor="text1"/>
        </w:rPr>
        <w:t xml:space="preserve">ecnológica en el marco del </w:t>
      </w:r>
      <w:r>
        <w:rPr>
          <w:rFonts w:cs="Calibri"/>
          <w:color w:val="000000" w:themeColor="text1"/>
        </w:rPr>
        <w:t>C</w:t>
      </w:r>
      <w:r w:rsidRPr="0007429F">
        <w:rPr>
          <w:rFonts w:cs="Calibri"/>
          <w:color w:val="000000" w:themeColor="text1"/>
        </w:rPr>
        <w:t xml:space="preserve">omponente 16 </w:t>
      </w:r>
      <w:r>
        <w:rPr>
          <w:rFonts w:cs="Calibri"/>
          <w:color w:val="000000" w:themeColor="text1"/>
        </w:rPr>
        <w:t>R</w:t>
      </w:r>
      <w:r w:rsidRPr="0007429F">
        <w:rPr>
          <w:rFonts w:cs="Calibri"/>
          <w:color w:val="000000" w:themeColor="text1"/>
        </w:rPr>
        <w:t xml:space="preserve">eforma 1 del </w:t>
      </w:r>
      <w:r>
        <w:rPr>
          <w:rFonts w:cs="Calibri"/>
          <w:color w:val="000000" w:themeColor="text1"/>
        </w:rPr>
        <w:t>P</w:t>
      </w:r>
      <w:r w:rsidRPr="0007429F">
        <w:rPr>
          <w:rFonts w:cs="Calibri"/>
          <w:color w:val="000000" w:themeColor="text1"/>
        </w:rPr>
        <w:t xml:space="preserve">lan de </w:t>
      </w:r>
      <w:r>
        <w:rPr>
          <w:rFonts w:cs="Calibri"/>
          <w:color w:val="000000" w:themeColor="text1"/>
        </w:rPr>
        <w:t>Re</w:t>
      </w:r>
      <w:r w:rsidRPr="0007429F">
        <w:rPr>
          <w:rFonts w:cs="Calibri"/>
          <w:color w:val="000000" w:themeColor="text1"/>
        </w:rPr>
        <w:t xml:space="preserve">cuperación, </w:t>
      </w:r>
      <w:r>
        <w:rPr>
          <w:rFonts w:cs="Calibri"/>
          <w:color w:val="000000" w:themeColor="text1"/>
        </w:rPr>
        <w:t>T</w:t>
      </w:r>
      <w:r w:rsidRPr="0007429F">
        <w:rPr>
          <w:rFonts w:cs="Calibri"/>
          <w:color w:val="000000" w:themeColor="text1"/>
        </w:rPr>
        <w:t xml:space="preserve">ransformación y </w:t>
      </w:r>
      <w:r>
        <w:rPr>
          <w:rFonts w:cs="Calibri"/>
          <w:color w:val="000000" w:themeColor="text1"/>
        </w:rPr>
        <w:t>R</w:t>
      </w:r>
      <w:r w:rsidRPr="0007429F">
        <w:rPr>
          <w:rFonts w:cs="Calibri"/>
          <w:color w:val="000000" w:themeColor="text1"/>
        </w:rPr>
        <w:t xml:space="preserve">esiliencia, financiado por la </w:t>
      </w:r>
      <w:r>
        <w:rPr>
          <w:rFonts w:cs="Calibri"/>
          <w:color w:val="000000" w:themeColor="text1"/>
        </w:rPr>
        <w:t>U</w:t>
      </w:r>
      <w:r w:rsidRPr="0007429F">
        <w:rPr>
          <w:rFonts w:cs="Calibri"/>
          <w:color w:val="000000" w:themeColor="text1"/>
        </w:rPr>
        <w:t xml:space="preserve">nión </w:t>
      </w:r>
      <w:r>
        <w:rPr>
          <w:rFonts w:cs="Calibri"/>
          <w:color w:val="000000" w:themeColor="text1"/>
        </w:rPr>
        <w:t>E</w:t>
      </w:r>
      <w:r w:rsidRPr="0007429F">
        <w:rPr>
          <w:rFonts w:cs="Calibri"/>
          <w:color w:val="000000" w:themeColor="text1"/>
        </w:rPr>
        <w:t>uropea-</w:t>
      </w:r>
      <w:r>
        <w:rPr>
          <w:rFonts w:cs="Calibri"/>
          <w:color w:val="000000" w:themeColor="text1"/>
        </w:rPr>
        <w:t>N</w:t>
      </w:r>
      <w:r w:rsidRPr="0007429F">
        <w:rPr>
          <w:rFonts w:cs="Calibri"/>
          <w:color w:val="000000" w:themeColor="text1"/>
        </w:rPr>
        <w:t xml:space="preserve">ext </w:t>
      </w:r>
      <w:r>
        <w:rPr>
          <w:rFonts w:cs="Calibri"/>
          <w:color w:val="000000" w:themeColor="text1"/>
        </w:rPr>
        <w:t>G</w:t>
      </w:r>
      <w:r w:rsidRPr="0007429F">
        <w:rPr>
          <w:rFonts w:cs="Calibri"/>
          <w:color w:val="000000" w:themeColor="text1"/>
        </w:rPr>
        <w:t xml:space="preserve">eneration </w:t>
      </w:r>
      <w:r>
        <w:rPr>
          <w:rFonts w:cs="Calibri"/>
          <w:color w:val="000000" w:themeColor="text1"/>
        </w:rPr>
        <w:t>EU.</w:t>
      </w:r>
    </w:p>
    <w:p w14:paraId="18CE3A3E" w14:textId="13FFFE5F" w:rsidR="00E230DE" w:rsidRDefault="00D7536C" w:rsidP="7889AF9D">
      <w:pPr>
        <w:ind w:firstLine="708"/>
        <w:jc w:val="both"/>
        <w:rPr>
          <w:rFonts w:cs="Calibri"/>
          <w:color w:val="000000" w:themeColor="text1"/>
        </w:rPr>
      </w:pPr>
      <w:r>
        <w:rPr>
          <w:rFonts w:cs="Calibri"/>
          <w:color w:val="000000" w:themeColor="text1"/>
        </w:rPr>
        <w:t>Con objeto de practicar los ajustes presupuestarios</w:t>
      </w:r>
      <w:r w:rsidR="00BC51EC">
        <w:rPr>
          <w:rFonts w:cs="Calibri"/>
          <w:color w:val="000000" w:themeColor="text1"/>
        </w:rPr>
        <w:t xml:space="preserve"> y contables oportunos, procede ahora declarar desierta la convocatoria.</w:t>
      </w:r>
    </w:p>
    <w:p w14:paraId="43FA8D16" w14:textId="20FB93B6" w:rsidR="438F8EE9" w:rsidRDefault="438F8EE9" w:rsidP="438F8EE9">
      <w:pPr>
        <w:ind w:firstLine="708"/>
        <w:jc w:val="both"/>
        <w:rPr>
          <w:rFonts w:cs="Calibri"/>
          <w:color w:val="000000" w:themeColor="text1"/>
        </w:rPr>
      </w:pPr>
      <w:r w:rsidRPr="438F8EE9">
        <w:rPr>
          <w:rFonts w:cs="Calibri"/>
          <w:color w:val="000000" w:themeColor="text1"/>
        </w:rPr>
        <w:t>Conforme al artículo 11 de la Orden 100/2024, de 8 de agosto, la Consejería de Digitalización es competente para dictar las resoluciones de concesión o denegación, de inadmisión a trámite o de desistimiento de la solicitud, de modificación de la resolución de concesión, de revocación y reintegro.</w:t>
      </w:r>
    </w:p>
    <w:p w14:paraId="067DE956" w14:textId="6FDD67E3" w:rsidR="438F8EE9" w:rsidRDefault="438F8EE9" w:rsidP="438F8EE9">
      <w:pPr>
        <w:ind w:firstLine="708"/>
        <w:jc w:val="both"/>
        <w:rPr>
          <w:rFonts w:cs="Calibri"/>
          <w:color w:val="000000" w:themeColor="text1"/>
        </w:rPr>
      </w:pPr>
    </w:p>
    <w:p w14:paraId="2B44EE1E" w14:textId="172F2272" w:rsidR="438F8EE9" w:rsidRDefault="438F8EE9" w:rsidP="438F8EE9">
      <w:pPr>
        <w:ind w:firstLine="708"/>
        <w:jc w:val="both"/>
        <w:rPr>
          <w:rFonts w:cs="Calibri"/>
          <w:color w:val="000000" w:themeColor="text1"/>
        </w:rPr>
      </w:pPr>
      <w:r w:rsidRPr="438F8EE9">
        <w:rPr>
          <w:rFonts w:cs="Calibri"/>
          <w:color w:val="000000" w:themeColor="text1"/>
        </w:rPr>
        <w:t>En virtud de lo anterior,</w:t>
      </w:r>
    </w:p>
    <w:p w14:paraId="14205FD0" w14:textId="09035D40" w:rsidR="00E230DE" w:rsidRDefault="00B86142" w:rsidP="7889AF9D">
      <w:pPr>
        <w:jc w:val="center"/>
        <w:rPr>
          <w:rFonts w:cs="Calibri"/>
          <w:b/>
          <w:bCs/>
          <w:color w:val="000000" w:themeColor="text1"/>
        </w:rPr>
      </w:pPr>
      <w:r>
        <w:rPr>
          <w:rFonts w:cs="Calibri"/>
          <w:b/>
          <w:bCs/>
          <w:color w:val="000000" w:themeColor="text1"/>
        </w:rPr>
        <w:t>DISPONGO</w:t>
      </w:r>
    </w:p>
    <w:p w14:paraId="3895297D" w14:textId="5C28016C" w:rsidR="00E230DE" w:rsidRDefault="00E230DE" w:rsidP="00E230DE">
      <w:pPr>
        <w:jc w:val="both"/>
        <w:rPr>
          <w:rFonts w:cs="Calibri"/>
          <w:bCs/>
          <w:color w:val="000000" w:themeColor="text1"/>
        </w:rPr>
      </w:pPr>
      <w:r w:rsidRPr="008554DF">
        <w:rPr>
          <w:rFonts w:cs="Calibri"/>
          <w:b/>
          <w:bCs/>
          <w:color w:val="000000" w:themeColor="text1"/>
        </w:rPr>
        <w:t>Primero</w:t>
      </w:r>
    </w:p>
    <w:p w14:paraId="54CA8C17" w14:textId="1D56DBA5" w:rsidR="005934C6" w:rsidRDefault="00BC51EC" w:rsidP="7889AF9D">
      <w:pPr>
        <w:ind w:firstLine="708"/>
        <w:jc w:val="both"/>
        <w:rPr>
          <w:rFonts w:cs="Calibri"/>
          <w:color w:val="000000" w:themeColor="text1"/>
        </w:rPr>
      </w:pPr>
      <w:r>
        <w:rPr>
          <w:rFonts w:cs="Calibri"/>
          <w:color w:val="000000" w:themeColor="text1"/>
        </w:rPr>
        <w:t>Declarar desierta la convocatoria de subvenciones dirigidas al desarrollo de programas formativos en el ámbito de la Inteligencia Artificial, dentro del programa de Redes Territoriales de Especialización Tecnológica, en el marco del Componente 16, Reforma 1 del Plan de Recuperación, Transformación y Resiliencia, financiado por la Unión Europea – Next Generation EU.</w:t>
      </w:r>
    </w:p>
    <w:p w14:paraId="2834FED1" w14:textId="28E9EE9D" w:rsidR="00BC51EC" w:rsidRPr="00BC51EC" w:rsidRDefault="00BC51EC" w:rsidP="00BC51EC">
      <w:pPr>
        <w:jc w:val="both"/>
        <w:rPr>
          <w:rFonts w:cs="Calibri"/>
          <w:b/>
          <w:color w:val="000000" w:themeColor="text1"/>
        </w:rPr>
      </w:pPr>
      <w:r>
        <w:rPr>
          <w:rFonts w:cs="Calibri"/>
          <w:b/>
          <w:color w:val="000000" w:themeColor="text1"/>
        </w:rPr>
        <w:t>Segundo</w:t>
      </w:r>
    </w:p>
    <w:p w14:paraId="747E5E16" w14:textId="700BB6EE" w:rsidR="107C7F7D" w:rsidRDefault="107C7F7D" w:rsidP="7889AF9D">
      <w:pPr>
        <w:ind w:firstLine="708"/>
        <w:jc w:val="both"/>
        <w:rPr>
          <w:rFonts w:cs="Calibri"/>
          <w:color w:val="000000" w:themeColor="text1"/>
        </w:rPr>
      </w:pPr>
      <w:r w:rsidRPr="7889AF9D">
        <w:rPr>
          <w:rFonts w:cs="Calibri"/>
          <w:color w:val="000000" w:themeColor="text1"/>
        </w:rPr>
        <w:lastRenderedPageBreak/>
        <w:t xml:space="preserve">Contra la presente Orden, que pone fin a la vía administrativa, cabe interponer recurso contencioso-administrativo ante el Tribunal Superior de Justicia de Madrid, conforme a lo previsto en el artículo 46 de la Ley 29/1998, de 13 de julio, reguladora de la Jurisdicción Contencioso-Administrativa, en el plazo de dos meses contados a </w:t>
      </w:r>
      <w:r w:rsidR="00BC51EC">
        <w:rPr>
          <w:rFonts w:cs="Calibri"/>
          <w:color w:val="000000" w:themeColor="text1"/>
        </w:rPr>
        <w:t>partir del día siguiente a su</w:t>
      </w:r>
      <w:r w:rsidRPr="7889AF9D">
        <w:rPr>
          <w:rFonts w:cs="Calibri"/>
          <w:color w:val="000000" w:themeColor="text1"/>
        </w:rPr>
        <w:t xml:space="preserve"> publicación. </w:t>
      </w:r>
    </w:p>
    <w:p w14:paraId="5F987E78" w14:textId="4AE7EA8B" w:rsidR="107C7F7D" w:rsidRDefault="107C7F7D" w:rsidP="7889AF9D">
      <w:pPr>
        <w:ind w:firstLine="708"/>
        <w:jc w:val="both"/>
        <w:rPr>
          <w:rFonts w:cs="Calibri"/>
          <w:color w:val="000000" w:themeColor="text1"/>
        </w:rPr>
      </w:pPr>
      <w:r w:rsidRPr="7889AF9D">
        <w:rPr>
          <w:rFonts w:cs="Calibri"/>
          <w:color w:val="000000" w:themeColor="text1"/>
        </w:rPr>
        <w:t>Asimismo, esta Orden podrá ser impugnada potestativamente en reposición ante el Consejero de Digitalización, en el plazo de un mes a partir del día siguiente a su notificación</w:t>
      </w:r>
      <w:r w:rsidR="43531073" w:rsidRPr="7889AF9D">
        <w:rPr>
          <w:rFonts w:cs="Calibri"/>
          <w:color w:val="000000" w:themeColor="text1"/>
        </w:rPr>
        <w:t xml:space="preserve"> o publicación</w:t>
      </w:r>
      <w:r w:rsidRPr="7889AF9D">
        <w:rPr>
          <w:rFonts w:cs="Calibri"/>
          <w:color w:val="000000" w:themeColor="text1"/>
        </w:rPr>
        <w:t xml:space="preserve">, de acuerdo con lo dispuesto en los artículos 123 y 124, de la Ley 39/2015, de 1 de octubre, de Procedimiento Administrativo Común de las Administraciones Públicas para lo que podrá utilizar el siguiente enlace </w:t>
      </w:r>
      <w:hyperlink r:id="rId10">
        <w:r w:rsidRPr="7889AF9D">
          <w:rPr>
            <w:rStyle w:val="Hipervnculo"/>
            <w:rFonts w:cs="Calibri"/>
          </w:rPr>
          <w:t>https://sede.comunidad.madrid/denuncias-reclamaciones</w:t>
        </w:r>
        <w:r w:rsidR="4A79AA36" w:rsidRPr="7889AF9D">
          <w:rPr>
            <w:rStyle w:val="Hipervnculo"/>
            <w:rFonts w:cs="Calibri"/>
          </w:rPr>
          <w:t>-</w:t>
        </w:r>
        <w:r w:rsidRPr="7889AF9D">
          <w:rPr>
            <w:rStyle w:val="Hipervnculo"/>
            <w:rFonts w:cs="Calibri"/>
          </w:rPr>
          <w:t>recursos/recurso-reposicion-digitalizacion</w:t>
        </w:r>
      </w:hyperlink>
      <w:r w:rsidR="4C686BD4" w:rsidRPr="7889AF9D">
        <w:rPr>
          <w:rFonts w:cs="Calibri"/>
          <w:color w:val="000000" w:themeColor="text1"/>
        </w:rPr>
        <w:t xml:space="preserve"> </w:t>
      </w:r>
    </w:p>
    <w:p w14:paraId="57F21A8D" w14:textId="2B4D966C" w:rsidR="00E83508" w:rsidRDefault="00E83508" w:rsidP="00DE2832">
      <w:pPr>
        <w:jc w:val="both"/>
        <w:rPr>
          <w:rFonts w:cs="Calibri"/>
          <w:bCs/>
          <w:color w:val="000000" w:themeColor="text1"/>
        </w:rPr>
      </w:pPr>
    </w:p>
    <w:p w14:paraId="5C52956F" w14:textId="1843ABBF" w:rsidR="2AE665C1" w:rsidRDefault="2AE665C1" w:rsidP="2AE665C1">
      <w:pPr>
        <w:jc w:val="center"/>
        <w:rPr>
          <w:rFonts w:cs="Calibri"/>
          <w:color w:val="000000" w:themeColor="text1"/>
        </w:rPr>
      </w:pPr>
      <w:r w:rsidRPr="2AE665C1">
        <w:rPr>
          <w:rFonts w:cs="Calibri"/>
          <w:color w:val="000000" w:themeColor="text1"/>
        </w:rPr>
        <w:t>EL CONSEJERO DE DIGITALIZACIÓN</w:t>
      </w:r>
    </w:p>
    <w:p w14:paraId="72F425EB" w14:textId="50F4E0CE" w:rsidR="00362761" w:rsidRDefault="2AE665C1" w:rsidP="001C539A">
      <w:pPr>
        <w:jc w:val="center"/>
        <w:rPr>
          <w:rFonts w:cs="Calibri"/>
          <w:bCs/>
          <w:color w:val="000000" w:themeColor="text1"/>
        </w:rPr>
      </w:pPr>
      <w:r w:rsidRPr="2AE665C1">
        <w:rPr>
          <w:rFonts w:cs="Calibri"/>
          <w:color w:val="000000" w:themeColor="text1"/>
        </w:rPr>
        <w:t>EL DIRECTOR GENERAL DE ESTRATEGIA DIGITAL</w:t>
      </w:r>
    </w:p>
    <w:p w14:paraId="36A967C5" w14:textId="3E00803B" w:rsidR="2AE665C1" w:rsidRDefault="2AE665C1" w:rsidP="2AE665C1">
      <w:pPr>
        <w:jc w:val="center"/>
        <w:rPr>
          <w:rFonts w:cs="Calibri"/>
          <w:color w:val="000000" w:themeColor="text1"/>
        </w:rPr>
      </w:pPr>
      <w:r w:rsidRPr="2AE665C1">
        <w:rPr>
          <w:rFonts w:cs="Calibri"/>
          <w:color w:val="000000" w:themeColor="text1"/>
        </w:rPr>
        <w:t>(P.D. ORDEN 47/2024, DE 1 DE ABRIL. BOCM DE 16 DE ABRIL)</w:t>
      </w:r>
    </w:p>
    <w:p w14:paraId="7AA43E19" w14:textId="20B8599C" w:rsidR="001C539A" w:rsidRDefault="438F8EE9" w:rsidP="001C539A">
      <w:pPr>
        <w:jc w:val="center"/>
        <w:rPr>
          <w:rFonts w:cs="Calibri"/>
          <w:bCs/>
          <w:color w:val="000000" w:themeColor="text1"/>
        </w:rPr>
      </w:pPr>
      <w:r w:rsidRPr="438F8EE9">
        <w:rPr>
          <w:rFonts w:cs="Calibri"/>
          <w:color w:val="000000" w:themeColor="text1"/>
        </w:rPr>
        <w:t>Fecha y firma en el margen del presente documento</w:t>
      </w:r>
    </w:p>
    <w:p w14:paraId="5B527536" w14:textId="77777777" w:rsidR="00FF5C42" w:rsidRDefault="00FF5C42" w:rsidP="001C539A">
      <w:pPr>
        <w:jc w:val="center"/>
        <w:rPr>
          <w:rFonts w:cs="Calibri"/>
          <w:bCs/>
          <w:color w:val="000000" w:themeColor="text1"/>
        </w:rPr>
      </w:pPr>
    </w:p>
    <w:sectPr w:rsidR="00FF5C42" w:rsidSect="00E147B7">
      <w:headerReference w:type="default" r:id="rId11"/>
      <w:pgSz w:w="11906" w:h="16838"/>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AA3C2" w14:textId="77777777" w:rsidR="00B7072E" w:rsidRDefault="00B7072E" w:rsidP="00722B0C">
      <w:pPr>
        <w:spacing w:after="0" w:line="240" w:lineRule="auto"/>
      </w:pPr>
      <w:r>
        <w:separator/>
      </w:r>
    </w:p>
  </w:endnote>
  <w:endnote w:type="continuationSeparator" w:id="0">
    <w:p w14:paraId="015A489C" w14:textId="77777777" w:rsidR="00B7072E" w:rsidRDefault="00B7072E" w:rsidP="00722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8667E" w14:textId="77777777" w:rsidR="00B7072E" w:rsidRDefault="00B7072E" w:rsidP="00722B0C">
      <w:pPr>
        <w:spacing w:after="0" w:line="240" w:lineRule="auto"/>
      </w:pPr>
      <w:r>
        <w:separator/>
      </w:r>
    </w:p>
  </w:footnote>
  <w:footnote w:type="continuationSeparator" w:id="0">
    <w:p w14:paraId="4763BAE1" w14:textId="77777777" w:rsidR="00B7072E" w:rsidRDefault="00B7072E" w:rsidP="00722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DEDF0" w14:textId="77777777" w:rsidR="00722B0C" w:rsidRDefault="00722B0C">
    <w:pPr>
      <w:pStyle w:val="Encabezado"/>
    </w:pPr>
    <w:r>
      <w:rPr>
        <w:noProof/>
        <w:lang w:eastAsia="es-ES"/>
      </w:rPr>
      <w:drawing>
        <wp:anchor distT="0" distB="0" distL="114300" distR="114300" simplePos="0" relativeHeight="251658240" behindDoc="1" locked="0" layoutInCell="1" allowOverlap="1" wp14:anchorId="6EA8B6DF" wp14:editId="6C780B3D">
          <wp:simplePos x="0" y="0"/>
          <wp:positionH relativeFrom="column">
            <wp:posOffset>-233072</wp:posOffset>
          </wp:positionH>
          <wp:positionV relativeFrom="paragraph">
            <wp:posOffset>-29319</wp:posOffset>
          </wp:positionV>
          <wp:extent cx="5844502" cy="510494"/>
          <wp:effectExtent l="0" t="0" r="0" b="4445"/>
          <wp:wrapNone/>
          <wp:docPr id="6" name="Imagen 6" descr="C:\Users\jhm92\AppData\Local\Microsoft\Windows\INetCache\Content.MSO\B0B0226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hm92\AppData\Local\Microsoft\Windows\INetCache\Content.MSO\B0B0226B.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4502" cy="51049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29F0"/>
    <w:multiLevelType w:val="hybridMultilevel"/>
    <w:tmpl w:val="182EFB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2268EA"/>
    <w:multiLevelType w:val="hybridMultilevel"/>
    <w:tmpl w:val="48D446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CF305EB"/>
    <w:multiLevelType w:val="hybridMultilevel"/>
    <w:tmpl w:val="B07E8398"/>
    <w:lvl w:ilvl="0" w:tplc="18003586">
      <w:start w:val="3"/>
      <w:numFmt w:val="bullet"/>
      <w:lvlText w:val=""/>
      <w:lvlJc w:val="left"/>
      <w:pPr>
        <w:ind w:left="720" w:hanging="360"/>
      </w:pPr>
      <w:rPr>
        <w:rFonts w:ascii="Symbol" w:eastAsiaTheme="minorHAns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F690264"/>
    <w:multiLevelType w:val="hybridMultilevel"/>
    <w:tmpl w:val="E6C4B3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B0C"/>
    <w:rsid w:val="00013BB5"/>
    <w:rsid w:val="000474AB"/>
    <w:rsid w:val="0007429F"/>
    <w:rsid w:val="00097A84"/>
    <w:rsid w:val="00111289"/>
    <w:rsid w:val="001176D7"/>
    <w:rsid w:val="00137A61"/>
    <w:rsid w:val="001C539A"/>
    <w:rsid w:val="001C5620"/>
    <w:rsid w:val="0021309B"/>
    <w:rsid w:val="002731C2"/>
    <w:rsid w:val="0031263E"/>
    <w:rsid w:val="00352E33"/>
    <w:rsid w:val="00362761"/>
    <w:rsid w:val="003718D1"/>
    <w:rsid w:val="00376398"/>
    <w:rsid w:val="003B69B5"/>
    <w:rsid w:val="004709C1"/>
    <w:rsid w:val="00533A7E"/>
    <w:rsid w:val="005934C6"/>
    <w:rsid w:val="005B4EF7"/>
    <w:rsid w:val="005C3330"/>
    <w:rsid w:val="005E70CB"/>
    <w:rsid w:val="00621C04"/>
    <w:rsid w:val="00621DF2"/>
    <w:rsid w:val="00624B6F"/>
    <w:rsid w:val="00630278"/>
    <w:rsid w:val="00673246"/>
    <w:rsid w:val="006E47AA"/>
    <w:rsid w:val="007037BA"/>
    <w:rsid w:val="00716FDD"/>
    <w:rsid w:val="00722B0C"/>
    <w:rsid w:val="007B547B"/>
    <w:rsid w:val="007E25CA"/>
    <w:rsid w:val="007F338E"/>
    <w:rsid w:val="00801D5B"/>
    <w:rsid w:val="00801E9B"/>
    <w:rsid w:val="008554DF"/>
    <w:rsid w:val="0091694C"/>
    <w:rsid w:val="00A14C7B"/>
    <w:rsid w:val="00A50866"/>
    <w:rsid w:val="00AB274D"/>
    <w:rsid w:val="00AF4C04"/>
    <w:rsid w:val="00B00B34"/>
    <w:rsid w:val="00B01185"/>
    <w:rsid w:val="00B33EFE"/>
    <w:rsid w:val="00B7072E"/>
    <w:rsid w:val="00B86142"/>
    <w:rsid w:val="00BC51EC"/>
    <w:rsid w:val="00BD30D5"/>
    <w:rsid w:val="00C36D63"/>
    <w:rsid w:val="00C60F0A"/>
    <w:rsid w:val="00C80FD2"/>
    <w:rsid w:val="00C91799"/>
    <w:rsid w:val="00CB1C06"/>
    <w:rsid w:val="00CD56A3"/>
    <w:rsid w:val="00D20C5F"/>
    <w:rsid w:val="00D40254"/>
    <w:rsid w:val="00D50B32"/>
    <w:rsid w:val="00D7536C"/>
    <w:rsid w:val="00DB2B5F"/>
    <w:rsid w:val="00DC0006"/>
    <w:rsid w:val="00DC260E"/>
    <w:rsid w:val="00DD71D1"/>
    <w:rsid w:val="00DE1836"/>
    <w:rsid w:val="00DE2832"/>
    <w:rsid w:val="00DF7707"/>
    <w:rsid w:val="00E037D6"/>
    <w:rsid w:val="00E12A92"/>
    <w:rsid w:val="00E147B7"/>
    <w:rsid w:val="00E230DE"/>
    <w:rsid w:val="00E3271C"/>
    <w:rsid w:val="00E83508"/>
    <w:rsid w:val="00EF57CF"/>
    <w:rsid w:val="00F02AB4"/>
    <w:rsid w:val="00F06B5E"/>
    <w:rsid w:val="00F15104"/>
    <w:rsid w:val="00F2793D"/>
    <w:rsid w:val="00F31849"/>
    <w:rsid w:val="00F31D79"/>
    <w:rsid w:val="00F33BDA"/>
    <w:rsid w:val="00F42CEB"/>
    <w:rsid w:val="00F84481"/>
    <w:rsid w:val="00FA1318"/>
    <w:rsid w:val="00FD1370"/>
    <w:rsid w:val="00FD6F68"/>
    <w:rsid w:val="00FE7680"/>
    <w:rsid w:val="00FF5C42"/>
    <w:rsid w:val="05006F30"/>
    <w:rsid w:val="08F9F683"/>
    <w:rsid w:val="107C7F7D"/>
    <w:rsid w:val="1808F1D5"/>
    <w:rsid w:val="19982FEE"/>
    <w:rsid w:val="20F44EEE"/>
    <w:rsid w:val="2644FCCB"/>
    <w:rsid w:val="2AE665C1"/>
    <w:rsid w:val="2DE22ADB"/>
    <w:rsid w:val="359782D7"/>
    <w:rsid w:val="3BB65C68"/>
    <w:rsid w:val="40FA23F3"/>
    <w:rsid w:val="43531073"/>
    <w:rsid w:val="438F8EE9"/>
    <w:rsid w:val="4A79AA36"/>
    <w:rsid w:val="4B036C4C"/>
    <w:rsid w:val="4C686BD4"/>
    <w:rsid w:val="680C8D7C"/>
    <w:rsid w:val="75758258"/>
    <w:rsid w:val="7744FCC7"/>
    <w:rsid w:val="7889AF9D"/>
    <w:rsid w:val="7ECFC4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D31EC2"/>
  <w15:chartTrackingRefBased/>
  <w15:docId w15:val="{0C40AFC1-0DD6-4B44-B031-2049CA3BE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2B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22B0C"/>
  </w:style>
  <w:style w:type="paragraph" w:styleId="Piedepgina">
    <w:name w:val="footer"/>
    <w:basedOn w:val="Normal"/>
    <w:link w:val="PiedepginaCar"/>
    <w:uiPriority w:val="99"/>
    <w:unhideWhenUsed/>
    <w:rsid w:val="00722B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22B0C"/>
  </w:style>
  <w:style w:type="paragraph" w:styleId="Prrafodelista">
    <w:name w:val="List Paragraph"/>
    <w:basedOn w:val="Normal"/>
    <w:uiPriority w:val="34"/>
    <w:qFormat/>
    <w:rsid w:val="00E147B7"/>
    <w:pPr>
      <w:ind w:left="720"/>
      <w:contextualSpacing/>
    </w:pPr>
  </w:style>
  <w:style w:type="paragraph" w:customStyle="1" w:styleId="Default">
    <w:name w:val="Default"/>
    <w:rsid w:val="00E147B7"/>
    <w:pPr>
      <w:autoSpaceDE w:val="0"/>
      <w:autoSpaceDN w:val="0"/>
      <w:adjustRightInd w:val="0"/>
      <w:spacing w:after="0" w:line="240" w:lineRule="auto"/>
    </w:pPr>
    <w:rPr>
      <w:rFonts w:ascii="Calibri" w:eastAsia="Times New Roman" w:hAnsi="Calibri" w:cs="Calibri"/>
      <w:color w:val="000000"/>
      <w:sz w:val="24"/>
      <w:szCs w:val="24"/>
    </w:rPr>
  </w:style>
  <w:style w:type="character" w:customStyle="1" w:styleId="ui-provider">
    <w:name w:val="ui-provider"/>
    <w:basedOn w:val="Fuentedeprrafopredeter"/>
    <w:rsid w:val="00E147B7"/>
    <w:rPr>
      <w:rFonts w:cs="Times New Roman"/>
    </w:rPr>
  </w:style>
  <w:style w:type="character" w:styleId="Hipervnculo">
    <w:name w:val="Hyperlink"/>
    <w:basedOn w:val="Fuentedeprrafopredeter"/>
    <w:uiPriority w:val="99"/>
    <w:unhideWhenUsed/>
    <w:rsid w:val="00E147B7"/>
    <w:rPr>
      <w:rFonts w:cs="Times New Roman"/>
      <w:color w:val="0563C1" w:themeColor="hyperlink"/>
      <w:u w:val="single"/>
    </w:rPr>
  </w:style>
  <w:style w:type="character" w:customStyle="1" w:styleId="normaltextrun">
    <w:name w:val="normaltextrun"/>
    <w:basedOn w:val="Fuentedeprrafopredeter"/>
    <w:rsid w:val="00673246"/>
  </w:style>
  <w:style w:type="character" w:customStyle="1" w:styleId="eop">
    <w:name w:val="eop"/>
    <w:basedOn w:val="Fuentedeprrafopredeter"/>
    <w:rsid w:val="00673246"/>
  </w:style>
  <w:style w:type="table" w:styleId="Tablaconcuadrcula">
    <w:name w:val="Table Grid"/>
    <w:basedOn w:val="Tablanormal"/>
    <w:uiPriority w:val="39"/>
    <w:rsid w:val="00117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34174">
      <w:bodyDiv w:val="1"/>
      <w:marLeft w:val="0"/>
      <w:marRight w:val="0"/>
      <w:marTop w:val="0"/>
      <w:marBottom w:val="0"/>
      <w:divBdr>
        <w:top w:val="none" w:sz="0" w:space="0" w:color="auto"/>
        <w:left w:val="none" w:sz="0" w:space="0" w:color="auto"/>
        <w:bottom w:val="none" w:sz="0" w:space="0" w:color="auto"/>
        <w:right w:val="none" w:sz="0" w:space="0" w:color="auto"/>
      </w:divBdr>
    </w:div>
    <w:div w:id="1037000672">
      <w:bodyDiv w:val="1"/>
      <w:marLeft w:val="0"/>
      <w:marRight w:val="0"/>
      <w:marTop w:val="0"/>
      <w:marBottom w:val="0"/>
      <w:divBdr>
        <w:top w:val="none" w:sz="0" w:space="0" w:color="auto"/>
        <w:left w:val="none" w:sz="0" w:space="0" w:color="auto"/>
        <w:bottom w:val="none" w:sz="0" w:space="0" w:color="auto"/>
        <w:right w:val="none" w:sz="0" w:space="0" w:color="auto"/>
      </w:divBdr>
    </w:div>
    <w:div w:id="178122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sede.comunidad.madrid/denuncias-reclamaciones-recursos/recurso-reposicion-digitalizacion"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c575dc3-57ac-410b-b1ef-2688bd48e467">
      <Terms xmlns="http://schemas.microsoft.com/office/infopath/2007/PartnerControls"/>
    </lcf76f155ced4ddcb4097134ff3c332f>
    <Fechadecreaci_x00f3_n xmlns="0c575dc3-57ac-410b-b1ef-2688bd48e467" xsi:nil="true"/>
    <TaxCatchAll xmlns="882e1c77-1e38-4d9a-aae7-c7fe37f3f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12D697823FE3A469F1C2B38000B4344" ma:contentTypeVersion="16" ma:contentTypeDescription="Crear nuevo documento." ma:contentTypeScope="" ma:versionID="b16cce67015c323a2a18ff93e88d9328">
  <xsd:schema xmlns:xsd="http://www.w3.org/2001/XMLSchema" xmlns:xs="http://www.w3.org/2001/XMLSchema" xmlns:p="http://schemas.microsoft.com/office/2006/metadata/properties" xmlns:ns2="0c575dc3-57ac-410b-b1ef-2688bd48e467" xmlns:ns3="882e1c77-1e38-4d9a-aae7-c7fe37f3f1bb" targetNamespace="http://schemas.microsoft.com/office/2006/metadata/properties" ma:root="true" ma:fieldsID="49a00bb9a0eac5f3af0adf5200b0a091" ns2:_="" ns3:_="">
    <xsd:import namespace="0c575dc3-57ac-410b-b1ef-2688bd48e467"/>
    <xsd:import namespace="882e1c77-1e38-4d9a-aae7-c7fe37f3f1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ObjectDetectorVersions" minOccurs="0"/>
                <xsd:element ref="ns2:MediaServiceLocation" minOccurs="0"/>
                <xsd:element ref="ns2:Fechadecreaci_x00f3_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575dc3-57ac-410b-b1ef-2688bd48e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6a6488a-54df-425c-be80-a6bf39aec34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Fechadecreaci_x00f3_n" ma:index="22" nillable="true" ma:displayName="Fecha de creación" ma:format="DateTime" ma:internalName="Fechadecreaci_x00f3_n">
      <xsd:simpleType>
        <xsd:restriction base="dms:DateTim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2e1c77-1e38-4d9a-aae7-c7fe37f3f1b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b9c0a3ef-083b-40aa-8cf5-c001e1842fed}" ma:internalName="TaxCatchAll" ma:showField="CatchAllData" ma:web="882e1c77-1e38-4d9a-aae7-c7fe37f3f1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D54268-46FF-476A-85FD-206D3443C47E}">
  <ds:schemaRefs>
    <ds:schemaRef ds:uri="http://schemas.microsoft.com/office/2006/metadata/properties"/>
    <ds:schemaRef ds:uri="http://schemas.microsoft.com/office/infopath/2007/PartnerControls"/>
    <ds:schemaRef ds:uri="0c575dc3-57ac-410b-b1ef-2688bd48e467"/>
    <ds:schemaRef ds:uri="882e1c77-1e38-4d9a-aae7-c7fe37f3f1bb"/>
  </ds:schemaRefs>
</ds:datastoreItem>
</file>

<file path=customXml/itemProps2.xml><?xml version="1.0" encoding="utf-8"?>
<ds:datastoreItem xmlns:ds="http://schemas.openxmlformats.org/officeDocument/2006/customXml" ds:itemID="{AC841715-9774-43A2-9142-ACC77DD18C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575dc3-57ac-410b-b1ef-2688bd48e467"/>
    <ds:schemaRef ds:uri="882e1c77-1e38-4d9a-aae7-c7fe37f3f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84CFC3-7F8F-4B8B-A9B7-EB2221C565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607</Words>
  <Characters>3343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HERNANDO MUÑOZ, JAVIER</dc:creator>
  <cp:keywords/>
  <dc:description/>
  <cp:lastModifiedBy>ERGUIDO CANO, JOSE ANGEL</cp:lastModifiedBy>
  <cp:revision>4</cp:revision>
  <dcterms:created xsi:type="dcterms:W3CDTF">2025-03-04T12:16:00Z</dcterms:created>
  <dcterms:modified xsi:type="dcterms:W3CDTF">2025-03-04T12:46:00Z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0x010100212D697823FE3A469F1C2B38000B4344</vt:lpwstr>
  </property>
  <property fmtid="{D5CDD505-2E9C-101B-9397-08002B2CF9AE}" pid="3" name="MediaServiceImageTags">
    <vt:lpwstr/>
  </property>
</Properties>
</file>