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46E" w:rsidRPr="00313EB6" w:rsidRDefault="00A4346E" w:rsidP="009E4DB6">
      <w:pPr>
        <w:pStyle w:val="NormalWeb"/>
        <w:jc w:val="both"/>
        <w:rPr>
          <w:rFonts w:ascii="Arial" w:hAnsi="Arial" w:cs="Arial"/>
          <w:color w:val="000000"/>
          <w:sz w:val="22"/>
          <w:szCs w:val="22"/>
        </w:rPr>
      </w:pPr>
      <w:r w:rsidRPr="00313EB6">
        <w:rPr>
          <w:rStyle w:val="Textoennegrita"/>
          <w:rFonts w:ascii="Arial" w:hAnsi="Arial" w:cs="Arial"/>
          <w:color w:val="000000"/>
          <w:sz w:val="22"/>
          <w:szCs w:val="22"/>
          <w:lang w:val="es-ES"/>
        </w:rPr>
        <w:t>Convocatoria para la concesión de ayudas económicas, de carácter individual, para la adquisición de libros y material escolar para el alumnado de Les Piles curso 2024-2025</w:t>
      </w:r>
    </w:p>
    <w:p w:rsidR="00A4346E" w:rsidRPr="00313EB6" w:rsidRDefault="00A4346E" w:rsidP="009E4DB6">
      <w:pPr>
        <w:pStyle w:val="NormalWeb"/>
        <w:jc w:val="both"/>
        <w:rPr>
          <w:rFonts w:ascii="Arial" w:hAnsi="Arial" w:cs="Arial"/>
          <w:color w:val="000000"/>
          <w:sz w:val="22"/>
          <w:szCs w:val="22"/>
        </w:rPr>
      </w:pPr>
      <w:r w:rsidRPr="00313EB6">
        <w:rPr>
          <w:rStyle w:val="Textoennegrita"/>
          <w:rFonts w:ascii="Arial" w:hAnsi="Arial" w:cs="Arial"/>
          <w:color w:val="000000"/>
          <w:sz w:val="22"/>
          <w:szCs w:val="22"/>
          <w:lang w:val="es-ES"/>
        </w:rPr>
        <w:t>Primera. Objeto de la convocatoria</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El objeto de estas bases es regular las ayudas económicas individuales concedidas a las familias de los niños y jóvenes del municipio para sufragar los gastos de escolarización (adquisición de libros y material escolar y didáctico) con el fin de garantizar el acceso a la educación, fomentar la escolarización entre los niños, durante el curso 2024-2025.</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Las ayudas irán en función de los niveles de escolarización atendiendo en las edades de los niños: guardería; educación infantil y primaria, educación secundaria obligatoria, bachillerato, ciclos formativos y estudios universitarios.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Las ayudas se otorgarán anualmente mediante la convocatoria establecida.</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Pr="00313EB6">
        <w:rPr>
          <w:rFonts w:ascii="Arial" w:hAnsi="Arial" w:cs="Arial"/>
          <w:color w:val="000000"/>
          <w:sz w:val="22"/>
          <w:szCs w:val="22"/>
        </w:rPr>
        <w:cr/>
      </w:r>
      <w:proofErr w:type="gramStart"/>
      <w:r w:rsidR="00A4346E" w:rsidRPr="00313EB6">
        <w:rPr>
          <w:rStyle w:val="Textoennegrita"/>
          <w:rFonts w:ascii="Arial" w:hAnsi="Arial" w:cs="Arial"/>
          <w:color w:val="000000"/>
          <w:sz w:val="22"/>
          <w:szCs w:val="22"/>
          <w:lang w:val="es-ES"/>
        </w:rPr>
        <w:t>Segunda.-</w:t>
      </w:r>
      <w:proofErr w:type="gramEnd"/>
      <w:r w:rsidR="00A4346E" w:rsidRPr="00313EB6">
        <w:rPr>
          <w:rStyle w:val="Textoennegrita"/>
          <w:rFonts w:ascii="Arial" w:hAnsi="Arial" w:cs="Arial"/>
          <w:color w:val="000000"/>
          <w:sz w:val="22"/>
          <w:szCs w:val="22"/>
          <w:lang w:val="es-ES"/>
        </w:rPr>
        <w:t xml:space="preserve"> Régimen de la convocatoria</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El procedimiento para la concesión de las ayudas previstas en estas bases específicas será la concesión en régimen de concurrencia no competitiva. El Ayuntamiento, en cada convocatoria, debe tener crédito adecuado y suficiente para atender las peticiones, y como previsión, se atenderá tomando como referencia el coste real y efectivo del último ejercicio económico.</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 gestión de estas ayudas se efectuará de acuerdo con los principios de publicidad, transparencia, concurrencia, objetividad, igualdad y no discriminación.</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Las ayudas a que hace referencia estas bases tienen carácter voluntario y eventual, y están sujetas al cumplimiento de su finalidad.</w:t>
      </w:r>
    </w:p>
    <w:p w:rsidR="00A4346E" w:rsidRPr="00313EB6" w:rsidRDefault="00A4346E" w:rsidP="009E4DB6">
      <w:pPr>
        <w:pStyle w:val="NormalWeb"/>
        <w:spacing w:after="240" w:afterAutospacing="0"/>
        <w:jc w:val="both"/>
        <w:rPr>
          <w:rFonts w:ascii="Arial" w:hAnsi="Arial" w:cs="Arial"/>
          <w:color w:val="000000"/>
          <w:sz w:val="22"/>
          <w:szCs w:val="22"/>
          <w:lang w:val="es-ES"/>
        </w:rPr>
      </w:pPr>
      <w:r w:rsidRPr="00313EB6">
        <w:rPr>
          <w:rFonts w:ascii="Arial" w:hAnsi="Arial" w:cs="Arial"/>
          <w:color w:val="000000"/>
          <w:sz w:val="22"/>
          <w:szCs w:val="22"/>
          <w:lang w:val="es-ES"/>
        </w:rPr>
        <w:t>Son revocables, en todo momento, no generan ningún derecho a la obtención de la subvención en años posteriores y no se pueden alegar como precedente.</w:t>
      </w:r>
    </w:p>
    <w:p w:rsidR="00A4346E" w:rsidRPr="00313EB6" w:rsidRDefault="009E4DB6" w:rsidP="009E4DB6">
      <w:pPr>
        <w:pStyle w:val="NormalWeb"/>
        <w:spacing w:after="240" w:afterAutospacing="0"/>
        <w:jc w:val="both"/>
        <w:rPr>
          <w:rFonts w:ascii="Arial" w:hAnsi="Arial" w:cs="Arial"/>
          <w:color w:val="000000"/>
          <w:sz w:val="22"/>
          <w:szCs w:val="22"/>
        </w:rPr>
      </w:pPr>
      <w:r w:rsidRPr="00313EB6">
        <w:rPr>
          <w:rFonts w:ascii="Arial" w:hAnsi="Arial" w:cs="Arial"/>
          <w:color w:val="000000"/>
          <w:sz w:val="22"/>
          <w:szCs w:val="22"/>
        </w:rPr>
        <w:cr/>
      </w:r>
    </w:p>
    <w:p w:rsidR="00A4346E" w:rsidRPr="00313EB6" w:rsidRDefault="00A4346E" w:rsidP="009E4DB6">
      <w:pPr>
        <w:pStyle w:val="NormalWeb"/>
        <w:jc w:val="both"/>
        <w:rPr>
          <w:rFonts w:ascii="Arial" w:hAnsi="Arial" w:cs="Arial"/>
          <w:color w:val="000000"/>
          <w:sz w:val="22"/>
          <w:szCs w:val="22"/>
        </w:rPr>
      </w:pPr>
      <w:r w:rsidRPr="00313EB6">
        <w:rPr>
          <w:rStyle w:val="Textoennegrita"/>
          <w:rFonts w:ascii="Arial" w:hAnsi="Arial" w:cs="Arial"/>
          <w:color w:val="000000"/>
          <w:sz w:val="22"/>
          <w:szCs w:val="22"/>
          <w:lang w:val="es-ES"/>
        </w:rPr>
        <w:t>Tercera. Requisitos de los beneficiarios</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1. Podrán ser beneficiarios de la presente subvención:</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Las personas que tengan a cargo hijos menores de 18 años o mayores de esta edad afectados por una discapacidad en un grado igual o superior al 65 por 100, cualquiera que sea la naturaleza legal de la filiación de éstos, o menores en régimen de acogimiento familiar permanentes o guarda legal con fines de adopción.</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En el caso de mayores de edad los estudiantes menores de 23 años.</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lastRenderedPageBreak/>
        <w:cr/>
      </w:r>
      <w:r w:rsidR="00A4346E" w:rsidRPr="00313EB6">
        <w:rPr>
          <w:rFonts w:ascii="Arial" w:hAnsi="Arial" w:cs="Arial"/>
          <w:color w:val="000000"/>
          <w:sz w:val="22"/>
          <w:szCs w:val="22"/>
          <w:lang w:val="es-ES"/>
        </w:rPr>
        <w:t>2. Deberá estar empadronado en el municipio de Les Piles y residir de manera efectiva y continuada con una antigüedad mínima de seis meses en el padrón municipal de habitantes.</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3. El beneficiario no podrá tener deudas pendientes de pago en periodo ejecutivo con la hacienda municipal, salvo que éstos tengan concedido válidamente por el Ayuntamiento, el aplazamiento, el fraccionamiento o su suspensión.</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4. Los beneficiarios deben cumplir los requisitos generales previstos en el art. 13.2 de la Ley 38/2033, de 17 de noviembre, general de subvenciones.</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El requisito de estar al corriente del cumplimiento de las obligaciones con la Hacienda Pública y con la Seguridad Social se acreditará mediante la presentación de la correspondiente declaración responsable. En su caso, el Ayuntamiento podrá comprobar, de oficio, la exactitud y veracidad de la declaración, salvo que el beneficiario se oponga expresamente.</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Este mismo régimen de declaración responsable también es aplicable en el momento de justificación y pago.</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5. Si las personas beneficiarias se dan de baja de los estudios, deberán comunicarlo al Ayuntamiento. En el supuesto de que éstas hubieran obtenido la ayuda económica deberán reintegrar la totalidad del importe de ésta, de acuerdo con la normativa vigente.</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rPr>
        <w:t> </w:t>
      </w:r>
    </w:p>
    <w:p w:rsidR="00A4346E" w:rsidRPr="00313EB6" w:rsidRDefault="00A4346E" w:rsidP="009E4DB6">
      <w:pPr>
        <w:pStyle w:val="NormalWeb"/>
        <w:jc w:val="both"/>
        <w:rPr>
          <w:rFonts w:ascii="Arial" w:hAnsi="Arial" w:cs="Arial"/>
          <w:color w:val="000000"/>
          <w:sz w:val="22"/>
          <w:szCs w:val="22"/>
        </w:rPr>
      </w:pPr>
      <w:r w:rsidRPr="00313EB6">
        <w:rPr>
          <w:rStyle w:val="Textoennegrita"/>
          <w:rFonts w:ascii="Arial" w:hAnsi="Arial" w:cs="Arial"/>
          <w:color w:val="000000"/>
          <w:sz w:val="22"/>
          <w:szCs w:val="22"/>
          <w:lang w:val="es-ES"/>
        </w:rPr>
        <w:t>Cuarta. Criterios en la concesión de ayudas: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1. Se concederá una ayuda de 50 € para la adquisición del material fungible por alumno de educación infantil.</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2. Se concederá una ayuda de 60 € para la adquisición de los libros y del material fungible por alumno de educación primaria.</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3. Se concederá una ayuda de 80 € para la adquisición de los libros y del material fungible por alumno de educación secundaria, bachillerato y ciclo formativo de grado medio.</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4. Se concederá una ayuda de 100 € por estudios universitarios y ciclos formativos de grado superior</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En el supuesto de que se trate de familia numerosa las ayudas quedarán incrementadas en un 10%</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Quinta. Tramitación de ayudas.</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 xml:space="preserve">1. Las solicitudes se presentarán debidamente firmadas por el interesado en el Registro </w:t>
      </w:r>
      <w:r w:rsidR="00A4346E" w:rsidRPr="00313EB6">
        <w:rPr>
          <w:rFonts w:ascii="Arial" w:hAnsi="Arial" w:cs="Arial"/>
          <w:color w:val="000000"/>
          <w:sz w:val="22"/>
          <w:szCs w:val="22"/>
          <w:lang w:val="es-ES"/>
        </w:rPr>
        <w:lastRenderedPageBreak/>
        <w:t>General del Ayuntamiento en horario de oficina, por parte de los representantes de los alumnos.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2. Con la solicitud presentada se entenderá que el interesado acepta plenamente estas bases.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3. El modelo de solicitud se encontrará a su disposición en la página web del Ayuntamiento (ANEXO 1).</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4. Con la solicitud se deberá acompañar la siguiente documentación:</w:t>
      </w:r>
      <w:r w:rsidR="009E4DB6" w:rsidRPr="00313EB6">
        <w:rPr>
          <w:rFonts w:ascii="Arial" w:hAnsi="Arial" w:cs="Arial"/>
          <w:color w:val="000000"/>
          <w:sz w:val="22"/>
          <w:szCs w:val="22"/>
        </w:rPr>
        <w:cr/>
      </w:r>
      <w:r w:rsidRPr="00313EB6">
        <w:rPr>
          <w:rFonts w:ascii="Arial" w:hAnsi="Arial" w:cs="Arial"/>
          <w:color w:val="000000"/>
          <w:sz w:val="22"/>
          <w:szCs w:val="22"/>
          <w:lang w:val="es-ES"/>
        </w:rPr>
        <w:t>Original y fotocopia del DNI de la persona solicitante, o documento acreditativo oficial de la identidad en caso de extranjeros.</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5. Original y fotocopia del Libro de familia y, en su caso, la resolución judicial donde conste acreditada la custodia del alumno. En el caso de los menores extranjeros que no dispongan de libro de familia se adjuntarán los documentos acreditativos de identidad del menor y de los progenitores.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En caso de acogimiento familiar o adopción: Original y fotocopia de la resolución judicial, notarial o administrativa.</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En caso de que se tenga que acreditar la situación de discapacidad de algún miembro de la unidad familiar: certificado de discapacidad emitido por la ICASS.</w:t>
      </w:r>
      <w:r w:rsidR="009E4DB6" w:rsidRPr="00313EB6">
        <w:rPr>
          <w:rFonts w:ascii="Arial" w:hAnsi="Arial" w:cs="Arial"/>
          <w:color w:val="000000"/>
          <w:sz w:val="22"/>
          <w:szCs w:val="22"/>
        </w:rPr>
        <w:cr/>
      </w:r>
      <w:r w:rsidRPr="00313EB6">
        <w:rPr>
          <w:rFonts w:ascii="Arial" w:hAnsi="Arial" w:cs="Arial"/>
          <w:color w:val="000000"/>
          <w:sz w:val="22"/>
          <w:szCs w:val="22"/>
          <w:lang w:val="es-ES"/>
        </w:rPr>
        <w:t>Original y fotocopia del justificante de los gastos de la matrícula, material escolar, etc.</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6. Habrá que aportar el número de cuenta bancaria donde se efectuará la transferencia.</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7. Habrá que acogerse al reciclaje de libros si el centro educativo lo ofrece.</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8. Si en la presentación de la solicitud se observa alguna deficiencia o falta alguno de los documentos necesarios, el Ayuntamiento lo notificará directamente al interesado para que en el plazo máximo de 10 días naturales pueda enmendar la deficiencia o completar la documentación. Si en este plazo no se produce la enmienda y/o no se aporta la documentación solicitada, se entenderá que se ceja en la petición.</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Sexta. Plazo para presentar las solicitudes.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El plazo para presentar las solicitudes al Ayuntamiento será durante 30 días hábiles desde la publicación en el BOP.</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Séptima. Concesiones y denegaciones de las ayudas</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El procedimiento general de concesión de la subvención consiste en la cantidad que resulte de la aplicación de la base cuarta, siempre que se cumpla los objetivos de la subvención.</w:t>
      </w:r>
      <w:r w:rsidR="009E4DB6" w:rsidRPr="00313EB6">
        <w:rPr>
          <w:rFonts w:ascii="Arial" w:hAnsi="Arial" w:cs="Arial"/>
          <w:color w:val="000000"/>
          <w:sz w:val="22"/>
          <w:szCs w:val="22"/>
        </w:rPr>
        <w:cr/>
      </w:r>
      <w:r w:rsidRPr="00313EB6">
        <w:rPr>
          <w:rFonts w:ascii="Arial" w:hAnsi="Arial" w:cs="Arial"/>
          <w:color w:val="000000"/>
          <w:sz w:val="22"/>
          <w:szCs w:val="22"/>
          <w:lang w:val="es-ES"/>
        </w:rPr>
        <w:t xml:space="preserve">El procedimiento para la concesión de las ayudas se inicia con la aprobación de la convocatoria por parte del órgano competente u órgano en quien delegue, de conformidad con la Disposición adicional 2ª de la Ley 9/2017, de 8 de noviembre, de </w:t>
      </w:r>
      <w:r w:rsidRPr="00313EB6">
        <w:rPr>
          <w:rFonts w:ascii="Arial" w:hAnsi="Arial" w:cs="Arial"/>
          <w:color w:val="000000"/>
          <w:sz w:val="22"/>
          <w:szCs w:val="22"/>
          <w:lang w:val="es-ES"/>
        </w:rPr>
        <w:lastRenderedPageBreak/>
        <w:t>contratos del sector público, por la que se transponen al ordenamiento jurídico español las directivas del Parlamento Europeo y del Consejo 2014/23/UE y 2014/24/UE, de 26 de febrero de 2014, y la posterior publicación de este acuerdo en el BOP de Tarragona.</w:t>
      </w:r>
      <w:r w:rsidR="009E4DB6" w:rsidRPr="00313EB6">
        <w:rPr>
          <w:rFonts w:ascii="Arial" w:hAnsi="Arial" w:cs="Arial"/>
          <w:color w:val="000000"/>
          <w:sz w:val="22"/>
          <w:szCs w:val="22"/>
        </w:rPr>
        <w:cr/>
      </w:r>
      <w:r w:rsidRPr="00313EB6">
        <w:rPr>
          <w:rFonts w:ascii="Arial" w:hAnsi="Arial" w:cs="Arial"/>
          <w:color w:val="000000"/>
          <w:sz w:val="22"/>
          <w:szCs w:val="22"/>
          <w:lang w:val="es-ES"/>
        </w:rPr>
        <w:t>Las solicitudes serán informadas por la Alcaldía, asistida por el titular de la Secretaría, que tiene la potestad de solicitar documentación complementaria. Una vez recibidas las solicitudes serán valoradas de acuerdo con los criterios establecidos en la Base cuarta.</w:t>
      </w:r>
      <w:r w:rsidR="009E4DB6" w:rsidRPr="00313EB6">
        <w:rPr>
          <w:rFonts w:ascii="Arial" w:hAnsi="Arial" w:cs="Arial"/>
          <w:color w:val="000000"/>
          <w:sz w:val="22"/>
          <w:szCs w:val="22"/>
        </w:rPr>
        <w:cr/>
      </w:r>
      <w:r w:rsidR="009E4DB6" w:rsidRPr="00313EB6">
        <w:rPr>
          <w:rFonts w:ascii="Arial" w:hAnsi="Arial" w:cs="Arial"/>
          <w:color w:val="000000"/>
          <w:sz w:val="22"/>
          <w:szCs w:val="22"/>
        </w:rPr>
        <w:cr/>
      </w:r>
      <w:r w:rsidRPr="00313EB6">
        <w:rPr>
          <w:rFonts w:ascii="Arial" w:hAnsi="Arial" w:cs="Arial"/>
          <w:color w:val="000000"/>
          <w:sz w:val="22"/>
          <w:szCs w:val="22"/>
          <w:lang w:val="es-ES"/>
        </w:rPr>
        <w:t xml:space="preserve">El otorgamiento de las ayudas será </w:t>
      </w:r>
      <w:proofErr w:type="gramStart"/>
      <w:r w:rsidRPr="00313EB6">
        <w:rPr>
          <w:rFonts w:ascii="Arial" w:hAnsi="Arial" w:cs="Arial"/>
          <w:color w:val="000000"/>
          <w:sz w:val="22"/>
          <w:szCs w:val="22"/>
          <w:lang w:val="es-ES"/>
        </w:rPr>
        <w:t>resuelta</w:t>
      </w:r>
      <w:proofErr w:type="gramEnd"/>
      <w:r w:rsidRPr="00313EB6">
        <w:rPr>
          <w:rFonts w:ascii="Arial" w:hAnsi="Arial" w:cs="Arial"/>
          <w:color w:val="000000"/>
          <w:sz w:val="22"/>
          <w:szCs w:val="22"/>
          <w:lang w:val="es-ES"/>
        </w:rPr>
        <w:t xml:space="preserve"> por la Alcaldía, de acuerdo con el informe preceptivo. El acuerdo de concesión comporta el compromiso del gasto correspondiente.</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El plazo de resolución de las solicitudes de ayudas y subvenciones no excederá en ningún caso de seis meses desde la fecha de la publicación de la convocatoria en el Boletín Oficial de la Provincia de Tarragona. La falta de resolución dentro de este plazo produce efectos desestimatorios de la solicitud.</w:t>
      </w:r>
    </w:p>
    <w:p w:rsidR="00313EB6" w:rsidRDefault="00A4346E" w:rsidP="009E4DB6">
      <w:pPr>
        <w:pStyle w:val="NormalWeb"/>
        <w:jc w:val="both"/>
        <w:rPr>
          <w:rFonts w:ascii="Arial" w:hAnsi="Arial" w:cs="Arial"/>
          <w:color w:val="000000"/>
          <w:sz w:val="22"/>
          <w:szCs w:val="22"/>
        </w:rPr>
      </w:pPr>
      <w:proofErr w:type="gramStart"/>
      <w:r w:rsidRPr="00313EB6">
        <w:rPr>
          <w:rFonts w:ascii="Arial" w:hAnsi="Arial" w:cs="Arial"/>
          <w:color w:val="000000"/>
          <w:sz w:val="22"/>
          <w:szCs w:val="22"/>
          <w:lang w:val="es-ES"/>
        </w:rPr>
        <w:t>Las concesiones o denegaciones de las ayudas se publicará</w:t>
      </w:r>
      <w:proofErr w:type="gramEnd"/>
      <w:r w:rsidRPr="00313EB6">
        <w:rPr>
          <w:rFonts w:ascii="Arial" w:hAnsi="Arial" w:cs="Arial"/>
          <w:color w:val="000000"/>
          <w:sz w:val="22"/>
          <w:szCs w:val="22"/>
          <w:lang w:val="es-ES"/>
        </w:rPr>
        <w:t xml:space="preserve"> en la sede electrónica del Ayuntamiento.</w:t>
      </w:r>
      <w:r w:rsidR="009E4DB6" w:rsidRPr="00313EB6">
        <w:rPr>
          <w:rFonts w:ascii="Arial" w:hAnsi="Arial" w:cs="Arial"/>
          <w:color w:val="000000"/>
          <w:sz w:val="22"/>
          <w:szCs w:val="22"/>
        </w:rPr>
        <w:cr/>
      </w:r>
    </w:p>
    <w:p w:rsidR="00A4346E" w:rsidRPr="00313EB6" w:rsidRDefault="00A4346E" w:rsidP="009E4DB6">
      <w:pPr>
        <w:pStyle w:val="NormalWeb"/>
        <w:jc w:val="both"/>
        <w:rPr>
          <w:rFonts w:ascii="Arial" w:hAnsi="Arial" w:cs="Arial"/>
          <w:color w:val="000000"/>
          <w:sz w:val="22"/>
          <w:szCs w:val="22"/>
        </w:rPr>
      </w:pPr>
      <w:bookmarkStart w:id="0" w:name="_GoBack"/>
      <w:bookmarkEnd w:id="0"/>
      <w:r w:rsidRPr="00313EB6">
        <w:rPr>
          <w:rFonts w:ascii="Arial" w:hAnsi="Arial" w:cs="Arial"/>
          <w:color w:val="000000"/>
          <w:sz w:val="22"/>
          <w:szCs w:val="22"/>
          <w:lang w:val="es-ES"/>
        </w:rPr>
        <w:t>Las ayudas se entienden aceptadas si el beneficiario no manifiesta lo contrario en el plazo de un mes, contado a partir del día siguiente de la notificación o al de publicación en la sede electrónica de la resolución de su concesión.</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Octava. Recursos</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Si se quieren impugnar estas bases se puede interponer recurso contencioso administrativo ante lo Contencioso Administrativo del Tribunal Superior de Justicia de Cataluña, en el plazo de dos meses desde su publicación.</w:t>
      </w:r>
      <w:r w:rsidR="009E4DB6" w:rsidRPr="00313EB6">
        <w:rPr>
          <w:rFonts w:ascii="Arial" w:hAnsi="Arial" w:cs="Arial"/>
          <w:color w:val="000000"/>
          <w:sz w:val="22"/>
          <w:szCs w:val="22"/>
        </w:rPr>
        <w:cr/>
      </w:r>
      <w:r w:rsidRPr="00313EB6">
        <w:rPr>
          <w:rFonts w:ascii="Arial" w:hAnsi="Arial" w:cs="Arial"/>
          <w:color w:val="000000"/>
          <w:sz w:val="22"/>
          <w:szCs w:val="22"/>
          <w:lang w:val="es-ES"/>
        </w:rPr>
        <w:t>Si se quieren impugnar las convocatorias de los procedimientos de subvención y los actos y las resoluciones dictados en ejecución de estas bases y de la convocatoria, que agotan la vía administrativa, se puede interponer recurso contencioso administrativo ante el Juzgado de lo contencioso administrativo de Tarragona, en el plazo de 2 meses desde la recepción de la notificación, y con carácter potestativo recurso de reposición ante el Ayuntamiento en el plazo de un mes desde la recepción de su notificación.</w:t>
      </w:r>
      <w:r w:rsidR="009E4DB6" w:rsidRPr="00313EB6">
        <w:rPr>
          <w:rFonts w:ascii="Arial" w:hAnsi="Arial" w:cs="Arial"/>
          <w:color w:val="000000"/>
          <w:sz w:val="22"/>
          <w:szCs w:val="22"/>
        </w:rPr>
        <w:cr/>
      </w:r>
      <w:r w:rsidR="009E4DB6" w:rsidRPr="00313EB6">
        <w:rPr>
          <w:rFonts w:ascii="Arial" w:hAnsi="Arial" w:cs="Arial"/>
          <w:color w:val="000000"/>
          <w:sz w:val="22"/>
          <w:szCs w:val="22"/>
        </w:rPr>
        <w:cr/>
      </w:r>
      <w:r w:rsidRPr="00313EB6">
        <w:rPr>
          <w:rStyle w:val="Textoennegrita"/>
          <w:rFonts w:ascii="Arial" w:hAnsi="Arial" w:cs="Arial"/>
          <w:color w:val="000000"/>
          <w:sz w:val="22"/>
          <w:szCs w:val="22"/>
          <w:lang w:val="es-ES"/>
        </w:rPr>
        <w:t>Novena. Consignación Presupuestaria</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 consignación presupuestaria por adquisición de libros y material escolar se encuentra en la partida 326-48000 y está dotada de 2.000 €.</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Décima. Pago de ayudas.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El pago se hará efectivo a los beneficiarios mediante transferencia bancaria al número de cuenta que haya presentado a la solicitud.</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La cantidad concedida será entregada en el plazo máximo de dos meses desde la resolución de la concesión.</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El beneficiario autoriza al Ayuntamiento a compensar con cargo a las subvenciones concedidas cualquier deuda que mantenga con él.</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lastRenderedPageBreak/>
        <w:cr/>
      </w:r>
      <w:r w:rsidR="00A4346E" w:rsidRPr="00313EB6">
        <w:rPr>
          <w:rStyle w:val="Textoennegrita"/>
          <w:rFonts w:ascii="Arial" w:hAnsi="Arial" w:cs="Arial"/>
          <w:color w:val="000000"/>
          <w:sz w:val="22"/>
          <w:szCs w:val="22"/>
          <w:lang w:val="es-ES"/>
        </w:rPr>
        <w:t>Undécima. Renovación, modificación, renuncia y nulidad.</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El Ayuntamiento puede modificar o incluso revocar las ayudas y subvenciones concedidas por alteración sustancial de las condiciones que motivaron su otorgamiento.</w:t>
      </w:r>
      <w:r w:rsidR="009E4DB6" w:rsidRPr="00313EB6">
        <w:rPr>
          <w:rFonts w:ascii="Arial" w:hAnsi="Arial" w:cs="Arial"/>
          <w:color w:val="000000"/>
          <w:sz w:val="22"/>
          <w:szCs w:val="22"/>
        </w:rPr>
        <w:cr/>
      </w:r>
      <w:r w:rsidRPr="00313EB6">
        <w:rPr>
          <w:rFonts w:ascii="Arial" w:hAnsi="Arial" w:cs="Arial"/>
          <w:color w:val="000000"/>
          <w:sz w:val="22"/>
          <w:szCs w:val="22"/>
          <w:lang w:val="es-ES"/>
        </w:rPr>
        <w:t>El beneficiario puede renunciar a la subvención y queda liberado del cumplimiento de las cargas y condiciones que se le hayan impuesto. La renuncia debe hacerse antes del inicio de la actividad subvencionada y, preferiblemente, en el momento de la notificación de la concesión. En caso de que la renuncia se produzca una vez efectuada el cobro, el beneficiario procederá al reintegro de la cantidad percibida.</w:t>
      </w:r>
      <w:r w:rsidR="009E4DB6" w:rsidRPr="00313EB6">
        <w:rPr>
          <w:rFonts w:ascii="Arial" w:hAnsi="Arial" w:cs="Arial"/>
          <w:color w:val="000000"/>
          <w:sz w:val="22"/>
          <w:szCs w:val="22"/>
        </w:rPr>
        <w:cr/>
      </w:r>
      <w:r w:rsidR="009E4DB6" w:rsidRPr="00313EB6">
        <w:rPr>
          <w:rFonts w:ascii="Arial" w:hAnsi="Arial" w:cs="Arial"/>
          <w:color w:val="000000"/>
          <w:sz w:val="22"/>
          <w:szCs w:val="22"/>
        </w:rPr>
        <w:cr/>
      </w:r>
      <w:r w:rsidRPr="00313EB6">
        <w:rPr>
          <w:rStyle w:val="Textoennegrita"/>
          <w:rFonts w:ascii="Arial" w:hAnsi="Arial" w:cs="Arial"/>
          <w:color w:val="000000"/>
          <w:sz w:val="22"/>
          <w:szCs w:val="22"/>
          <w:lang w:val="es-ES"/>
        </w:rPr>
        <w:t>Duodécima. Protección de datos de carácter personal.</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lang w:val="es-ES"/>
        </w:rPr>
        <w:t>De acuerdo con la Ley Orgánica 15/1999, de 13 de diciembre, de protección de datos de carácter personal, se pone de manifiesto que la información facilitada por los peticionarios de estas becas será tratada en un fichero debidamente protegido para la gestión de este programa. Los interesados podrán solicitar a la administración municipal el ejercicio de sus derechos de acceso, rectificación, cancelación y oposición.</w:t>
      </w:r>
      <w:r w:rsidR="009E4DB6" w:rsidRPr="00313EB6">
        <w:rPr>
          <w:rFonts w:ascii="Arial" w:hAnsi="Arial" w:cs="Arial"/>
          <w:color w:val="000000"/>
          <w:sz w:val="22"/>
          <w:szCs w:val="22"/>
        </w:rPr>
        <w:cr/>
      </w:r>
      <w:r w:rsidRPr="00313EB6">
        <w:rPr>
          <w:rFonts w:ascii="Arial" w:hAnsi="Arial" w:cs="Arial"/>
          <w:color w:val="000000"/>
          <w:sz w:val="22"/>
          <w:szCs w:val="22"/>
          <w:lang w:val="es-ES"/>
        </w:rPr>
        <w:t>Con la presentación de la solicitud y el resto de la documentación</w:t>
      </w:r>
      <w:r w:rsidR="009E4DB6" w:rsidRPr="00313EB6">
        <w:rPr>
          <w:rFonts w:ascii="Arial" w:hAnsi="Arial" w:cs="Arial"/>
          <w:color w:val="000000"/>
          <w:sz w:val="22"/>
          <w:szCs w:val="22"/>
        </w:rPr>
        <w:cr/>
      </w:r>
      <w:r w:rsidR="009E4DB6" w:rsidRPr="00313EB6">
        <w:rPr>
          <w:rFonts w:ascii="Arial" w:hAnsi="Arial" w:cs="Arial"/>
          <w:color w:val="000000"/>
          <w:sz w:val="22"/>
          <w:szCs w:val="22"/>
        </w:rPr>
        <w:cr/>
      </w:r>
      <w:r w:rsidRPr="00313EB6">
        <w:rPr>
          <w:rFonts w:ascii="Arial" w:hAnsi="Arial" w:cs="Arial"/>
          <w:color w:val="000000"/>
          <w:sz w:val="22"/>
          <w:szCs w:val="22"/>
          <w:lang w:val="es-ES"/>
        </w:rPr>
        <w:t>requerida para participar en este programa, el interesado autoriza al Ayuntamiento a facilitar los datos aportados a cualquier otra administración u organismo siempre que así lo requiera expresamente para el cumplimiento de sus obligaciones específicas y garantice, igualmente, la confidencialidad de la información.</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Decimotercera. Publicidad.</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Las Bases y la convocatoria que regulan la concesión de estas ayudas económicas se publican en la Base Nacional de Subvenciones, en el Boletín Oficial de la Provincia de Tarragona, en la sede electrónica del Ayuntamiento y en el tablón de anuncios de la Corporación.</w:t>
      </w:r>
      <w:r w:rsidRPr="00313EB6">
        <w:rPr>
          <w:rFonts w:ascii="Arial" w:hAnsi="Arial" w:cs="Arial"/>
          <w:color w:val="000000"/>
          <w:sz w:val="22"/>
          <w:szCs w:val="22"/>
        </w:rPr>
        <w:cr/>
      </w:r>
      <w:r w:rsidRPr="00313EB6">
        <w:rPr>
          <w:rFonts w:ascii="Arial" w:hAnsi="Arial" w:cs="Arial"/>
          <w:color w:val="000000"/>
          <w:sz w:val="22"/>
          <w:szCs w:val="22"/>
        </w:rPr>
        <w:cr/>
      </w:r>
      <w:r w:rsidRPr="00313EB6">
        <w:rPr>
          <w:rFonts w:ascii="Arial" w:hAnsi="Arial" w:cs="Arial"/>
          <w:color w:val="000000"/>
          <w:sz w:val="22"/>
          <w:szCs w:val="22"/>
        </w:rPr>
        <w:cr/>
      </w:r>
      <w:r w:rsidR="00A4346E" w:rsidRPr="00313EB6">
        <w:rPr>
          <w:rStyle w:val="Textoennegrita"/>
          <w:rFonts w:ascii="Arial" w:hAnsi="Arial" w:cs="Arial"/>
          <w:color w:val="000000"/>
          <w:sz w:val="22"/>
          <w:szCs w:val="22"/>
          <w:lang w:val="es-ES"/>
        </w:rPr>
        <w:t>Decimocuarta. Régimen jurídico aplicable</w:t>
      </w:r>
    </w:p>
    <w:p w:rsidR="00A4346E" w:rsidRPr="00313EB6" w:rsidRDefault="009E4DB6" w:rsidP="009E4DB6">
      <w:pPr>
        <w:pStyle w:val="NormalWeb"/>
        <w:jc w:val="both"/>
        <w:rPr>
          <w:rFonts w:ascii="Arial" w:hAnsi="Arial" w:cs="Arial"/>
          <w:color w:val="000000"/>
          <w:sz w:val="22"/>
          <w:szCs w:val="22"/>
        </w:rPr>
      </w:pPr>
      <w:r w:rsidRPr="00313EB6">
        <w:rPr>
          <w:rFonts w:ascii="Arial" w:hAnsi="Arial" w:cs="Arial"/>
          <w:color w:val="000000"/>
          <w:sz w:val="22"/>
          <w:szCs w:val="22"/>
        </w:rPr>
        <w:cr/>
      </w:r>
      <w:r w:rsidR="00A4346E" w:rsidRPr="00313EB6">
        <w:rPr>
          <w:rFonts w:ascii="Arial" w:hAnsi="Arial" w:cs="Arial"/>
          <w:color w:val="000000"/>
          <w:sz w:val="22"/>
          <w:szCs w:val="22"/>
          <w:lang w:val="es-ES"/>
        </w:rPr>
        <w:t>Ley 38/2003, de 17 de noviembre, general de subvenciones.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Real Decreto 887/2006, de 21 de julio, por el que se aprueba el reglamento de la Ley General de subvenciones.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Resolución de 10 de diciembre de 2015, de la Intervención General de la Administración del Estado, por la que se regula el proceso de registro y publicación de convocatorias de subvenciones y ayudas al Sistema Nacional de Publicidad de Subvenciones.</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Reglamento de obras, actividades y servicios de los entes locales, aprobado por el Decreto 179/1995, de 13 de junio.</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Ley 39/2015, de 1 de octubre, de procedimiento administrativo común de las Administraciones públicas.</w:t>
      </w:r>
    </w:p>
    <w:p w:rsidR="00A4346E" w:rsidRPr="00313EB6" w:rsidRDefault="00A4346E" w:rsidP="009E4DB6">
      <w:pPr>
        <w:pStyle w:val="NormalWeb"/>
        <w:jc w:val="both"/>
        <w:rPr>
          <w:rFonts w:ascii="Arial" w:hAnsi="Arial" w:cs="Arial"/>
          <w:color w:val="000000"/>
          <w:sz w:val="22"/>
          <w:szCs w:val="22"/>
        </w:rPr>
      </w:pPr>
      <w:r w:rsidRPr="00313EB6">
        <w:rPr>
          <w:rFonts w:ascii="Arial" w:hAnsi="Arial" w:cs="Arial"/>
          <w:color w:val="000000"/>
          <w:sz w:val="22"/>
          <w:szCs w:val="22"/>
        </w:rPr>
        <w:t> </w:t>
      </w:r>
    </w:p>
    <w:p w:rsidR="00A4346E" w:rsidRPr="00313EB6" w:rsidRDefault="00A4346E" w:rsidP="009E4DB6">
      <w:pPr>
        <w:pStyle w:val="NormalWeb"/>
        <w:jc w:val="both"/>
        <w:rPr>
          <w:rFonts w:ascii="Arial" w:hAnsi="Arial" w:cs="Arial"/>
          <w:color w:val="000000"/>
          <w:sz w:val="22"/>
          <w:szCs w:val="22"/>
        </w:rPr>
      </w:pPr>
      <w:r w:rsidRPr="00313EB6">
        <w:rPr>
          <w:rStyle w:val="Textoennegrita"/>
          <w:rFonts w:ascii="Arial" w:hAnsi="Arial" w:cs="Arial"/>
          <w:color w:val="000000"/>
          <w:sz w:val="22"/>
          <w:szCs w:val="22"/>
          <w:lang w:val="es-ES"/>
        </w:rPr>
        <w:lastRenderedPageBreak/>
        <w:t>Quincena. Entrada en vigor.</w:t>
      </w:r>
    </w:p>
    <w:p w:rsidR="00A4346E" w:rsidRPr="00313EB6" w:rsidRDefault="00A4346E" w:rsidP="009E4DB6">
      <w:pPr>
        <w:pStyle w:val="NormalWeb"/>
        <w:jc w:val="both"/>
        <w:rPr>
          <w:rFonts w:ascii="Arial" w:hAnsi="Arial" w:cs="Arial"/>
          <w:color w:val="000000"/>
          <w:sz w:val="22"/>
          <w:szCs w:val="22"/>
          <w:lang w:val="es-ES"/>
        </w:rPr>
      </w:pPr>
      <w:r w:rsidRPr="00313EB6">
        <w:rPr>
          <w:rFonts w:ascii="Arial" w:hAnsi="Arial" w:cs="Arial"/>
          <w:color w:val="000000"/>
          <w:sz w:val="22"/>
          <w:szCs w:val="22"/>
          <w:lang w:val="es-ES"/>
        </w:rPr>
        <w:t>Estas bases entran en vigor una vez publicado en el Boletín Oficial de la Provincia de Tarragona el anuncio de aprobación definitiva y el texto íntegro de las bases.</w:t>
      </w:r>
    </w:p>
    <w:p w:rsidR="00DB5B63" w:rsidRPr="00313EB6" w:rsidRDefault="00DB5B63" w:rsidP="009E4DB6">
      <w:pPr>
        <w:jc w:val="both"/>
        <w:rPr>
          <w:rFonts w:ascii="Arial" w:hAnsi="Arial" w:cs="Arial"/>
        </w:rPr>
      </w:pPr>
    </w:p>
    <w:sectPr w:rsidR="00DB5B63" w:rsidRPr="00313E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46E"/>
    <w:rsid w:val="00313EB6"/>
    <w:rsid w:val="009E4DB6"/>
    <w:rsid w:val="00A4346E"/>
    <w:rsid w:val="00DB5B6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777A8"/>
  <w15:chartTrackingRefBased/>
  <w15:docId w15:val="{7C713326-9959-4822-81C7-1BA09E78C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4346E"/>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A43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91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1781</Words>
  <Characters>10157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jcastellsc</dc:creator>
  <cp:keywords/>
  <dc:description/>
  <cp:lastModifiedBy>jcastellsc</cp:lastModifiedBy>
  <cp:revision>3</cp:revision>
  <dcterms:created xsi:type="dcterms:W3CDTF">2025-05-21T10:16:00Z</dcterms:created>
  <dcterms:modified xsi:type="dcterms:W3CDTF">2025-05-21T10:29:00Z</dcterms:modified>
</cp:coreProperties>
</file>