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4E225" w14:textId="1A98EE02" w:rsidR="00BE5B54" w:rsidRDefault="00BE5B54">
      <w:pPr>
        <w:rPr>
          <w:rFonts w:cs="Arial"/>
          <w:b/>
          <w:bCs/>
          <w:szCs w:val="18"/>
        </w:rPr>
      </w:pPr>
      <w:bookmarkStart w:id="0" w:name="X2025001583"/>
      <w:r>
        <w:rPr>
          <w:rFonts w:cs="Arial"/>
          <w:b/>
          <w:bCs/>
          <w:szCs w:val="18"/>
        </w:rPr>
        <w:t>APROVACIÓ DE LA CONVOCATÒRIA PER LA CONCESSIÓ DE SUBVENCIONS EN RÈGIM DE CONCURRÈNCIA COMPETITIVA EN MATÈRIA D’ACTIVITATS CULTURALS I DE PARTICIPACIÓ DE L’AJUNTAMENT DE MONTMELÓ</w:t>
      </w:r>
    </w:p>
    <w:p w14:paraId="77EF759A" w14:textId="77777777" w:rsidR="008418D4" w:rsidRDefault="008418D4"/>
    <w:p w14:paraId="53E45D56" w14:textId="77777777" w:rsidR="00BE5B54" w:rsidRDefault="00BE5B54">
      <w:pPr>
        <w:rPr>
          <w:rFonts w:cs="Arial"/>
          <w:szCs w:val="18"/>
          <w:lang w:val="ca-ES"/>
        </w:rPr>
      </w:pPr>
      <w:r>
        <w:rPr>
          <w:rFonts w:cs="Arial"/>
          <w:szCs w:val="18"/>
          <w:lang w:val="ca-ES"/>
        </w:rPr>
        <w:t>El Ple de l’Ajuntament de Montmeló, en data 25 de març de 2025, va aprovar, entre d’altres, les Bases reguladores de concessió de subvencions en règim de concurrència competitiva en matèria d’activitats culturals i de participació de l’Ajuntament de Montmeló, amb l’objectiu de regular l’atorgament de subvencions municipals per part de l’Ajuntament a través de l’Àrea de Serveis Personals amb la finalitat de contribuir als objectius estratègics definits en el Pla Estratègic de Subvencions de l’anualitat corresponent. Les subvencions van destinades a finançar projectes/activitats que tinguin per finalitat el foment del teixit associatiu cultural local en el terme municipal de Montmeló i el foment de la participació d’entitats de cultura popular que portin a terme activitats culturals en el municipi de Montmeló, i el suport per al seu desenvolupament.</w:t>
      </w:r>
    </w:p>
    <w:p w14:paraId="7ADD9969" w14:textId="77777777" w:rsidR="00BE5B54" w:rsidRDefault="00BE5B54">
      <w:pPr>
        <w:rPr>
          <w:rFonts w:cs="Arial"/>
          <w:szCs w:val="18"/>
          <w:lang w:val="ca-ES"/>
        </w:rPr>
      </w:pPr>
      <w:r>
        <w:rPr>
          <w:rFonts w:cs="Arial"/>
          <w:szCs w:val="18"/>
          <w:lang w:val="ca-ES"/>
        </w:rPr>
        <w:t xml:space="preserve">Atès que un cop sotmeses a informació pública, </w:t>
      </w:r>
      <w:bookmarkStart w:id="1" w:name="_Hlk196315677"/>
      <w:r>
        <w:rPr>
          <w:rFonts w:cs="Arial"/>
          <w:szCs w:val="18"/>
          <w:lang w:val="ca-ES"/>
        </w:rPr>
        <w:t xml:space="preserve">a comptar des de l’endemà de la publicació del corresponent anunci al Butlletí Oficial de la província de Barcelona (BOPB) en data 27 de març del 2025, a la pàgina web i al tauler d’edictes de l’Ajuntament de Montmeló, </w:t>
      </w:r>
      <w:bookmarkEnd w:id="1"/>
      <w:r>
        <w:rPr>
          <w:rFonts w:cs="Arial"/>
          <w:szCs w:val="18"/>
          <w:lang w:val="ca-ES"/>
        </w:rPr>
        <w:t>i no formulant-se cap al·legació i/o reclamació, esdevenen definitives.</w:t>
      </w:r>
    </w:p>
    <w:p w14:paraId="225343F0" w14:textId="77777777" w:rsidR="00BE5B54" w:rsidRDefault="00BE5B54">
      <w:pPr>
        <w:rPr>
          <w:rFonts w:cs="Arial"/>
          <w:szCs w:val="18"/>
          <w:lang w:val="ca-ES"/>
        </w:rPr>
      </w:pPr>
      <w:r>
        <w:rPr>
          <w:rFonts w:cs="Arial"/>
          <w:szCs w:val="18"/>
          <w:lang w:val="ca-ES"/>
        </w:rPr>
        <w:t>Atès que cal aprovar la convocatòria per a la presentació de sol·licituds.</w:t>
      </w:r>
    </w:p>
    <w:p w14:paraId="6F620C27" w14:textId="77777777" w:rsidR="00BE5B54" w:rsidRDefault="00BE5B54">
      <w:pPr>
        <w:rPr>
          <w:rFonts w:cs="Arial"/>
          <w:szCs w:val="18"/>
          <w:lang w:val="ca-ES"/>
        </w:rPr>
      </w:pPr>
      <w:r>
        <w:rPr>
          <w:rFonts w:cs="Arial"/>
          <w:szCs w:val="18"/>
          <w:lang w:val="ca-ES"/>
        </w:rPr>
        <w:t>Vist l’informe de la tècnica de Cultura.</w:t>
      </w:r>
    </w:p>
    <w:p w14:paraId="1F791654" w14:textId="77777777" w:rsidR="00BE5B54" w:rsidRDefault="00BE5B54">
      <w:pPr>
        <w:rPr>
          <w:rFonts w:cs="Arial"/>
          <w:szCs w:val="18"/>
          <w:lang w:val="ca-ES"/>
        </w:rPr>
      </w:pPr>
      <w:r>
        <w:rPr>
          <w:rFonts w:cs="Arial"/>
          <w:szCs w:val="18"/>
          <w:lang w:val="ca-ES"/>
        </w:rPr>
        <w:t>Atès que l’adopció d’aquest acord és competència d’aquesta Junta de Govern en virtut de les delegacions efectuades per l’Alcalde d’aquest ajuntament mitjançant decret d’Alcaldia núm. 528 de data 20 de juny de 2023 (publicat al BOPB de data 27 de juny de 2023)</w:t>
      </w:r>
    </w:p>
    <w:p w14:paraId="035A4632" w14:textId="77777777" w:rsidR="00BE5B54" w:rsidRDefault="00BE5B54">
      <w:pPr>
        <w:rPr>
          <w:rFonts w:cs="Arial"/>
          <w:szCs w:val="18"/>
          <w:lang w:val="ca-ES"/>
        </w:rPr>
      </w:pPr>
      <w:r>
        <w:rPr>
          <w:rFonts w:cs="Arial"/>
          <w:szCs w:val="18"/>
          <w:lang w:val="ca-ES"/>
        </w:rPr>
        <w:t xml:space="preserve">Per tot el que s’ha exposat, i a proposta del regidor de Cultura i Patrimoni Cultural, la Junta de Govern adopta els següents: </w:t>
      </w:r>
    </w:p>
    <w:p w14:paraId="3943B00D" w14:textId="77777777" w:rsidR="00BE5B54" w:rsidRDefault="00BE5B54">
      <w:pPr>
        <w:jc w:val="center"/>
        <w:rPr>
          <w:rFonts w:cs="Arial"/>
          <w:b/>
          <w:bCs/>
          <w:szCs w:val="18"/>
          <w:lang w:val="ca-ES"/>
        </w:rPr>
      </w:pPr>
      <w:r>
        <w:rPr>
          <w:rFonts w:cs="Arial"/>
          <w:b/>
          <w:bCs/>
          <w:szCs w:val="18"/>
          <w:lang w:val="ca-ES"/>
        </w:rPr>
        <w:t>ACORDS</w:t>
      </w:r>
    </w:p>
    <w:p w14:paraId="4B68D3FB" w14:textId="77777777" w:rsidR="008418D4" w:rsidRDefault="008418D4">
      <w:pPr>
        <w:rPr>
          <w:rFonts w:cs="Arial"/>
          <w:b/>
          <w:bCs/>
          <w:szCs w:val="18"/>
          <w:lang w:val="ca-ES"/>
        </w:rPr>
      </w:pPr>
    </w:p>
    <w:p w14:paraId="74C5ABED" w14:textId="04B268BD" w:rsidR="00BE5B54" w:rsidRDefault="00BE5B54">
      <w:r>
        <w:rPr>
          <w:rFonts w:cs="Arial"/>
          <w:b/>
          <w:bCs/>
          <w:szCs w:val="18"/>
          <w:lang w:val="ca-ES"/>
        </w:rPr>
        <w:t xml:space="preserve">Primer.- </w:t>
      </w:r>
      <w:r>
        <w:rPr>
          <w:rFonts w:cs="Arial"/>
          <w:szCs w:val="18"/>
          <w:lang w:val="ca-ES"/>
        </w:rPr>
        <w:t>Aprovar la convocatòria de presentació de sol·licituds per a la concessió de subvencions en règim de concurrència competitiva en matèria d’activitats culturals i de participació de l’Ajuntament de Montmeló per a l’any 2025, amb l’objectiu de donar suport al foment del teixit associatiu cultural local i de la participació ciutadana a través d’entitats i associacions populars.</w:t>
      </w:r>
    </w:p>
    <w:p w14:paraId="7FDF80D3" w14:textId="77777777" w:rsidR="008418D4" w:rsidRDefault="008418D4">
      <w:pPr>
        <w:rPr>
          <w:rFonts w:cs="Arial"/>
          <w:b/>
          <w:bCs/>
          <w:szCs w:val="18"/>
          <w:lang w:val="ca-ES"/>
        </w:rPr>
      </w:pPr>
    </w:p>
    <w:p w14:paraId="5E618EB1" w14:textId="0F991C4D" w:rsidR="00BE5B54" w:rsidRDefault="00BE5B54">
      <w:r>
        <w:rPr>
          <w:rFonts w:cs="Arial"/>
          <w:b/>
          <w:bCs/>
          <w:szCs w:val="18"/>
          <w:lang w:val="ca-ES"/>
        </w:rPr>
        <w:t>Segon.-</w:t>
      </w:r>
      <w:r>
        <w:rPr>
          <w:rFonts w:cs="Arial"/>
          <w:szCs w:val="18"/>
          <w:lang w:val="ca-ES"/>
        </w:rPr>
        <w:t xml:space="preserve"> La convocatòria es troba subjecta a les Bases per a la concessió de subvencions en règim de concurrència competitiva en matèria d’activitats culturals i de participació aprovades per Ple de l’Ajuntament de Montmeló de data 25 de març de 2025 (publicades en el Butlletí Oficial de la Província de Barcelona-BOPB en data de 27 de març del 2025).</w:t>
      </w:r>
    </w:p>
    <w:p w14:paraId="7EB64D33" w14:textId="77777777" w:rsidR="008418D4" w:rsidRDefault="008418D4">
      <w:pPr>
        <w:rPr>
          <w:rFonts w:cs="Arial"/>
          <w:b/>
          <w:bCs/>
          <w:szCs w:val="18"/>
          <w:lang w:val="ca-ES"/>
        </w:rPr>
      </w:pPr>
    </w:p>
    <w:p w14:paraId="5FAC1635" w14:textId="3C5E0A1A" w:rsidR="00BE5B54" w:rsidRDefault="00BE5B54">
      <w:r>
        <w:rPr>
          <w:rFonts w:cs="Arial"/>
          <w:b/>
          <w:bCs/>
          <w:szCs w:val="18"/>
          <w:lang w:val="ca-ES"/>
        </w:rPr>
        <w:t xml:space="preserve">Tercer.- </w:t>
      </w:r>
      <w:r>
        <w:rPr>
          <w:rFonts w:cs="Arial"/>
          <w:szCs w:val="18"/>
          <w:lang w:val="ca-ES"/>
        </w:rPr>
        <w:t>Es poden presentar a aquesta convocatòria les entitats associatives culturals que hagin de realitzar l’activitat que fonamenta el seu atorgament, sempre que no estiguin afectades per cap de les prohibicions contingudes a l’art. 13 de la Llei 38/2003, de 17 de novembre, General de Subvencions, que estiguin legalment constituïdes i inscrites en el Registre d’Associacions o el Registre de Fundacions de la Generalitat de Catalunya i que compleixin amb els requisits recollits a l’article 3 de les bases reguladores específiques per a la concessió de subvencions en règim de concurrència competitiva en matèria d’activitats culturals i de participació.</w:t>
      </w:r>
    </w:p>
    <w:p w14:paraId="67DCDD65" w14:textId="77777777" w:rsidR="00BE5B54" w:rsidRDefault="00BE5B54">
      <w:pPr>
        <w:rPr>
          <w:rFonts w:cs="Arial"/>
          <w:szCs w:val="18"/>
          <w:lang w:val="ca-ES"/>
        </w:rPr>
      </w:pPr>
      <w:r>
        <w:rPr>
          <w:rFonts w:cs="Arial"/>
          <w:szCs w:val="18"/>
          <w:lang w:val="ca-ES"/>
        </w:rPr>
        <w:t>Les sol·licituds per a obtenir aquests ajuts s'han de presentar a través de la seu electrònica municipal o per qualsevol dels mitjans que preveu l’article 16 de la Llei 39/2015, d’1 d’octubre, de Procediment Administratiu Comú de les Administracions Públiques, en el termini de 20 dies naturals des de la publicació de la convocatòria corresponent en el Butlletí Oficial de la Província de Barcelona (BOPB), i hauran d’anar acompanyades dels documents establerts als articles 4 i 5 de les bases reguladores específiques.</w:t>
      </w:r>
    </w:p>
    <w:p w14:paraId="0999F9A5" w14:textId="77777777" w:rsidR="008418D4" w:rsidRDefault="008418D4">
      <w:pPr>
        <w:rPr>
          <w:rFonts w:cs="Arial"/>
          <w:b/>
          <w:bCs/>
          <w:szCs w:val="18"/>
          <w:lang w:val="ca-ES"/>
        </w:rPr>
      </w:pPr>
    </w:p>
    <w:p w14:paraId="1F266C58" w14:textId="32BCA1DA" w:rsidR="00BE5B54" w:rsidRDefault="00BE5B54">
      <w:r>
        <w:rPr>
          <w:rFonts w:cs="Arial"/>
          <w:b/>
          <w:bCs/>
          <w:szCs w:val="18"/>
          <w:lang w:val="ca-ES"/>
        </w:rPr>
        <w:t>Quart.-</w:t>
      </w:r>
      <w:r>
        <w:rPr>
          <w:rFonts w:cs="Arial"/>
          <w:szCs w:val="18"/>
          <w:lang w:val="ca-ES"/>
        </w:rPr>
        <w:t xml:space="preserve"> Les sol·licituds es valoraran seguint els criteris de l’article 7 de les bases reguladores específiques, i es resoldran en el termini màxim de tres mesos a comptar des de la data de tancament del període de presentació de sol·licituds.</w:t>
      </w:r>
    </w:p>
    <w:p w14:paraId="20174117" w14:textId="77777777" w:rsidR="00BE5B54" w:rsidRDefault="00BE5B54">
      <w:r>
        <w:rPr>
          <w:rFonts w:cs="Arial"/>
          <w:b/>
          <w:bCs/>
          <w:szCs w:val="18"/>
          <w:lang w:val="ca-ES"/>
        </w:rPr>
        <w:lastRenderedPageBreak/>
        <w:t>Cinquè.-</w:t>
      </w:r>
      <w:r>
        <w:rPr>
          <w:rFonts w:cs="Arial"/>
          <w:szCs w:val="18"/>
          <w:lang w:val="ca-ES"/>
        </w:rPr>
        <w:t xml:space="preserve"> L’assignació pressupostària per aquesta línia de subvencions correspon a la partida 3340 480000 Subvencions a entitats de cultura i participació del pressupost municipal de l’Ajuntament per l’exercici 2025, amb una quantia de 42.000€. L'import sol·licitat de la subvenció no podrà excedir el 50% del cost de l'activitat a la qual s'apliqui. No obstant, es podrà arribar fins al 100% del cost sempre i quan es justifiqui de forma motivada per part de l'associació o entitat sol·licitant que es tracta d'activitats d’interès públic cultural i que no es podrien portar a terme sense la percepció d'una subvenció que financi la totalitat del projecte. L’import de la subvenció en cap cas podrà ser de tal quantia que, aïlladament o en concurrència amb altres subvencions, ajudes, ingressos o recursos, superi el cost de l’activitat subvencionada.</w:t>
      </w:r>
    </w:p>
    <w:p w14:paraId="06297731" w14:textId="77777777" w:rsidR="008418D4" w:rsidRDefault="008418D4">
      <w:pPr>
        <w:rPr>
          <w:rFonts w:cs="Arial"/>
          <w:b/>
          <w:bCs/>
          <w:szCs w:val="18"/>
          <w:lang w:val="ca-ES"/>
        </w:rPr>
      </w:pPr>
    </w:p>
    <w:p w14:paraId="3728D005" w14:textId="730AF36C" w:rsidR="00BE5B54" w:rsidRDefault="00BE5B54">
      <w:r>
        <w:rPr>
          <w:rFonts w:cs="Arial"/>
          <w:b/>
          <w:bCs/>
          <w:szCs w:val="18"/>
          <w:lang w:val="ca-ES"/>
        </w:rPr>
        <w:t>Sisè.-</w:t>
      </w:r>
      <w:r>
        <w:rPr>
          <w:rFonts w:cs="Arial"/>
          <w:szCs w:val="18"/>
          <w:lang w:val="ca-ES"/>
        </w:rPr>
        <w:t xml:space="preserve"> Publicar la present convocatòria en el Butlletí Oficial de la Província de Barcelona, mitjançant el sistema de Base de Dades Nacional de Subvencions (BDNS), i al Registre d’Ajuts i Subvencions de Catalunya (RAISC), així com a la seu electrònica de l’ajuntament, en el seu portal de transparència i, si s’escau, pàgina web o altres mitjans d’ús per part d’aquest Ajuntament.</w:t>
      </w:r>
    </w:p>
    <w:p w14:paraId="25263D97" w14:textId="77777777" w:rsidR="008418D4" w:rsidRDefault="008418D4">
      <w:pPr>
        <w:rPr>
          <w:rFonts w:cs="Arial"/>
          <w:b/>
          <w:bCs/>
          <w:szCs w:val="18"/>
          <w:lang w:val="ca-ES"/>
        </w:rPr>
      </w:pPr>
    </w:p>
    <w:p w14:paraId="33C1204A" w14:textId="7FCE3723" w:rsidR="00BE5B54" w:rsidRDefault="00BE5B54">
      <w:r>
        <w:rPr>
          <w:rFonts w:cs="Arial"/>
          <w:b/>
          <w:bCs/>
          <w:szCs w:val="18"/>
          <w:lang w:val="ca-ES"/>
        </w:rPr>
        <w:t>Setè.-</w:t>
      </w:r>
      <w:r>
        <w:rPr>
          <w:rFonts w:cs="Arial"/>
          <w:szCs w:val="18"/>
          <w:lang w:val="ca-ES"/>
        </w:rPr>
        <w:t xml:space="preserve"> El present acord exhaureix la via administrativa i contra ell es pot interposar recurs potestatiu de reposició o recurs contenciós administratiu, en els termes previstos a la Llei 39/2015, d’1 d’octubre, del procediment administratiu comú i a la Llei 29/1998, de 13 de juliol, reguladora de la Jurisdicció Contenciosa Administrativa.</w:t>
      </w:r>
    </w:p>
    <w:p w14:paraId="1096DFD0" w14:textId="047DBEF4" w:rsidR="00782874" w:rsidRPr="0019188E" w:rsidRDefault="00782874" w:rsidP="00782874">
      <w:pPr>
        <w:rPr>
          <w:sz w:val="18"/>
          <w:szCs w:val="18"/>
          <w:lang w:val="ca-ES"/>
        </w:rPr>
      </w:pPr>
      <w:bookmarkStart w:id="2" w:name="DOCUMENTO_525131"/>
      <w:bookmarkEnd w:id="0"/>
      <w:bookmarkEnd w:id="2"/>
    </w:p>
    <w:p w14:paraId="0714E0FE" w14:textId="77777777" w:rsidR="00782874" w:rsidRPr="0019188E" w:rsidRDefault="00782874" w:rsidP="00782874">
      <w:pPr>
        <w:rPr>
          <w:sz w:val="18"/>
          <w:szCs w:val="18"/>
          <w:lang w:val="ca-ES"/>
        </w:rPr>
      </w:pPr>
    </w:p>
    <w:p w14:paraId="47082D1D" w14:textId="77777777" w:rsidR="00782874" w:rsidRPr="0019188E" w:rsidRDefault="00782874" w:rsidP="00782874">
      <w:pPr>
        <w:rPr>
          <w:sz w:val="18"/>
          <w:szCs w:val="18"/>
          <w:lang w:val="ca-ES"/>
        </w:rPr>
      </w:pPr>
    </w:p>
    <w:tbl>
      <w:tblPr>
        <w:tblStyle w:val="Tablaconcuadrc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8418D4" w14:paraId="65E263A2" w14:textId="77777777" w:rsidTr="008418D4">
        <w:tc>
          <w:tcPr>
            <w:tcW w:w="4322" w:type="dxa"/>
            <w:hideMark/>
          </w:tcPr>
          <w:p w14:paraId="16DDE428" w14:textId="77777777" w:rsidR="008418D4" w:rsidRDefault="008418D4">
            <w:pPr>
              <w:jc w:val="left"/>
              <w:rPr>
                <w:sz w:val="18"/>
                <w:szCs w:val="18"/>
                <w:lang w:val="ca-ES"/>
              </w:rPr>
            </w:pPr>
            <w:r>
              <w:rPr>
                <w:sz w:val="18"/>
                <w:szCs w:val="18"/>
                <w:lang w:val="ca-ES"/>
              </w:rPr>
              <w:t>COMPLEIXI’S</w:t>
            </w:r>
          </w:p>
          <w:p w14:paraId="59868242" w14:textId="77777777" w:rsidR="008418D4" w:rsidRDefault="008418D4">
            <w:pPr>
              <w:jc w:val="left"/>
              <w:rPr>
                <w:sz w:val="18"/>
                <w:szCs w:val="18"/>
                <w:lang w:val="ca-ES"/>
              </w:rPr>
            </w:pPr>
            <w:r>
              <w:rPr>
                <w:sz w:val="18"/>
                <w:szCs w:val="18"/>
                <w:lang w:val="ca-ES"/>
              </w:rPr>
              <w:t>L’ALCALDE</w:t>
            </w:r>
          </w:p>
          <w:p w14:paraId="184012DE" w14:textId="77777777" w:rsidR="008418D4" w:rsidRDefault="008418D4">
            <w:pPr>
              <w:jc w:val="left"/>
              <w:rPr>
                <w:sz w:val="18"/>
                <w:szCs w:val="18"/>
                <w:lang w:val="ca-ES"/>
              </w:rPr>
            </w:pPr>
            <w:r>
              <w:rPr>
                <w:sz w:val="18"/>
                <w:szCs w:val="18"/>
                <w:lang w:val="ca-ES"/>
              </w:rPr>
              <w:t>(signat electrònicament)</w:t>
            </w:r>
          </w:p>
        </w:tc>
        <w:tc>
          <w:tcPr>
            <w:tcW w:w="4322" w:type="dxa"/>
            <w:hideMark/>
          </w:tcPr>
          <w:p w14:paraId="6D208FE9" w14:textId="77777777" w:rsidR="008418D4" w:rsidRDefault="008418D4">
            <w:pPr>
              <w:jc w:val="right"/>
              <w:rPr>
                <w:sz w:val="18"/>
                <w:szCs w:val="18"/>
                <w:lang w:val="ca-ES"/>
              </w:rPr>
            </w:pPr>
            <w:r>
              <w:rPr>
                <w:sz w:val="18"/>
                <w:szCs w:val="18"/>
                <w:lang w:val="ca-ES"/>
              </w:rPr>
              <w:t>APROVAT PER UNANIMITAT</w:t>
            </w:r>
          </w:p>
          <w:p w14:paraId="153DBF81" w14:textId="77777777" w:rsidR="008418D4" w:rsidRDefault="008418D4">
            <w:pPr>
              <w:jc w:val="right"/>
              <w:rPr>
                <w:sz w:val="18"/>
                <w:szCs w:val="18"/>
                <w:lang w:val="ca-ES"/>
              </w:rPr>
            </w:pPr>
            <w:r>
              <w:rPr>
                <w:sz w:val="18"/>
                <w:szCs w:val="18"/>
                <w:lang w:val="ca-ES"/>
              </w:rPr>
              <w:t>JUNTA DE GOVERN LOCAL</w:t>
            </w:r>
          </w:p>
          <w:p w14:paraId="7CE87407" w14:textId="77777777" w:rsidR="008418D4" w:rsidRDefault="008418D4">
            <w:pPr>
              <w:jc w:val="right"/>
              <w:rPr>
                <w:sz w:val="18"/>
                <w:szCs w:val="18"/>
                <w:lang w:val="ca-ES"/>
              </w:rPr>
            </w:pPr>
            <w:r>
              <w:rPr>
                <w:noProof/>
                <w:sz w:val="18"/>
                <w:szCs w:val="18"/>
                <w:lang w:val="ca-ES"/>
              </w:rPr>
              <w:t>6 de maig de 2025</w:t>
            </w:r>
          </w:p>
          <w:p w14:paraId="7CB82B46" w14:textId="77777777" w:rsidR="008418D4" w:rsidRDefault="008418D4">
            <w:pPr>
              <w:jc w:val="right"/>
              <w:rPr>
                <w:sz w:val="18"/>
                <w:szCs w:val="18"/>
                <w:lang w:val="ca-ES"/>
              </w:rPr>
            </w:pPr>
            <w:r>
              <w:rPr>
                <w:sz w:val="18"/>
                <w:szCs w:val="18"/>
                <w:lang w:val="ca-ES"/>
              </w:rPr>
              <w:t>LA SECRETÀRIA</w:t>
            </w:r>
          </w:p>
          <w:p w14:paraId="40610AA6" w14:textId="77777777" w:rsidR="008418D4" w:rsidRDefault="008418D4">
            <w:pPr>
              <w:jc w:val="right"/>
              <w:rPr>
                <w:sz w:val="18"/>
                <w:szCs w:val="18"/>
                <w:lang w:val="ca-ES"/>
              </w:rPr>
            </w:pPr>
            <w:r>
              <w:rPr>
                <w:sz w:val="18"/>
                <w:szCs w:val="18"/>
                <w:lang w:val="ca-ES"/>
              </w:rPr>
              <w:t xml:space="preserve">    (signat electrònicament)</w:t>
            </w:r>
          </w:p>
        </w:tc>
      </w:tr>
    </w:tbl>
    <w:p w14:paraId="78D62009" w14:textId="77777777" w:rsidR="00782874" w:rsidRPr="0019188E" w:rsidRDefault="00782874" w:rsidP="00782874">
      <w:pPr>
        <w:jc w:val="left"/>
        <w:rPr>
          <w:sz w:val="18"/>
          <w:szCs w:val="18"/>
        </w:rPr>
      </w:pPr>
    </w:p>
    <w:p w14:paraId="553972A0" w14:textId="70530C5F" w:rsidR="0080542A" w:rsidRPr="0019188E" w:rsidRDefault="0080542A" w:rsidP="00782874">
      <w:pPr>
        <w:rPr>
          <w:sz w:val="18"/>
          <w:szCs w:val="18"/>
        </w:rPr>
      </w:pPr>
    </w:p>
    <w:sectPr w:rsidR="0080542A" w:rsidRPr="0019188E">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006C8" w14:textId="77777777" w:rsidR="008F074C" w:rsidRDefault="008F074C" w:rsidP="00B57FE4">
      <w:r>
        <w:separator/>
      </w:r>
    </w:p>
  </w:endnote>
  <w:endnote w:type="continuationSeparator" w:id="0">
    <w:p w14:paraId="71F10974" w14:textId="77777777" w:rsidR="008F074C" w:rsidRDefault="008F074C" w:rsidP="00B57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83A3B" w14:textId="77777777" w:rsidR="00BE5B54" w:rsidRDefault="00BE5B5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C00CD" w14:textId="77777777" w:rsidR="00BE5B54" w:rsidRDefault="00BE5B5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DBF9" w14:textId="77777777" w:rsidR="00BE5B54" w:rsidRDefault="00BE5B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E2A49" w14:textId="77777777" w:rsidR="008F074C" w:rsidRDefault="008F074C" w:rsidP="00B57FE4">
      <w:r>
        <w:separator/>
      </w:r>
    </w:p>
  </w:footnote>
  <w:footnote w:type="continuationSeparator" w:id="0">
    <w:p w14:paraId="768D576C" w14:textId="77777777" w:rsidR="008F074C" w:rsidRDefault="008F074C" w:rsidP="00B57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32289" w14:textId="77777777" w:rsidR="00BE5B54" w:rsidRDefault="00BE5B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61249" w14:textId="048870A4" w:rsidR="00BE5B54" w:rsidRPr="00BE5B54" w:rsidRDefault="00BE5B54" w:rsidP="00BE5B54">
    <w:pPr>
      <w:ind w:right="-569"/>
      <w:rPr>
        <w:rFonts w:cs="Arial"/>
        <w:bCs/>
        <w:lang w:val="ca-ES"/>
      </w:rPr>
    </w:pPr>
    <w:r w:rsidRPr="00BE5B54">
      <w:rPr>
        <w:rFonts w:cs="Arial"/>
        <w:bCs/>
        <w:noProof/>
        <w:lang w:val="ca-ES"/>
      </w:rPr>
      <w:drawing>
        <wp:inline distT="0" distB="0" distL="0" distR="0" wp14:anchorId="0078EF56" wp14:editId="3A826BE4">
          <wp:extent cx="1456433" cy="583945"/>
          <wp:effectExtent l="0" t="0" r="0" b="6985"/>
          <wp:docPr id="9951389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12201" cy="606305"/>
                  </a:xfrm>
                  <a:prstGeom prst="rect">
                    <a:avLst/>
                  </a:prstGeom>
                  <a:noFill/>
                  <a:ln>
                    <a:noFill/>
                  </a:ln>
                </pic:spPr>
              </pic:pic>
            </a:graphicData>
          </a:graphic>
        </wp:inline>
      </w:drawing>
    </w:r>
  </w:p>
  <w:p w14:paraId="2ABBFF19" w14:textId="3871E5C4" w:rsidR="00B57FE4" w:rsidRDefault="00B57FE4" w:rsidP="00B57FE4">
    <w:pPr>
      <w:ind w:right="-569"/>
      <w:rPr>
        <w:rFonts w:cs="Arial"/>
        <w:lang w:val="ca-ES"/>
      </w:rPr>
    </w:pPr>
  </w:p>
  <w:p w14:paraId="09362226" w14:textId="77777777" w:rsidR="00B57FE4" w:rsidRDefault="00B57FE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09449" w14:textId="77777777" w:rsidR="00BE5B54" w:rsidRDefault="00BE5B5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3057"/>
    <w:rsid w:val="00095816"/>
    <w:rsid w:val="0019188E"/>
    <w:rsid w:val="002132A5"/>
    <w:rsid w:val="003F28C1"/>
    <w:rsid w:val="004D395A"/>
    <w:rsid w:val="00593A42"/>
    <w:rsid w:val="005B3121"/>
    <w:rsid w:val="005C28E9"/>
    <w:rsid w:val="0073491D"/>
    <w:rsid w:val="00782874"/>
    <w:rsid w:val="0080542A"/>
    <w:rsid w:val="008418D4"/>
    <w:rsid w:val="00885129"/>
    <w:rsid w:val="008F074C"/>
    <w:rsid w:val="009D5DA5"/>
    <w:rsid w:val="00A060BC"/>
    <w:rsid w:val="00B57FE4"/>
    <w:rsid w:val="00B81728"/>
    <w:rsid w:val="00B8266E"/>
    <w:rsid w:val="00BE5B54"/>
    <w:rsid w:val="00CC610F"/>
    <w:rsid w:val="00CF0CA5"/>
    <w:rsid w:val="00CF2339"/>
    <w:rsid w:val="00D34821"/>
    <w:rsid w:val="00DB3057"/>
    <w:rsid w:val="00DD3B21"/>
    <w:rsid w:val="00DE6DA8"/>
    <w:rsid w:val="00E3685E"/>
    <w:rsid w:val="00E56856"/>
    <w:rsid w:val="00E800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8A74F"/>
  <w15:docId w15:val="{3B79C6E9-ED4A-4D72-86AF-F2415D75F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2A5"/>
    <w:pPr>
      <w:spacing w:after="0" w:line="240" w:lineRule="auto"/>
      <w:jc w:val="both"/>
    </w:pPr>
    <w:rPr>
      <w:rFonts w:ascii="Arial" w:eastAsia="Calibri" w:hAnsi="Arial" w:cs="Times New Roman"/>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57FE4"/>
    <w:pPr>
      <w:tabs>
        <w:tab w:val="center" w:pos="4252"/>
        <w:tab w:val="right" w:pos="8504"/>
      </w:tabs>
    </w:pPr>
  </w:style>
  <w:style w:type="character" w:customStyle="1" w:styleId="EncabezadoCar">
    <w:name w:val="Encabezado Car"/>
    <w:basedOn w:val="Fuentedeprrafopredeter"/>
    <w:link w:val="Encabezado"/>
    <w:uiPriority w:val="99"/>
    <w:rsid w:val="00B57FE4"/>
    <w:rPr>
      <w:rFonts w:ascii="Arial" w:eastAsia="Calibri" w:hAnsi="Arial" w:cs="Times New Roman"/>
    </w:rPr>
  </w:style>
  <w:style w:type="paragraph" w:styleId="Piedepgina">
    <w:name w:val="footer"/>
    <w:basedOn w:val="Normal"/>
    <w:link w:val="PiedepginaCar"/>
    <w:uiPriority w:val="99"/>
    <w:unhideWhenUsed/>
    <w:rsid w:val="00B57FE4"/>
    <w:pPr>
      <w:tabs>
        <w:tab w:val="center" w:pos="4252"/>
        <w:tab w:val="right" w:pos="8504"/>
      </w:tabs>
    </w:pPr>
  </w:style>
  <w:style w:type="character" w:customStyle="1" w:styleId="PiedepginaCar">
    <w:name w:val="Pie de página Car"/>
    <w:basedOn w:val="Fuentedeprrafopredeter"/>
    <w:link w:val="Piedepgina"/>
    <w:uiPriority w:val="99"/>
    <w:rsid w:val="00B57FE4"/>
    <w:rPr>
      <w:rFonts w:ascii="Arial" w:eastAsia="Calibri" w:hAnsi="Arial" w:cs="Times New Roman"/>
    </w:rPr>
  </w:style>
  <w:style w:type="table" w:styleId="Tablaconcuadrcula">
    <w:name w:val="Table Grid"/>
    <w:basedOn w:val="Tablanormal"/>
    <w:uiPriority w:val="59"/>
    <w:rsid w:val="007828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034030">
      <w:bodyDiv w:val="1"/>
      <w:marLeft w:val="0"/>
      <w:marRight w:val="0"/>
      <w:marTop w:val="0"/>
      <w:marBottom w:val="0"/>
      <w:divBdr>
        <w:top w:val="none" w:sz="0" w:space="0" w:color="auto"/>
        <w:left w:val="none" w:sz="0" w:space="0" w:color="auto"/>
        <w:bottom w:val="none" w:sz="0" w:space="0" w:color="auto"/>
        <w:right w:val="none" w:sz="0" w:space="0" w:color="auto"/>
      </w:divBdr>
    </w:div>
    <w:div w:id="664435592">
      <w:bodyDiv w:val="1"/>
      <w:marLeft w:val="0"/>
      <w:marRight w:val="0"/>
      <w:marTop w:val="0"/>
      <w:marBottom w:val="0"/>
      <w:divBdr>
        <w:top w:val="none" w:sz="0" w:space="0" w:color="auto"/>
        <w:left w:val="none" w:sz="0" w:space="0" w:color="auto"/>
        <w:bottom w:val="none" w:sz="0" w:space="0" w:color="auto"/>
        <w:right w:val="none" w:sz="0" w:space="0" w:color="auto"/>
      </w:divBdr>
    </w:div>
    <w:div w:id="1168910451">
      <w:bodyDiv w:val="1"/>
      <w:marLeft w:val="0"/>
      <w:marRight w:val="0"/>
      <w:marTop w:val="0"/>
      <w:marBottom w:val="0"/>
      <w:divBdr>
        <w:top w:val="none" w:sz="0" w:space="0" w:color="auto"/>
        <w:left w:val="none" w:sz="0" w:space="0" w:color="auto"/>
        <w:bottom w:val="none" w:sz="0" w:space="0" w:color="auto"/>
        <w:right w:val="none" w:sz="0" w:space="0" w:color="auto"/>
      </w:divBdr>
    </w:div>
    <w:div w:id="190109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891</Words>
  <Characters>4901</Characters>
  <Application>Microsoft Office Word</Application>
  <DocSecurity>0</DocSecurity>
  <Lines>40</Lines>
  <Paragraphs>11</Paragraphs>
  <ScaleCrop>false</ScaleCrop>
  <Company>OVH SAS</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ACORD (X2025001583)</dc:title>
  <dc:subject/>
  <dc:creator>isabel</dc:creator>
  <cp:keywords/>
  <dc:description/>
  <cp:lastModifiedBy>Tamara Julian</cp:lastModifiedBy>
  <cp:revision>2</cp:revision>
  <dcterms:created xsi:type="dcterms:W3CDTF">2025-05-15T11:15:00Z</dcterms:created>
  <dcterms:modified xsi:type="dcterms:W3CDTF">2025-05-15T11:15:00Z</dcterms:modified>
</cp:coreProperties>
</file>