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BFB5F" w14:textId="77777777" w:rsidR="002E1971" w:rsidRDefault="002E1971" w:rsidP="002E1971">
      <w:pPr>
        <w:rPr>
          <w:rFonts w:cs="Arial"/>
          <w:b/>
          <w:bCs/>
          <w:szCs w:val="18"/>
        </w:rPr>
      </w:pPr>
    </w:p>
    <w:p w14:paraId="340863DD" w14:textId="6537DBE6" w:rsidR="002E1971" w:rsidRPr="002E1971" w:rsidRDefault="002E1971" w:rsidP="002E1971">
      <w:pPr>
        <w:rPr>
          <w:rFonts w:cs="Arial"/>
          <w:b/>
          <w:bCs/>
          <w:szCs w:val="18"/>
        </w:rPr>
      </w:pPr>
      <w:r w:rsidRPr="002E1971">
        <w:rPr>
          <w:rFonts w:cs="Arial"/>
          <w:b/>
          <w:bCs/>
          <w:szCs w:val="18"/>
        </w:rPr>
        <w:t>APROBACIÓN DE LA CONVOCATORIA POR LA CONCESIÓN DE SUBVENCIONES EN RÉGIMEN DE CONCURRENCIA COMPETITIVA EN MATERIA De ACTIVIDADES CULTURALES Y DE PARTICIPACIÓN DEL AYUNTAMIENTO DE MONTMELÓ</w:t>
      </w:r>
    </w:p>
    <w:p w14:paraId="40EBD68C" w14:textId="77777777" w:rsidR="002E1971" w:rsidRPr="002E1971" w:rsidRDefault="002E1971" w:rsidP="002E1971">
      <w:pPr>
        <w:rPr>
          <w:rFonts w:cs="Arial"/>
          <w:b/>
          <w:bCs/>
          <w:szCs w:val="18"/>
        </w:rPr>
      </w:pPr>
    </w:p>
    <w:p w14:paraId="32929AB8" w14:textId="77777777" w:rsidR="002E1971" w:rsidRPr="002E1971" w:rsidRDefault="002E1971" w:rsidP="002E1971">
      <w:pPr>
        <w:rPr>
          <w:rFonts w:cs="Arial"/>
          <w:szCs w:val="18"/>
        </w:rPr>
      </w:pPr>
      <w:r w:rsidRPr="002E1971">
        <w:rPr>
          <w:rFonts w:cs="Arial"/>
          <w:szCs w:val="18"/>
        </w:rPr>
        <w:t>El Pleno del Ayuntamiento de Montmeló, en fecha 25 de marzo de 2025, aprobó, entre otros, las Bases reguladoras de concesión de subvenciones en régimen de concurrencia competitiva en materia de actividades culturales y de participación del Ayuntamiento de Montmeló, con el objetivo de regular el otorgamiento de subvenciones municipales por parte del Ayuntamiento a través del Área de Servicios Personales con el fin de contribuir a los objetivos estratégicos definidos en el Plan Estratégico de Subvenciones de la anualidad correspondiente. Las subvenciones van destinadas a financiar proyectes/actividades que tengan por finalidad el fomento del tejido asociativo cultural local en el término municipal de Montmeló y el fomento de la participación de entidades de cultura popular que lleven a cabo actividades culturales en el municipio de Montmeló, y el apoyo para su desarrollo.</w:t>
      </w:r>
    </w:p>
    <w:p w14:paraId="3D4640DD" w14:textId="77777777" w:rsidR="002E1971" w:rsidRPr="002E1971" w:rsidRDefault="002E1971" w:rsidP="002E1971">
      <w:pPr>
        <w:rPr>
          <w:rFonts w:cs="Arial"/>
          <w:szCs w:val="18"/>
        </w:rPr>
      </w:pPr>
      <w:r w:rsidRPr="002E1971">
        <w:rPr>
          <w:rFonts w:cs="Arial"/>
          <w:szCs w:val="18"/>
        </w:rPr>
        <w:t>Dado que una vez sometidas a información pública, a contar desde el día siguiente a la publicación del correspondiente anuncio al Boletín Oficial de la provincia de Barcelona (BOPV) en fecha 27 de marzo del 2025, a la página web y al tablón de edictos del Ayuntamiento de Montmeló, y no formulándose ninguna alegación y/o reclamación, acontecen definitivas.</w:t>
      </w:r>
    </w:p>
    <w:p w14:paraId="4B3324B8" w14:textId="77777777" w:rsidR="002E1971" w:rsidRPr="002E1971" w:rsidRDefault="002E1971" w:rsidP="002E1971">
      <w:pPr>
        <w:rPr>
          <w:rFonts w:cs="Arial"/>
          <w:szCs w:val="18"/>
        </w:rPr>
      </w:pPr>
      <w:r w:rsidRPr="002E1971">
        <w:rPr>
          <w:rFonts w:cs="Arial"/>
          <w:szCs w:val="18"/>
        </w:rPr>
        <w:t>Dado que hay que aprobar la convocatoria para la presentación de solicitudes.</w:t>
      </w:r>
    </w:p>
    <w:p w14:paraId="041476CC" w14:textId="77777777" w:rsidR="002E1971" w:rsidRPr="002E1971" w:rsidRDefault="002E1971" w:rsidP="002E1971">
      <w:pPr>
        <w:rPr>
          <w:rFonts w:cs="Arial"/>
          <w:szCs w:val="18"/>
        </w:rPr>
      </w:pPr>
      <w:r w:rsidRPr="002E1971">
        <w:rPr>
          <w:rFonts w:cs="Arial"/>
          <w:szCs w:val="18"/>
        </w:rPr>
        <w:t>Viste el informe de la técnica de Cultura.</w:t>
      </w:r>
    </w:p>
    <w:p w14:paraId="201E1C52" w14:textId="77777777" w:rsidR="002E1971" w:rsidRPr="002E1971" w:rsidRDefault="002E1971" w:rsidP="002E1971">
      <w:pPr>
        <w:rPr>
          <w:rFonts w:cs="Arial"/>
          <w:szCs w:val="18"/>
        </w:rPr>
      </w:pPr>
      <w:r w:rsidRPr="002E1971">
        <w:rPr>
          <w:rFonts w:cs="Arial"/>
          <w:szCs w:val="18"/>
        </w:rPr>
        <w:t xml:space="preserve">Dado que la adopción de este acuerdo es competencia de esta Junta de Gobierno en virtud de las delegaciones efectuadas por el </w:t>
      </w:r>
      <w:proofErr w:type="gramStart"/>
      <w:r w:rsidRPr="002E1971">
        <w:rPr>
          <w:rFonts w:cs="Arial"/>
          <w:szCs w:val="18"/>
        </w:rPr>
        <w:t>Alcalde</w:t>
      </w:r>
      <w:proofErr w:type="gramEnd"/>
      <w:r w:rsidRPr="002E1971">
        <w:rPr>
          <w:rFonts w:cs="Arial"/>
          <w:szCs w:val="18"/>
        </w:rPr>
        <w:t xml:space="preserve"> de este ayuntamiento mediante decreto de Alcaldía n.º 528 de fecha 20 de junio de 2023 (publicado al BOPV de fecha 27 de junio de 2023)</w:t>
      </w:r>
    </w:p>
    <w:p w14:paraId="3E312FB6" w14:textId="77777777" w:rsidR="002E1971" w:rsidRPr="002E1971" w:rsidRDefault="002E1971" w:rsidP="002E1971">
      <w:pPr>
        <w:rPr>
          <w:rFonts w:cs="Arial"/>
          <w:szCs w:val="18"/>
        </w:rPr>
      </w:pPr>
      <w:r w:rsidRPr="002E1971">
        <w:rPr>
          <w:rFonts w:cs="Arial"/>
          <w:szCs w:val="18"/>
        </w:rPr>
        <w:t>Por lo expuesto, y a propuesta del regidor de Cultura y Patrimonio Cultural, la Junta de Gobierno adopta los siguientes:</w:t>
      </w:r>
    </w:p>
    <w:p w14:paraId="00001C42" w14:textId="77777777" w:rsidR="002E1971" w:rsidRPr="002E1971" w:rsidRDefault="002E1971" w:rsidP="002E1971">
      <w:pPr>
        <w:jc w:val="center"/>
        <w:rPr>
          <w:rFonts w:cs="Arial"/>
          <w:b/>
          <w:bCs/>
          <w:szCs w:val="18"/>
        </w:rPr>
      </w:pPr>
      <w:r w:rsidRPr="002E1971">
        <w:rPr>
          <w:rFonts w:cs="Arial"/>
          <w:b/>
          <w:bCs/>
          <w:szCs w:val="18"/>
        </w:rPr>
        <w:t>ACUERDOS</w:t>
      </w:r>
    </w:p>
    <w:p w14:paraId="1F48B9DD" w14:textId="77777777" w:rsidR="002E1971" w:rsidRPr="002E1971" w:rsidRDefault="002E1971" w:rsidP="002E1971">
      <w:pPr>
        <w:rPr>
          <w:rFonts w:cs="Arial"/>
          <w:b/>
          <w:bCs/>
          <w:szCs w:val="18"/>
        </w:rPr>
      </w:pPr>
    </w:p>
    <w:p w14:paraId="440F1B5E" w14:textId="77777777" w:rsidR="002E1971" w:rsidRPr="002E1971" w:rsidRDefault="002E1971" w:rsidP="002E1971">
      <w:pPr>
        <w:rPr>
          <w:rFonts w:cs="Arial"/>
          <w:szCs w:val="18"/>
        </w:rPr>
      </w:pPr>
      <w:proofErr w:type="gramStart"/>
      <w:r w:rsidRPr="002E1971">
        <w:rPr>
          <w:rFonts w:cs="Arial"/>
          <w:b/>
          <w:bCs/>
          <w:szCs w:val="18"/>
        </w:rPr>
        <w:t>Primero.-</w:t>
      </w:r>
      <w:proofErr w:type="gramEnd"/>
      <w:r w:rsidRPr="002E1971">
        <w:rPr>
          <w:rFonts w:cs="Arial"/>
          <w:b/>
          <w:bCs/>
          <w:szCs w:val="18"/>
        </w:rPr>
        <w:t xml:space="preserve"> </w:t>
      </w:r>
      <w:r w:rsidRPr="002E1971">
        <w:rPr>
          <w:rFonts w:cs="Arial"/>
          <w:szCs w:val="18"/>
        </w:rPr>
        <w:t>Aprobar la convocatoria de presentación de solicitudes para la concesión de subvenciones en régimen de concurrencia competitiva en materia de actividades culturales y de participación del Ayuntamiento de Montmeló para el año 2025, con el objetivo de apoyar al fomento del tejido asociativo cultural local y de la participación ciudadana a través de entidades y asociaciones populares.</w:t>
      </w:r>
    </w:p>
    <w:p w14:paraId="1299C2BD" w14:textId="77777777" w:rsidR="002E1971" w:rsidRPr="002E1971" w:rsidRDefault="002E1971" w:rsidP="002E1971">
      <w:pPr>
        <w:rPr>
          <w:rFonts w:cs="Arial"/>
          <w:b/>
          <w:bCs/>
          <w:szCs w:val="18"/>
        </w:rPr>
      </w:pPr>
    </w:p>
    <w:p w14:paraId="2FD07B1E" w14:textId="77777777" w:rsidR="002E1971" w:rsidRPr="002E1971" w:rsidRDefault="002E1971" w:rsidP="002E1971">
      <w:pPr>
        <w:rPr>
          <w:rFonts w:cs="Arial"/>
          <w:szCs w:val="18"/>
        </w:rPr>
      </w:pPr>
      <w:proofErr w:type="gramStart"/>
      <w:r w:rsidRPr="002E1971">
        <w:rPr>
          <w:rFonts w:cs="Arial"/>
          <w:b/>
          <w:bCs/>
          <w:szCs w:val="18"/>
        </w:rPr>
        <w:t>Segundo.-</w:t>
      </w:r>
      <w:proofErr w:type="gramEnd"/>
      <w:r w:rsidRPr="002E1971">
        <w:rPr>
          <w:rFonts w:cs="Arial"/>
          <w:b/>
          <w:bCs/>
          <w:szCs w:val="18"/>
        </w:rPr>
        <w:t xml:space="preserve"> </w:t>
      </w:r>
      <w:r w:rsidRPr="002E1971">
        <w:rPr>
          <w:rFonts w:cs="Arial"/>
          <w:szCs w:val="18"/>
        </w:rPr>
        <w:t>La convocatoria se encuentra sujeta en las Bases para la concesión de subvenciones en régimen de concurrencia competitiva en materia de actividades culturales y de participación aprobadas por Pleno del Ayuntamiento de Montmeló de fecha 25 de marzo de 2025 (publicadas en el Boletín Oficial de la Provincia de Barcelona-BOPV en fecha de 27 de marzo del 2025).</w:t>
      </w:r>
    </w:p>
    <w:p w14:paraId="6C0FF90D" w14:textId="77777777" w:rsidR="002E1971" w:rsidRPr="002E1971" w:rsidRDefault="002E1971" w:rsidP="002E1971">
      <w:pPr>
        <w:rPr>
          <w:rFonts w:cs="Arial"/>
          <w:b/>
          <w:bCs/>
          <w:szCs w:val="18"/>
        </w:rPr>
      </w:pPr>
    </w:p>
    <w:p w14:paraId="3BD248AE" w14:textId="77777777" w:rsidR="002E1971" w:rsidRPr="002E1971" w:rsidRDefault="002E1971" w:rsidP="002E1971">
      <w:pPr>
        <w:rPr>
          <w:rFonts w:cs="Arial"/>
          <w:szCs w:val="18"/>
        </w:rPr>
      </w:pPr>
      <w:proofErr w:type="gramStart"/>
      <w:r w:rsidRPr="002E1971">
        <w:rPr>
          <w:rFonts w:cs="Arial"/>
          <w:b/>
          <w:bCs/>
          <w:szCs w:val="18"/>
        </w:rPr>
        <w:t>Tercero.-</w:t>
      </w:r>
      <w:proofErr w:type="gramEnd"/>
      <w:r w:rsidRPr="002E1971">
        <w:rPr>
          <w:rFonts w:cs="Arial"/>
          <w:b/>
          <w:bCs/>
          <w:szCs w:val="18"/>
        </w:rPr>
        <w:t xml:space="preserve"> </w:t>
      </w:r>
      <w:r w:rsidRPr="002E1971">
        <w:rPr>
          <w:rFonts w:cs="Arial"/>
          <w:szCs w:val="18"/>
        </w:rPr>
        <w:t>Se pueden presentar a esta convocatoria las entidades asociativas culturales que tengan que realizar la actividad que fundamenta su otorgamiento, siempre que no estén afectadas por ninguno de las prohibiciones contenidas al arte. 13 de la Ley 38/2003, de 17 de noviembre, General de Subvenciones, que estén legalmente constituidas e inscritas en el Registro de Asociaciones o el Registro de Fundaciones de la Generalitat de Cataluña y que cumplan con los requisitos recogidos en el artículo 3 de las bases reguladoras específicas para la concesión de subvenciones en régimen de concurrencia competitiva en materia de actividades culturales y de participación.</w:t>
      </w:r>
    </w:p>
    <w:p w14:paraId="0D3B16DA" w14:textId="77777777" w:rsidR="002E1971" w:rsidRPr="002E1971" w:rsidRDefault="002E1971" w:rsidP="002E1971">
      <w:pPr>
        <w:rPr>
          <w:rFonts w:cs="Arial"/>
          <w:szCs w:val="18"/>
        </w:rPr>
      </w:pPr>
      <w:r w:rsidRPr="002E1971">
        <w:rPr>
          <w:rFonts w:cs="Arial"/>
          <w:szCs w:val="18"/>
        </w:rPr>
        <w:t>Las solicitudes para obtener estas ayudas se tienen que presentar a través de la sede electrónica municipal o por cualquier de los medios que prevé el artículo 16 de la Ley 39/2015, de 1 de octubre, de Procedimiento Administrativo Común de las Administraciones Públicas, en el plazo de 20 días naturales desde la publicación de la convocatoria correspondiente en el Boletín Oficial de la Provincia de Barcelona (BOPV), y tendrán que ir acompañadas de los documentos establecidos en los artículos 4 y 5 de las bases reguladoras específicas.</w:t>
      </w:r>
    </w:p>
    <w:p w14:paraId="2EE8624B" w14:textId="77777777" w:rsidR="002E1971" w:rsidRPr="002E1971" w:rsidRDefault="002E1971" w:rsidP="002E1971">
      <w:pPr>
        <w:rPr>
          <w:rFonts w:cs="Arial"/>
          <w:b/>
          <w:bCs/>
          <w:szCs w:val="18"/>
        </w:rPr>
      </w:pPr>
    </w:p>
    <w:p w14:paraId="240F9A75" w14:textId="1FE725CF" w:rsidR="002E1971" w:rsidRPr="002E1971" w:rsidRDefault="002E1971" w:rsidP="002E1971">
      <w:pPr>
        <w:rPr>
          <w:rFonts w:cs="Arial"/>
          <w:szCs w:val="18"/>
        </w:rPr>
      </w:pPr>
      <w:proofErr w:type="gramStart"/>
      <w:r w:rsidRPr="002E1971">
        <w:rPr>
          <w:rFonts w:cs="Arial"/>
          <w:b/>
          <w:bCs/>
          <w:szCs w:val="18"/>
        </w:rPr>
        <w:lastRenderedPageBreak/>
        <w:t>Cuarto.-</w:t>
      </w:r>
      <w:proofErr w:type="gramEnd"/>
      <w:r w:rsidRPr="002E1971">
        <w:rPr>
          <w:rFonts w:cs="Arial"/>
          <w:b/>
          <w:bCs/>
          <w:szCs w:val="18"/>
        </w:rPr>
        <w:t xml:space="preserve"> </w:t>
      </w:r>
      <w:r w:rsidRPr="002E1971">
        <w:rPr>
          <w:rFonts w:cs="Arial"/>
          <w:szCs w:val="18"/>
        </w:rPr>
        <w:t>Las solicitudes se valorarán siguiendo los criterios del artículo 7 de las bases reguladoras específicas, y se resolverán en el plazo máximo de tres meses a contar desde la fecha de cierre del periodo de presentación de solicitudes.</w:t>
      </w:r>
    </w:p>
    <w:p w14:paraId="01A235D1" w14:textId="77777777" w:rsidR="002E1971" w:rsidRPr="002E1971" w:rsidRDefault="002E1971" w:rsidP="002E1971">
      <w:pPr>
        <w:rPr>
          <w:rFonts w:cs="Arial"/>
          <w:b/>
          <w:bCs/>
          <w:szCs w:val="18"/>
        </w:rPr>
      </w:pPr>
    </w:p>
    <w:p w14:paraId="05A551B9" w14:textId="77777777" w:rsidR="002E1971" w:rsidRPr="002E1971" w:rsidRDefault="002E1971" w:rsidP="002E1971">
      <w:pPr>
        <w:rPr>
          <w:rFonts w:cs="Arial"/>
          <w:szCs w:val="18"/>
        </w:rPr>
      </w:pPr>
      <w:proofErr w:type="gramStart"/>
      <w:r w:rsidRPr="002E1971">
        <w:rPr>
          <w:rFonts w:cs="Arial"/>
          <w:b/>
          <w:bCs/>
          <w:szCs w:val="18"/>
        </w:rPr>
        <w:t>Quinto.-</w:t>
      </w:r>
      <w:proofErr w:type="gramEnd"/>
      <w:r w:rsidRPr="002E1971">
        <w:rPr>
          <w:rFonts w:cs="Arial"/>
          <w:b/>
          <w:bCs/>
          <w:szCs w:val="18"/>
        </w:rPr>
        <w:t xml:space="preserve"> </w:t>
      </w:r>
      <w:r w:rsidRPr="002E1971">
        <w:rPr>
          <w:rFonts w:cs="Arial"/>
          <w:szCs w:val="18"/>
        </w:rPr>
        <w:t>La asignación presupuestaria por esta línea de subvenciones corresponde a la partida 3340 480000 Subvenciones a entidades de cultura y participación del presupuesto municipal del Ayuntamiento por el ejercicio 2025, con una cuantía de 42.000€. El importe solicitado de la subvención no podrá exceder el 50% del coste de la actividad a la cual se aplique. No obstante, se podrá llegar hasta el 100% del coste siempre y cuando se justifique de forma motivada por parte de la asociación o entidad solicitante que se trata de actividades de interés público cultural y que no se podrían llevar a cabo sin la percepción de una subvención que financie la totalidad del proyecto. El importe de la subvención en ningún caso podrá ser de tal cuantía que, aisladamente o en concurrencia con otras subvenciones, ayudas, ingresos o recursos, supere el coste de la actividad subvencionada.</w:t>
      </w:r>
    </w:p>
    <w:p w14:paraId="323CEA2B" w14:textId="77777777" w:rsidR="002E1971" w:rsidRPr="002E1971" w:rsidRDefault="002E1971" w:rsidP="002E1971">
      <w:pPr>
        <w:rPr>
          <w:rFonts w:cs="Arial"/>
          <w:b/>
          <w:bCs/>
          <w:szCs w:val="18"/>
        </w:rPr>
      </w:pPr>
    </w:p>
    <w:p w14:paraId="65F043CB" w14:textId="77777777" w:rsidR="002E1971" w:rsidRPr="002E1971" w:rsidRDefault="002E1971" w:rsidP="002E1971">
      <w:pPr>
        <w:rPr>
          <w:rFonts w:cs="Arial"/>
          <w:szCs w:val="18"/>
        </w:rPr>
      </w:pPr>
      <w:proofErr w:type="gramStart"/>
      <w:r w:rsidRPr="002E1971">
        <w:rPr>
          <w:rFonts w:cs="Arial"/>
          <w:b/>
          <w:bCs/>
          <w:szCs w:val="18"/>
        </w:rPr>
        <w:t>Sexto.-</w:t>
      </w:r>
      <w:proofErr w:type="gramEnd"/>
      <w:r w:rsidRPr="002E1971">
        <w:rPr>
          <w:rFonts w:cs="Arial"/>
          <w:b/>
          <w:bCs/>
          <w:szCs w:val="18"/>
        </w:rPr>
        <w:t xml:space="preserve"> </w:t>
      </w:r>
      <w:r w:rsidRPr="002E1971">
        <w:rPr>
          <w:rFonts w:cs="Arial"/>
          <w:szCs w:val="18"/>
        </w:rPr>
        <w:t>Publicar la presente convocatoria en el Boletín Oficial de la Provincia de Barcelona, mediante el sistema de Base de datos Nacional de Subvenciones (BDNS), y al Registro de Ayudas y Subvenciones de Cataluña (RAISC), así como en la sede electrónica del ayuntamiento, en su portal de transparencia y, si se tercia, página web u otros medios de uso por parte de este Ayuntamiento.</w:t>
      </w:r>
    </w:p>
    <w:p w14:paraId="4D65AA39" w14:textId="77777777" w:rsidR="002E1971" w:rsidRPr="002E1971" w:rsidRDefault="002E1971" w:rsidP="002E1971">
      <w:pPr>
        <w:rPr>
          <w:rFonts w:cs="Arial"/>
          <w:b/>
          <w:bCs/>
          <w:szCs w:val="18"/>
        </w:rPr>
      </w:pPr>
    </w:p>
    <w:p w14:paraId="504020A0" w14:textId="77777777" w:rsidR="002E1971" w:rsidRPr="002E1971" w:rsidRDefault="002E1971" w:rsidP="002E1971">
      <w:pPr>
        <w:rPr>
          <w:rFonts w:cs="Arial"/>
          <w:szCs w:val="18"/>
        </w:rPr>
      </w:pPr>
      <w:proofErr w:type="gramStart"/>
      <w:r w:rsidRPr="002E1971">
        <w:rPr>
          <w:rFonts w:cs="Arial"/>
          <w:b/>
          <w:bCs/>
          <w:szCs w:val="18"/>
        </w:rPr>
        <w:t>Séptimo.-</w:t>
      </w:r>
      <w:proofErr w:type="gramEnd"/>
      <w:r w:rsidRPr="002E1971">
        <w:rPr>
          <w:rFonts w:cs="Arial"/>
          <w:b/>
          <w:bCs/>
          <w:szCs w:val="18"/>
        </w:rPr>
        <w:t xml:space="preserve"> </w:t>
      </w:r>
      <w:r w:rsidRPr="002E1971">
        <w:rPr>
          <w:rFonts w:cs="Arial"/>
          <w:szCs w:val="18"/>
        </w:rPr>
        <w:t>El presente acuerdo agota la vía administrativa y contra él se puede interponer recurso potestativo de reposición o recurso contencioso-administrativo, en los términos previstos a la Ley 39/2015, de 1 de octubre, del procedimiento administrativo común y a la Ley 29/1998, de 13 de julio, reguladora de la Jurisdicción contencioso-administrativa.</w:t>
      </w:r>
    </w:p>
    <w:p w14:paraId="473084BF" w14:textId="77777777" w:rsidR="002E1971" w:rsidRPr="002E1971" w:rsidRDefault="002E1971" w:rsidP="002E1971">
      <w:pPr>
        <w:rPr>
          <w:rFonts w:cs="Arial"/>
          <w:szCs w:val="18"/>
        </w:rPr>
      </w:pPr>
    </w:p>
    <w:p w14:paraId="2B617F6F" w14:textId="77777777" w:rsidR="002E1971" w:rsidRPr="002E1971" w:rsidRDefault="002E1971" w:rsidP="002E1971">
      <w:pPr>
        <w:rPr>
          <w:rFonts w:cs="Arial"/>
          <w:b/>
          <w:bCs/>
          <w:szCs w:val="18"/>
        </w:rPr>
      </w:pPr>
    </w:p>
    <w:p w14:paraId="56629C51" w14:textId="77777777" w:rsidR="002E1971" w:rsidRPr="002E1971" w:rsidRDefault="002E1971" w:rsidP="002E1971">
      <w:pPr>
        <w:rPr>
          <w:rFonts w:cs="Arial"/>
          <w:b/>
          <w:bCs/>
          <w:szCs w:val="18"/>
        </w:rPr>
      </w:pPr>
    </w:p>
    <w:p w14:paraId="2013A4D9" w14:textId="77777777" w:rsidR="002E1971" w:rsidRPr="002E1971" w:rsidRDefault="002E1971" w:rsidP="002E1971">
      <w:pPr>
        <w:rPr>
          <w:rFonts w:cs="Arial"/>
          <w:szCs w:val="18"/>
        </w:rPr>
      </w:pPr>
      <w:r w:rsidRPr="002E1971">
        <w:rPr>
          <w:rFonts w:cs="Arial"/>
          <w:szCs w:val="18"/>
        </w:rPr>
        <w:t>CÚMPLASE</w:t>
      </w:r>
    </w:p>
    <w:p w14:paraId="2CA7CF02" w14:textId="77777777" w:rsidR="002E1971" w:rsidRPr="002E1971" w:rsidRDefault="002E1971" w:rsidP="002E1971">
      <w:pPr>
        <w:rPr>
          <w:rFonts w:cs="Arial"/>
          <w:szCs w:val="18"/>
        </w:rPr>
      </w:pPr>
      <w:r w:rsidRPr="002E1971">
        <w:rPr>
          <w:rFonts w:cs="Arial"/>
          <w:szCs w:val="18"/>
        </w:rPr>
        <w:t>El ALCALDE</w:t>
      </w:r>
    </w:p>
    <w:p w14:paraId="3CBD3FB7" w14:textId="2C1D05EE" w:rsidR="002E1971" w:rsidRPr="002E1971" w:rsidRDefault="002E1971" w:rsidP="002E1971">
      <w:pPr>
        <w:rPr>
          <w:rFonts w:cs="Arial"/>
          <w:szCs w:val="18"/>
        </w:rPr>
      </w:pPr>
      <w:r w:rsidRPr="002E1971">
        <w:rPr>
          <w:rFonts w:cs="Arial"/>
          <w:szCs w:val="18"/>
        </w:rPr>
        <w:t xml:space="preserve">(firmado </w:t>
      </w:r>
      <w:proofErr w:type="gramStart"/>
      <w:r w:rsidRPr="002E1971">
        <w:rPr>
          <w:rFonts w:cs="Arial"/>
          <w:szCs w:val="18"/>
        </w:rPr>
        <w:t>electrónicamente)</w:t>
      </w:r>
      <w:r w:rsidRPr="002E1971">
        <w:rPr>
          <w:rFonts w:cs="Arial"/>
          <w:szCs w:val="18"/>
        </w:rPr>
        <w:t xml:space="preserve">   </w:t>
      </w:r>
      <w:proofErr w:type="gramEnd"/>
      <w:r w:rsidRPr="002E1971">
        <w:rPr>
          <w:rFonts w:cs="Arial"/>
          <w:szCs w:val="18"/>
        </w:rPr>
        <w:t xml:space="preserve">                                              </w:t>
      </w:r>
      <w:r>
        <w:rPr>
          <w:rFonts w:cs="Arial"/>
          <w:szCs w:val="18"/>
        </w:rPr>
        <w:t xml:space="preserve">    </w:t>
      </w:r>
      <w:r w:rsidRPr="002E1971">
        <w:rPr>
          <w:rFonts w:cs="Arial"/>
          <w:szCs w:val="18"/>
        </w:rPr>
        <w:t xml:space="preserve">  </w:t>
      </w:r>
      <w:r w:rsidRPr="002E1971">
        <w:rPr>
          <w:rFonts w:cs="Arial"/>
          <w:szCs w:val="18"/>
        </w:rPr>
        <w:t xml:space="preserve"> APROBADO POR UNANIMIDAD</w:t>
      </w:r>
    </w:p>
    <w:p w14:paraId="43422DF7" w14:textId="77777777" w:rsidR="002E1971" w:rsidRPr="002E1971" w:rsidRDefault="002E1971" w:rsidP="002E1971">
      <w:pPr>
        <w:jc w:val="right"/>
        <w:rPr>
          <w:rFonts w:cs="Arial"/>
          <w:szCs w:val="18"/>
        </w:rPr>
      </w:pPr>
      <w:r w:rsidRPr="002E1971">
        <w:rPr>
          <w:rFonts w:cs="Arial"/>
          <w:szCs w:val="18"/>
        </w:rPr>
        <w:t>JUNTA DE GOBIERNO LOCAL</w:t>
      </w:r>
    </w:p>
    <w:p w14:paraId="5CEA3871" w14:textId="77777777" w:rsidR="002E1971" w:rsidRPr="002E1971" w:rsidRDefault="002E1971" w:rsidP="002E1971">
      <w:pPr>
        <w:jc w:val="right"/>
        <w:rPr>
          <w:rFonts w:cs="Arial"/>
          <w:szCs w:val="18"/>
        </w:rPr>
      </w:pPr>
      <w:r w:rsidRPr="002E1971">
        <w:rPr>
          <w:rFonts w:cs="Arial"/>
          <w:szCs w:val="18"/>
        </w:rPr>
        <w:t>6 de mayo de 2025</w:t>
      </w:r>
    </w:p>
    <w:p w14:paraId="20842D7B" w14:textId="77777777" w:rsidR="002E1971" w:rsidRPr="002E1971" w:rsidRDefault="002E1971" w:rsidP="002E1971">
      <w:pPr>
        <w:jc w:val="right"/>
        <w:rPr>
          <w:rFonts w:cs="Arial"/>
          <w:szCs w:val="18"/>
        </w:rPr>
      </w:pPr>
      <w:r w:rsidRPr="002E1971">
        <w:rPr>
          <w:rFonts w:cs="Arial"/>
          <w:szCs w:val="18"/>
        </w:rPr>
        <w:t>LA SECRETARIA</w:t>
      </w:r>
    </w:p>
    <w:p w14:paraId="553972A0" w14:textId="09D186C7" w:rsidR="0080542A" w:rsidRPr="002E1971" w:rsidRDefault="002E1971" w:rsidP="002E1971">
      <w:pPr>
        <w:jc w:val="right"/>
      </w:pPr>
      <w:r w:rsidRPr="002E1971">
        <w:rPr>
          <w:rFonts w:cs="Arial"/>
          <w:szCs w:val="18"/>
        </w:rPr>
        <w:t>(firmado electrónicamente)</w:t>
      </w:r>
    </w:p>
    <w:sectPr w:rsidR="0080542A" w:rsidRPr="002E1971">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006C8" w14:textId="77777777" w:rsidR="008F074C" w:rsidRDefault="008F074C" w:rsidP="00B57FE4">
      <w:r>
        <w:separator/>
      </w:r>
    </w:p>
  </w:endnote>
  <w:endnote w:type="continuationSeparator" w:id="0">
    <w:p w14:paraId="71F10974" w14:textId="77777777" w:rsidR="008F074C" w:rsidRDefault="008F074C" w:rsidP="00B57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83A3B" w14:textId="77777777" w:rsidR="00BE5B54" w:rsidRDefault="00BE5B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00CD" w14:textId="77777777" w:rsidR="00BE5B54" w:rsidRDefault="00BE5B5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DBF9" w14:textId="77777777" w:rsidR="00BE5B54" w:rsidRDefault="00BE5B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E2A49" w14:textId="77777777" w:rsidR="008F074C" w:rsidRDefault="008F074C" w:rsidP="00B57FE4">
      <w:r>
        <w:separator/>
      </w:r>
    </w:p>
  </w:footnote>
  <w:footnote w:type="continuationSeparator" w:id="0">
    <w:p w14:paraId="768D576C" w14:textId="77777777" w:rsidR="008F074C" w:rsidRDefault="008F074C" w:rsidP="00B57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32289" w14:textId="77777777" w:rsidR="00BE5B54" w:rsidRDefault="00BE5B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61249" w14:textId="048870A4" w:rsidR="00BE5B54" w:rsidRPr="00BE5B54" w:rsidRDefault="00BE5B54" w:rsidP="00BE5B54">
    <w:pPr>
      <w:ind w:right="-569"/>
      <w:rPr>
        <w:rFonts w:cs="Arial"/>
        <w:bCs/>
        <w:lang w:val="ca-ES"/>
      </w:rPr>
    </w:pPr>
    <w:r w:rsidRPr="00BE5B54">
      <w:rPr>
        <w:rFonts w:cs="Arial"/>
        <w:bCs/>
        <w:noProof/>
        <w:lang w:val="ca-ES"/>
      </w:rPr>
      <w:drawing>
        <wp:inline distT="0" distB="0" distL="0" distR="0" wp14:anchorId="0078EF56" wp14:editId="3A826BE4">
          <wp:extent cx="1456433" cy="583945"/>
          <wp:effectExtent l="0" t="0" r="0" b="6985"/>
          <wp:docPr id="9951389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12201" cy="606305"/>
                  </a:xfrm>
                  <a:prstGeom prst="rect">
                    <a:avLst/>
                  </a:prstGeom>
                  <a:noFill/>
                  <a:ln>
                    <a:noFill/>
                  </a:ln>
                </pic:spPr>
              </pic:pic>
            </a:graphicData>
          </a:graphic>
        </wp:inline>
      </w:drawing>
    </w:r>
  </w:p>
  <w:p w14:paraId="2ABBFF19" w14:textId="3871E5C4" w:rsidR="00B57FE4" w:rsidRDefault="00B57FE4" w:rsidP="00B57FE4">
    <w:pPr>
      <w:ind w:right="-569"/>
      <w:rPr>
        <w:rFonts w:cs="Arial"/>
        <w:lang w:val="ca-ES"/>
      </w:rPr>
    </w:pPr>
  </w:p>
  <w:p w14:paraId="09362226" w14:textId="77777777" w:rsidR="00B57FE4" w:rsidRDefault="00B57FE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9449" w14:textId="77777777" w:rsidR="00BE5B54" w:rsidRDefault="00BE5B5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3057"/>
    <w:rsid w:val="00095816"/>
    <w:rsid w:val="0019188E"/>
    <w:rsid w:val="002132A5"/>
    <w:rsid w:val="002E1971"/>
    <w:rsid w:val="003F28C1"/>
    <w:rsid w:val="00593A42"/>
    <w:rsid w:val="005B3121"/>
    <w:rsid w:val="005C28E9"/>
    <w:rsid w:val="0073491D"/>
    <w:rsid w:val="00782874"/>
    <w:rsid w:val="0080542A"/>
    <w:rsid w:val="008418D4"/>
    <w:rsid w:val="00885129"/>
    <w:rsid w:val="008F074C"/>
    <w:rsid w:val="009D5DA5"/>
    <w:rsid w:val="00A03565"/>
    <w:rsid w:val="00A060BC"/>
    <w:rsid w:val="00B57FE4"/>
    <w:rsid w:val="00B81728"/>
    <w:rsid w:val="00B8266E"/>
    <w:rsid w:val="00BE5B54"/>
    <w:rsid w:val="00CC610F"/>
    <w:rsid w:val="00CF0CA5"/>
    <w:rsid w:val="00CF2339"/>
    <w:rsid w:val="00D34821"/>
    <w:rsid w:val="00DB3057"/>
    <w:rsid w:val="00DD3B21"/>
    <w:rsid w:val="00DE6DA8"/>
    <w:rsid w:val="00E3685E"/>
    <w:rsid w:val="00E56856"/>
    <w:rsid w:val="00E800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A74F"/>
  <w15:docId w15:val="{3B79C6E9-ED4A-4D72-86AF-F2415D75F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2A5"/>
    <w:pPr>
      <w:spacing w:after="0" w:line="240" w:lineRule="auto"/>
      <w:jc w:val="both"/>
    </w:pPr>
    <w:rPr>
      <w:rFonts w:ascii="Arial" w:eastAsia="Calibri" w:hAnsi="Arial" w:cs="Times New Roman"/>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7FE4"/>
    <w:pPr>
      <w:tabs>
        <w:tab w:val="center" w:pos="4252"/>
        <w:tab w:val="right" w:pos="8504"/>
      </w:tabs>
    </w:pPr>
  </w:style>
  <w:style w:type="character" w:customStyle="1" w:styleId="EncabezadoCar">
    <w:name w:val="Encabezado Car"/>
    <w:basedOn w:val="Fuentedeprrafopredeter"/>
    <w:link w:val="Encabezado"/>
    <w:uiPriority w:val="99"/>
    <w:rsid w:val="00B57FE4"/>
    <w:rPr>
      <w:rFonts w:ascii="Arial" w:eastAsia="Calibri" w:hAnsi="Arial" w:cs="Times New Roman"/>
    </w:rPr>
  </w:style>
  <w:style w:type="paragraph" w:styleId="Piedepgina">
    <w:name w:val="footer"/>
    <w:basedOn w:val="Normal"/>
    <w:link w:val="PiedepginaCar"/>
    <w:uiPriority w:val="99"/>
    <w:unhideWhenUsed/>
    <w:rsid w:val="00B57FE4"/>
    <w:pPr>
      <w:tabs>
        <w:tab w:val="center" w:pos="4252"/>
        <w:tab w:val="right" w:pos="8504"/>
      </w:tabs>
    </w:pPr>
  </w:style>
  <w:style w:type="character" w:customStyle="1" w:styleId="PiedepginaCar">
    <w:name w:val="Pie de página Car"/>
    <w:basedOn w:val="Fuentedeprrafopredeter"/>
    <w:link w:val="Piedepgina"/>
    <w:uiPriority w:val="99"/>
    <w:rsid w:val="00B57FE4"/>
    <w:rPr>
      <w:rFonts w:ascii="Arial" w:eastAsia="Calibri" w:hAnsi="Arial" w:cs="Times New Roman"/>
    </w:rPr>
  </w:style>
  <w:style w:type="table" w:styleId="Tablaconcuadrcula">
    <w:name w:val="Table Grid"/>
    <w:basedOn w:val="Tablanormal"/>
    <w:uiPriority w:val="59"/>
    <w:rsid w:val="007828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034030">
      <w:bodyDiv w:val="1"/>
      <w:marLeft w:val="0"/>
      <w:marRight w:val="0"/>
      <w:marTop w:val="0"/>
      <w:marBottom w:val="0"/>
      <w:divBdr>
        <w:top w:val="none" w:sz="0" w:space="0" w:color="auto"/>
        <w:left w:val="none" w:sz="0" w:space="0" w:color="auto"/>
        <w:bottom w:val="none" w:sz="0" w:space="0" w:color="auto"/>
        <w:right w:val="none" w:sz="0" w:space="0" w:color="auto"/>
      </w:divBdr>
    </w:div>
    <w:div w:id="664435592">
      <w:bodyDiv w:val="1"/>
      <w:marLeft w:val="0"/>
      <w:marRight w:val="0"/>
      <w:marTop w:val="0"/>
      <w:marBottom w:val="0"/>
      <w:divBdr>
        <w:top w:val="none" w:sz="0" w:space="0" w:color="auto"/>
        <w:left w:val="none" w:sz="0" w:space="0" w:color="auto"/>
        <w:bottom w:val="none" w:sz="0" w:space="0" w:color="auto"/>
        <w:right w:val="none" w:sz="0" w:space="0" w:color="auto"/>
      </w:divBdr>
    </w:div>
    <w:div w:id="1168910451">
      <w:bodyDiv w:val="1"/>
      <w:marLeft w:val="0"/>
      <w:marRight w:val="0"/>
      <w:marTop w:val="0"/>
      <w:marBottom w:val="0"/>
      <w:divBdr>
        <w:top w:val="none" w:sz="0" w:space="0" w:color="auto"/>
        <w:left w:val="none" w:sz="0" w:space="0" w:color="auto"/>
        <w:bottom w:val="none" w:sz="0" w:space="0" w:color="auto"/>
        <w:right w:val="none" w:sz="0" w:space="0" w:color="auto"/>
      </w:divBdr>
    </w:div>
    <w:div w:id="190109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924</Words>
  <Characters>5088</Characters>
  <Application>Microsoft Office Word</Application>
  <DocSecurity>0</DocSecurity>
  <Lines>42</Lines>
  <Paragraphs>11</Paragraphs>
  <ScaleCrop>false</ScaleCrop>
  <Company>OVH SAS</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 (X2025001583)</dc:title>
  <dc:subject/>
  <dc:creator>isabel</dc:creator>
  <cp:keywords/>
  <dc:description/>
  <cp:lastModifiedBy>Tamara Julian</cp:lastModifiedBy>
  <cp:revision>3</cp:revision>
  <dcterms:created xsi:type="dcterms:W3CDTF">2025-05-15T10:50:00Z</dcterms:created>
  <dcterms:modified xsi:type="dcterms:W3CDTF">2025-05-15T10:57:00Z</dcterms:modified>
</cp:coreProperties>
</file>