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7A0" w:rsidRPr="00BE43BC" w:rsidRDefault="0054171A" w:rsidP="00BE43BC">
      <w:pPr>
        <w:spacing w:line="240" w:lineRule="auto"/>
        <w:rPr>
          <w:rFonts w:ascii="Arial" w:hAnsi="Arial" w:cs="Arial"/>
        </w:rPr>
      </w:pPr>
      <w:r w:rsidRPr="00BE43BC">
        <w:rPr>
          <w:rFonts w:ascii="Arial" w:hAnsi="Arial" w:cs="Arial"/>
        </w:rPr>
        <w:t xml:space="preserve"> </w:t>
      </w:r>
    </w:p>
    <w:p w:rsidR="00A467A0" w:rsidRPr="00BE43BC" w:rsidRDefault="00A467A0" w:rsidP="00BE43BC">
      <w:pPr>
        <w:spacing w:line="240" w:lineRule="auto"/>
        <w:rPr>
          <w:rFonts w:ascii="Arial" w:hAnsi="Arial" w:cs="Arial"/>
        </w:rPr>
      </w:pPr>
    </w:p>
    <w:p w:rsidR="00A467A0" w:rsidRPr="00BE43BC" w:rsidRDefault="0054171A" w:rsidP="00BE43BC">
      <w:pPr>
        <w:spacing w:line="240" w:lineRule="auto"/>
        <w:jc w:val="both"/>
        <w:rPr>
          <w:rFonts w:ascii="Arial" w:hAnsi="Arial" w:cs="Arial"/>
        </w:rPr>
      </w:pPr>
      <w:r w:rsidRPr="00BE43BC">
        <w:rPr>
          <w:rFonts w:ascii="Arial" w:hAnsi="Arial" w:cs="Arial"/>
          <w:b/>
        </w:rPr>
        <w:t>RESOLUCIÓN</w:t>
      </w:r>
    </w:p>
    <w:p w:rsidR="000B5393" w:rsidRPr="00BE43BC" w:rsidRDefault="0054171A" w:rsidP="00BE43BC">
      <w:pPr>
        <w:pStyle w:val="Lneadeasunto"/>
        <w:shd w:val="clear" w:color="auto" w:fill="D9D9D9"/>
        <w:spacing w:after="0"/>
        <w:jc w:val="both"/>
        <w:rPr>
          <w:rFonts w:ascii="Arial" w:hAnsi="Arial" w:cs="Arial"/>
          <w:b/>
          <w:sz w:val="22"/>
          <w:szCs w:val="22"/>
          <w:u w:val="single"/>
        </w:rPr>
      </w:pPr>
      <w:r w:rsidRPr="00BE43BC">
        <w:rPr>
          <w:rFonts w:ascii="Arial" w:hAnsi="Arial" w:cs="Arial"/>
          <w:b/>
          <w:sz w:val="22"/>
          <w:szCs w:val="22"/>
        </w:rPr>
        <w:t xml:space="preserve">Asunto: </w:t>
      </w:r>
      <w:r w:rsidR="00BE43BC" w:rsidRPr="00BE43BC">
        <w:rPr>
          <w:rFonts w:ascii="Arial" w:eastAsia="Times New Roman" w:hAnsi="Arial" w:cs="Arial"/>
          <w:b/>
          <w:sz w:val="22"/>
          <w:szCs w:val="22"/>
          <w:lang w:eastAsia="es-ES"/>
        </w:rPr>
        <w:t xml:space="preserve">Justificación de la subvención </w:t>
      </w:r>
      <w:r w:rsidR="00BE43BC" w:rsidRPr="00BE43BC">
        <w:rPr>
          <w:rFonts w:ascii="Arial" w:hAnsi="Arial" w:cs="Arial"/>
          <w:b/>
          <w:sz w:val="22"/>
          <w:szCs w:val="22"/>
        </w:rPr>
        <w:t>directa otorgada a la UNIVERSIDAD DE LA LAGUNA,</w:t>
      </w:r>
      <w:r w:rsidR="00BE43BC" w:rsidRPr="00BE43BC">
        <w:rPr>
          <w:rFonts w:ascii="Arial" w:hAnsi="Arial" w:cs="Arial"/>
          <w:sz w:val="22"/>
          <w:szCs w:val="22"/>
        </w:rPr>
        <w:t xml:space="preserve"> </w:t>
      </w:r>
      <w:r w:rsidR="00BE43BC" w:rsidRPr="00BE43BC">
        <w:rPr>
          <w:rFonts w:ascii="Arial" w:hAnsi="Arial" w:cs="Arial"/>
          <w:b/>
          <w:sz w:val="22"/>
          <w:szCs w:val="22"/>
        </w:rPr>
        <w:t>con NIF Q3818001D, por importe de 35.000,00 €, destinada a financiar el proyecto “Cooperar Cooperando”, dentro del presupuesto 2023. EXPEDIENTE Nº E2023009659</w:t>
      </w:r>
      <w:r w:rsidR="000B5393" w:rsidRPr="00BE43BC">
        <w:rPr>
          <w:rFonts w:ascii="Arial" w:hAnsi="Arial" w:cs="Arial"/>
          <w:b/>
          <w:bCs/>
          <w:sz w:val="22"/>
          <w:szCs w:val="22"/>
        </w:rPr>
        <w:t>.</w:t>
      </w:r>
    </w:p>
    <w:p w:rsidR="00F50D3C" w:rsidRPr="00BE43BC" w:rsidRDefault="00F50D3C" w:rsidP="00BE43BC">
      <w:pPr>
        <w:autoSpaceDE w:val="0"/>
        <w:autoSpaceDN w:val="0"/>
        <w:adjustRightInd w:val="0"/>
        <w:spacing w:after="0" w:line="240" w:lineRule="auto"/>
        <w:ind w:firstLine="709"/>
        <w:jc w:val="both"/>
        <w:rPr>
          <w:rFonts w:ascii="Arial" w:hAnsi="Arial" w:cs="Arial"/>
        </w:rPr>
      </w:pPr>
    </w:p>
    <w:p w:rsidR="00BE43BC" w:rsidRPr="00BE43BC" w:rsidRDefault="00BE43BC" w:rsidP="00BE43BC">
      <w:pPr>
        <w:tabs>
          <w:tab w:val="left" w:pos="2730"/>
        </w:tabs>
        <w:spacing w:before="120" w:after="120" w:line="240" w:lineRule="auto"/>
        <w:ind w:firstLine="708"/>
        <w:jc w:val="both"/>
        <w:rPr>
          <w:rFonts w:ascii="Arial" w:hAnsi="Arial" w:cs="Arial"/>
        </w:rPr>
      </w:pPr>
      <w:r w:rsidRPr="00BE43BC">
        <w:rPr>
          <w:rFonts w:ascii="Arial" w:hAnsi="Arial" w:cs="Arial"/>
        </w:rPr>
        <w:t>Vista la justificación presentada por la UNIVERSIDAD DE LA LAGUNA, con NIF Q3818001D, en concepto de una subvención directa por importe de 35.000,00 €, con cargo al Presupuesto para el año 2023 y cuyo propósito es apoyar el proyecto denominado “Cooperar Cooperando”, Curso II, “Cooperar para aprender, aprender cooperando” y teniendo en cuenta los siguientes:</w:t>
      </w:r>
    </w:p>
    <w:p w:rsidR="00BE43BC" w:rsidRPr="00BE43BC" w:rsidRDefault="00BE43BC" w:rsidP="00BE43BC">
      <w:pPr>
        <w:spacing w:after="120" w:line="240" w:lineRule="auto"/>
        <w:ind w:firstLine="709"/>
        <w:jc w:val="center"/>
        <w:rPr>
          <w:rFonts w:ascii="Arial" w:hAnsi="Arial" w:cs="Arial"/>
          <w:b/>
          <w:u w:val="single"/>
        </w:rPr>
      </w:pPr>
      <w:r w:rsidRPr="00BE43BC">
        <w:rPr>
          <w:rFonts w:ascii="Arial" w:hAnsi="Arial" w:cs="Arial"/>
          <w:b/>
          <w:u w:val="single"/>
        </w:rPr>
        <w:t>ANTECEDENTES</w:t>
      </w:r>
    </w:p>
    <w:p w:rsidR="00BE43BC" w:rsidRPr="00BE43BC" w:rsidRDefault="00BE43BC" w:rsidP="00BE43BC">
      <w:pPr>
        <w:spacing w:before="120" w:after="120" w:line="240" w:lineRule="auto"/>
        <w:ind w:firstLine="708"/>
        <w:jc w:val="both"/>
        <w:rPr>
          <w:rFonts w:ascii="Arial" w:hAnsi="Arial" w:cs="Arial"/>
        </w:rPr>
      </w:pPr>
      <w:r w:rsidRPr="00BE43BC">
        <w:rPr>
          <w:rFonts w:ascii="Arial" w:hAnsi="Arial" w:cs="Arial"/>
          <w:b/>
          <w:u w:val="single"/>
        </w:rPr>
        <w:t>PRIMERO.</w:t>
      </w:r>
      <w:r w:rsidRPr="00BE43BC">
        <w:rPr>
          <w:rFonts w:ascii="Arial" w:hAnsi="Arial" w:cs="Arial"/>
          <w:b/>
        </w:rPr>
        <w:t xml:space="preserve"> - </w:t>
      </w:r>
      <w:r w:rsidRPr="00BE43BC">
        <w:rPr>
          <w:rFonts w:ascii="Arial" w:hAnsi="Arial" w:cs="Arial"/>
        </w:rPr>
        <w:t xml:space="preserve">El día 6 de agosto de 2020, se suscribe el Protocolo General de Actuación entre la UNIVERSIDAD DE LA LAGUNA, a quien en adelante se denominará la ULL, y este CABILDO INSULAR DE TENERIFE (ECIT en adelante), como vía para canalizar la cooperación interinstitucional. A dicho Protocolo General, con fecha 23 de noviembre de 2020, se incorpora una Adenda a fin de incluir el ámbito de la cooperación para el desarrollo y la internacionalización. </w:t>
      </w:r>
    </w:p>
    <w:p w:rsidR="00BE43BC" w:rsidRPr="00BE43BC" w:rsidRDefault="00BE43BC" w:rsidP="00BE43BC">
      <w:pPr>
        <w:spacing w:before="120" w:after="120" w:line="240" w:lineRule="auto"/>
        <w:ind w:firstLine="708"/>
        <w:jc w:val="both"/>
        <w:rPr>
          <w:rFonts w:ascii="Arial" w:hAnsi="Arial" w:cs="Arial"/>
        </w:rPr>
      </w:pPr>
      <w:r w:rsidRPr="00BE43BC">
        <w:rPr>
          <w:rFonts w:ascii="Arial" w:hAnsi="Arial" w:cs="Arial"/>
        </w:rPr>
        <w:t>El 28 de julio de 2023, la Universidad de La Laguna, presenta por GEISER la solicitud y memoria del proyecto denominado “Cooperar cooperando”, Curso II: “Cooperar para aprender, aprender cooperando”. Se trata de un proyecto formativo para la cooperación y prácticas curriculares en voluntariado internacional, destinado a todo el alumnado universitario, cuya Memoria refiere la justificación de la que extraemos a modo de resumen sus fases y objetivos: Desde el Vicerrectorado de Internacionalización y Cooperación, en el ámbito de sus competencias, presentan el proyecto como una actividad formativa complementaria y transversal, integrada en un Plan de Formación de una ciudadanía crítica y participativa, con clara conciencia y comprensión de las desigualdades del planeta y los problemas que amenazan la consecución de un desarrollo humano sostenible, con sensibilización hacia el bien común y una sociedad más justa, equitativa y democrática. El proyecto se estructura en dos fases: 1) Formación para la cooperación. 2) Prácticas curriculares y extracurriculares de voluntariado internacional.</w:t>
      </w:r>
    </w:p>
    <w:p w:rsidR="00BE43BC" w:rsidRPr="00BE43BC" w:rsidRDefault="00BE43BC" w:rsidP="00BE43BC">
      <w:pPr>
        <w:spacing w:line="240" w:lineRule="auto"/>
        <w:ind w:firstLine="709"/>
        <w:jc w:val="both"/>
        <w:rPr>
          <w:rFonts w:ascii="Arial" w:hAnsi="Arial" w:cs="Arial"/>
        </w:rPr>
      </w:pPr>
      <w:r w:rsidRPr="00BE43BC">
        <w:rPr>
          <w:rFonts w:ascii="Arial" w:hAnsi="Arial" w:cs="Arial"/>
          <w:b/>
          <w:u w:val="single"/>
        </w:rPr>
        <w:t>SEGUNDO.</w:t>
      </w:r>
      <w:r w:rsidRPr="00BE43BC">
        <w:rPr>
          <w:rFonts w:ascii="Arial" w:hAnsi="Arial" w:cs="Arial"/>
          <w:b/>
        </w:rPr>
        <w:t xml:space="preserve"> -  </w:t>
      </w:r>
      <w:r w:rsidRPr="00BE43BC">
        <w:rPr>
          <w:rFonts w:ascii="Arial" w:hAnsi="Arial" w:cs="Arial"/>
        </w:rPr>
        <w:t>Con fecha 8 de septiembre de 2023, el Consejero Insular del Área de Turismo, Acción Exterior y Relaciones Institucionales del Excmo. Cabildo de Tenerife por Resolución Nº R0000062583 acordó conceder una subvención directa a la UNIVERSIDAD DE LA LAGUNA, con NIF Q3818001D, por importe de 35.000,00 €, para financiar el proyecto denominado “COOPERAR COOPERANDO”, curso II, “Cooperar para aprender, aprender cooperando”. anualidad 2023.</w:t>
      </w:r>
    </w:p>
    <w:p w:rsidR="00BE43BC" w:rsidRPr="00BE43BC" w:rsidRDefault="00BE43BC" w:rsidP="00BE43BC">
      <w:pPr>
        <w:spacing w:before="120" w:after="120" w:line="240" w:lineRule="auto"/>
        <w:ind w:firstLine="708"/>
        <w:jc w:val="both"/>
        <w:rPr>
          <w:rFonts w:ascii="Arial" w:hAnsi="Arial" w:cs="Arial"/>
          <w:i/>
        </w:rPr>
      </w:pPr>
      <w:r w:rsidRPr="00BE43BC">
        <w:rPr>
          <w:rFonts w:ascii="Arial" w:hAnsi="Arial" w:cs="Arial"/>
          <w:b/>
          <w:u w:val="single"/>
        </w:rPr>
        <w:t>TERCERO.</w:t>
      </w:r>
      <w:r w:rsidRPr="00BE43BC">
        <w:rPr>
          <w:rFonts w:ascii="Arial" w:hAnsi="Arial" w:cs="Arial"/>
          <w:b/>
        </w:rPr>
        <w:t xml:space="preserve"> - </w:t>
      </w:r>
      <w:r w:rsidRPr="00BE43BC">
        <w:rPr>
          <w:rFonts w:ascii="Arial" w:hAnsi="Arial" w:cs="Arial"/>
        </w:rPr>
        <w:t>En el referido acto administrativo, se indica que “</w:t>
      </w:r>
      <w:r w:rsidRPr="00BE43BC">
        <w:rPr>
          <w:rFonts w:ascii="Arial" w:hAnsi="Arial" w:cs="Arial"/>
          <w:i/>
        </w:rPr>
        <w:t>el período para la realización de la actividad estará comprendido entre el 1 de septiembre de 2023 y el 30 de noviembre de 2024</w:t>
      </w:r>
      <w:r w:rsidRPr="00BE43BC">
        <w:rPr>
          <w:rFonts w:ascii="Arial" w:hAnsi="Arial" w:cs="Arial"/>
        </w:rPr>
        <w:t xml:space="preserve">”. Asimismo, </w:t>
      </w:r>
      <w:r w:rsidRPr="00BE43BC">
        <w:rPr>
          <w:rFonts w:ascii="Arial" w:hAnsi="Arial" w:cs="Arial"/>
          <w:i/>
        </w:rPr>
        <w:t>“el plazo para la presentación de la justificación de la subvención por parte de la Universidad de La Laguna es hasta el 28 de febrero de 2025”.</w:t>
      </w:r>
    </w:p>
    <w:p w:rsidR="00BE43BC" w:rsidRPr="00BE43BC" w:rsidRDefault="00BE43BC" w:rsidP="00BE43BC">
      <w:pPr>
        <w:spacing w:before="100" w:beforeAutospacing="1" w:after="100" w:afterAutospacing="1" w:line="240" w:lineRule="auto"/>
        <w:ind w:firstLine="709"/>
        <w:jc w:val="both"/>
        <w:rPr>
          <w:rFonts w:ascii="Arial" w:hAnsi="Arial" w:cs="Arial"/>
          <w:b/>
        </w:rPr>
      </w:pPr>
      <w:r w:rsidRPr="00BE43BC">
        <w:rPr>
          <w:rFonts w:ascii="Arial" w:hAnsi="Arial" w:cs="Arial"/>
          <w:b/>
          <w:u w:val="single"/>
        </w:rPr>
        <w:t>CUARTO.</w:t>
      </w:r>
      <w:r w:rsidRPr="00BE43BC">
        <w:rPr>
          <w:rFonts w:ascii="Arial" w:hAnsi="Arial" w:cs="Arial"/>
          <w:b/>
        </w:rPr>
        <w:t xml:space="preserve"> - </w:t>
      </w:r>
      <w:r w:rsidRPr="00BE43BC">
        <w:rPr>
          <w:rFonts w:ascii="Arial" w:hAnsi="Arial" w:cs="Arial"/>
        </w:rPr>
        <w:t xml:space="preserve">Con fecha 21 de marzo de 2024, dentro del plazo de ejecución del proyecto, el Vicerrectorado de Internacionalización y Cooperación de la Universidad de La Laguna, en relación con la resolución de otorgamiento antes indicada, viene en </w:t>
      </w:r>
      <w:r w:rsidRPr="00BE43BC">
        <w:rPr>
          <w:rFonts w:ascii="Arial" w:hAnsi="Arial" w:cs="Arial"/>
        </w:rPr>
        <w:lastRenderedPageBreak/>
        <w:t>solicitar la “MODIFICACIÓN DE LA SUBVENCIÓN POR IMPORTE SUPERIOR AL 20% ENTRE PARTIDAS DE COSTES DIRECTOS Y SOLICITUD DE AMPLIACIÓN DEL NÚMERO DE PLAZAS PARA PRÁCTICAS DE COOPERACIÓN INTERNACIONAL, DEL PROYECTO COOPERAR COOPERANDO (Exp.E2023009659)”.</w:t>
      </w:r>
    </w:p>
    <w:p w:rsidR="00BE43BC" w:rsidRPr="00BE43BC" w:rsidRDefault="00BE43BC" w:rsidP="00BE43BC">
      <w:pPr>
        <w:spacing w:before="100" w:beforeAutospacing="1" w:after="100" w:afterAutospacing="1" w:line="240" w:lineRule="auto"/>
        <w:ind w:firstLine="709"/>
        <w:jc w:val="both"/>
        <w:rPr>
          <w:rFonts w:ascii="Arial" w:hAnsi="Arial" w:cs="Arial"/>
        </w:rPr>
      </w:pPr>
      <w:r w:rsidRPr="00BE43BC">
        <w:rPr>
          <w:rFonts w:ascii="Arial" w:hAnsi="Arial" w:cs="Arial"/>
          <w:b/>
          <w:u w:val="single"/>
        </w:rPr>
        <w:t>QUINTO.</w:t>
      </w:r>
      <w:r w:rsidRPr="00BE43BC">
        <w:rPr>
          <w:rFonts w:ascii="Arial" w:hAnsi="Arial" w:cs="Arial"/>
          <w:b/>
        </w:rPr>
        <w:t xml:space="preserve"> - </w:t>
      </w:r>
      <w:r w:rsidRPr="00BE43BC">
        <w:rPr>
          <w:rFonts w:ascii="Arial" w:hAnsi="Arial" w:cs="Arial"/>
        </w:rPr>
        <w:t xml:space="preserve">El 18 de abril de 2024, el Director Insular de Acción Exterior de esta Corporación Insular dicta la Resolución R0000075465, por la que aprueba la petición formulada por la Universidad de La Laguna, en su escrito de 21 de marzo de 2023 y en consecuencia, modifica el cuadro de gastos del proyecto Cooperar Cooperando”, Curso II, “Cooperar para aprender, aprender cooperando”; quedando el nuevo cuadro de gastos cuyo apartado 1 relativo a la </w:t>
      </w:r>
      <w:r w:rsidRPr="00BE43BC">
        <w:rPr>
          <w:rFonts w:ascii="Arial" w:hAnsi="Arial" w:cs="Arial"/>
          <w:b/>
        </w:rPr>
        <w:t>“Formación para la cooperación”</w:t>
      </w:r>
      <w:r w:rsidRPr="00BE43BC">
        <w:rPr>
          <w:rFonts w:ascii="Arial" w:hAnsi="Arial" w:cs="Arial"/>
        </w:rPr>
        <w:t xml:space="preserve"> de conformidad al siguiente detalle: </w:t>
      </w:r>
    </w:p>
    <w:tbl>
      <w:tblPr>
        <w:tblpPr w:leftFromText="141" w:rightFromText="141"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9"/>
        <w:gridCol w:w="2865"/>
      </w:tblGrid>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b/>
                <w:sz w:val="20"/>
                <w:szCs w:val="20"/>
              </w:rPr>
            </w:pPr>
            <w:r w:rsidRPr="00BE43BC">
              <w:rPr>
                <w:rFonts w:ascii="Arial" w:hAnsi="Arial" w:cs="Arial"/>
                <w:b/>
                <w:sz w:val="20"/>
                <w:szCs w:val="20"/>
              </w:rPr>
              <w:t>Concepto</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Responsable gasto/importe</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Organización administrativa: gestión de inscripciones, habilitación de espacios, certificaciones, etc.</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ULL</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Desarrollo y gestión del aula virtual.</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ULL</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Espacios físicos y recursos didácticos.</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ULL</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Acciones de difusión.</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ULL</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proofErr w:type="spellStart"/>
            <w:r w:rsidRPr="00BE43BC">
              <w:rPr>
                <w:rFonts w:ascii="Arial" w:hAnsi="Arial" w:cs="Arial"/>
                <w:sz w:val="20"/>
                <w:szCs w:val="20"/>
              </w:rPr>
              <w:t>Merchandising</w:t>
            </w:r>
            <w:proofErr w:type="spellEnd"/>
            <w:r w:rsidRPr="00BE43BC">
              <w:rPr>
                <w:rFonts w:ascii="Arial" w:hAnsi="Arial" w:cs="Arial"/>
                <w:sz w:val="20"/>
                <w:szCs w:val="20"/>
              </w:rPr>
              <w:t xml:space="preserve"> ULL para 30 participantes en las jornadas (carpeta, libreta, bolígrafo).</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ULL</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Alojamiento (una noche) para ponente invitado/a</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ULL</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Gestión y coordinación de las 3 acciones y elaboración documento evaluativo de cierre</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1.350 €</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2 billetes y 6 alojamiento para ponentes invitados/as</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 xml:space="preserve">   610 €</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16 horas de docencia a 100€ / hora</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1.600 €</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Buffet</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 xml:space="preserve">   500 €</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sz w:val="20"/>
                <w:szCs w:val="20"/>
              </w:rPr>
            </w:pPr>
            <w:r w:rsidRPr="00BE43BC">
              <w:rPr>
                <w:rFonts w:ascii="Arial" w:hAnsi="Arial" w:cs="Arial"/>
                <w:sz w:val="20"/>
                <w:szCs w:val="20"/>
              </w:rPr>
              <w:t>Jornadas de evaluación y difusión</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sz w:val="20"/>
                <w:szCs w:val="20"/>
              </w:rPr>
            </w:pPr>
            <w:r w:rsidRPr="00BE43BC">
              <w:rPr>
                <w:rFonts w:ascii="Arial" w:hAnsi="Arial" w:cs="Arial"/>
                <w:sz w:val="20"/>
                <w:szCs w:val="20"/>
              </w:rPr>
              <w:t>1.340 €</w:t>
            </w:r>
          </w:p>
        </w:tc>
      </w:tr>
      <w:tr w:rsidR="00BE43BC" w:rsidRPr="00BE43BC" w:rsidTr="00E42658">
        <w:tc>
          <w:tcPr>
            <w:tcW w:w="6804" w:type="dxa"/>
            <w:shd w:val="clear" w:color="auto" w:fill="auto"/>
            <w:vAlign w:val="center"/>
          </w:tcPr>
          <w:p w:rsidR="00BE43BC" w:rsidRPr="00BE43BC" w:rsidRDefault="00BE43BC" w:rsidP="00BE43BC">
            <w:pPr>
              <w:pStyle w:val="TableParagraph"/>
              <w:adjustRightInd w:val="0"/>
              <w:spacing w:before="0"/>
              <w:ind w:left="709" w:right="559" w:hanging="2"/>
              <w:rPr>
                <w:rFonts w:ascii="Arial" w:hAnsi="Arial" w:cs="Arial"/>
                <w:b/>
                <w:sz w:val="20"/>
                <w:szCs w:val="20"/>
              </w:rPr>
            </w:pPr>
            <w:r w:rsidRPr="00BE43BC">
              <w:rPr>
                <w:rFonts w:ascii="Arial" w:hAnsi="Arial" w:cs="Arial"/>
                <w:b/>
                <w:sz w:val="20"/>
                <w:szCs w:val="20"/>
              </w:rPr>
              <w:t>TOTAL</w:t>
            </w:r>
          </w:p>
        </w:tc>
        <w:tc>
          <w:tcPr>
            <w:tcW w:w="2935" w:type="dxa"/>
            <w:shd w:val="clear" w:color="auto" w:fill="auto"/>
            <w:vAlign w:val="center"/>
          </w:tcPr>
          <w:p w:rsidR="00BE43BC" w:rsidRPr="00BE43BC" w:rsidRDefault="00BE43BC" w:rsidP="00BE43BC">
            <w:pPr>
              <w:pStyle w:val="TableParagraph"/>
              <w:adjustRightInd w:val="0"/>
              <w:spacing w:before="0"/>
              <w:ind w:left="709" w:right="559" w:hanging="2"/>
              <w:jc w:val="center"/>
              <w:rPr>
                <w:rFonts w:ascii="Arial" w:hAnsi="Arial" w:cs="Arial"/>
                <w:b/>
                <w:sz w:val="20"/>
                <w:szCs w:val="20"/>
              </w:rPr>
            </w:pPr>
            <w:r w:rsidRPr="00BE43BC">
              <w:rPr>
                <w:rFonts w:ascii="Arial" w:hAnsi="Arial" w:cs="Arial"/>
                <w:b/>
                <w:sz w:val="20"/>
                <w:szCs w:val="20"/>
              </w:rPr>
              <w:t>5.400 €</w:t>
            </w:r>
          </w:p>
        </w:tc>
      </w:tr>
    </w:tbl>
    <w:p w:rsidR="006A5DBA" w:rsidRDefault="006A5DBA" w:rsidP="00BE43BC">
      <w:pPr>
        <w:spacing w:before="100" w:beforeAutospacing="1" w:after="100" w:afterAutospacing="1" w:line="240" w:lineRule="auto"/>
        <w:ind w:firstLine="709"/>
        <w:jc w:val="both"/>
        <w:rPr>
          <w:rFonts w:ascii="Arial" w:hAnsi="Arial" w:cs="Arial"/>
        </w:rPr>
      </w:pPr>
    </w:p>
    <w:p w:rsidR="00BE43BC" w:rsidRPr="00BE43BC" w:rsidRDefault="00BE43BC" w:rsidP="00BE43BC">
      <w:pPr>
        <w:spacing w:before="100" w:beforeAutospacing="1" w:after="100" w:afterAutospacing="1" w:line="240" w:lineRule="auto"/>
        <w:ind w:firstLine="709"/>
        <w:jc w:val="both"/>
        <w:rPr>
          <w:rFonts w:ascii="Arial" w:hAnsi="Arial" w:cs="Arial"/>
        </w:rPr>
      </w:pPr>
      <w:r w:rsidRPr="00BE43BC">
        <w:rPr>
          <w:rFonts w:ascii="Arial" w:hAnsi="Arial" w:cs="Arial"/>
        </w:rPr>
        <w:t xml:space="preserve">Por otro lado, en relación con </w:t>
      </w:r>
      <w:r w:rsidRPr="00BE43BC">
        <w:rPr>
          <w:rFonts w:ascii="Arial" w:hAnsi="Arial" w:cs="Arial"/>
          <w:b/>
        </w:rPr>
        <w:t>la realización de prácticas curriculares</w:t>
      </w:r>
      <w:r w:rsidRPr="00BE43BC">
        <w:rPr>
          <w:rFonts w:ascii="Arial" w:hAnsi="Arial" w:cs="Arial"/>
        </w:rPr>
        <w:t xml:space="preserve">, se autoriza el incremento del número inicial de plazas convocadas (8 con cargo a la subvención del Cabildo Insular de Tenerife) sin que ello suponga un mayor coste del gasto consignado </w:t>
      </w:r>
      <w:r w:rsidRPr="00BE43BC">
        <w:rPr>
          <w:rFonts w:ascii="Arial" w:hAnsi="Arial" w:cs="Arial"/>
          <w:b/>
        </w:rPr>
        <w:t>29.600 €,</w:t>
      </w:r>
      <w:r w:rsidRPr="00BE43BC">
        <w:rPr>
          <w:rFonts w:ascii="Arial" w:hAnsi="Arial" w:cs="Arial"/>
        </w:rPr>
        <w:t xml:space="preserve"> manteniéndose el período máximo de estancia de 3 meses por cada plaza.</w:t>
      </w:r>
    </w:p>
    <w:p w:rsidR="00BE43BC" w:rsidRPr="00BE43BC" w:rsidRDefault="00BE43BC" w:rsidP="00BE43BC">
      <w:pPr>
        <w:spacing w:after="0" w:line="240" w:lineRule="auto"/>
        <w:ind w:firstLine="709"/>
        <w:jc w:val="both"/>
        <w:rPr>
          <w:rFonts w:ascii="Arial" w:hAnsi="Arial" w:cs="Arial"/>
        </w:rPr>
      </w:pPr>
      <w:r w:rsidRPr="00BE43BC">
        <w:rPr>
          <w:rFonts w:ascii="Arial" w:hAnsi="Arial" w:cs="Arial"/>
          <w:b/>
          <w:u w:val="single"/>
        </w:rPr>
        <w:t>SEXTO.</w:t>
      </w:r>
      <w:r w:rsidRPr="00BE43BC">
        <w:rPr>
          <w:rFonts w:ascii="Arial" w:hAnsi="Arial" w:cs="Arial"/>
          <w:b/>
        </w:rPr>
        <w:t xml:space="preserve"> - </w:t>
      </w:r>
      <w:r w:rsidRPr="00BE43BC">
        <w:rPr>
          <w:rFonts w:ascii="Arial" w:hAnsi="Arial" w:cs="Arial"/>
        </w:rPr>
        <w:t>Con fecha 27 de febrero de 2025, la Universidad de La Laguna, con NIF Q3818001</w:t>
      </w:r>
      <w:proofErr w:type="gramStart"/>
      <w:r w:rsidRPr="00BE43BC">
        <w:rPr>
          <w:rFonts w:ascii="Arial" w:hAnsi="Arial" w:cs="Arial"/>
        </w:rPr>
        <w:t>D,</w:t>
      </w:r>
      <w:r w:rsidRPr="00BE43BC">
        <w:rPr>
          <w:rFonts w:ascii="Arial" w:hAnsi="Arial" w:cs="Arial"/>
          <w:b/>
        </w:rPr>
        <w:t xml:space="preserve"> </w:t>
      </w:r>
      <w:r w:rsidRPr="00BE43BC">
        <w:rPr>
          <w:rFonts w:ascii="Arial" w:hAnsi="Arial" w:cs="Arial"/>
        </w:rPr>
        <w:t xml:space="preserve"> presenta</w:t>
      </w:r>
      <w:proofErr w:type="gramEnd"/>
      <w:r w:rsidRPr="00BE43BC">
        <w:rPr>
          <w:rFonts w:ascii="Arial" w:hAnsi="Arial" w:cs="Arial"/>
        </w:rPr>
        <w:t xml:space="preserve"> documentación para la justificación de la subvención concedida por el Cabildo de Tenerife, para la ejecución del proyecto “Cooperar cooperando”, Curso II, “Cooperar para aprender, aprender cooperando”:</w:t>
      </w:r>
    </w:p>
    <w:p w:rsidR="00BE43BC" w:rsidRPr="00BE43BC" w:rsidRDefault="00BE43BC" w:rsidP="00BE43BC">
      <w:pPr>
        <w:spacing w:after="0" w:line="240" w:lineRule="auto"/>
        <w:ind w:firstLine="709"/>
        <w:jc w:val="both"/>
        <w:rPr>
          <w:rFonts w:ascii="Arial" w:hAnsi="Arial" w:cs="Arial"/>
        </w:rPr>
      </w:pPr>
    </w:p>
    <w:p w:rsidR="00BE43BC" w:rsidRPr="00BE43BC" w:rsidRDefault="00BE43BC" w:rsidP="00BE43BC">
      <w:pPr>
        <w:spacing w:after="0" w:line="240" w:lineRule="auto"/>
        <w:ind w:firstLine="709"/>
        <w:jc w:val="both"/>
        <w:rPr>
          <w:rFonts w:ascii="Arial" w:hAnsi="Arial" w:cs="Arial"/>
        </w:rPr>
      </w:pPr>
      <w:r w:rsidRPr="00BE43BC">
        <w:rPr>
          <w:rFonts w:ascii="Arial" w:hAnsi="Arial" w:cs="Arial"/>
        </w:rPr>
        <w:t xml:space="preserve">1.- Memoria detallada de actuación del cumplimiento del objeto de la subvención. </w:t>
      </w:r>
    </w:p>
    <w:p w:rsidR="00BE43BC" w:rsidRPr="00BE43BC" w:rsidRDefault="00BE43BC" w:rsidP="00BE43BC">
      <w:pPr>
        <w:spacing w:after="0" w:line="240" w:lineRule="auto"/>
        <w:ind w:firstLine="709"/>
        <w:jc w:val="both"/>
        <w:rPr>
          <w:rFonts w:ascii="Arial" w:hAnsi="Arial" w:cs="Arial"/>
        </w:rPr>
      </w:pPr>
      <w:r w:rsidRPr="00BE43BC">
        <w:rPr>
          <w:rFonts w:ascii="Arial" w:hAnsi="Arial" w:cs="Arial"/>
        </w:rPr>
        <w:t xml:space="preserve">2.- Certificado económico del Servicio de Gestión Económica y Financiera de la ULL, por el que se detalla los gastos realizados con cargo a la subvención. </w:t>
      </w:r>
    </w:p>
    <w:p w:rsidR="00BE43BC" w:rsidRPr="00BE43BC" w:rsidRDefault="00BE43BC" w:rsidP="00BE43BC">
      <w:pPr>
        <w:spacing w:after="0" w:line="240" w:lineRule="auto"/>
        <w:ind w:firstLine="709"/>
        <w:jc w:val="both"/>
        <w:rPr>
          <w:rFonts w:ascii="Arial" w:hAnsi="Arial" w:cs="Arial"/>
        </w:rPr>
      </w:pPr>
      <w:r w:rsidRPr="00BE43BC">
        <w:rPr>
          <w:rFonts w:ascii="Arial" w:hAnsi="Arial" w:cs="Arial"/>
        </w:rPr>
        <w:t>3.- Copia de las facturas digitalizadas de valor probatorio.</w:t>
      </w:r>
    </w:p>
    <w:p w:rsidR="00BE43BC" w:rsidRPr="00BE43BC" w:rsidRDefault="00BE43BC" w:rsidP="00BE43BC">
      <w:pPr>
        <w:spacing w:after="0" w:line="240" w:lineRule="auto"/>
        <w:ind w:firstLine="709"/>
        <w:jc w:val="both"/>
        <w:rPr>
          <w:rFonts w:ascii="Arial" w:hAnsi="Arial" w:cs="Arial"/>
        </w:rPr>
      </w:pPr>
      <w:r w:rsidRPr="00BE43BC">
        <w:rPr>
          <w:rFonts w:ascii="Arial" w:hAnsi="Arial" w:cs="Arial"/>
        </w:rPr>
        <w:t>4.- Declaración de ausencia de otros fondos para la misma finalidad.</w:t>
      </w:r>
    </w:p>
    <w:p w:rsidR="00BE43BC" w:rsidRPr="00BE43BC" w:rsidRDefault="00BE43BC" w:rsidP="00BE43BC">
      <w:pPr>
        <w:spacing w:after="0" w:line="240" w:lineRule="auto"/>
        <w:ind w:firstLine="709"/>
        <w:jc w:val="both"/>
        <w:rPr>
          <w:rFonts w:ascii="Arial" w:hAnsi="Arial" w:cs="Arial"/>
        </w:rPr>
      </w:pPr>
      <w:r w:rsidRPr="00BE43BC">
        <w:rPr>
          <w:rFonts w:ascii="Arial" w:hAnsi="Arial" w:cs="Arial"/>
        </w:rPr>
        <w:t>5.- Justificante de ingreso de remanentes.</w:t>
      </w:r>
    </w:p>
    <w:p w:rsidR="00BE43BC" w:rsidRPr="00BE43BC" w:rsidRDefault="00BE43BC" w:rsidP="00BE43BC">
      <w:pPr>
        <w:suppressAutoHyphens/>
        <w:spacing w:after="0" w:line="240" w:lineRule="auto"/>
        <w:jc w:val="both"/>
        <w:rPr>
          <w:rFonts w:ascii="Arial" w:hAnsi="Arial" w:cs="Arial"/>
          <w:b/>
          <w:highlight w:val="yellow"/>
        </w:rPr>
      </w:pPr>
    </w:p>
    <w:p w:rsidR="006A5DBA" w:rsidRDefault="006A5DBA" w:rsidP="00BE43BC">
      <w:pPr>
        <w:suppressAutoHyphens/>
        <w:spacing w:after="0" w:line="240" w:lineRule="auto"/>
        <w:jc w:val="center"/>
        <w:rPr>
          <w:rFonts w:ascii="Arial" w:eastAsia="Calibri" w:hAnsi="Arial" w:cs="Arial"/>
          <w:b/>
          <w:u w:val="single"/>
          <w:lang w:eastAsia="ar-SA"/>
        </w:rPr>
      </w:pPr>
    </w:p>
    <w:p w:rsidR="006A5DBA" w:rsidRDefault="006A5DBA" w:rsidP="00BE43BC">
      <w:pPr>
        <w:suppressAutoHyphens/>
        <w:spacing w:after="0" w:line="240" w:lineRule="auto"/>
        <w:jc w:val="center"/>
        <w:rPr>
          <w:rFonts w:ascii="Arial" w:eastAsia="Calibri" w:hAnsi="Arial" w:cs="Arial"/>
          <w:b/>
          <w:u w:val="single"/>
          <w:lang w:eastAsia="ar-SA"/>
        </w:rPr>
      </w:pPr>
    </w:p>
    <w:p w:rsidR="00BE43BC" w:rsidRPr="00BE43BC" w:rsidRDefault="00BE43BC" w:rsidP="00BE43BC">
      <w:pPr>
        <w:suppressAutoHyphens/>
        <w:spacing w:after="0" w:line="240" w:lineRule="auto"/>
        <w:jc w:val="center"/>
        <w:rPr>
          <w:rFonts w:ascii="Arial" w:eastAsia="Calibri" w:hAnsi="Arial" w:cs="Arial"/>
          <w:b/>
          <w:lang w:eastAsia="ar-SA"/>
        </w:rPr>
      </w:pPr>
      <w:r w:rsidRPr="00BE43BC">
        <w:rPr>
          <w:rFonts w:ascii="Arial" w:eastAsia="Calibri" w:hAnsi="Arial" w:cs="Arial"/>
          <w:b/>
          <w:u w:val="single"/>
          <w:lang w:eastAsia="ar-SA"/>
        </w:rPr>
        <w:lastRenderedPageBreak/>
        <w:t>FUNDAMENTOS JURÍDICOS</w:t>
      </w:r>
    </w:p>
    <w:p w:rsidR="006A5DBA" w:rsidRDefault="006A5DBA" w:rsidP="00BE43BC">
      <w:pPr>
        <w:suppressAutoHyphens/>
        <w:spacing w:after="0" w:line="240" w:lineRule="auto"/>
        <w:ind w:firstLine="709"/>
        <w:jc w:val="both"/>
        <w:rPr>
          <w:rFonts w:ascii="Arial" w:eastAsia="Calibri" w:hAnsi="Arial" w:cs="Arial"/>
          <w:b/>
          <w:u w:val="single"/>
          <w:lang w:eastAsia="ar-SA"/>
        </w:rPr>
      </w:pPr>
    </w:p>
    <w:p w:rsidR="00BE43BC" w:rsidRPr="00BE43BC" w:rsidRDefault="00BE43BC" w:rsidP="00BE43BC">
      <w:pPr>
        <w:suppressAutoHyphens/>
        <w:spacing w:after="0" w:line="240" w:lineRule="auto"/>
        <w:ind w:firstLine="709"/>
        <w:jc w:val="both"/>
        <w:rPr>
          <w:rFonts w:ascii="Arial" w:eastAsia="Calibri" w:hAnsi="Arial" w:cs="Arial"/>
          <w:lang w:eastAsia="ar-SA"/>
        </w:rPr>
      </w:pPr>
      <w:r w:rsidRPr="00BE43BC">
        <w:rPr>
          <w:rFonts w:ascii="Arial" w:eastAsia="Calibri" w:hAnsi="Arial" w:cs="Arial"/>
          <w:b/>
          <w:u w:val="single"/>
          <w:lang w:eastAsia="ar-SA"/>
        </w:rPr>
        <w:t>PRIMERO</w:t>
      </w:r>
      <w:r w:rsidRPr="00BE43BC">
        <w:rPr>
          <w:rFonts w:ascii="Arial" w:eastAsia="Calibri" w:hAnsi="Arial" w:cs="Arial"/>
          <w:b/>
          <w:lang w:eastAsia="ar-SA"/>
        </w:rPr>
        <w:t xml:space="preserve">.- </w:t>
      </w:r>
      <w:r w:rsidRPr="00BE43BC">
        <w:rPr>
          <w:rFonts w:ascii="Arial" w:eastAsia="Calibri" w:hAnsi="Arial" w:cs="Arial"/>
          <w:lang w:eastAsia="ar-SA"/>
        </w:rPr>
        <w:t>El artículo 30.2 de la Ley 38/2003, de 17 de noviembre, General de Subvenciones, dispone que “</w:t>
      </w:r>
      <w:r w:rsidRPr="00BE43BC">
        <w:rPr>
          <w:rFonts w:ascii="Arial" w:eastAsia="Calibri" w:hAnsi="Arial" w:cs="Arial"/>
          <w:i/>
          <w:lang w:eastAsia="ar-SA"/>
        </w:rPr>
        <w:t>la rendición de la cuenta justificativa constituye un acto obligatorio del beneficiario o de la entidad colaboradora, en la que se deben incluir, bajo la responsabilidad del declarante, los justificantes de gasto o cualquier otro documento con validez jurídica que permitan acreditar el cumplimiento del objeto de la subvención pública</w:t>
      </w:r>
      <w:r w:rsidRPr="00BE43BC">
        <w:rPr>
          <w:rFonts w:ascii="Arial" w:eastAsia="Calibri" w:hAnsi="Arial" w:cs="Arial"/>
          <w:lang w:eastAsia="ar-SA"/>
        </w:rPr>
        <w:t>”, indicando el artículo 32.1 del citado texto legal que “</w:t>
      </w:r>
      <w:r w:rsidRPr="00BE43BC">
        <w:rPr>
          <w:rFonts w:ascii="Arial" w:eastAsia="Calibri" w:hAnsi="Arial" w:cs="Arial"/>
          <w:i/>
          <w:lang w:eastAsia="ar-SA"/>
        </w:rPr>
        <w:t>el órgano concedente comprobará la adecuada justificación de la subvención, así como la realización de la actividad y el cumplimiento de la finalidad que determinen la concesión o disfrute de la subvención</w:t>
      </w:r>
      <w:r w:rsidRPr="00BE43BC">
        <w:rPr>
          <w:rFonts w:ascii="Arial" w:eastAsia="Calibri" w:hAnsi="Arial" w:cs="Arial"/>
          <w:lang w:eastAsia="ar-SA"/>
        </w:rPr>
        <w:t>”.</w:t>
      </w:r>
    </w:p>
    <w:p w:rsidR="00BE43BC" w:rsidRPr="00BE43BC" w:rsidRDefault="00BE43BC" w:rsidP="00BE43BC">
      <w:pPr>
        <w:spacing w:before="100" w:beforeAutospacing="1" w:after="100" w:afterAutospacing="1" w:line="240" w:lineRule="auto"/>
        <w:ind w:firstLine="709"/>
        <w:jc w:val="both"/>
        <w:rPr>
          <w:rFonts w:ascii="Arial" w:hAnsi="Arial" w:cs="Arial"/>
        </w:rPr>
      </w:pPr>
      <w:r w:rsidRPr="00BE43BC">
        <w:rPr>
          <w:rFonts w:ascii="Arial" w:eastAsia="Calibri" w:hAnsi="Arial" w:cs="Arial"/>
        </w:rPr>
        <w:t>En este mismo sentido, el artículo 84.1 del Reglamento de la Ley 38/2003, de 17 de noviembre, General de Subvenciones, aprobado por Real Decreto 887/2006, de 21 de julio, especifica que “</w:t>
      </w:r>
      <w:r w:rsidRPr="00BE43BC">
        <w:rPr>
          <w:rFonts w:ascii="Arial" w:eastAsia="Calibri" w:hAnsi="Arial" w:cs="Arial"/>
          <w:i/>
        </w:rPr>
        <w:t>el órgano concedente de la subvención llevará a cabo la comprobación de la justificación documental de la subvención, con arreglo al método que se haya establecido en sus bases reguladoras, a cuyo fin revisará la documentación que obligatoriamente deba aportar el beneficiario o la entidad colaboradora</w:t>
      </w:r>
      <w:r w:rsidRPr="00BE43BC">
        <w:rPr>
          <w:rFonts w:ascii="Arial" w:eastAsia="Calibri" w:hAnsi="Arial" w:cs="Arial"/>
        </w:rPr>
        <w:t xml:space="preserve">”, debiendo entenderse dicha alusión, en este supuesto, a la </w:t>
      </w:r>
      <w:r w:rsidRPr="00BE43BC">
        <w:rPr>
          <w:rFonts w:ascii="Arial" w:hAnsi="Arial" w:cs="Arial"/>
        </w:rPr>
        <w:t>Resolución Nº R0000062583 de fecha 8 de septiembre de 2023 del Consejero Insular del Área de Turismo, Acción Exterior y Relaciones Institucionales del Excmo. Cabildo de Tenerife y la Resolución nº R0000075465 de fecha 18 de abril de 2024 del Director Insular de Acción Exterior por la que se modifica la citada Resolución nº R0000062583.</w:t>
      </w:r>
    </w:p>
    <w:p w:rsidR="00BE43BC" w:rsidRPr="00BE43BC" w:rsidRDefault="00BE43BC" w:rsidP="00BE43BC">
      <w:pPr>
        <w:spacing w:before="100" w:beforeAutospacing="1" w:after="100" w:afterAutospacing="1" w:line="240" w:lineRule="auto"/>
        <w:ind w:firstLine="709"/>
        <w:jc w:val="both"/>
        <w:rPr>
          <w:rFonts w:ascii="Arial" w:hAnsi="Arial" w:cs="Arial"/>
        </w:rPr>
      </w:pPr>
      <w:r w:rsidRPr="00BE43BC">
        <w:rPr>
          <w:rFonts w:ascii="Arial" w:hAnsi="Arial" w:cs="Arial"/>
        </w:rPr>
        <w:t>En atención a lo expuesto, la Universidad de La Laguna, con NIF Q3818001D, en relación al proyecto denominado Cooperar Cooperando, Curso II, “Cooperar para aprender, aprender cooperando” presentó la documentación justificativa, cuyo análisis debe realizarse teniendo en cuenta las exigencias contenidas en el apartado dispositivo tercero, concretamente del epígrafe cuarto de la Resolución Nº R0000062583 de fecha 8 de septiembre de 2023 del Consejero Insular del Área de Turismo, Acción Exterior y Relaciones Institucionales del Excmo. Cabildo de Tenerife, en el que se establece el procedimiento de justificación</w:t>
      </w:r>
      <w:r w:rsidRPr="00BE43BC">
        <w:rPr>
          <w:rFonts w:ascii="Arial" w:eastAsia="Calibri" w:hAnsi="Arial" w:cs="Arial"/>
          <w:lang w:eastAsia="ar-SA"/>
        </w:rPr>
        <w:t>.</w:t>
      </w:r>
    </w:p>
    <w:p w:rsidR="00BE43BC" w:rsidRPr="00BE43BC" w:rsidRDefault="00BE43BC" w:rsidP="00BE43BC">
      <w:pPr>
        <w:suppressAutoHyphens/>
        <w:spacing w:after="0" w:line="240" w:lineRule="auto"/>
        <w:ind w:firstLine="720"/>
        <w:jc w:val="both"/>
        <w:rPr>
          <w:rFonts w:ascii="Arial" w:eastAsia="Calibri" w:hAnsi="Arial" w:cs="Arial"/>
          <w:lang w:eastAsia="ar-SA"/>
        </w:rPr>
      </w:pPr>
      <w:r w:rsidRPr="00BE43BC">
        <w:rPr>
          <w:rFonts w:ascii="Arial" w:hAnsi="Arial" w:cs="Arial"/>
          <w:lang w:eastAsia="ar-SA"/>
        </w:rPr>
        <w:t xml:space="preserve">En este sentido, </w:t>
      </w:r>
      <w:r w:rsidRPr="00BE43BC">
        <w:rPr>
          <w:rFonts w:ascii="Arial" w:hAnsi="Arial" w:cs="Arial"/>
          <w:b/>
          <w:lang w:eastAsia="ar-SA"/>
        </w:rPr>
        <w:t xml:space="preserve">la justificación incorporada por </w:t>
      </w:r>
      <w:r w:rsidRPr="00BE43BC">
        <w:rPr>
          <w:rFonts w:ascii="Arial" w:hAnsi="Arial" w:cs="Arial"/>
          <w:b/>
        </w:rPr>
        <w:t>la UNIVERSIDAD DE LA LAGUNA</w:t>
      </w:r>
      <w:r w:rsidRPr="00BE43BC">
        <w:rPr>
          <w:rFonts w:ascii="Arial" w:hAnsi="Arial" w:cs="Arial"/>
          <w:b/>
          <w:lang w:eastAsia="ar-SA"/>
        </w:rPr>
        <w:t xml:space="preserve"> el día 27 de febrero de 2025, fue presentada dentro del plazo establecido para ello por el Cabildo Insular de Tenerife</w:t>
      </w:r>
      <w:r w:rsidRPr="00BE43BC">
        <w:rPr>
          <w:rFonts w:ascii="Arial" w:hAnsi="Arial" w:cs="Arial"/>
          <w:lang w:eastAsia="ar-SA"/>
        </w:rPr>
        <w:t>.</w:t>
      </w:r>
    </w:p>
    <w:p w:rsidR="00BE43BC" w:rsidRPr="00BE43BC" w:rsidRDefault="00BE43BC" w:rsidP="00BE43BC">
      <w:pPr>
        <w:suppressAutoHyphens/>
        <w:spacing w:after="0" w:line="240" w:lineRule="auto"/>
        <w:ind w:firstLine="709"/>
        <w:jc w:val="both"/>
        <w:rPr>
          <w:rFonts w:ascii="Arial" w:hAnsi="Arial" w:cs="Arial"/>
          <w:b/>
          <w:u w:val="single"/>
          <w:lang w:eastAsia="ar-SA"/>
        </w:rPr>
      </w:pPr>
    </w:p>
    <w:p w:rsidR="00BE43BC" w:rsidRPr="00BE43BC" w:rsidRDefault="00BE43BC" w:rsidP="00BE43BC">
      <w:pPr>
        <w:spacing w:line="240" w:lineRule="auto"/>
        <w:ind w:firstLine="709"/>
        <w:jc w:val="both"/>
        <w:rPr>
          <w:rFonts w:ascii="Arial" w:hAnsi="Arial" w:cs="Arial"/>
        </w:rPr>
      </w:pPr>
      <w:r w:rsidRPr="00BE43BC">
        <w:rPr>
          <w:rFonts w:ascii="Arial" w:hAnsi="Arial" w:cs="Arial"/>
          <w:b/>
          <w:u w:val="single"/>
          <w:lang w:eastAsia="ar-SA"/>
        </w:rPr>
        <w:t>SEGUNDO</w:t>
      </w:r>
      <w:r w:rsidRPr="00BE43BC">
        <w:rPr>
          <w:rFonts w:ascii="Arial" w:hAnsi="Arial" w:cs="Arial"/>
          <w:b/>
          <w:lang w:eastAsia="ar-SA"/>
        </w:rPr>
        <w:t xml:space="preserve">. - </w:t>
      </w:r>
      <w:r w:rsidRPr="00BE43BC">
        <w:rPr>
          <w:rFonts w:ascii="Arial" w:hAnsi="Arial" w:cs="Arial"/>
        </w:rPr>
        <w:t>El estudio de la documentación presentada por la Universidad de La Laguna, tal y como se avanzó, debe realizarse atendiendo a los requerimientos recogidos en el apartado dispositivo tercero de la Resolución R0000062583 de fecha 8 de septiembre de 2023 del Consejero Insular del Área de Turismo, Acción Exterior y Relaciones Institucionales, concretamente en su epígrafe cuarto, en los términos que se explicitan a continuación:</w:t>
      </w:r>
    </w:p>
    <w:p w:rsidR="00BE43BC" w:rsidRPr="00BE43BC" w:rsidRDefault="00BE43BC" w:rsidP="00BE43BC">
      <w:pPr>
        <w:spacing w:line="240" w:lineRule="auto"/>
        <w:ind w:firstLine="709"/>
        <w:jc w:val="both"/>
        <w:rPr>
          <w:rFonts w:ascii="Arial" w:hAnsi="Arial" w:cs="Arial"/>
          <w:b/>
          <w:u w:val="single"/>
          <w:lang w:eastAsia="ar-SA"/>
        </w:rPr>
      </w:pPr>
      <w:r w:rsidRPr="00BE43BC">
        <w:rPr>
          <w:rFonts w:ascii="Arial" w:hAnsi="Arial" w:cs="Arial"/>
          <w:u w:val="single"/>
        </w:rPr>
        <w:t>2.1.- Memoria de actuación justificativa del cumplimiento de las condiciones impuestas en la concesión de la subvención, con indicación de las actividades realizadas y de los resultados obtenidos.</w:t>
      </w:r>
    </w:p>
    <w:p w:rsidR="00BE43BC" w:rsidRPr="00BE43BC" w:rsidRDefault="00BE43BC" w:rsidP="00BE43BC">
      <w:pPr>
        <w:spacing w:line="240" w:lineRule="auto"/>
        <w:ind w:firstLine="709"/>
        <w:jc w:val="both"/>
        <w:rPr>
          <w:rFonts w:ascii="Arial" w:hAnsi="Arial" w:cs="Arial"/>
          <w:b/>
          <w:lang w:eastAsia="ar-SA"/>
        </w:rPr>
      </w:pPr>
      <w:r w:rsidRPr="00BE43BC">
        <w:rPr>
          <w:rFonts w:ascii="Arial" w:hAnsi="Arial" w:cs="Arial"/>
          <w:b/>
          <w:lang w:eastAsia="ar-SA"/>
        </w:rPr>
        <w:t>1.- FORMACIÓN PARA LA COOPERACIÓN.</w:t>
      </w:r>
    </w:p>
    <w:p w:rsidR="00BE43BC" w:rsidRPr="00BE43BC" w:rsidRDefault="00BE43BC" w:rsidP="00BE43BC">
      <w:pPr>
        <w:spacing w:line="240" w:lineRule="auto"/>
        <w:ind w:firstLine="709"/>
        <w:jc w:val="both"/>
        <w:rPr>
          <w:rFonts w:ascii="Arial" w:hAnsi="Arial" w:cs="Arial"/>
          <w:b/>
          <w:lang w:eastAsia="ar-SA"/>
        </w:rPr>
      </w:pPr>
      <w:r w:rsidRPr="00BE43BC">
        <w:rPr>
          <w:rFonts w:ascii="Arial" w:hAnsi="Arial" w:cs="Arial"/>
        </w:rPr>
        <w:t>- “</w:t>
      </w:r>
      <w:r w:rsidRPr="00BE43BC">
        <w:rPr>
          <w:rFonts w:ascii="Arial" w:hAnsi="Arial" w:cs="Arial"/>
          <w:b/>
          <w:i/>
        </w:rPr>
        <w:t>Acción 1.- Curso de formación básica y sensibilización a la cooperación internacional, de 10 horas de duración, equivalente a 1 ECTS certificado por la ULL, con contenido teórico y práctico</w:t>
      </w:r>
      <w:r w:rsidRPr="00BE43BC">
        <w:rPr>
          <w:rFonts w:ascii="Arial" w:hAnsi="Arial" w:cs="Arial"/>
          <w:b/>
        </w:rPr>
        <w:t>”</w:t>
      </w:r>
      <w:r w:rsidRPr="00BE43BC">
        <w:rPr>
          <w:rFonts w:ascii="Arial" w:hAnsi="Arial" w:cs="Arial"/>
        </w:rPr>
        <w:t>.</w:t>
      </w:r>
    </w:p>
    <w:p w:rsidR="006A5DBA" w:rsidRDefault="006A5DBA" w:rsidP="00BE43BC">
      <w:pPr>
        <w:spacing w:line="240" w:lineRule="auto"/>
        <w:ind w:firstLine="709"/>
        <w:jc w:val="both"/>
        <w:rPr>
          <w:rFonts w:ascii="Arial" w:hAnsi="Arial" w:cs="Arial"/>
        </w:rPr>
      </w:pPr>
    </w:p>
    <w:p w:rsidR="006A5DBA" w:rsidRDefault="006A5DBA" w:rsidP="00BE43BC">
      <w:pPr>
        <w:spacing w:line="240" w:lineRule="auto"/>
        <w:ind w:firstLine="709"/>
        <w:jc w:val="both"/>
        <w:rPr>
          <w:rFonts w:ascii="Arial" w:hAnsi="Arial" w:cs="Arial"/>
        </w:rPr>
      </w:pPr>
    </w:p>
    <w:p w:rsidR="00BE43BC" w:rsidRPr="00BE43BC" w:rsidRDefault="00BE43BC" w:rsidP="00BE43BC">
      <w:pPr>
        <w:spacing w:line="240" w:lineRule="auto"/>
        <w:ind w:firstLine="709"/>
        <w:jc w:val="both"/>
        <w:rPr>
          <w:rFonts w:ascii="Arial" w:hAnsi="Arial" w:cs="Arial"/>
          <w:i/>
        </w:rPr>
      </w:pPr>
      <w:r w:rsidRPr="00BE43BC">
        <w:rPr>
          <w:rFonts w:ascii="Arial" w:hAnsi="Arial" w:cs="Arial"/>
        </w:rPr>
        <w:t xml:space="preserve">Consta en la Memoria de fecha 21 de febrero de 2025 suscrita por Dª María Inmaculada González Pérez, Vicerrectora de Internacionalización y Cooperación de la Universidad de La Laguna, que </w:t>
      </w:r>
      <w:r w:rsidRPr="00BE43BC">
        <w:rPr>
          <w:rFonts w:ascii="Arial" w:hAnsi="Arial" w:cs="Arial"/>
          <w:i/>
        </w:rPr>
        <w:t xml:space="preserve">“las Jornadas de Sensibilización a la Cooperación: ODS, Salud mundial y Movimientos migratorios en Canarias, se presentan como un espacio de reflexión sobre la cooperación, incidiendo en los retos actuales vinculados a la salud y a los movimientos migratorios. Se lleva a cabo dos sesiones por medio de ponencias, talleres y mesas redondas, adquiriendo así un enfoque teórico y práctico para promover las competencias en el alumnado. El propósito general es sensibilizar y capacitar al colectivo universitario hacia la cooperación abordando las prácticas de salud- mundial y en el entorno- y de los movimientos migratorios en Canarias (incluyendo vulneración, exclusión social, racismo y xenofobia), bajo la perspectiva transversal de los ODS y, en particular, de la igualdad de género. </w:t>
      </w:r>
      <w:r w:rsidRPr="00BE43BC">
        <w:rPr>
          <w:rFonts w:ascii="Arial" w:hAnsi="Arial" w:cs="Arial"/>
        </w:rPr>
        <w:t>Figuran como objetivos específicos, entre otros, los siguientes:</w:t>
      </w:r>
      <w:r w:rsidRPr="00BE43BC">
        <w:rPr>
          <w:rFonts w:ascii="Arial" w:hAnsi="Arial" w:cs="Arial"/>
          <w:i/>
        </w:rPr>
        <w:t xml:space="preserve"> debatir sobre la situación actual de salud en nuestro entorno y en el mundo; reflexionar sobre los ODS 2030 vinculados a la migración y a la salud; mostrar los retos de la ahora y en el futuro; reflexionar y debatir sobre la problemática migratoria en Canarias; … </w:t>
      </w:r>
      <w:r w:rsidRPr="00BE43BC">
        <w:rPr>
          <w:rFonts w:ascii="Arial" w:hAnsi="Arial" w:cs="Arial"/>
        </w:rPr>
        <w:t>En la citada memoria, en relación a esta Acción 1, se destaca que “</w:t>
      </w:r>
      <w:r w:rsidRPr="00BE43BC">
        <w:rPr>
          <w:rFonts w:ascii="Arial" w:hAnsi="Arial" w:cs="Arial"/>
          <w:i/>
        </w:rPr>
        <w:t>asisten un total de 53 personas inscritas de las que 28 cumplieron con los requisitos para recibir el ECTS”.</w:t>
      </w:r>
    </w:p>
    <w:p w:rsidR="00BE43BC" w:rsidRPr="00BE43BC" w:rsidRDefault="00BE43BC" w:rsidP="00BE43BC">
      <w:pPr>
        <w:spacing w:line="240" w:lineRule="auto"/>
        <w:ind w:firstLine="709"/>
        <w:jc w:val="both"/>
        <w:rPr>
          <w:rFonts w:ascii="Arial" w:hAnsi="Arial" w:cs="Arial"/>
          <w:i/>
        </w:rPr>
      </w:pPr>
      <w:r w:rsidRPr="00BE43BC">
        <w:rPr>
          <w:rFonts w:ascii="Arial" w:hAnsi="Arial" w:cs="Arial"/>
        </w:rPr>
        <w:t>A modo de conclusión, consta que</w:t>
      </w:r>
      <w:r w:rsidRPr="00BE43BC">
        <w:rPr>
          <w:rFonts w:ascii="Arial" w:hAnsi="Arial" w:cs="Arial"/>
          <w:i/>
        </w:rPr>
        <w:t xml:space="preserve"> “este evento ha permitido reflexionar sobre la salud mundial dentro del marco de los ODS y la situación actual de los movimientos migratorios. De esta forma, las jornadas han supuesto un importante espacio de análisis de las problemáticas de salud - mundial y en el entorno- y de los movimientos migratorios en Canarias, bajo la perspectiva de los ODS”.</w:t>
      </w:r>
    </w:p>
    <w:p w:rsidR="00BE43BC" w:rsidRPr="00BE43BC" w:rsidRDefault="00BE43BC" w:rsidP="00BE43BC">
      <w:pPr>
        <w:spacing w:line="240" w:lineRule="auto"/>
        <w:ind w:firstLine="709"/>
        <w:jc w:val="both"/>
        <w:rPr>
          <w:rFonts w:ascii="Arial" w:hAnsi="Arial" w:cs="Arial"/>
          <w:i/>
        </w:rPr>
      </w:pPr>
      <w:r w:rsidRPr="00BE43BC">
        <w:rPr>
          <w:rFonts w:ascii="Arial" w:hAnsi="Arial" w:cs="Arial"/>
          <w:i/>
        </w:rPr>
        <w:t xml:space="preserve">- </w:t>
      </w:r>
      <w:r w:rsidRPr="00BE43BC">
        <w:rPr>
          <w:rFonts w:ascii="Arial" w:hAnsi="Arial" w:cs="Arial"/>
          <w:b/>
          <w:i/>
        </w:rPr>
        <w:t>“Acción 2.- Curso de agentes en cooperación internacional, de 20 horas de duración, equivalente a 2 ECTS certificados por la ULL, de contenido teórico y práctico, a impartir en marzo de 2024, en el que participen los concursantes de la convocatoria de prácticas, con el objetivo de identificar las estrategias de cooperación de las entidades canarias y la elaboración de una síntesis tras la puesta en común”</w:t>
      </w:r>
      <w:r w:rsidRPr="00BE43BC">
        <w:rPr>
          <w:rFonts w:ascii="Arial" w:hAnsi="Arial" w:cs="Arial"/>
          <w:i/>
        </w:rPr>
        <w:t>.</w:t>
      </w:r>
    </w:p>
    <w:p w:rsidR="00BE43BC" w:rsidRPr="00BE43BC" w:rsidRDefault="00BE43BC" w:rsidP="00BE43BC">
      <w:pPr>
        <w:spacing w:line="240" w:lineRule="auto"/>
        <w:ind w:firstLine="709"/>
        <w:jc w:val="both"/>
        <w:rPr>
          <w:rFonts w:ascii="Arial" w:hAnsi="Arial" w:cs="Arial"/>
          <w:i/>
        </w:rPr>
      </w:pPr>
      <w:r w:rsidRPr="00BE43BC">
        <w:rPr>
          <w:rFonts w:ascii="Arial" w:hAnsi="Arial" w:cs="Arial"/>
        </w:rPr>
        <w:t xml:space="preserve"> Tal y como consta en la citada memoria de justificación suscrita por la Vicerrectora de Internacionalización y Cooperación de la Universidad de La Laguna, por cuestiones de organización y agenda el curso tuvo lugar los días 27 de abril, 3 y 4 de mayo. Se establece que los objetivos del curso han sido: “</w:t>
      </w:r>
      <w:r w:rsidRPr="00BE43BC">
        <w:rPr>
          <w:rFonts w:ascii="Arial" w:hAnsi="Arial" w:cs="Arial"/>
          <w:i/>
        </w:rPr>
        <w:t>introducir a la cooperación internacional en Canarias en particular sus actores, su marco normativo y sus líneas estratégicas; conocer a diferentes experiencias de cooperación para el desarrollo, sus aspectos innovadores y sus desafíos; presentar las principales estrategias de comunicación y educación para la ciudadanía global”</w:t>
      </w:r>
      <w:r w:rsidRPr="00BE43BC">
        <w:rPr>
          <w:rFonts w:ascii="Arial" w:hAnsi="Arial" w:cs="Arial"/>
        </w:rPr>
        <w:t>. La metodología utilizada: “</w:t>
      </w:r>
      <w:r w:rsidRPr="00BE43BC">
        <w:rPr>
          <w:rFonts w:ascii="Arial" w:hAnsi="Arial" w:cs="Arial"/>
          <w:i/>
        </w:rPr>
        <w:t xml:space="preserve">el curso se ha desarrollado de forma semipresencial. Las sesiones han sido teóricas y prácticas, se han llevado a cabo numerosas dinámicas grupales de trabajo, se han analizados casos prácticos y se han compartido experiencias y buenas prácticas en cooperación internacional…”. </w:t>
      </w:r>
      <w:r w:rsidRPr="00BE43BC">
        <w:rPr>
          <w:rFonts w:ascii="Arial" w:hAnsi="Arial" w:cs="Arial"/>
        </w:rPr>
        <w:t>En la citada memoria se destaca que</w:t>
      </w:r>
      <w:r w:rsidRPr="00BE43BC">
        <w:rPr>
          <w:rFonts w:ascii="Arial" w:hAnsi="Arial" w:cs="Arial"/>
          <w:i/>
        </w:rPr>
        <w:t xml:space="preserve"> “se han inscrito a la formación 30 personas y, finalmente, han participado y aprobado 15”. </w:t>
      </w:r>
      <w:r w:rsidRPr="00BE43BC">
        <w:rPr>
          <w:rFonts w:ascii="Arial" w:hAnsi="Arial" w:cs="Arial"/>
        </w:rPr>
        <w:t>Asimismo, figura un apartado denominado “</w:t>
      </w:r>
      <w:r w:rsidRPr="00BE43BC">
        <w:rPr>
          <w:rFonts w:ascii="Arial" w:hAnsi="Arial" w:cs="Arial"/>
          <w:i/>
        </w:rPr>
        <w:t>valoración de la actividad por parte del alumnado</w:t>
      </w:r>
      <w:r w:rsidRPr="00BE43BC">
        <w:rPr>
          <w:rFonts w:ascii="Arial" w:hAnsi="Arial" w:cs="Arial"/>
        </w:rPr>
        <w:t>” en el que se señala que “</w:t>
      </w:r>
      <w:r w:rsidRPr="00BE43BC">
        <w:rPr>
          <w:rFonts w:ascii="Arial" w:hAnsi="Arial" w:cs="Arial"/>
          <w:i/>
        </w:rPr>
        <w:t>en general, los resultados del cuestionario muestran un nivel de satisfacción muy alto con el curso. Los participantes valoraron especialmente la utilidad de los materiales, la calidad organizativa y el enfoque práctico e innovador de los módulos … Estas valoraciones subrayan la importancia de seguir ofreciendo y mejorando estas iniciativas formativas, reforzando la apuesta por enfoques críticos y dinámicos en cooperación internacional”.</w:t>
      </w:r>
    </w:p>
    <w:p w:rsidR="006A5DBA" w:rsidRDefault="006A5DBA" w:rsidP="00BE43BC">
      <w:pPr>
        <w:spacing w:line="240" w:lineRule="auto"/>
        <w:ind w:firstLine="709"/>
        <w:jc w:val="both"/>
        <w:rPr>
          <w:rFonts w:ascii="Arial" w:hAnsi="Arial" w:cs="Arial"/>
          <w:i/>
        </w:rPr>
      </w:pPr>
    </w:p>
    <w:p w:rsidR="006A5DBA" w:rsidRDefault="006A5DBA" w:rsidP="00BE43BC">
      <w:pPr>
        <w:spacing w:line="240" w:lineRule="auto"/>
        <w:ind w:firstLine="709"/>
        <w:jc w:val="both"/>
        <w:rPr>
          <w:rFonts w:ascii="Arial" w:hAnsi="Arial" w:cs="Arial"/>
          <w:i/>
        </w:rPr>
      </w:pPr>
    </w:p>
    <w:p w:rsidR="00BE43BC" w:rsidRPr="00BE43BC" w:rsidRDefault="00BE43BC" w:rsidP="00BE43BC">
      <w:pPr>
        <w:spacing w:line="240" w:lineRule="auto"/>
        <w:ind w:firstLine="709"/>
        <w:jc w:val="both"/>
        <w:rPr>
          <w:rFonts w:ascii="Arial" w:hAnsi="Arial" w:cs="Arial"/>
          <w:b/>
          <w:i/>
        </w:rPr>
      </w:pPr>
      <w:r w:rsidRPr="00BE43BC">
        <w:rPr>
          <w:rFonts w:ascii="Arial" w:hAnsi="Arial" w:cs="Arial"/>
          <w:i/>
        </w:rPr>
        <w:t xml:space="preserve"> - </w:t>
      </w:r>
      <w:r w:rsidRPr="00BE43BC">
        <w:rPr>
          <w:rFonts w:ascii="Arial" w:hAnsi="Arial" w:cs="Arial"/>
          <w:b/>
          <w:i/>
        </w:rPr>
        <w:t>“Acción 3.- Jornada sobre experiencias de cooperación del proyecto, a celebrar presencialmente en octubre de 2024, con difusión de alcance a toda la comunidad universitaria y a las entidades de cooperación vinculadas, en la que se expongan las experiencias del estudiantado en prácticas y se elabore un documento de evaluación con la participación de todos los agentes implicados”.</w:t>
      </w:r>
    </w:p>
    <w:p w:rsidR="00BE43BC" w:rsidRPr="00BE43BC" w:rsidRDefault="00BE43BC" w:rsidP="00BE43BC">
      <w:pPr>
        <w:spacing w:line="240" w:lineRule="auto"/>
        <w:ind w:firstLine="709"/>
        <w:jc w:val="both"/>
        <w:rPr>
          <w:rFonts w:ascii="Arial" w:hAnsi="Arial" w:cs="Arial"/>
          <w:i/>
        </w:rPr>
      </w:pPr>
      <w:r w:rsidRPr="00BE43BC">
        <w:rPr>
          <w:rFonts w:ascii="Arial" w:hAnsi="Arial" w:cs="Arial"/>
          <w:i/>
        </w:rPr>
        <w:t xml:space="preserve">En la memoria justificativa de fecha </w:t>
      </w:r>
      <w:r w:rsidRPr="00BE43BC">
        <w:rPr>
          <w:rFonts w:ascii="Arial" w:hAnsi="Arial" w:cs="Arial"/>
        </w:rPr>
        <w:t>21 de febrero de 2025 consta que “</w:t>
      </w:r>
      <w:r w:rsidRPr="00BE43BC">
        <w:rPr>
          <w:rFonts w:ascii="Arial" w:hAnsi="Arial" w:cs="Arial"/>
          <w:i/>
        </w:rPr>
        <w:t>el 29 de noviembre de 2024 de 10.00 a 14.00 horas se ha celebrado la primera Jornada de Experiencias en cooperación internacional “Cooperar Cooperando” promovida por el Vicerrectorado de Internacionalización y Cooperación de la Universidad de La Laguna</w:t>
      </w:r>
      <w:r w:rsidRPr="00BE43BC">
        <w:rPr>
          <w:rFonts w:ascii="Arial" w:hAnsi="Arial" w:cs="Arial"/>
        </w:rPr>
        <w:t xml:space="preserve">. </w:t>
      </w:r>
      <w:r w:rsidRPr="00BE43BC">
        <w:rPr>
          <w:rFonts w:ascii="Arial" w:hAnsi="Arial" w:cs="Arial"/>
          <w:i/>
        </w:rPr>
        <w:t xml:space="preserve">La jornada se ha organizado en dos bloques: en el primero, seis estudiantes que han realizado una estancia internacional han presentado su experiencia y se ha llevado a cabo una evaluación participativa del programa. En el segundo, se ha dispuesto un espacio participativo en el cual han participado, junto con el estudiantado, diferentes ONGD de Tenerife, con la idea de generar colaborativamente propuestas para promover el papel de la institución académica en la cooperación internacional”. </w:t>
      </w:r>
      <w:r w:rsidRPr="00BE43BC">
        <w:rPr>
          <w:rFonts w:ascii="Arial" w:hAnsi="Arial" w:cs="Arial"/>
        </w:rPr>
        <w:t>La jornada tenía como objetivos: “</w:t>
      </w:r>
      <w:r w:rsidRPr="00BE43BC">
        <w:rPr>
          <w:rFonts w:ascii="Arial" w:hAnsi="Arial" w:cs="Arial"/>
          <w:i/>
        </w:rPr>
        <w:t>generar un espacio enriquecedor para compartir vivencias y aprendizajes adquiridos por el estudiantado en proyectos de cooperación internacional; promover la creación de un espacio de trabajo conjunto que fomente la colaboración entre la universidad y las entidades del tercer sector en el área de cooperación internacional; fortalecer el compromiso compartido con la promoción de la educación para la ciudadanía global, elemento clave para un desarrollo equitativo y sostenible”.</w:t>
      </w:r>
    </w:p>
    <w:p w:rsidR="00BE43BC" w:rsidRPr="00BE43BC" w:rsidRDefault="00BE43BC" w:rsidP="00BE43BC">
      <w:pPr>
        <w:spacing w:line="240" w:lineRule="auto"/>
        <w:ind w:firstLine="709"/>
        <w:jc w:val="both"/>
        <w:rPr>
          <w:rFonts w:ascii="Arial" w:hAnsi="Arial" w:cs="Arial"/>
          <w:b/>
        </w:rPr>
      </w:pPr>
      <w:r w:rsidRPr="00BE43BC">
        <w:rPr>
          <w:rFonts w:ascii="Arial" w:hAnsi="Arial" w:cs="Arial"/>
          <w:b/>
        </w:rPr>
        <w:t>2. PRÁCTICAS CURRICULARES Y EXTRACURRICULARES PARA LA COOPERACIÓN INTERNACIONAL.</w:t>
      </w:r>
    </w:p>
    <w:p w:rsidR="00BE43BC" w:rsidRPr="00BE43BC" w:rsidRDefault="00BE43BC" w:rsidP="00BE43BC">
      <w:pPr>
        <w:spacing w:line="240" w:lineRule="auto"/>
        <w:ind w:firstLine="709"/>
        <w:jc w:val="both"/>
        <w:rPr>
          <w:rFonts w:ascii="Arial" w:hAnsi="Arial" w:cs="Arial"/>
          <w:i/>
        </w:rPr>
      </w:pPr>
      <w:r w:rsidRPr="00BE43BC">
        <w:rPr>
          <w:rFonts w:ascii="Arial" w:hAnsi="Arial" w:cs="Arial"/>
        </w:rPr>
        <w:t>En la citada memoria consta que “</w:t>
      </w:r>
      <w:r w:rsidRPr="00BE43BC">
        <w:rPr>
          <w:rFonts w:ascii="Arial" w:hAnsi="Arial" w:cs="Arial"/>
          <w:i/>
        </w:rPr>
        <w:t>por Resolución 2/2024, de 22 de enero, BOC nº 21 de 19 de abril, se publicó convocatoria de ayudas para estudiantes de Grado y Máster oficial de la Universidad de La Laguna, destinadas a la realización de prácticas internacionales de cooperación universitaria al desarrollo en países extracomunitarios, durante el año 2024, que fue también publicada en el portal de convocatorias…</w:t>
      </w:r>
      <w:r w:rsidRPr="00BE43BC">
        <w:rPr>
          <w:rFonts w:ascii="Arial" w:hAnsi="Arial" w:cs="Arial"/>
        </w:rPr>
        <w:t xml:space="preserve"> </w:t>
      </w:r>
      <w:r w:rsidRPr="00BE43BC">
        <w:rPr>
          <w:rFonts w:ascii="Arial" w:hAnsi="Arial" w:cs="Arial"/>
          <w:i/>
        </w:rPr>
        <w:t xml:space="preserve">La convocatoria fue publicada el 30 de enero de 2024. De las 10 ayudas convocadas, finalmente se concedieron un total de 13 ayudas, en aplicación de la modificación de la subvención dictada el 18 de abril de 2024, en la que se autoriza la ampliación del número inicial de plazas convocadas sin que suponga un mayor coste del gasto consignado. </w:t>
      </w:r>
      <w:r w:rsidRPr="00BE43BC">
        <w:rPr>
          <w:rFonts w:ascii="Arial" w:hAnsi="Arial" w:cs="Arial"/>
        </w:rPr>
        <w:t>El objeto de la convocatoria</w:t>
      </w:r>
      <w:r w:rsidRPr="00BE43BC">
        <w:rPr>
          <w:rFonts w:ascii="Arial" w:hAnsi="Arial" w:cs="Arial"/>
          <w:i/>
        </w:rPr>
        <w:t xml:space="preserve"> es “la concesión de ayudas para estudiantes de la Universidad de La Laguna de Grado y Máster Oficial para la realización de estancias prácticas internacionales orientadas a la cooperación universitaria al desarrollo. </w:t>
      </w:r>
      <w:r w:rsidRPr="00BE43BC">
        <w:rPr>
          <w:rFonts w:ascii="Arial" w:hAnsi="Arial" w:cs="Arial"/>
        </w:rPr>
        <w:t xml:space="preserve">Los objetivos específicos: </w:t>
      </w:r>
      <w:r w:rsidRPr="00BE43BC">
        <w:rPr>
          <w:rFonts w:ascii="Arial" w:hAnsi="Arial" w:cs="Arial"/>
          <w:i/>
        </w:rPr>
        <w:t xml:space="preserve">fomentar la solidaridad y los valores de la cooperación al desarrollo entre el estudiantado y el personal docente; permitir al alumnado poner en práctica los conocimientos adquiridos durante su formación académica, en colaboración con entidades e instituciones que desarrollen actividades que contribuyan a la erradicación de la pobreza, la desigualdad y las dificultades de acceso a la educación y a la sanidad; facilitar al estudiante la oportunidad de aprendizaje en competencias internacionales a través de prácticas profesionales en otros entornos económicos y socioculturales; reforzar los proyectos subvencionados por el Vicerrectorado de Internacionalización y Cooperación en otras convocatorias mediante la incorporación de estudiantes en prácticas a dichos proyectos. El estudiantado realizó las Prácticas de cooperación en países extracomunitarios, siendo los destinos: Cabo Verde, Gambia, Argentina, Brasil, Colombia, Cuba, México, Uruguay, Venezuela y China”. </w:t>
      </w:r>
    </w:p>
    <w:p w:rsidR="00BE43BC" w:rsidRPr="00BE43BC" w:rsidRDefault="00BE43BC" w:rsidP="00BE43BC">
      <w:pPr>
        <w:spacing w:line="240" w:lineRule="auto"/>
        <w:ind w:firstLine="709"/>
        <w:jc w:val="both"/>
        <w:rPr>
          <w:rFonts w:ascii="Arial" w:hAnsi="Arial" w:cs="Arial"/>
        </w:rPr>
      </w:pPr>
      <w:r w:rsidRPr="00BE43BC">
        <w:rPr>
          <w:rFonts w:ascii="Arial" w:hAnsi="Arial" w:cs="Arial"/>
        </w:rPr>
        <w:t xml:space="preserve">La “Memoria de las actividades ejecutadas dentro del PROYECTO COOPERAR COOPERANDO”, Curso II, “Cooperar para aprender, aprender cooperando” presentada por La Universidad de La Laguna, recoge la información requerida para acreditar el </w:t>
      </w:r>
      <w:r w:rsidRPr="00BE43BC">
        <w:rPr>
          <w:rFonts w:ascii="Arial" w:hAnsi="Arial" w:cs="Arial"/>
        </w:rPr>
        <w:lastRenderedPageBreak/>
        <w:t xml:space="preserve">cumplimiento de los objetivos de la subvención otorgada, de conformidad con lo establecido en la Resolución R0000062583 de fecha 8 de septiembre de 2023 del Consejero Insular del Área de Turismo, Acción Exterior y Relaciones Institucionales. </w:t>
      </w:r>
    </w:p>
    <w:p w:rsidR="00BE43BC" w:rsidRPr="00BE43BC" w:rsidRDefault="00BE43BC" w:rsidP="00BE43BC">
      <w:pPr>
        <w:spacing w:line="240" w:lineRule="auto"/>
        <w:ind w:firstLine="709"/>
        <w:jc w:val="both"/>
        <w:rPr>
          <w:rFonts w:ascii="Arial" w:hAnsi="Arial" w:cs="Arial"/>
        </w:rPr>
      </w:pPr>
      <w:r w:rsidRPr="00BE43BC">
        <w:rPr>
          <w:rFonts w:ascii="Arial" w:hAnsi="Arial" w:cs="Arial"/>
        </w:rPr>
        <w:t xml:space="preserve">En definitiva, </w:t>
      </w:r>
      <w:r w:rsidRPr="00BE43BC">
        <w:rPr>
          <w:rFonts w:ascii="Arial" w:hAnsi="Arial" w:cs="Arial"/>
          <w:b/>
        </w:rPr>
        <w:t>se ha elevado la pertinente memoria de actuaciones, acreditativa del cumplimiento de las condiciones impuestas en la concesión de la subvención, con expresa indicación de las actividades realizadas y de los resultados obtenidos, tal y como le fue exigido a La Universidad de La Laguna.</w:t>
      </w:r>
    </w:p>
    <w:p w:rsidR="00BE43BC" w:rsidRPr="00BE43BC" w:rsidRDefault="00BE43BC" w:rsidP="00BE43BC">
      <w:pPr>
        <w:suppressAutoHyphens/>
        <w:spacing w:after="0" w:line="240" w:lineRule="auto"/>
        <w:ind w:firstLine="709"/>
        <w:jc w:val="both"/>
        <w:rPr>
          <w:rFonts w:ascii="Arial" w:hAnsi="Arial" w:cs="Arial"/>
          <w:u w:val="single"/>
          <w:lang w:eastAsia="ar-SA"/>
        </w:rPr>
      </w:pPr>
      <w:r w:rsidRPr="00BE43BC">
        <w:rPr>
          <w:rFonts w:ascii="Arial" w:hAnsi="Arial" w:cs="Arial"/>
          <w:b/>
          <w:lang w:eastAsia="ar-SA"/>
        </w:rPr>
        <w:t>2.2.</w:t>
      </w:r>
      <w:r w:rsidRPr="00BE43BC">
        <w:rPr>
          <w:rFonts w:ascii="Arial" w:hAnsi="Arial" w:cs="Arial"/>
          <w:lang w:eastAsia="ar-SA"/>
        </w:rPr>
        <w:t xml:space="preserve"> </w:t>
      </w:r>
      <w:r w:rsidRPr="00BE43BC">
        <w:rPr>
          <w:rFonts w:ascii="Arial" w:hAnsi="Arial" w:cs="Arial"/>
          <w:u w:val="single"/>
          <w:lang w:eastAsia="ar-SA"/>
        </w:rPr>
        <w:t xml:space="preserve">Certificado del órgano competente de la Universidad de La Laguna, en el que se acrediten los siguientes extremos: </w:t>
      </w:r>
      <w:r w:rsidRPr="00BE43BC">
        <w:rPr>
          <w:rFonts w:ascii="Arial" w:hAnsi="Arial" w:cs="Arial"/>
          <w:u w:val="single"/>
          <w:lang w:eastAsia="ar-SA"/>
        </w:rPr>
        <w:sym w:font="Symbol" w:char="F0B7"/>
      </w:r>
      <w:r w:rsidRPr="00BE43BC">
        <w:rPr>
          <w:rFonts w:ascii="Arial" w:hAnsi="Arial" w:cs="Arial"/>
          <w:u w:val="single"/>
          <w:lang w:eastAsia="ar-SA"/>
        </w:rPr>
        <w:t xml:space="preserve"> Gastos efectuados: En este apartado se hará una relación desglosada, a modo de liquidación de la ayuda, de todos los gastos realizados en el marco de la actividad, con identificación del proveedor, importes, fecha de emisión de las facturas, fecha y forma de pago. </w:t>
      </w:r>
      <w:r w:rsidRPr="00BE43BC">
        <w:rPr>
          <w:rFonts w:ascii="Arial" w:hAnsi="Arial" w:cs="Arial"/>
          <w:u w:val="single"/>
          <w:lang w:eastAsia="ar-SA"/>
        </w:rPr>
        <w:sym w:font="Symbol" w:char="F0B7"/>
      </w:r>
      <w:r w:rsidRPr="00BE43BC">
        <w:rPr>
          <w:rFonts w:ascii="Arial" w:hAnsi="Arial" w:cs="Arial"/>
          <w:u w:val="single"/>
          <w:lang w:eastAsia="ar-SA"/>
        </w:rPr>
        <w:t xml:space="preserve"> Declaración de ingresos recibidos para el desarrollo de la misma actividad, debiendo figurar el importe de la subvención obtenida del Cabildo Insular de Tenerife, ascendente a 35.000,00 euros. </w:t>
      </w:r>
      <w:r w:rsidRPr="00BE43BC">
        <w:rPr>
          <w:rFonts w:ascii="Arial" w:hAnsi="Arial" w:cs="Arial"/>
          <w:u w:val="single"/>
          <w:lang w:eastAsia="ar-SA"/>
        </w:rPr>
        <w:sym w:font="Symbol" w:char="F0B7"/>
      </w:r>
      <w:r w:rsidRPr="00BE43BC">
        <w:rPr>
          <w:rFonts w:ascii="Arial" w:hAnsi="Arial" w:cs="Arial"/>
          <w:u w:val="single"/>
          <w:lang w:eastAsia="ar-SA"/>
        </w:rPr>
        <w:t xml:space="preserve"> Lugar donde se encuentran depositados los originales de todas las facturas imputables al proyecto.</w:t>
      </w:r>
    </w:p>
    <w:p w:rsidR="00BE43BC" w:rsidRPr="00BE43BC" w:rsidRDefault="00BE43BC" w:rsidP="00BE43BC">
      <w:pPr>
        <w:suppressAutoHyphens/>
        <w:spacing w:after="0" w:line="240" w:lineRule="auto"/>
        <w:ind w:firstLine="709"/>
        <w:jc w:val="both"/>
        <w:rPr>
          <w:rFonts w:ascii="Arial" w:eastAsia="Calibri" w:hAnsi="Arial" w:cs="Arial"/>
          <w:u w:val="single"/>
          <w:lang w:eastAsia="ar-SA"/>
        </w:rPr>
      </w:pPr>
    </w:p>
    <w:p w:rsidR="00BE43BC" w:rsidRPr="00BE43BC" w:rsidRDefault="00BE43BC" w:rsidP="00BE43BC">
      <w:pPr>
        <w:spacing w:line="240" w:lineRule="auto"/>
        <w:ind w:firstLine="709"/>
        <w:jc w:val="both"/>
        <w:rPr>
          <w:rFonts w:ascii="Arial" w:hAnsi="Arial" w:cs="Arial"/>
        </w:rPr>
      </w:pPr>
      <w:r w:rsidRPr="00BE43BC">
        <w:rPr>
          <w:rFonts w:ascii="Arial" w:hAnsi="Arial" w:cs="Arial"/>
        </w:rPr>
        <w:t>La documentación presentada por La Universidad de La Laguna, incluye un certificado suscrito por la Jefa del Servicio de Gestión Económica y Financiera de la Universidad de La Laguna, en la que se recogen los siguientes aspectos:</w:t>
      </w:r>
    </w:p>
    <w:p w:rsidR="00BE43BC" w:rsidRPr="00BE43BC" w:rsidRDefault="00BE43BC" w:rsidP="00BE43BC">
      <w:pPr>
        <w:spacing w:line="240" w:lineRule="auto"/>
        <w:ind w:firstLine="709"/>
        <w:jc w:val="both"/>
        <w:rPr>
          <w:rFonts w:ascii="Arial" w:hAnsi="Arial" w:cs="Arial"/>
        </w:rPr>
      </w:pPr>
      <w:r w:rsidRPr="00BE43BC">
        <w:rPr>
          <w:rFonts w:ascii="Arial" w:hAnsi="Arial" w:cs="Arial"/>
          <w:u w:val="single"/>
        </w:rPr>
        <w:t>a.- Gastos efectuados: En este apartado se hará una relación desglosada, a modo de liquidación de la ayuda, de todos los gastos realizados en el marco de la actividad, ordenados por partida, con identificación del proveedor, importes, fecha de emisión de las facturas, fecha y forma de pago</w:t>
      </w:r>
      <w:r w:rsidRPr="00BE43BC">
        <w:rPr>
          <w:rFonts w:ascii="Arial" w:hAnsi="Arial" w:cs="Arial"/>
        </w:rPr>
        <w:t>.</w:t>
      </w:r>
    </w:p>
    <w:p w:rsidR="00BE43BC" w:rsidRPr="00BE43BC" w:rsidRDefault="00BE43BC" w:rsidP="00BE43BC">
      <w:pPr>
        <w:spacing w:line="240" w:lineRule="auto"/>
        <w:ind w:firstLine="709"/>
        <w:jc w:val="both"/>
        <w:rPr>
          <w:rFonts w:ascii="Arial" w:hAnsi="Arial" w:cs="Arial"/>
        </w:rPr>
      </w:pPr>
      <w:r w:rsidRPr="00BE43BC">
        <w:rPr>
          <w:rFonts w:ascii="Arial" w:hAnsi="Arial" w:cs="Arial"/>
        </w:rPr>
        <w:t>Se inserta un cuadro de gastos totales, cumpliendo con los requisitos exigidos en la Resolución R0000062583 de fecha 8 de septiembre de 2023 del Consejero Insular del Área de Turismo, Acción Exterior y Relaciones Institucionales del Excmo. Cabildo Insular de Tenerife, por un importe total de 34.831,55 €; en el que se detalla el nº de documento; proveedor y NIF; descripción del gasto; nº de factura; fecha de la factura; fecha de pago; forma de pago; importe factura; IGIC; importe imputado.</w:t>
      </w:r>
    </w:p>
    <w:p w:rsidR="00BE43BC" w:rsidRPr="00BE43BC" w:rsidRDefault="00BE43BC" w:rsidP="00BE43BC">
      <w:pPr>
        <w:spacing w:line="240" w:lineRule="auto"/>
        <w:ind w:firstLine="709"/>
        <w:jc w:val="both"/>
        <w:rPr>
          <w:rFonts w:ascii="Arial" w:hAnsi="Arial" w:cs="Arial"/>
        </w:rPr>
      </w:pPr>
      <w:r w:rsidRPr="00BE43BC">
        <w:rPr>
          <w:rFonts w:ascii="Arial" w:hAnsi="Arial" w:cs="Arial"/>
        </w:rPr>
        <w:t xml:space="preserve">Asimismo, con fecha 25 de febrero de 2025 la Universidad de La Laguna procede </w:t>
      </w:r>
      <w:r w:rsidRPr="00BE43BC">
        <w:rPr>
          <w:rFonts w:ascii="Arial" w:hAnsi="Arial" w:cs="Arial"/>
          <w:b/>
        </w:rPr>
        <w:t>al reintegro voluntario del importe no ejecutado que asciende a la cantidad de 168,45 euros.</w:t>
      </w:r>
    </w:p>
    <w:p w:rsidR="00BE43BC" w:rsidRPr="00BE43BC" w:rsidRDefault="00BE43BC" w:rsidP="00BE43BC">
      <w:pPr>
        <w:spacing w:line="240" w:lineRule="auto"/>
        <w:ind w:firstLine="709"/>
        <w:jc w:val="both"/>
        <w:rPr>
          <w:rFonts w:ascii="Arial" w:hAnsi="Arial" w:cs="Arial"/>
          <w:u w:val="single"/>
        </w:rPr>
      </w:pPr>
      <w:r w:rsidRPr="00BE43BC">
        <w:rPr>
          <w:rFonts w:ascii="Arial" w:hAnsi="Arial" w:cs="Arial"/>
          <w:u w:val="single"/>
        </w:rPr>
        <w:t>b.- Declaración de ingresos recibidos para el desarrollo de la misma actividad, debiendo figurar el importe de la subvención obtenida del Cabildo Insular de Tenerife, ascendente a 35.000,00 euros.</w:t>
      </w:r>
    </w:p>
    <w:p w:rsidR="00BE43BC" w:rsidRPr="00BE43BC" w:rsidRDefault="00BE43BC" w:rsidP="00BE43BC">
      <w:pPr>
        <w:spacing w:line="240" w:lineRule="auto"/>
        <w:ind w:firstLine="709"/>
        <w:jc w:val="both"/>
        <w:rPr>
          <w:rFonts w:ascii="Arial" w:hAnsi="Arial" w:cs="Arial"/>
        </w:rPr>
      </w:pPr>
      <w:r w:rsidRPr="00BE43BC">
        <w:rPr>
          <w:rFonts w:ascii="Arial" w:hAnsi="Arial" w:cs="Arial"/>
        </w:rPr>
        <w:t>Consta en la documentación presentada declaración suscrita por Dª María Inmaculada González Pérez, Vicerrectora de Internacionalización y Cooperación de la Universidad de La Laguna, en la que consta que “</w:t>
      </w:r>
      <w:r w:rsidRPr="00BE43BC">
        <w:rPr>
          <w:rFonts w:ascii="Arial" w:hAnsi="Arial" w:cs="Arial"/>
          <w:i/>
        </w:rPr>
        <w:t>en relación al proyecto denominado: “PROYECTO COOPERAR COOPERANDO 2023”, la Universidad de La Laguna no ha recibido otras subvenciones o ingresos otorgados por entidades públicas o privadas</w:t>
      </w:r>
      <w:r w:rsidRPr="00BE43BC">
        <w:rPr>
          <w:rFonts w:ascii="Arial" w:hAnsi="Arial" w:cs="Arial"/>
        </w:rPr>
        <w:t xml:space="preserve">, </w:t>
      </w:r>
      <w:r w:rsidRPr="00BE43BC">
        <w:rPr>
          <w:rFonts w:ascii="Arial" w:hAnsi="Arial" w:cs="Arial"/>
          <w:i/>
        </w:rPr>
        <w:t>nacionales, de la Unión Europea o de Organismos Internacionales, con la misma finalidad que la perseguida por la subvención concedida por Resolución del Sr. Consejero Insular del Área de Turismo, Acción Exterior y Relaciones Institucionales, el 8 de septiembre de 2023, por importe total de 35.000,00 €”</w:t>
      </w:r>
      <w:r w:rsidRPr="00BE43BC">
        <w:rPr>
          <w:rFonts w:ascii="Arial" w:hAnsi="Arial" w:cs="Arial"/>
        </w:rPr>
        <w:t>.</w:t>
      </w:r>
    </w:p>
    <w:p w:rsidR="00BE43BC" w:rsidRPr="00BE43BC" w:rsidRDefault="00BE43BC" w:rsidP="00BE43BC">
      <w:pPr>
        <w:spacing w:line="240" w:lineRule="auto"/>
        <w:ind w:firstLine="709"/>
        <w:jc w:val="both"/>
        <w:rPr>
          <w:rFonts w:ascii="Arial" w:hAnsi="Arial" w:cs="Arial"/>
        </w:rPr>
      </w:pPr>
      <w:r w:rsidRPr="00BE43BC">
        <w:rPr>
          <w:rFonts w:ascii="Arial" w:hAnsi="Arial" w:cs="Arial"/>
          <w:u w:val="single"/>
        </w:rPr>
        <w:t>c.- Lugar donde se encuentran depositados los originales de todas las facturas imputables al proyecto</w:t>
      </w:r>
      <w:r w:rsidRPr="00BE43BC">
        <w:rPr>
          <w:rFonts w:ascii="Arial" w:hAnsi="Arial" w:cs="Arial"/>
        </w:rPr>
        <w:t>.</w:t>
      </w:r>
    </w:p>
    <w:p w:rsidR="006A5DBA" w:rsidRDefault="006A5DBA" w:rsidP="00BE43BC">
      <w:pPr>
        <w:spacing w:line="240" w:lineRule="auto"/>
        <w:ind w:firstLine="709"/>
        <w:jc w:val="both"/>
        <w:rPr>
          <w:rFonts w:ascii="Arial" w:hAnsi="Arial" w:cs="Arial"/>
        </w:rPr>
      </w:pPr>
    </w:p>
    <w:p w:rsidR="006A5DBA" w:rsidRDefault="006A5DBA" w:rsidP="00BE43BC">
      <w:pPr>
        <w:spacing w:line="240" w:lineRule="auto"/>
        <w:ind w:firstLine="709"/>
        <w:jc w:val="both"/>
        <w:rPr>
          <w:rFonts w:ascii="Arial" w:hAnsi="Arial" w:cs="Arial"/>
        </w:rPr>
      </w:pPr>
    </w:p>
    <w:p w:rsidR="00BE43BC" w:rsidRPr="00BE43BC" w:rsidRDefault="00BE43BC" w:rsidP="00BE43BC">
      <w:pPr>
        <w:spacing w:line="240" w:lineRule="auto"/>
        <w:ind w:firstLine="709"/>
        <w:jc w:val="both"/>
        <w:rPr>
          <w:rFonts w:ascii="Arial" w:hAnsi="Arial" w:cs="Arial"/>
        </w:rPr>
      </w:pPr>
      <w:r w:rsidRPr="00BE43BC">
        <w:rPr>
          <w:rFonts w:ascii="Arial" w:hAnsi="Arial" w:cs="Arial"/>
        </w:rPr>
        <w:t>En la documentación remitida por la Universidad de La Laguna consta certificado de fecha 21 de febrero de 2025, firmado por Dª María Inmaculada González Pérez, Vicerrectora de Internacionalización y Cooperación de la Universidad de La Laguna, en el que declara que “</w:t>
      </w:r>
      <w:r w:rsidRPr="00BE43BC">
        <w:rPr>
          <w:rFonts w:ascii="Arial" w:hAnsi="Arial" w:cs="Arial"/>
          <w:i/>
        </w:rPr>
        <w:t>las facturas originales imputadas al proyecto “Cooperar cooperando”, año 2023, serán conservadas durante al menos cuatro años desde la comunicación de la aprobación de la justificación del mencionado proyecto y que las mismas se encuentran a su disposición para consulta en los archivos electrónicos de la Universidad de La Laguna”</w:t>
      </w:r>
      <w:r w:rsidRPr="00BE43BC">
        <w:rPr>
          <w:rFonts w:ascii="Arial" w:hAnsi="Arial" w:cs="Arial"/>
        </w:rPr>
        <w:t>.</w:t>
      </w:r>
    </w:p>
    <w:p w:rsidR="00BE43BC" w:rsidRPr="00BE43BC" w:rsidRDefault="00BE43BC" w:rsidP="00BE43BC">
      <w:pPr>
        <w:pStyle w:val="Standard"/>
        <w:spacing w:after="0"/>
        <w:ind w:firstLine="709"/>
        <w:jc w:val="both"/>
        <w:rPr>
          <w:rFonts w:ascii="Arial" w:hAnsi="Arial" w:cs="Arial"/>
          <w:sz w:val="22"/>
          <w:szCs w:val="22"/>
          <w:highlight w:val="yellow"/>
          <w:u w:val="single"/>
        </w:rPr>
      </w:pPr>
      <w:r w:rsidRPr="00BE43BC">
        <w:rPr>
          <w:rFonts w:ascii="Arial" w:hAnsi="Arial" w:cs="Arial"/>
          <w:sz w:val="22"/>
          <w:szCs w:val="22"/>
          <w:u w:val="single"/>
        </w:rPr>
        <w:t>2.3.- Copia de las facturas digitalizadas de valor probatorio de los gastos de las actividades financiados por el Cabildo de Tenerife. Asimismo, las facturas originales deben conservarse para su depósito y custodia por parte de la entidad beneficiaria, según lo dispuesto en el apartado siguiente.</w:t>
      </w:r>
    </w:p>
    <w:p w:rsidR="00BE43BC" w:rsidRPr="00BE43BC" w:rsidRDefault="00BE43BC" w:rsidP="00BE43BC">
      <w:pPr>
        <w:pStyle w:val="Standard"/>
        <w:spacing w:after="0"/>
        <w:ind w:firstLine="709"/>
        <w:jc w:val="both"/>
        <w:rPr>
          <w:rFonts w:ascii="Arial" w:hAnsi="Arial" w:cs="Arial"/>
          <w:sz w:val="22"/>
          <w:szCs w:val="22"/>
          <w:highlight w:val="yellow"/>
          <w:u w:val="single"/>
        </w:rPr>
      </w:pPr>
    </w:p>
    <w:p w:rsidR="00BE43BC" w:rsidRPr="00BE43BC" w:rsidRDefault="00BE43BC" w:rsidP="00BE43BC">
      <w:pPr>
        <w:pStyle w:val="Standard"/>
        <w:spacing w:after="0"/>
        <w:ind w:firstLine="709"/>
        <w:jc w:val="both"/>
        <w:rPr>
          <w:rFonts w:ascii="Arial" w:hAnsi="Arial" w:cs="Arial"/>
          <w:sz w:val="22"/>
          <w:szCs w:val="22"/>
          <w:lang w:val="es-ES" w:eastAsia="ar-SA"/>
        </w:rPr>
      </w:pPr>
      <w:r w:rsidRPr="00BE43BC">
        <w:rPr>
          <w:rFonts w:ascii="Arial" w:hAnsi="Arial" w:cs="Arial"/>
          <w:sz w:val="22"/>
          <w:szCs w:val="22"/>
        </w:rPr>
        <w:t>En la documentación aportada por La Universidad de La Laguna consta un documento denominado “</w:t>
      </w:r>
      <w:r w:rsidRPr="00BE43BC">
        <w:rPr>
          <w:rFonts w:ascii="Arial" w:hAnsi="Arial" w:cs="Arial"/>
          <w:i/>
          <w:sz w:val="22"/>
          <w:szCs w:val="22"/>
        </w:rPr>
        <w:t>copia facturas digitalizadas</w:t>
      </w:r>
      <w:r w:rsidRPr="00BE43BC">
        <w:rPr>
          <w:rFonts w:ascii="Arial" w:hAnsi="Arial" w:cs="Arial"/>
          <w:sz w:val="22"/>
          <w:szCs w:val="22"/>
        </w:rPr>
        <w:t>” en el que figuran las facturas digitalizadas asociadas a la actividad 1: Formación para la Cooperación, detallando los gastos por acciones (Acción 1.- Curso de formación básica y sensibilización a la cooperación internacional, de 10 horas de duración, equivalente a 1 ECTS certificado por la ULL, con contenido teórico y práctico; Acción 2.- Curso de agentes en cooperación internacional, de 20 horas de duración, equivalente a 2 ECTS certificados por la ULL, de contenido teórico y práctico, en el que participen los concursantes de la convocatoria de prácticas, con el objetivo de identificar las estrategias de cooperación de las entidades canarias y la elaboración de una síntesis tras la puesta en común; Acción 3.- Jornada sobre experiencias de cooperación del proyecto, con difusión de alcance a toda la comunidad universitaria y a las entidades de cooperación vinculadas, en la que se expongan las experiencias del estudiantado en prácticas y se elabore un documento de evaluación con la participación de todos los agentes implicados). El importe total ejecutado correspondiente a esta actividad 1 “Formación para la cooperación” es de 5.231,55 € y el importe presupuestado es de 5.400,00 €; hay una diferencia de 168,45 €, cantidad no ejecutada y que por lo tanto procede su reintegro. Con fecha 25 de febrero de 2025, la Universidad de La Laguna realizó el abono del citado importe de 168,45 €.</w:t>
      </w:r>
    </w:p>
    <w:p w:rsidR="00BE43BC" w:rsidRPr="00BE43BC" w:rsidRDefault="00BE43BC" w:rsidP="00BE43BC">
      <w:pPr>
        <w:pStyle w:val="Standard"/>
        <w:spacing w:after="0"/>
        <w:ind w:firstLine="709"/>
        <w:jc w:val="both"/>
        <w:rPr>
          <w:rFonts w:ascii="Arial" w:hAnsi="Arial" w:cs="Arial"/>
          <w:sz w:val="22"/>
          <w:szCs w:val="22"/>
        </w:rPr>
      </w:pPr>
    </w:p>
    <w:p w:rsidR="00BE43BC" w:rsidRPr="00BE43BC" w:rsidRDefault="00BE43BC" w:rsidP="00BE43BC">
      <w:pPr>
        <w:pStyle w:val="Standard"/>
        <w:spacing w:after="0"/>
        <w:ind w:firstLine="709"/>
        <w:jc w:val="both"/>
        <w:rPr>
          <w:rFonts w:ascii="Arial" w:hAnsi="Arial" w:cs="Arial"/>
          <w:sz w:val="22"/>
          <w:szCs w:val="22"/>
        </w:rPr>
      </w:pPr>
      <w:r w:rsidRPr="00BE43BC">
        <w:rPr>
          <w:rFonts w:ascii="Arial" w:hAnsi="Arial" w:cs="Arial"/>
          <w:sz w:val="22"/>
          <w:szCs w:val="22"/>
        </w:rPr>
        <w:t>En relación con los gastos de la 2ª actividad “PRÁCTICAS CURRICULARES Y EXTRACURRICULARES PARA LA COOPERACIÓN INTERNACIONAL” consta en la memoria suscrita por la Vicerrectora de Internacionalización y Cooperación de la Universidad de La Laguna un listado con los becarios (un total de 10) con cargo a la subvención del Cabildo Insular de Tenerife por un importe total de 29.600,00 €; asimismo, consta en el certificado de gastos suscrito por Dª Monserrat Sanguino Elías, Jefa del Servicio de Gestión Económica y Financiera de la Universidad de La Laguna la relación de gastos de los 10 becarios financiados por la Corporación Insular que coincide con lo expuesto en la citada memoria. Por otro lado, la entidad ha remitido como justificantes de pago las transferencias realizadas a los 10 becarios financiados por el Cabildo Insular de Tenerife.</w:t>
      </w:r>
    </w:p>
    <w:p w:rsidR="00BE43BC" w:rsidRPr="00BE43BC" w:rsidRDefault="00BE43BC" w:rsidP="00BE43BC">
      <w:pPr>
        <w:pStyle w:val="Standard"/>
        <w:spacing w:after="0"/>
        <w:ind w:firstLine="709"/>
        <w:jc w:val="both"/>
        <w:rPr>
          <w:rFonts w:ascii="Arial" w:hAnsi="Arial" w:cs="Arial"/>
          <w:sz w:val="22"/>
          <w:szCs w:val="22"/>
        </w:rPr>
      </w:pPr>
    </w:p>
    <w:p w:rsidR="00BE43BC" w:rsidRPr="00BE43BC" w:rsidRDefault="00BE43BC" w:rsidP="00BE43BC">
      <w:pPr>
        <w:pStyle w:val="Standard"/>
        <w:spacing w:after="0"/>
        <w:ind w:firstLine="709"/>
        <w:jc w:val="both"/>
        <w:rPr>
          <w:rFonts w:ascii="Arial" w:hAnsi="Arial" w:cs="Arial"/>
          <w:sz w:val="22"/>
          <w:szCs w:val="22"/>
        </w:rPr>
      </w:pPr>
      <w:r w:rsidRPr="00BE43BC">
        <w:rPr>
          <w:rFonts w:ascii="Arial" w:hAnsi="Arial" w:cs="Arial"/>
          <w:sz w:val="22"/>
          <w:szCs w:val="22"/>
          <w:u w:val="single"/>
        </w:rPr>
        <w:t>2.4. Compromiso firmado por la Vicerrectora de Internacionalización y Cooperación de conservar los originales de todas las facturas imputables al proyecto durante, al menos, un período de cuatro años desde la comunicación de la aprobación de la justificación</w:t>
      </w:r>
      <w:r w:rsidRPr="00BE43BC">
        <w:rPr>
          <w:rFonts w:ascii="Arial" w:hAnsi="Arial" w:cs="Arial"/>
          <w:sz w:val="22"/>
          <w:szCs w:val="22"/>
        </w:rPr>
        <w:t>.</w:t>
      </w:r>
    </w:p>
    <w:p w:rsidR="00BE43BC" w:rsidRPr="00BE43BC" w:rsidRDefault="00BE43BC" w:rsidP="00BE43BC">
      <w:pPr>
        <w:pStyle w:val="Standard"/>
        <w:spacing w:after="0"/>
        <w:ind w:firstLine="709"/>
        <w:jc w:val="both"/>
        <w:rPr>
          <w:rFonts w:ascii="Arial" w:hAnsi="Arial" w:cs="Arial"/>
          <w:sz w:val="22"/>
          <w:szCs w:val="22"/>
        </w:rPr>
      </w:pPr>
    </w:p>
    <w:p w:rsidR="00BE43BC" w:rsidRPr="00BE43BC" w:rsidRDefault="00BE43BC" w:rsidP="00BE43BC">
      <w:pPr>
        <w:pStyle w:val="Standard"/>
        <w:spacing w:after="0"/>
        <w:ind w:firstLine="709"/>
        <w:jc w:val="both"/>
        <w:rPr>
          <w:rFonts w:ascii="Arial" w:hAnsi="Arial" w:cs="Arial"/>
          <w:sz w:val="22"/>
          <w:szCs w:val="22"/>
          <w:highlight w:val="yellow"/>
          <w:u w:val="single"/>
        </w:rPr>
      </w:pPr>
      <w:r w:rsidRPr="00BE43BC">
        <w:rPr>
          <w:rFonts w:ascii="Arial" w:hAnsi="Arial" w:cs="Arial"/>
          <w:sz w:val="22"/>
          <w:szCs w:val="22"/>
        </w:rPr>
        <w:t xml:space="preserve">Tal y como hemos expuesto con anterioridad, consta en la documentación remitida por la Universidad de La Laguna certificado de fecha 21 de febrero de 2025, firmado por Dª María Inmaculada González Pérez, Vicerrectora de Internacionalización </w:t>
      </w:r>
      <w:r w:rsidRPr="00BE43BC">
        <w:rPr>
          <w:rFonts w:ascii="Arial" w:hAnsi="Arial" w:cs="Arial"/>
          <w:sz w:val="22"/>
          <w:szCs w:val="22"/>
        </w:rPr>
        <w:lastRenderedPageBreak/>
        <w:t>y Cooperación de la Universidad de La Laguna, en el que declara que “</w:t>
      </w:r>
      <w:r w:rsidRPr="00BE43BC">
        <w:rPr>
          <w:rFonts w:ascii="Arial" w:hAnsi="Arial" w:cs="Arial"/>
          <w:i/>
          <w:sz w:val="22"/>
          <w:szCs w:val="22"/>
        </w:rPr>
        <w:t>las facturas originales imputadas al proyecto “Cooperar cooperando”, año 2023, serán conservadas durante al menos cuatro años desde la comunicación de la aprobación de la justificación del mencionado proyecto y que las mismas se encuentran a su disposición para consulta en los archivos electrónicos de la Universidad de La Laguna”</w:t>
      </w:r>
      <w:r w:rsidRPr="00BE43BC">
        <w:rPr>
          <w:rFonts w:ascii="Arial" w:hAnsi="Arial" w:cs="Arial"/>
          <w:sz w:val="22"/>
          <w:szCs w:val="22"/>
        </w:rPr>
        <w:t>.</w:t>
      </w:r>
    </w:p>
    <w:p w:rsidR="00BE43BC" w:rsidRPr="00BE43BC" w:rsidRDefault="00BE43BC" w:rsidP="00BE43BC">
      <w:pPr>
        <w:pStyle w:val="Standard"/>
        <w:spacing w:after="0"/>
        <w:ind w:firstLine="709"/>
        <w:jc w:val="both"/>
        <w:rPr>
          <w:rFonts w:ascii="Arial" w:hAnsi="Arial" w:cs="Arial"/>
          <w:sz w:val="22"/>
          <w:szCs w:val="22"/>
          <w:highlight w:val="yellow"/>
          <w:u w:val="single"/>
        </w:rPr>
      </w:pPr>
    </w:p>
    <w:p w:rsidR="00BE43BC" w:rsidRPr="00BE43BC" w:rsidRDefault="00BE43BC" w:rsidP="00BE43BC">
      <w:pPr>
        <w:pStyle w:val="Standard"/>
        <w:spacing w:after="0"/>
        <w:ind w:firstLine="709"/>
        <w:jc w:val="both"/>
        <w:rPr>
          <w:rFonts w:ascii="Arial" w:hAnsi="Arial" w:cs="Arial"/>
          <w:sz w:val="22"/>
          <w:szCs w:val="22"/>
          <w:highlight w:val="yellow"/>
          <w:u w:val="single"/>
        </w:rPr>
      </w:pPr>
      <w:r w:rsidRPr="00BE43BC">
        <w:rPr>
          <w:rFonts w:ascii="Arial" w:hAnsi="Arial" w:cs="Arial"/>
          <w:b/>
          <w:sz w:val="22"/>
          <w:szCs w:val="22"/>
          <w:u w:val="single"/>
          <w:lang w:val="es-ES" w:eastAsia="ar-SA"/>
        </w:rPr>
        <w:t>TERCERO</w:t>
      </w:r>
      <w:r w:rsidRPr="00BE43BC">
        <w:rPr>
          <w:rFonts w:ascii="Arial" w:hAnsi="Arial" w:cs="Arial"/>
          <w:b/>
          <w:sz w:val="22"/>
          <w:szCs w:val="22"/>
          <w:lang w:val="es-ES" w:eastAsia="ar-SA"/>
        </w:rPr>
        <w:t xml:space="preserve">. - </w:t>
      </w:r>
      <w:r w:rsidRPr="00BE43BC">
        <w:rPr>
          <w:rFonts w:ascii="Arial" w:hAnsi="Arial" w:cs="Arial"/>
          <w:sz w:val="22"/>
          <w:szCs w:val="22"/>
        </w:rPr>
        <w:t>En la Resolución R0000062583 de fecha 8 de septiembre de 2023 del Consejero Insular del Área de Turismo, Acción Exterior y Relaciones Institucionales, en</w:t>
      </w:r>
      <w:r w:rsidRPr="00BE43BC">
        <w:rPr>
          <w:rFonts w:ascii="Arial" w:hAnsi="Arial" w:cs="Arial"/>
        </w:rPr>
        <w:t xml:space="preserve"> </w:t>
      </w:r>
      <w:r w:rsidRPr="00BE43BC">
        <w:rPr>
          <w:rFonts w:ascii="Arial" w:hAnsi="Arial" w:cs="Arial"/>
          <w:sz w:val="22"/>
          <w:szCs w:val="22"/>
        </w:rPr>
        <w:t>el número 6 de su apartado dispositivo tercero se establece que “el beneficiario dará la adecuada publicidad del carácter público de la financiación de la actividad subvencionada, aportando material gráfico o audiovisual que acredite el origen de la ayuda recibida para el presente proyecto, incorporando de forma visible en el material que se utilice para la difusión, el logotipo y nombre completo del Cabildo Insular de Tenerife”, debiéndose acoger al formato que recoge expresamente la citada resolución.</w:t>
      </w:r>
    </w:p>
    <w:p w:rsidR="00BE43BC" w:rsidRPr="00BE43BC" w:rsidRDefault="00BE43BC" w:rsidP="00BE43BC">
      <w:pPr>
        <w:suppressAutoHyphens/>
        <w:spacing w:after="0" w:line="240" w:lineRule="auto"/>
        <w:ind w:firstLine="709"/>
        <w:jc w:val="both"/>
        <w:rPr>
          <w:rFonts w:ascii="Arial" w:hAnsi="Arial" w:cs="Arial"/>
        </w:rPr>
      </w:pPr>
    </w:p>
    <w:p w:rsidR="00BE43BC" w:rsidRPr="00BE43BC" w:rsidRDefault="00BE43BC" w:rsidP="00BE43BC">
      <w:pPr>
        <w:suppressAutoHyphens/>
        <w:spacing w:after="0" w:line="240" w:lineRule="auto"/>
        <w:ind w:firstLine="709"/>
        <w:jc w:val="both"/>
        <w:rPr>
          <w:rFonts w:ascii="Arial" w:hAnsi="Arial" w:cs="Arial"/>
        </w:rPr>
      </w:pPr>
      <w:r w:rsidRPr="00BE43BC">
        <w:rPr>
          <w:rFonts w:ascii="Arial" w:hAnsi="Arial" w:cs="Arial"/>
        </w:rPr>
        <w:t xml:space="preserve">En la documentación aportada para justificar el proyecto “Cooperar Cooperando”, Curso II “Cooperar para aprender, aprender cooperando”, anualidad 2023, se aprecia que por parte de La Universidad de La Laguna se ha dado la adecuada publicidad del carácter público de la financiación de la actividad subvencionada por el Cabildo Insular de Tenerife. En la memoria presentada se incluyen los links de la publicidad de las actividades realizadas, en los que consta material fotográfico y el logo del Cabildo Insular de Tenerife, tal y como exige la citada Resolución del Sr. Consejero Insular del Área de Turismo, Acción Exterior y Relaciones Institucionales de fecha 8 de septiembre de 2023. Por otro lado, la Universidad de La Laguna también ha remitido un audiovisual en el que intervienen los becarios beneficiarios de la 2ª actividad y en el que hacen un balance de las prácticas realizadas en las distintas instituciones de los países extracomunitarios. </w:t>
      </w:r>
    </w:p>
    <w:p w:rsidR="00BE43BC" w:rsidRPr="00BE43BC" w:rsidRDefault="00BE43BC" w:rsidP="00BE43BC">
      <w:pPr>
        <w:suppressAutoHyphens/>
        <w:spacing w:after="0" w:line="240" w:lineRule="auto"/>
        <w:ind w:firstLine="709"/>
        <w:jc w:val="both"/>
        <w:rPr>
          <w:rFonts w:ascii="Arial" w:hAnsi="Arial" w:cs="Arial"/>
        </w:rPr>
      </w:pPr>
    </w:p>
    <w:p w:rsidR="00BE43BC" w:rsidRPr="00BE43BC" w:rsidRDefault="00BE43BC" w:rsidP="00BE43BC">
      <w:pPr>
        <w:suppressAutoHyphens/>
        <w:spacing w:after="0" w:line="240" w:lineRule="auto"/>
        <w:ind w:firstLine="709"/>
        <w:jc w:val="both"/>
        <w:rPr>
          <w:rFonts w:ascii="Arial" w:hAnsi="Arial" w:cs="Arial"/>
          <w:b/>
        </w:rPr>
      </w:pPr>
      <w:r w:rsidRPr="00BE43BC">
        <w:rPr>
          <w:rFonts w:ascii="Arial" w:hAnsi="Arial" w:cs="Arial"/>
        </w:rPr>
        <w:t xml:space="preserve">En definitiva, </w:t>
      </w:r>
      <w:r w:rsidRPr="00BE43BC">
        <w:rPr>
          <w:rFonts w:ascii="Arial" w:hAnsi="Arial" w:cs="Arial"/>
          <w:b/>
        </w:rPr>
        <w:t>la Universidad de La Laguna, en la documentación presentada ha justificado la adecuada difusión del carácter público de la subvención otorgada por el Cabildo Insular de Tenerife, en los términos exigidos en el número 6 del apartado dispositivo tercero de la R0000062583 de fecha 8 de septiembre de 2023 del Consejero Insular del Área de Turismo, Acción Exterior y Relaciones Institucionales.</w:t>
      </w:r>
    </w:p>
    <w:p w:rsidR="00BE43BC" w:rsidRPr="00BE43BC" w:rsidRDefault="00BE43BC" w:rsidP="00BE43BC">
      <w:pPr>
        <w:suppressAutoHyphens/>
        <w:spacing w:after="0" w:line="240" w:lineRule="auto"/>
        <w:ind w:firstLine="709"/>
        <w:jc w:val="both"/>
        <w:rPr>
          <w:rFonts w:ascii="Arial" w:hAnsi="Arial" w:cs="Arial"/>
          <w:b/>
        </w:rPr>
      </w:pPr>
    </w:p>
    <w:p w:rsidR="00BE43BC" w:rsidRPr="00BE43BC" w:rsidRDefault="00BE43BC" w:rsidP="00BE43BC">
      <w:pPr>
        <w:suppressAutoHyphens/>
        <w:spacing w:after="0" w:line="240" w:lineRule="auto"/>
        <w:ind w:firstLine="709"/>
        <w:jc w:val="both"/>
        <w:rPr>
          <w:rFonts w:ascii="Arial" w:hAnsi="Arial" w:cs="Arial"/>
          <w:b/>
          <w:lang w:eastAsia="ar-SA"/>
        </w:rPr>
      </w:pPr>
      <w:r w:rsidRPr="00BE43BC">
        <w:rPr>
          <w:rFonts w:ascii="Arial" w:hAnsi="Arial" w:cs="Arial"/>
          <w:b/>
          <w:u w:val="single"/>
          <w:lang w:eastAsia="ar-SA"/>
        </w:rPr>
        <w:t>CUARTO</w:t>
      </w:r>
      <w:r w:rsidRPr="00BE43BC">
        <w:rPr>
          <w:rFonts w:ascii="Arial" w:hAnsi="Arial" w:cs="Arial"/>
          <w:b/>
          <w:lang w:eastAsia="ar-SA"/>
        </w:rPr>
        <w:t xml:space="preserve">. - </w:t>
      </w:r>
      <w:r w:rsidRPr="00BE43BC">
        <w:rPr>
          <w:rFonts w:ascii="Arial" w:hAnsi="Arial" w:cs="Arial"/>
        </w:rPr>
        <w:t>En resumen, la documentación presentada por La Universidad de La Laguna para la justificación del proyecto denominado “Cooperar cooperando”, Curso II “Cooperar para aprender, aprender cooperando”, anualidad 2023, fue cumplimentada en plazo, incorporando todos los documentos que eran exigibles, de conformidad con lo estipulado en el apartado dispositivo tercero de la Resolución R0000062583 de fecha 8 de septiembre de 2023 del Consejero Insular del Área de Turismo, Acción Exterior y Relaciones Institucionales, por la que se otorga la citada subvención.</w:t>
      </w:r>
    </w:p>
    <w:p w:rsidR="00BE43BC" w:rsidRPr="00BE43BC" w:rsidRDefault="00BE43BC" w:rsidP="00BE43BC">
      <w:pPr>
        <w:suppressAutoHyphens/>
        <w:spacing w:after="0" w:line="240" w:lineRule="auto"/>
        <w:ind w:firstLine="709"/>
        <w:jc w:val="both"/>
        <w:rPr>
          <w:rFonts w:ascii="Arial" w:hAnsi="Arial" w:cs="Arial"/>
          <w:b/>
          <w:lang w:eastAsia="ar-SA"/>
        </w:rPr>
      </w:pPr>
    </w:p>
    <w:p w:rsidR="00BE43BC" w:rsidRPr="00BE43BC" w:rsidRDefault="00BE43BC" w:rsidP="00BE43BC">
      <w:pPr>
        <w:suppressAutoHyphens/>
        <w:spacing w:after="0" w:line="240" w:lineRule="auto"/>
        <w:ind w:firstLine="709"/>
        <w:jc w:val="both"/>
        <w:rPr>
          <w:rFonts w:ascii="Arial" w:hAnsi="Arial" w:cs="Arial"/>
          <w:b/>
        </w:rPr>
      </w:pPr>
      <w:r w:rsidRPr="00BE43BC">
        <w:rPr>
          <w:rFonts w:ascii="Arial" w:hAnsi="Arial" w:cs="Arial"/>
        </w:rPr>
        <w:t xml:space="preserve">Del análisis de dichos documentos se desprende que </w:t>
      </w:r>
      <w:r w:rsidRPr="00BE43BC">
        <w:rPr>
          <w:rFonts w:ascii="Arial" w:hAnsi="Arial" w:cs="Arial"/>
          <w:b/>
        </w:rPr>
        <w:t>la subvención concedida fue aplicada al fin propuesto</w:t>
      </w:r>
      <w:r w:rsidRPr="00BE43BC">
        <w:rPr>
          <w:rFonts w:ascii="Arial" w:hAnsi="Arial" w:cs="Arial"/>
        </w:rPr>
        <w:t xml:space="preserve"> (“</w:t>
      </w:r>
      <w:r w:rsidRPr="00BE43BC">
        <w:rPr>
          <w:rFonts w:ascii="Arial" w:hAnsi="Arial" w:cs="Arial"/>
          <w:i/>
        </w:rPr>
        <w:t>proyecto formativo para la cooperación y prácticas curriculares en voluntariado internacional, destinado a todo el alumnado universitario</w:t>
      </w:r>
      <w:r w:rsidRPr="00BE43BC">
        <w:rPr>
          <w:rFonts w:ascii="Arial" w:hAnsi="Arial" w:cs="Arial"/>
        </w:rPr>
        <w:t xml:space="preserve">”); </w:t>
      </w:r>
      <w:r w:rsidRPr="00BE43BC">
        <w:rPr>
          <w:rFonts w:ascii="Arial" w:hAnsi="Arial" w:cs="Arial"/>
          <w:b/>
        </w:rPr>
        <w:t xml:space="preserve">habiéndose realizado los objetivos específicos y actividades previstas </w:t>
      </w:r>
      <w:r w:rsidRPr="00BE43BC">
        <w:rPr>
          <w:rFonts w:ascii="Arial" w:hAnsi="Arial" w:cs="Arial"/>
        </w:rPr>
        <w:t>(“</w:t>
      </w:r>
      <w:r w:rsidRPr="00BE43BC">
        <w:rPr>
          <w:rFonts w:ascii="Arial" w:hAnsi="Arial" w:cs="Arial"/>
          <w:i/>
        </w:rPr>
        <w:t xml:space="preserve">1) Formación para la cooperación. 2) Prácticas curriculares y extracurriculares de voluntariado internacional”) </w:t>
      </w:r>
      <w:r w:rsidRPr="00BE43BC">
        <w:rPr>
          <w:rFonts w:ascii="Arial" w:hAnsi="Arial" w:cs="Arial"/>
          <w:b/>
        </w:rPr>
        <w:t>dentro del plazo establecido para ello, con una coherencia entre las mismas, siendo correctamente contabilizados los gastos, a excepción de lo expuesto con anterioridad respecto al importe de 168,45 €, no ejecutado, y que por lo tanto se ha procedido a su reintegro; dándose la adecuada publicidad al proyecto y a la financiación del Cabildo Insular de Tenerife;</w:t>
      </w:r>
      <w:r w:rsidRPr="00BE43BC">
        <w:rPr>
          <w:rFonts w:ascii="Arial" w:hAnsi="Arial" w:cs="Arial"/>
        </w:rPr>
        <w:t xml:space="preserve"> </w:t>
      </w:r>
      <w:r w:rsidRPr="00BE43BC">
        <w:rPr>
          <w:rFonts w:ascii="Arial" w:hAnsi="Arial" w:cs="Arial"/>
          <w:b/>
        </w:rPr>
        <w:t>por lo que se ha cumplido con la finalidad de la subvención concedida.</w:t>
      </w:r>
    </w:p>
    <w:p w:rsidR="00BE43BC" w:rsidRPr="00BE43BC" w:rsidRDefault="00BE43BC" w:rsidP="00BE43BC">
      <w:pPr>
        <w:suppressAutoHyphens/>
        <w:spacing w:after="0" w:line="240" w:lineRule="auto"/>
        <w:ind w:firstLine="709"/>
        <w:jc w:val="both"/>
        <w:rPr>
          <w:rFonts w:ascii="Arial" w:hAnsi="Arial" w:cs="Arial"/>
          <w:u w:val="single"/>
        </w:rPr>
      </w:pPr>
    </w:p>
    <w:p w:rsidR="006A5DBA" w:rsidRDefault="006A5DBA" w:rsidP="00BE43BC">
      <w:pPr>
        <w:suppressAutoHyphens/>
        <w:spacing w:after="0" w:line="240" w:lineRule="auto"/>
        <w:ind w:firstLine="709"/>
        <w:jc w:val="both"/>
        <w:rPr>
          <w:rFonts w:ascii="Arial" w:hAnsi="Arial" w:cs="Arial"/>
          <w:b/>
          <w:u w:val="single"/>
        </w:rPr>
      </w:pPr>
    </w:p>
    <w:p w:rsidR="00BE43BC" w:rsidRPr="00BE43BC" w:rsidRDefault="00BE43BC" w:rsidP="00BE43BC">
      <w:pPr>
        <w:suppressAutoHyphens/>
        <w:spacing w:after="0" w:line="240" w:lineRule="auto"/>
        <w:ind w:firstLine="709"/>
        <w:jc w:val="both"/>
        <w:rPr>
          <w:rFonts w:ascii="Arial" w:hAnsi="Arial" w:cs="Arial"/>
        </w:rPr>
      </w:pPr>
      <w:r w:rsidRPr="00BE43BC">
        <w:rPr>
          <w:rFonts w:ascii="Arial" w:hAnsi="Arial" w:cs="Arial"/>
          <w:b/>
          <w:u w:val="single"/>
        </w:rPr>
        <w:t>QUINTO.</w:t>
      </w:r>
      <w:r w:rsidRPr="00BE43BC">
        <w:rPr>
          <w:rFonts w:ascii="Arial" w:hAnsi="Arial" w:cs="Arial"/>
          <w:b/>
        </w:rPr>
        <w:t xml:space="preserve"> -</w:t>
      </w:r>
      <w:r w:rsidRPr="00BE43BC">
        <w:rPr>
          <w:rFonts w:ascii="Arial" w:hAnsi="Arial" w:cs="Arial"/>
        </w:rPr>
        <w:t xml:space="preserve"> El art. 37.1 c) de la LGS señala que procederá el reintegro de las cantidades percibidas y la exigencia del interés de demora correspondiente en los supuestos de justificación insuficiente como ocurre en el expediente que nos ocupa. </w:t>
      </w:r>
    </w:p>
    <w:p w:rsidR="00BE43BC" w:rsidRPr="00BE43BC" w:rsidRDefault="00BE43BC" w:rsidP="00BE43BC">
      <w:pPr>
        <w:suppressAutoHyphens/>
        <w:spacing w:after="0" w:line="240" w:lineRule="auto"/>
        <w:ind w:firstLine="709"/>
        <w:jc w:val="both"/>
        <w:rPr>
          <w:rFonts w:ascii="Arial" w:hAnsi="Arial" w:cs="Arial"/>
        </w:rPr>
      </w:pPr>
    </w:p>
    <w:tbl>
      <w:tblPr>
        <w:tblpPr w:leftFromText="141" w:rightFromText="141" w:vertAnchor="text" w:horzAnchor="margin" w:tblpXSpec="center" w:tblpY="3247"/>
        <w:tblW w:w="9121" w:type="dxa"/>
        <w:tblCellMar>
          <w:left w:w="70" w:type="dxa"/>
          <w:right w:w="70" w:type="dxa"/>
        </w:tblCellMar>
        <w:tblLook w:val="04A0" w:firstRow="1" w:lastRow="0" w:firstColumn="1" w:lastColumn="0" w:noHBand="0" w:noVBand="1"/>
      </w:tblPr>
      <w:tblGrid>
        <w:gridCol w:w="1141"/>
        <w:gridCol w:w="1200"/>
        <w:gridCol w:w="1880"/>
        <w:gridCol w:w="1120"/>
        <w:gridCol w:w="1940"/>
        <w:gridCol w:w="1840"/>
      </w:tblGrid>
      <w:tr w:rsidR="006A5DBA" w:rsidRPr="00BE43BC" w:rsidTr="006A5DBA">
        <w:trPr>
          <w:trHeight w:val="255"/>
        </w:trPr>
        <w:tc>
          <w:tcPr>
            <w:tcW w:w="1141" w:type="dxa"/>
            <w:tcBorders>
              <w:top w:val="single" w:sz="8" w:space="0" w:color="auto"/>
              <w:left w:val="single" w:sz="8" w:space="0" w:color="auto"/>
              <w:bottom w:val="single" w:sz="4" w:space="0" w:color="auto"/>
              <w:right w:val="single" w:sz="4" w:space="0" w:color="auto"/>
            </w:tcBorders>
            <w:shd w:val="clear" w:color="000000" w:fill="CCFFFF"/>
            <w:noWrap/>
            <w:vAlign w:val="bottom"/>
            <w:hideMark/>
          </w:tcPr>
          <w:p w:rsidR="006A5DBA" w:rsidRPr="00BE43BC" w:rsidRDefault="006A5DBA" w:rsidP="006A5DBA">
            <w:pPr>
              <w:spacing w:after="0" w:line="240" w:lineRule="auto"/>
              <w:jc w:val="center"/>
              <w:rPr>
                <w:rFonts w:ascii="Arial" w:eastAsia="Times New Roman" w:hAnsi="Arial" w:cs="Arial"/>
                <w:b/>
                <w:bCs/>
                <w:sz w:val="20"/>
                <w:szCs w:val="20"/>
                <w:lang w:eastAsia="es-ES"/>
              </w:rPr>
            </w:pPr>
            <w:r w:rsidRPr="00BE43BC">
              <w:rPr>
                <w:rFonts w:ascii="Arial" w:eastAsia="Times New Roman" w:hAnsi="Arial" w:cs="Arial"/>
                <w:b/>
                <w:bCs/>
                <w:sz w:val="20"/>
                <w:szCs w:val="20"/>
                <w:lang w:eastAsia="es-ES"/>
              </w:rPr>
              <w:t>Inicio</w:t>
            </w:r>
          </w:p>
        </w:tc>
        <w:tc>
          <w:tcPr>
            <w:tcW w:w="1200" w:type="dxa"/>
            <w:tcBorders>
              <w:top w:val="single" w:sz="8" w:space="0" w:color="auto"/>
              <w:left w:val="nil"/>
              <w:bottom w:val="single" w:sz="4" w:space="0" w:color="auto"/>
              <w:right w:val="single" w:sz="4" w:space="0" w:color="auto"/>
            </w:tcBorders>
            <w:shd w:val="clear" w:color="000000" w:fill="CCFFFF"/>
            <w:noWrap/>
            <w:vAlign w:val="bottom"/>
            <w:hideMark/>
          </w:tcPr>
          <w:p w:rsidR="006A5DBA" w:rsidRPr="00BE43BC" w:rsidRDefault="006A5DBA" w:rsidP="006A5DBA">
            <w:pPr>
              <w:spacing w:after="0" w:line="240" w:lineRule="auto"/>
              <w:jc w:val="center"/>
              <w:rPr>
                <w:rFonts w:ascii="Arial" w:eastAsia="Times New Roman" w:hAnsi="Arial" w:cs="Arial"/>
                <w:b/>
                <w:bCs/>
                <w:sz w:val="20"/>
                <w:szCs w:val="20"/>
                <w:lang w:eastAsia="es-ES"/>
              </w:rPr>
            </w:pPr>
            <w:r w:rsidRPr="00BE43BC">
              <w:rPr>
                <w:rFonts w:ascii="Arial" w:eastAsia="Times New Roman" w:hAnsi="Arial" w:cs="Arial"/>
                <w:b/>
                <w:bCs/>
                <w:sz w:val="20"/>
                <w:szCs w:val="20"/>
                <w:lang w:eastAsia="es-ES"/>
              </w:rPr>
              <w:t>Fin</w:t>
            </w:r>
          </w:p>
        </w:tc>
        <w:tc>
          <w:tcPr>
            <w:tcW w:w="1880" w:type="dxa"/>
            <w:tcBorders>
              <w:top w:val="single" w:sz="8" w:space="0" w:color="auto"/>
              <w:left w:val="nil"/>
              <w:bottom w:val="single" w:sz="4" w:space="0" w:color="auto"/>
              <w:right w:val="single" w:sz="4" w:space="0" w:color="auto"/>
            </w:tcBorders>
            <w:shd w:val="clear" w:color="000000" w:fill="CCFFFF"/>
            <w:noWrap/>
            <w:vAlign w:val="bottom"/>
            <w:hideMark/>
          </w:tcPr>
          <w:p w:rsidR="006A5DBA" w:rsidRPr="00BE43BC" w:rsidRDefault="006A5DBA" w:rsidP="006A5DBA">
            <w:pPr>
              <w:spacing w:after="0" w:line="240" w:lineRule="auto"/>
              <w:jc w:val="center"/>
              <w:rPr>
                <w:rFonts w:ascii="Arial" w:eastAsia="Times New Roman" w:hAnsi="Arial" w:cs="Arial"/>
                <w:b/>
                <w:bCs/>
                <w:sz w:val="20"/>
                <w:szCs w:val="20"/>
                <w:lang w:eastAsia="es-ES"/>
              </w:rPr>
            </w:pPr>
            <w:r w:rsidRPr="00BE43BC">
              <w:rPr>
                <w:rFonts w:ascii="Arial" w:eastAsia="Times New Roman" w:hAnsi="Arial" w:cs="Arial"/>
                <w:b/>
                <w:bCs/>
                <w:sz w:val="20"/>
                <w:szCs w:val="20"/>
                <w:lang w:eastAsia="es-ES"/>
              </w:rPr>
              <w:t xml:space="preserve">Importe </w:t>
            </w:r>
          </w:p>
        </w:tc>
        <w:tc>
          <w:tcPr>
            <w:tcW w:w="1120" w:type="dxa"/>
            <w:tcBorders>
              <w:top w:val="single" w:sz="8" w:space="0" w:color="auto"/>
              <w:left w:val="nil"/>
              <w:bottom w:val="single" w:sz="4" w:space="0" w:color="auto"/>
              <w:right w:val="single" w:sz="4" w:space="0" w:color="auto"/>
            </w:tcBorders>
            <w:shd w:val="clear" w:color="000000" w:fill="CCFFFF"/>
            <w:noWrap/>
            <w:vAlign w:val="bottom"/>
            <w:hideMark/>
          </w:tcPr>
          <w:p w:rsidR="006A5DBA" w:rsidRPr="00BE43BC" w:rsidRDefault="006A5DBA" w:rsidP="006A5DBA">
            <w:pPr>
              <w:spacing w:after="0" w:line="240" w:lineRule="auto"/>
              <w:jc w:val="center"/>
              <w:rPr>
                <w:rFonts w:ascii="Arial" w:eastAsia="Times New Roman" w:hAnsi="Arial" w:cs="Arial"/>
                <w:b/>
                <w:bCs/>
                <w:sz w:val="20"/>
                <w:szCs w:val="20"/>
                <w:lang w:eastAsia="es-ES"/>
              </w:rPr>
            </w:pPr>
            <w:r w:rsidRPr="00BE43BC">
              <w:rPr>
                <w:rFonts w:ascii="Arial" w:eastAsia="Times New Roman" w:hAnsi="Arial" w:cs="Arial"/>
                <w:b/>
                <w:bCs/>
                <w:sz w:val="20"/>
                <w:szCs w:val="20"/>
                <w:lang w:eastAsia="es-ES"/>
              </w:rPr>
              <w:t>Días</w:t>
            </w:r>
          </w:p>
        </w:tc>
        <w:tc>
          <w:tcPr>
            <w:tcW w:w="1940" w:type="dxa"/>
            <w:tcBorders>
              <w:top w:val="single" w:sz="8" w:space="0" w:color="auto"/>
              <w:left w:val="nil"/>
              <w:bottom w:val="single" w:sz="4" w:space="0" w:color="auto"/>
              <w:right w:val="single" w:sz="4" w:space="0" w:color="auto"/>
            </w:tcBorders>
            <w:shd w:val="clear" w:color="000000" w:fill="CCFFFF"/>
            <w:noWrap/>
            <w:vAlign w:val="bottom"/>
            <w:hideMark/>
          </w:tcPr>
          <w:p w:rsidR="006A5DBA" w:rsidRPr="00BE43BC" w:rsidRDefault="006A5DBA" w:rsidP="006A5DBA">
            <w:pPr>
              <w:spacing w:after="0" w:line="240" w:lineRule="auto"/>
              <w:jc w:val="center"/>
              <w:rPr>
                <w:rFonts w:ascii="Arial" w:eastAsia="Times New Roman" w:hAnsi="Arial" w:cs="Arial"/>
                <w:b/>
                <w:bCs/>
                <w:sz w:val="20"/>
                <w:szCs w:val="20"/>
                <w:lang w:eastAsia="es-ES"/>
              </w:rPr>
            </w:pPr>
            <w:r w:rsidRPr="00BE43BC">
              <w:rPr>
                <w:rFonts w:ascii="Arial" w:eastAsia="Times New Roman" w:hAnsi="Arial" w:cs="Arial"/>
                <w:b/>
                <w:bCs/>
                <w:sz w:val="20"/>
                <w:szCs w:val="20"/>
                <w:lang w:eastAsia="es-ES"/>
              </w:rPr>
              <w:t>% del año</w:t>
            </w:r>
          </w:p>
        </w:tc>
        <w:tc>
          <w:tcPr>
            <w:tcW w:w="1840" w:type="dxa"/>
            <w:tcBorders>
              <w:top w:val="single" w:sz="8" w:space="0" w:color="auto"/>
              <w:left w:val="nil"/>
              <w:bottom w:val="single" w:sz="4" w:space="0" w:color="auto"/>
              <w:right w:val="single" w:sz="8" w:space="0" w:color="auto"/>
            </w:tcBorders>
            <w:shd w:val="clear" w:color="000000" w:fill="CCFFFF"/>
            <w:noWrap/>
            <w:vAlign w:val="bottom"/>
            <w:hideMark/>
          </w:tcPr>
          <w:p w:rsidR="006A5DBA" w:rsidRPr="00BE43BC" w:rsidRDefault="006A5DBA" w:rsidP="006A5DBA">
            <w:pPr>
              <w:spacing w:after="0" w:line="240" w:lineRule="auto"/>
              <w:jc w:val="center"/>
              <w:rPr>
                <w:rFonts w:ascii="Arial" w:eastAsia="Times New Roman" w:hAnsi="Arial" w:cs="Arial"/>
                <w:b/>
                <w:bCs/>
                <w:sz w:val="20"/>
                <w:szCs w:val="20"/>
                <w:lang w:eastAsia="es-ES"/>
              </w:rPr>
            </w:pPr>
            <w:r w:rsidRPr="00BE43BC">
              <w:rPr>
                <w:rFonts w:ascii="Arial" w:eastAsia="Times New Roman" w:hAnsi="Arial" w:cs="Arial"/>
                <w:b/>
                <w:bCs/>
                <w:sz w:val="20"/>
                <w:szCs w:val="20"/>
                <w:lang w:eastAsia="es-ES"/>
              </w:rPr>
              <w:t>Total Interés</w:t>
            </w:r>
          </w:p>
        </w:tc>
      </w:tr>
      <w:tr w:rsidR="006A5DBA" w:rsidRPr="00BE43BC" w:rsidTr="006A5DBA">
        <w:trPr>
          <w:trHeight w:val="255"/>
        </w:trPr>
        <w:tc>
          <w:tcPr>
            <w:tcW w:w="1141" w:type="dxa"/>
            <w:tcBorders>
              <w:top w:val="nil"/>
              <w:left w:val="single" w:sz="8" w:space="0" w:color="auto"/>
              <w:bottom w:val="single" w:sz="4" w:space="0" w:color="auto"/>
              <w:right w:val="single" w:sz="4" w:space="0" w:color="auto"/>
            </w:tcBorders>
            <w:shd w:val="clear" w:color="000000" w:fill="FFFFFF"/>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15/09/2023</w:t>
            </w:r>
          </w:p>
        </w:tc>
        <w:tc>
          <w:tcPr>
            <w:tcW w:w="120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31/12/2023</w:t>
            </w:r>
          </w:p>
        </w:tc>
        <w:tc>
          <w:tcPr>
            <w:tcW w:w="188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168,45</w:t>
            </w:r>
          </w:p>
        </w:tc>
        <w:tc>
          <w:tcPr>
            <w:tcW w:w="112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108</w:t>
            </w:r>
          </w:p>
        </w:tc>
        <w:tc>
          <w:tcPr>
            <w:tcW w:w="194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4,062%</w:t>
            </w:r>
          </w:p>
        </w:tc>
        <w:tc>
          <w:tcPr>
            <w:tcW w:w="1840" w:type="dxa"/>
            <w:tcBorders>
              <w:top w:val="nil"/>
              <w:left w:val="nil"/>
              <w:bottom w:val="single" w:sz="4" w:space="0" w:color="auto"/>
              <w:right w:val="single" w:sz="8" w:space="0" w:color="auto"/>
            </w:tcBorders>
            <w:shd w:val="clear" w:color="auto" w:fill="auto"/>
            <w:noWrap/>
            <w:vAlign w:val="bottom"/>
            <w:hideMark/>
          </w:tcPr>
          <w:p w:rsidR="006A5DBA" w:rsidRPr="00BE43BC" w:rsidRDefault="006A5DBA" w:rsidP="006A5DBA">
            <w:pPr>
              <w:spacing w:after="0" w:line="240" w:lineRule="auto"/>
              <w:jc w:val="right"/>
              <w:rPr>
                <w:rFonts w:ascii="Arial" w:eastAsia="Times New Roman" w:hAnsi="Arial" w:cs="Arial"/>
                <w:sz w:val="20"/>
                <w:szCs w:val="20"/>
                <w:lang w:eastAsia="es-ES"/>
              </w:rPr>
            </w:pPr>
            <w:r w:rsidRPr="00BE43BC">
              <w:rPr>
                <w:rFonts w:ascii="Arial" w:eastAsia="Times New Roman" w:hAnsi="Arial" w:cs="Arial"/>
                <w:sz w:val="20"/>
                <w:szCs w:val="20"/>
                <w:lang w:eastAsia="es-ES"/>
              </w:rPr>
              <w:t>2,02</w:t>
            </w:r>
          </w:p>
        </w:tc>
      </w:tr>
      <w:tr w:rsidR="006A5DBA" w:rsidRPr="00BE43BC" w:rsidTr="006A5DBA">
        <w:trPr>
          <w:trHeight w:val="255"/>
        </w:trPr>
        <w:tc>
          <w:tcPr>
            <w:tcW w:w="1141" w:type="dxa"/>
            <w:tcBorders>
              <w:top w:val="nil"/>
              <w:left w:val="single" w:sz="8" w:space="0" w:color="auto"/>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01/01/2024</w:t>
            </w:r>
          </w:p>
        </w:tc>
        <w:tc>
          <w:tcPr>
            <w:tcW w:w="120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31/12/2024</w:t>
            </w:r>
          </w:p>
        </w:tc>
        <w:tc>
          <w:tcPr>
            <w:tcW w:w="188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168,45</w:t>
            </w:r>
          </w:p>
        </w:tc>
        <w:tc>
          <w:tcPr>
            <w:tcW w:w="112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366</w:t>
            </w:r>
          </w:p>
        </w:tc>
        <w:tc>
          <w:tcPr>
            <w:tcW w:w="194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4,062%</w:t>
            </w:r>
          </w:p>
        </w:tc>
        <w:tc>
          <w:tcPr>
            <w:tcW w:w="1840" w:type="dxa"/>
            <w:tcBorders>
              <w:top w:val="nil"/>
              <w:left w:val="nil"/>
              <w:bottom w:val="single" w:sz="4" w:space="0" w:color="auto"/>
              <w:right w:val="single" w:sz="8" w:space="0" w:color="auto"/>
            </w:tcBorders>
            <w:shd w:val="clear" w:color="auto" w:fill="auto"/>
            <w:noWrap/>
            <w:vAlign w:val="bottom"/>
            <w:hideMark/>
          </w:tcPr>
          <w:p w:rsidR="006A5DBA" w:rsidRPr="00BE43BC" w:rsidRDefault="006A5DBA" w:rsidP="006A5DBA">
            <w:pPr>
              <w:spacing w:after="0" w:line="240" w:lineRule="auto"/>
              <w:jc w:val="right"/>
              <w:rPr>
                <w:rFonts w:ascii="Arial" w:eastAsia="Times New Roman" w:hAnsi="Arial" w:cs="Arial"/>
                <w:sz w:val="20"/>
                <w:szCs w:val="20"/>
                <w:lang w:eastAsia="es-ES"/>
              </w:rPr>
            </w:pPr>
            <w:r w:rsidRPr="00BE43BC">
              <w:rPr>
                <w:rFonts w:ascii="Arial" w:eastAsia="Times New Roman" w:hAnsi="Arial" w:cs="Arial"/>
                <w:sz w:val="20"/>
                <w:szCs w:val="20"/>
                <w:lang w:eastAsia="es-ES"/>
              </w:rPr>
              <w:t>6,86</w:t>
            </w:r>
          </w:p>
        </w:tc>
      </w:tr>
      <w:tr w:rsidR="006A5DBA" w:rsidRPr="00BE43BC" w:rsidTr="006A5DBA">
        <w:trPr>
          <w:trHeight w:val="270"/>
        </w:trPr>
        <w:tc>
          <w:tcPr>
            <w:tcW w:w="1141" w:type="dxa"/>
            <w:tcBorders>
              <w:top w:val="nil"/>
              <w:left w:val="single" w:sz="8" w:space="0" w:color="auto"/>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01/01/2025</w:t>
            </w:r>
          </w:p>
        </w:tc>
        <w:tc>
          <w:tcPr>
            <w:tcW w:w="120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25/02/2025</w:t>
            </w:r>
          </w:p>
        </w:tc>
        <w:tc>
          <w:tcPr>
            <w:tcW w:w="188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168,45</w:t>
            </w:r>
          </w:p>
        </w:tc>
        <w:tc>
          <w:tcPr>
            <w:tcW w:w="112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56</w:t>
            </w:r>
          </w:p>
        </w:tc>
        <w:tc>
          <w:tcPr>
            <w:tcW w:w="1940" w:type="dxa"/>
            <w:tcBorders>
              <w:top w:val="nil"/>
              <w:left w:val="nil"/>
              <w:bottom w:val="single" w:sz="4" w:space="0" w:color="auto"/>
              <w:right w:val="single" w:sz="4" w:space="0" w:color="auto"/>
            </w:tcBorders>
            <w:shd w:val="clear" w:color="auto" w:fill="auto"/>
            <w:noWrap/>
            <w:vAlign w:val="bottom"/>
            <w:hideMark/>
          </w:tcPr>
          <w:p w:rsidR="006A5DBA" w:rsidRPr="00BE43BC" w:rsidRDefault="006A5DBA" w:rsidP="006A5DBA">
            <w:pPr>
              <w:spacing w:after="0" w:line="240" w:lineRule="auto"/>
              <w:jc w:val="center"/>
              <w:rPr>
                <w:rFonts w:ascii="Arial" w:eastAsia="Times New Roman" w:hAnsi="Arial" w:cs="Arial"/>
                <w:sz w:val="20"/>
                <w:szCs w:val="20"/>
                <w:lang w:eastAsia="es-ES"/>
              </w:rPr>
            </w:pPr>
            <w:r w:rsidRPr="00BE43BC">
              <w:rPr>
                <w:rFonts w:ascii="Arial" w:eastAsia="Times New Roman" w:hAnsi="Arial" w:cs="Arial"/>
                <w:sz w:val="20"/>
                <w:szCs w:val="20"/>
                <w:lang w:eastAsia="es-ES"/>
              </w:rPr>
              <w:t>4,062%</w:t>
            </w:r>
          </w:p>
        </w:tc>
        <w:tc>
          <w:tcPr>
            <w:tcW w:w="1840" w:type="dxa"/>
            <w:tcBorders>
              <w:top w:val="nil"/>
              <w:left w:val="nil"/>
              <w:bottom w:val="single" w:sz="4" w:space="0" w:color="auto"/>
              <w:right w:val="single" w:sz="8" w:space="0" w:color="auto"/>
            </w:tcBorders>
            <w:shd w:val="clear" w:color="auto" w:fill="auto"/>
            <w:noWrap/>
            <w:vAlign w:val="bottom"/>
            <w:hideMark/>
          </w:tcPr>
          <w:p w:rsidR="006A5DBA" w:rsidRPr="00BE43BC" w:rsidRDefault="006A5DBA" w:rsidP="006A5DBA">
            <w:pPr>
              <w:spacing w:after="0" w:line="240" w:lineRule="auto"/>
              <w:jc w:val="right"/>
              <w:rPr>
                <w:rFonts w:ascii="Arial" w:eastAsia="Times New Roman" w:hAnsi="Arial" w:cs="Arial"/>
                <w:sz w:val="20"/>
                <w:szCs w:val="20"/>
                <w:lang w:eastAsia="es-ES"/>
              </w:rPr>
            </w:pPr>
            <w:r w:rsidRPr="00BE43BC">
              <w:rPr>
                <w:rFonts w:ascii="Arial" w:eastAsia="Times New Roman" w:hAnsi="Arial" w:cs="Arial"/>
                <w:sz w:val="20"/>
                <w:szCs w:val="20"/>
                <w:lang w:eastAsia="es-ES"/>
              </w:rPr>
              <w:t>1,05</w:t>
            </w:r>
          </w:p>
        </w:tc>
      </w:tr>
      <w:tr w:rsidR="006A5DBA" w:rsidRPr="00BE43BC" w:rsidTr="006A5DBA">
        <w:trPr>
          <w:trHeight w:val="255"/>
        </w:trPr>
        <w:tc>
          <w:tcPr>
            <w:tcW w:w="1141" w:type="dxa"/>
            <w:tcBorders>
              <w:top w:val="nil"/>
              <w:left w:val="nil"/>
              <w:bottom w:val="nil"/>
              <w:right w:val="nil"/>
            </w:tcBorders>
            <w:shd w:val="clear" w:color="auto" w:fill="auto"/>
            <w:noWrap/>
            <w:vAlign w:val="bottom"/>
            <w:hideMark/>
          </w:tcPr>
          <w:p w:rsidR="006A5DBA" w:rsidRPr="00BE43BC" w:rsidRDefault="006A5DBA" w:rsidP="006A5DBA">
            <w:pPr>
              <w:spacing w:after="0" w:line="240" w:lineRule="auto"/>
              <w:jc w:val="right"/>
              <w:rPr>
                <w:rFonts w:ascii="Arial" w:eastAsia="Times New Roman" w:hAnsi="Arial" w:cs="Arial"/>
                <w:sz w:val="20"/>
                <w:szCs w:val="20"/>
                <w:lang w:eastAsia="es-ES"/>
              </w:rPr>
            </w:pPr>
          </w:p>
        </w:tc>
        <w:tc>
          <w:tcPr>
            <w:tcW w:w="1200" w:type="dxa"/>
            <w:tcBorders>
              <w:top w:val="nil"/>
              <w:left w:val="nil"/>
              <w:bottom w:val="nil"/>
              <w:right w:val="nil"/>
            </w:tcBorders>
            <w:shd w:val="clear" w:color="auto" w:fill="auto"/>
            <w:noWrap/>
            <w:vAlign w:val="bottom"/>
            <w:hideMark/>
          </w:tcPr>
          <w:p w:rsidR="006A5DBA" w:rsidRPr="00BE43BC" w:rsidRDefault="006A5DBA" w:rsidP="006A5DBA">
            <w:pPr>
              <w:spacing w:after="0" w:line="240" w:lineRule="auto"/>
              <w:rPr>
                <w:rFonts w:ascii="Arial" w:eastAsia="Times New Roman" w:hAnsi="Arial" w:cs="Arial"/>
                <w:sz w:val="20"/>
                <w:szCs w:val="20"/>
                <w:lang w:eastAsia="es-ES"/>
              </w:rPr>
            </w:pPr>
          </w:p>
        </w:tc>
        <w:tc>
          <w:tcPr>
            <w:tcW w:w="1880" w:type="dxa"/>
            <w:tcBorders>
              <w:top w:val="nil"/>
              <w:left w:val="nil"/>
              <w:bottom w:val="nil"/>
              <w:right w:val="nil"/>
            </w:tcBorders>
            <w:shd w:val="clear" w:color="auto" w:fill="auto"/>
            <w:noWrap/>
            <w:vAlign w:val="bottom"/>
            <w:hideMark/>
          </w:tcPr>
          <w:p w:rsidR="006A5DBA" w:rsidRPr="00BE43BC" w:rsidRDefault="006A5DBA" w:rsidP="006A5DBA">
            <w:pPr>
              <w:spacing w:after="0" w:line="240" w:lineRule="auto"/>
              <w:rPr>
                <w:rFonts w:ascii="Arial" w:eastAsia="Times New Roman" w:hAnsi="Arial" w:cs="Arial"/>
                <w:sz w:val="20"/>
                <w:szCs w:val="20"/>
                <w:lang w:eastAsia="es-ES"/>
              </w:rPr>
            </w:pPr>
          </w:p>
        </w:tc>
        <w:tc>
          <w:tcPr>
            <w:tcW w:w="1120" w:type="dxa"/>
            <w:tcBorders>
              <w:top w:val="nil"/>
              <w:left w:val="nil"/>
              <w:bottom w:val="nil"/>
              <w:right w:val="nil"/>
            </w:tcBorders>
            <w:shd w:val="clear" w:color="auto" w:fill="auto"/>
            <w:noWrap/>
            <w:vAlign w:val="bottom"/>
            <w:hideMark/>
          </w:tcPr>
          <w:p w:rsidR="006A5DBA" w:rsidRPr="00BE43BC" w:rsidRDefault="006A5DBA" w:rsidP="006A5DBA">
            <w:pPr>
              <w:spacing w:after="0" w:line="240" w:lineRule="auto"/>
              <w:rPr>
                <w:rFonts w:ascii="Arial" w:eastAsia="Times New Roman" w:hAnsi="Arial" w:cs="Arial"/>
                <w:sz w:val="20"/>
                <w:szCs w:val="20"/>
                <w:lang w:eastAsia="es-ES"/>
              </w:rPr>
            </w:pPr>
          </w:p>
        </w:tc>
        <w:tc>
          <w:tcPr>
            <w:tcW w:w="1940" w:type="dxa"/>
            <w:tcBorders>
              <w:top w:val="single" w:sz="8" w:space="0" w:color="auto"/>
              <w:left w:val="single" w:sz="8" w:space="0" w:color="auto"/>
              <w:bottom w:val="single" w:sz="4" w:space="0" w:color="auto"/>
              <w:right w:val="single" w:sz="4" w:space="0" w:color="auto"/>
            </w:tcBorders>
            <w:shd w:val="clear" w:color="000000" w:fill="CCFFFF"/>
            <w:noWrap/>
            <w:vAlign w:val="bottom"/>
            <w:hideMark/>
          </w:tcPr>
          <w:p w:rsidR="006A5DBA" w:rsidRPr="00BE43BC" w:rsidRDefault="006A5DBA" w:rsidP="006A5DBA">
            <w:pPr>
              <w:spacing w:after="0" w:line="240" w:lineRule="auto"/>
              <w:rPr>
                <w:rFonts w:ascii="Arial" w:eastAsia="Times New Roman" w:hAnsi="Arial" w:cs="Arial"/>
                <w:b/>
                <w:bCs/>
                <w:sz w:val="20"/>
                <w:szCs w:val="20"/>
                <w:lang w:eastAsia="es-ES"/>
              </w:rPr>
            </w:pPr>
            <w:r w:rsidRPr="00BE43BC">
              <w:rPr>
                <w:rFonts w:ascii="Arial" w:eastAsia="Times New Roman" w:hAnsi="Arial" w:cs="Arial"/>
                <w:b/>
                <w:bCs/>
                <w:sz w:val="20"/>
                <w:szCs w:val="20"/>
                <w:lang w:eastAsia="es-ES"/>
              </w:rPr>
              <w:t>Total intereses</w:t>
            </w:r>
          </w:p>
        </w:tc>
        <w:tc>
          <w:tcPr>
            <w:tcW w:w="1840" w:type="dxa"/>
            <w:tcBorders>
              <w:top w:val="single" w:sz="8" w:space="0" w:color="auto"/>
              <w:left w:val="nil"/>
              <w:bottom w:val="single" w:sz="4" w:space="0" w:color="auto"/>
              <w:right w:val="single" w:sz="8" w:space="0" w:color="auto"/>
            </w:tcBorders>
            <w:shd w:val="clear" w:color="000000" w:fill="D9D9D9"/>
            <w:noWrap/>
            <w:vAlign w:val="bottom"/>
            <w:hideMark/>
          </w:tcPr>
          <w:p w:rsidR="006A5DBA" w:rsidRPr="00BE43BC" w:rsidRDefault="006A5DBA" w:rsidP="006A5DBA">
            <w:pPr>
              <w:spacing w:after="0" w:line="240" w:lineRule="auto"/>
              <w:jc w:val="right"/>
              <w:rPr>
                <w:rFonts w:ascii="Arial" w:eastAsia="Times New Roman" w:hAnsi="Arial" w:cs="Arial"/>
                <w:sz w:val="20"/>
                <w:szCs w:val="20"/>
                <w:lang w:eastAsia="es-ES"/>
              </w:rPr>
            </w:pPr>
            <w:r w:rsidRPr="00BE43BC">
              <w:rPr>
                <w:rFonts w:ascii="Arial" w:eastAsia="Times New Roman" w:hAnsi="Arial" w:cs="Arial"/>
                <w:sz w:val="20"/>
                <w:szCs w:val="20"/>
                <w:lang w:eastAsia="es-ES"/>
              </w:rPr>
              <w:t>9,93</w:t>
            </w:r>
          </w:p>
        </w:tc>
      </w:tr>
    </w:tbl>
    <w:p w:rsidR="00BE43BC" w:rsidRPr="00BE43BC" w:rsidRDefault="00BE43BC" w:rsidP="00BE43BC">
      <w:pPr>
        <w:suppressAutoHyphens/>
        <w:spacing w:after="0" w:line="240" w:lineRule="auto"/>
        <w:ind w:firstLine="709"/>
        <w:jc w:val="both"/>
        <w:rPr>
          <w:rFonts w:ascii="Arial" w:hAnsi="Arial" w:cs="Arial"/>
          <w:lang w:eastAsia="ar-SA"/>
        </w:rPr>
      </w:pPr>
      <w:r w:rsidRPr="00BE43BC">
        <w:rPr>
          <w:rFonts w:ascii="Arial" w:hAnsi="Arial" w:cs="Arial"/>
          <w:b/>
          <w:u w:val="single"/>
        </w:rPr>
        <w:t>SEXTO.</w:t>
      </w:r>
      <w:r w:rsidRPr="00BE43BC">
        <w:rPr>
          <w:rFonts w:ascii="Arial" w:hAnsi="Arial" w:cs="Arial"/>
          <w:b/>
        </w:rPr>
        <w:t xml:space="preserve"> - </w:t>
      </w:r>
      <w:r w:rsidRPr="00BE43BC">
        <w:rPr>
          <w:rFonts w:ascii="Arial" w:hAnsi="Arial" w:cs="Arial"/>
          <w:lang w:eastAsia="ar-SA"/>
        </w:rPr>
        <w:t>Dado que aún no se ha iniciado expediente de reintegro, se considera que es de aplicación el art. 90 del RGS que regula los supuestos de devolución voluntaria, definida como aquélla que es realizada por el beneficiario sin el previo requerimiento de la Administración. En estos casos, la Administración calculará los intereses de demora de acuerdo con lo previsto en el artículo 38 LGS en virtud del cual ha de aplicarse el interés legal del dinero incrementado en un 25 %, salvo que la Ley de Presupuestos Generales del Estado establezca otro diferente, y hasta el momento en que se produjo la devolución efectiva por parte del beneficiario. En el presente caso, procedería el interés de demora correspondiente desde el 15 de septiembre de 2023, fecha del pago del importe de la subvención otorgada, hasta el 25 de febrero de 2025, fecha de devolución del importe no ejecutado (168,45 €), siendo el interés de demora correspondiente a dicho período de 9,93 €, según el siguiente detalle:</w:t>
      </w:r>
    </w:p>
    <w:p w:rsidR="00BE43BC" w:rsidRPr="00BE43BC" w:rsidRDefault="00BE43BC" w:rsidP="00BE43BC">
      <w:pPr>
        <w:tabs>
          <w:tab w:val="left" w:pos="-3756"/>
        </w:tabs>
        <w:suppressAutoHyphens/>
        <w:spacing w:before="60" w:after="60" w:line="240" w:lineRule="auto"/>
        <w:ind w:hanging="2"/>
        <w:jc w:val="both"/>
        <w:rPr>
          <w:rFonts w:ascii="Arial" w:hAnsi="Arial" w:cs="Arial"/>
          <w:lang w:eastAsia="ar-SA"/>
        </w:rPr>
      </w:pPr>
    </w:p>
    <w:p w:rsidR="00BE43BC" w:rsidRPr="00BE43BC" w:rsidRDefault="00BE43BC" w:rsidP="00BE43BC">
      <w:pPr>
        <w:suppressAutoHyphens/>
        <w:spacing w:after="0" w:line="240" w:lineRule="auto"/>
        <w:ind w:firstLine="709"/>
        <w:jc w:val="both"/>
        <w:rPr>
          <w:rFonts w:ascii="Arial" w:hAnsi="Arial" w:cs="Arial"/>
          <w:b/>
        </w:rPr>
      </w:pPr>
      <w:r w:rsidRPr="00BE43BC">
        <w:rPr>
          <w:rFonts w:ascii="Arial" w:hAnsi="Arial" w:cs="Arial"/>
        </w:rPr>
        <w:t xml:space="preserve">Con fecha 25 de febrero de 2025, la Universidad de La Laguna, con NIF Q3818001D, procede el </w:t>
      </w:r>
      <w:r w:rsidRPr="00BE43BC">
        <w:rPr>
          <w:rFonts w:ascii="Arial" w:hAnsi="Arial" w:cs="Arial"/>
          <w:b/>
        </w:rPr>
        <w:t xml:space="preserve">reintegro voluntario del importe principal (168,45 €), </w:t>
      </w:r>
      <w:r w:rsidRPr="00BE43BC">
        <w:rPr>
          <w:rFonts w:ascii="Arial" w:hAnsi="Arial" w:cs="Arial"/>
        </w:rPr>
        <w:t xml:space="preserve">en concepto de reintegro voluntario derivado de la subvención directa para la ejecución de actuaciones referentes al proyecto denominado “Cooperar Cooperando”, Curso II, “Cooperar para aprender, aprender cooperando”. De conformidad con la Base 55 de las Bases de Ejecución 2025 de esta Corporación Insular “no se practicará la liquidación por intereses de demora en período voluntario de recaudación en los casos en que la cuantía resultante por este concepto sea inferior a 30 euros, importe que se estima insuficiente para la cobertura del coste derivado de su liquidación y recaudación”, </w:t>
      </w:r>
      <w:r w:rsidRPr="00BE43BC">
        <w:rPr>
          <w:rFonts w:ascii="Arial" w:hAnsi="Arial" w:cs="Arial"/>
          <w:b/>
        </w:rPr>
        <w:t>por lo que no procede la exigencia de los intereses de demora (9,93 €), mencionados con anterioridad.</w:t>
      </w:r>
    </w:p>
    <w:p w:rsidR="00BE43BC" w:rsidRPr="00BE43BC" w:rsidRDefault="00BE43BC" w:rsidP="00BE43BC">
      <w:pPr>
        <w:tabs>
          <w:tab w:val="left" w:pos="-3756"/>
        </w:tabs>
        <w:suppressAutoHyphens/>
        <w:spacing w:before="60" w:after="60" w:line="240" w:lineRule="auto"/>
        <w:ind w:hanging="2"/>
        <w:jc w:val="both"/>
        <w:rPr>
          <w:rFonts w:ascii="Arial" w:hAnsi="Arial" w:cs="Arial"/>
        </w:rPr>
      </w:pPr>
    </w:p>
    <w:p w:rsidR="00BE43BC" w:rsidRPr="00BE43BC" w:rsidRDefault="00BE43BC" w:rsidP="00BE43BC">
      <w:pPr>
        <w:tabs>
          <w:tab w:val="left" w:pos="-3756"/>
        </w:tabs>
        <w:suppressAutoHyphens/>
        <w:spacing w:before="60" w:after="60" w:line="240" w:lineRule="auto"/>
        <w:ind w:hanging="2"/>
        <w:jc w:val="both"/>
        <w:rPr>
          <w:rFonts w:ascii="Arial" w:hAnsi="Arial" w:cs="Arial"/>
          <w:b/>
        </w:rPr>
      </w:pPr>
      <w:r w:rsidRPr="00BE43BC">
        <w:rPr>
          <w:rFonts w:ascii="Arial" w:hAnsi="Arial" w:cs="Arial"/>
        </w:rPr>
        <w:tab/>
      </w:r>
      <w:r w:rsidRPr="00BE43BC">
        <w:rPr>
          <w:rFonts w:ascii="Arial" w:hAnsi="Arial" w:cs="Arial"/>
        </w:rPr>
        <w:tab/>
      </w:r>
      <w:r w:rsidRPr="00BE43BC">
        <w:rPr>
          <w:rFonts w:ascii="Arial" w:hAnsi="Arial" w:cs="Arial"/>
          <w:b/>
          <w:u w:val="single"/>
        </w:rPr>
        <w:t>SÉPTIMO</w:t>
      </w:r>
      <w:r w:rsidRPr="00BE43BC">
        <w:rPr>
          <w:rFonts w:ascii="Arial" w:hAnsi="Arial" w:cs="Arial"/>
          <w:b/>
        </w:rPr>
        <w:t xml:space="preserve">. - </w:t>
      </w:r>
      <w:r w:rsidRPr="00BE43BC">
        <w:rPr>
          <w:rFonts w:ascii="Arial" w:hAnsi="Arial" w:cs="Arial"/>
        </w:rPr>
        <w:t>La aprobación de la justificación de la subvención presentada por la Universidad de La Laguna relativa al proyecto denominado “Cooperar cooperando”, Curso II “Cooperar para aprender, aprender cooperando”, anualidad 2023, no está sujeta a fiscalización previa, al tratarse de una actuación correspondiente al año 2023, a tenor de lo dispuesto en la Circular de la Intervención General del Cabildo Insular de Tenerife de fecha 3 de marzo de 2021, relativa a los “CRITERIOS GENERALES DEL CONTROL INTERNO DE SUBVENCIONES Y APORTACIONES”, sin perjuicio de las ulteriores actuaciones de control financiero que pueda desarrollar dicho departamento fiscalizador.</w:t>
      </w:r>
    </w:p>
    <w:p w:rsidR="00BE43BC" w:rsidRPr="00BE43BC" w:rsidRDefault="00BE43BC" w:rsidP="00BE43BC">
      <w:pPr>
        <w:tabs>
          <w:tab w:val="left" w:pos="-3756"/>
        </w:tabs>
        <w:suppressAutoHyphens/>
        <w:spacing w:before="60" w:after="60" w:line="240" w:lineRule="auto"/>
        <w:ind w:hanging="2"/>
        <w:jc w:val="both"/>
        <w:rPr>
          <w:rFonts w:ascii="Arial" w:hAnsi="Arial" w:cs="Arial"/>
          <w:b/>
        </w:rPr>
      </w:pPr>
    </w:p>
    <w:p w:rsidR="00BE43BC" w:rsidRPr="00BE43BC" w:rsidRDefault="00BE43BC" w:rsidP="00BE43BC">
      <w:pPr>
        <w:tabs>
          <w:tab w:val="left" w:pos="-3756"/>
        </w:tabs>
        <w:suppressAutoHyphens/>
        <w:spacing w:before="60" w:after="60" w:line="240" w:lineRule="auto"/>
        <w:ind w:hanging="2"/>
        <w:jc w:val="both"/>
        <w:rPr>
          <w:rFonts w:ascii="Arial" w:hAnsi="Arial" w:cs="Arial"/>
        </w:rPr>
      </w:pPr>
      <w:r w:rsidRPr="00BE43BC">
        <w:rPr>
          <w:rFonts w:ascii="Arial" w:hAnsi="Arial" w:cs="Arial"/>
          <w:b/>
        </w:rPr>
        <w:tab/>
      </w:r>
      <w:r w:rsidRPr="00BE43BC">
        <w:rPr>
          <w:rFonts w:ascii="Arial" w:hAnsi="Arial" w:cs="Arial"/>
          <w:b/>
        </w:rPr>
        <w:tab/>
      </w:r>
      <w:r w:rsidRPr="00BE43BC">
        <w:rPr>
          <w:rFonts w:ascii="Arial" w:hAnsi="Arial" w:cs="Arial"/>
          <w:b/>
          <w:u w:val="single"/>
        </w:rPr>
        <w:t>OCTAVO.</w:t>
      </w:r>
      <w:r w:rsidRPr="00BE43BC">
        <w:rPr>
          <w:rFonts w:ascii="Arial" w:hAnsi="Arial" w:cs="Arial"/>
        </w:rPr>
        <w:t xml:space="preserve"> - El órgano de gobierno competente para la aprobación de la presente justificación es actualmente el Director Insular de Acción Exterior, de conformidad con la Resolución del Sr. Consejero Insular del Área de Turismo, Acción Exterior y Relaciones Institucionales (R0000065104) de fecha 27 de octubre de 2023 sobre delegación de atribuciones; así como el Decreto de la Presidencia de 27 de enero de 2025 de “Modificación de la Estructura y Organización de la Corporación”; y el Texto </w:t>
      </w:r>
      <w:r w:rsidRPr="00BE43BC">
        <w:rPr>
          <w:rFonts w:ascii="Arial" w:hAnsi="Arial" w:cs="Arial"/>
        </w:rPr>
        <w:lastRenderedPageBreak/>
        <w:t>Consolidado tras la modificación de la Ordenanza General de Subvenciones del Cabildo Insular de Tenerife, acordado en sesión plenaria celebrada el 9 de julio de 2021.</w:t>
      </w:r>
    </w:p>
    <w:p w:rsidR="00BE43BC" w:rsidRPr="00BE43BC" w:rsidRDefault="00BE43BC" w:rsidP="00BE43BC">
      <w:pPr>
        <w:suppressAutoHyphens/>
        <w:spacing w:before="120" w:after="0" w:line="240" w:lineRule="auto"/>
        <w:ind w:firstLine="709"/>
        <w:jc w:val="both"/>
        <w:rPr>
          <w:rFonts w:ascii="Arial" w:eastAsia="Calibri" w:hAnsi="Arial" w:cs="Arial"/>
          <w:lang w:eastAsia="ar-SA"/>
        </w:rPr>
      </w:pPr>
      <w:r w:rsidRPr="00BE43BC">
        <w:rPr>
          <w:rFonts w:ascii="Arial" w:eastAsia="Calibri" w:hAnsi="Arial" w:cs="Arial"/>
          <w:b/>
          <w:u w:val="single"/>
          <w:lang w:eastAsia="ar-SA"/>
        </w:rPr>
        <w:t>NOVENO</w:t>
      </w:r>
      <w:r w:rsidRPr="00BE43BC">
        <w:rPr>
          <w:rFonts w:ascii="Arial" w:hAnsi="Arial" w:cs="Arial"/>
          <w:b/>
        </w:rPr>
        <w:t xml:space="preserve">. - </w:t>
      </w:r>
      <w:r w:rsidRPr="00BE43BC">
        <w:rPr>
          <w:rFonts w:ascii="Arial" w:eastAsia="Calibri" w:hAnsi="Arial" w:cs="Arial"/>
          <w:lang w:eastAsia="ar-SA"/>
        </w:rPr>
        <w:t>De conformidad con el artículo 20 de la Ley General de Subvenciones, así como en el artículo 4 del Real Decreto 130/2019, de 8 de marzo, por el que se regula la Base de Datos Nacional de Subvenciones y la publicidad de las subvenciones y demás ayudas públicas procede dar publicidad al acto administrativo que se adopte. Asimismo, dicha publicación en la Base de Datos Nacional de Subvenciones deberá realizarse en el plazo de un mes desde la adopción del acuerdo, en cumplimiento de lo dispuesto en el artículo 5.2 b) del citado Real Decreto.</w:t>
      </w:r>
    </w:p>
    <w:p w:rsidR="00BE43BC" w:rsidRPr="00BE43BC" w:rsidRDefault="00BE43BC" w:rsidP="00BE43BC">
      <w:pPr>
        <w:suppressAutoHyphens/>
        <w:spacing w:after="0" w:line="240" w:lineRule="auto"/>
        <w:ind w:firstLine="709"/>
        <w:jc w:val="both"/>
        <w:rPr>
          <w:rFonts w:ascii="Arial" w:eastAsia="Calibri" w:hAnsi="Arial" w:cs="Arial"/>
          <w:lang w:eastAsia="ar-SA"/>
        </w:rPr>
      </w:pPr>
    </w:p>
    <w:p w:rsidR="00BE43BC" w:rsidRPr="00BE43BC" w:rsidRDefault="00BE43BC" w:rsidP="00BE43BC">
      <w:pPr>
        <w:suppressAutoHyphens/>
        <w:spacing w:after="0" w:line="240" w:lineRule="auto"/>
        <w:ind w:firstLine="709"/>
        <w:jc w:val="both"/>
        <w:rPr>
          <w:rFonts w:ascii="Arial" w:eastAsia="Calibri" w:hAnsi="Arial" w:cs="Arial"/>
          <w:lang w:eastAsia="ar-SA"/>
        </w:rPr>
      </w:pPr>
      <w:r w:rsidRPr="00BE43BC">
        <w:rPr>
          <w:rFonts w:ascii="Arial" w:hAnsi="Arial" w:cs="Arial"/>
          <w:lang w:eastAsia="ar-SA"/>
        </w:rPr>
        <w:t xml:space="preserve">En atención a los antecedentes y consideraciones expuestas, </w:t>
      </w:r>
      <w:r w:rsidR="006A5DBA">
        <w:rPr>
          <w:rFonts w:ascii="Arial" w:hAnsi="Arial" w:cs="Arial"/>
          <w:lang w:eastAsia="ar-SA"/>
        </w:rPr>
        <w:t xml:space="preserve">visto el informe del Servicio Administrativo de Acción Exterior, </w:t>
      </w:r>
      <w:r w:rsidR="006A5DBA" w:rsidRPr="006A5DBA">
        <w:rPr>
          <w:rFonts w:ascii="Arial" w:hAnsi="Arial" w:cs="Arial"/>
          <w:b/>
          <w:lang w:eastAsia="ar-SA"/>
        </w:rPr>
        <w:t>RESUELVO</w:t>
      </w:r>
      <w:r w:rsidR="006A5DBA">
        <w:rPr>
          <w:rFonts w:ascii="Arial" w:hAnsi="Arial" w:cs="Arial"/>
          <w:lang w:eastAsia="ar-SA"/>
        </w:rPr>
        <w:t>:</w:t>
      </w:r>
    </w:p>
    <w:p w:rsidR="00BE43BC" w:rsidRPr="00BE43BC" w:rsidRDefault="00BE43BC" w:rsidP="00BE43BC">
      <w:pPr>
        <w:suppressAutoHyphens/>
        <w:spacing w:after="0" w:line="240" w:lineRule="auto"/>
        <w:ind w:firstLine="709"/>
        <w:jc w:val="both"/>
        <w:rPr>
          <w:rFonts w:ascii="Arial" w:eastAsia="Calibri" w:hAnsi="Arial" w:cs="Arial"/>
          <w:lang w:eastAsia="ar-SA"/>
        </w:rPr>
      </w:pPr>
    </w:p>
    <w:p w:rsidR="00BE43BC" w:rsidRPr="00BE43BC" w:rsidRDefault="00BE43BC" w:rsidP="00BE43BC">
      <w:pPr>
        <w:spacing w:after="0" w:line="240" w:lineRule="auto"/>
        <w:ind w:firstLine="709"/>
        <w:jc w:val="both"/>
        <w:rPr>
          <w:rFonts w:ascii="Arial" w:hAnsi="Arial" w:cs="Arial"/>
        </w:rPr>
      </w:pPr>
      <w:r w:rsidRPr="00BE43BC">
        <w:rPr>
          <w:rFonts w:ascii="Arial" w:eastAsia="Calibri" w:hAnsi="Arial" w:cs="Arial"/>
          <w:b/>
          <w:u w:val="single"/>
          <w:lang w:eastAsia="ar-SA"/>
        </w:rPr>
        <w:t>PRIMERO</w:t>
      </w:r>
      <w:r w:rsidRPr="00BE43BC">
        <w:rPr>
          <w:rFonts w:ascii="Arial" w:eastAsia="Calibri" w:hAnsi="Arial" w:cs="Arial"/>
          <w:b/>
          <w:lang w:eastAsia="ar-SA"/>
        </w:rPr>
        <w:t>. -</w:t>
      </w:r>
      <w:r w:rsidRPr="00BE43BC">
        <w:rPr>
          <w:rFonts w:ascii="Arial" w:eastAsia="Calibri" w:hAnsi="Arial" w:cs="Arial"/>
          <w:lang w:eastAsia="ar-SA"/>
        </w:rPr>
        <w:t xml:space="preserve"> </w:t>
      </w:r>
      <w:r w:rsidRPr="00BE43BC">
        <w:rPr>
          <w:rFonts w:ascii="Arial" w:eastAsia="Calibri" w:hAnsi="Arial" w:cs="Arial"/>
          <w:b/>
          <w:lang w:eastAsia="ar-SA"/>
        </w:rPr>
        <w:t>APROBAR la justificación</w:t>
      </w:r>
      <w:r w:rsidRPr="00BE43BC">
        <w:rPr>
          <w:rFonts w:ascii="Arial" w:eastAsia="Calibri" w:hAnsi="Arial" w:cs="Arial"/>
          <w:lang w:eastAsia="ar-SA"/>
        </w:rPr>
        <w:t xml:space="preserve"> de la subvención otorgada a </w:t>
      </w:r>
      <w:r w:rsidRPr="00BE43BC">
        <w:rPr>
          <w:rFonts w:ascii="Arial" w:eastAsia="Calibri" w:hAnsi="Arial" w:cs="Arial"/>
          <w:b/>
          <w:lang w:eastAsia="ar-SA"/>
        </w:rPr>
        <w:t xml:space="preserve">LA </w:t>
      </w:r>
      <w:r w:rsidRPr="00BE43BC">
        <w:rPr>
          <w:rFonts w:ascii="Arial" w:hAnsi="Arial" w:cs="Arial"/>
          <w:b/>
        </w:rPr>
        <w:t>UNIVERSIDAD DE LA LAGUNA, con NIF Q3818001D</w:t>
      </w:r>
      <w:r w:rsidRPr="00BE43BC">
        <w:rPr>
          <w:rFonts w:ascii="Arial" w:hAnsi="Arial" w:cs="Arial"/>
        </w:rPr>
        <w:t>,</w:t>
      </w:r>
      <w:r w:rsidRPr="00BE43BC">
        <w:rPr>
          <w:rFonts w:ascii="Arial" w:eastAsia="Calibri" w:hAnsi="Arial" w:cs="Arial"/>
          <w:lang w:eastAsia="ar-SA"/>
        </w:rPr>
        <w:t xml:space="preserve"> con cargo al Presupuesto del Cabildo Insular de Tenerife para el año 2023, </w:t>
      </w:r>
      <w:r w:rsidRPr="00BE43BC">
        <w:rPr>
          <w:rFonts w:ascii="Arial" w:eastAsia="Calibri" w:hAnsi="Arial" w:cs="Arial"/>
          <w:b/>
          <w:lang w:eastAsia="ar-SA"/>
        </w:rPr>
        <w:t>por importe de 34.831,55 €,</w:t>
      </w:r>
      <w:r w:rsidRPr="00BE43BC">
        <w:rPr>
          <w:rFonts w:ascii="Arial" w:eastAsia="Calibri" w:hAnsi="Arial" w:cs="Arial"/>
          <w:lang w:eastAsia="ar-SA"/>
        </w:rPr>
        <w:t xml:space="preserve"> destinada a financiar </w:t>
      </w:r>
      <w:r w:rsidRPr="00BE43BC">
        <w:rPr>
          <w:rFonts w:ascii="Arial" w:hAnsi="Arial" w:cs="Arial"/>
        </w:rPr>
        <w:t>las acciones incluidas en el proyecto denominado “COOPERAR COOPERANDO” Curso II “Cooperar para aprender, aprender cooperando”, anualidad 2023. (Línea de subvención 2023-000913)</w:t>
      </w:r>
    </w:p>
    <w:p w:rsidR="00BE43BC" w:rsidRPr="00BE43BC" w:rsidRDefault="00BE43BC" w:rsidP="00BE43BC">
      <w:pPr>
        <w:spacing w:after="0" w:line="240" w:lineRule="auto"/>
        <w:ind w:firstLine="709"/>
        <w:jc w:val="both"/>
        <w:rPr>
          <w:rFonts w:ascii="Arial" w:eastAsia="Calibri" w:hAnsi="Arial" w:cs="Arial"/>
          <w:highlight w:val="yellow"/>
          <w:lang w:eastAsia="ar-SA"/>
        </w:rPr>
      </w:pPr>
    </w:p>
    <w:p w:rsidR="00BE43BC" w:rsidRPr="00BE43BC" w:rsidRDefault="00BE43BC" w:rsidP="00BE43BC">
      <w:pPr>
        <w:spacing w:after="0" w:line="240" w:lineRule="auto"/>
        <w:ind w:firstLine="709"/>
        <w:jc w:val="both"/>
        <w:rPr>
          <w:rFonts w:ascii="Arial" w:hAnsi="Arial" w:cs="Arial"/>
        </w:rPr>
      </w:pPr>
      <w:r w:rsidRPr="00BE43BC">
        <w:rPr>
          <w:rFonts w:ascii="Arial" w:eastAsia="Calibri" w:hAnsi="Arial" w:cs="Arial"/>
          <w:b/>
          <w:u w:val="single"/>
          <w:lang w:eastAsia="ar-SA"/>
        </w:rPr>
        <w:t>SEGUNDO</w:t>
      </w:r>
      <w:r w:rsidRPr="00BE43BC">
        <w:rPr>
          <w:rFonts w:ascii="Arial" w:eastAsia="Calibri" w:hAnsi="Arial" w:cs="Arial"/>
          <w:b/>
          <w:lang w:eastAsia="ar-SA"/>
        </w:rPr>
        <w:t xml:space="preserve">. - </w:t>
      </w:r>
      <w:r w:rsidRPr="00BE43BC">
        <w:rPr>
          <w:rFonts w:ascii="Arial" w:hAnsi="Arial" w:cs="Arial"/>
          <w:b/>
        </w:rPr>
        <w:t>Aceptar la devolución y reconocer el derecho</w:t>
      </w:r>
      <w:r w:rsidRPr="00BE43BC">
        <w:rPr>
          <w:rFonts w:ascii="Arial" w:hAnsi="Arial" w:cs="Arial"/>
        </w:rPr>
        <w:t xml:space="preserve"> (DR_2025004228) con cargo a la aplicación presupuestaria de ingresos 3890490 a la UNIVERSIDAD DE LA LAGUNA, con NIF Q3818001D, por importe de </w:t>
      </w:r>
      <w:r w:rsidRPr="00BE43BC">
        <w:rPr>
          <w:rFonts w:ascii="Arial" w:hAnsi="Arial" w:cs="Arial"/>
          <w:b/>
        </w:rPr>
        <w:t xml:space="preserve">CIENTO SESENTA Y OCHO EUROS CON CUARENTA Y CINCO CÉNTIMOS (168,45 €), </w:t>
      </w:r>
      <w:r w:rsidRPr="00BE43BC">
        <w:rPr>
          <w:rFonts w:ascii="Arial" w:hAnsi="Arial" w:cs="Arial"/>
        </w:rPr>
        <w:t>en concepto de importe no justificado como cantidad principal del reintegro voluntario derivado del proyecto denominado “COOPERAR COOPERANDO” Curso II “Cooperar para aprender, aprender cooperando”, anualidad 2023”, número de subvención recibida 2023-000913.</w:t>
      </w:r>
    </w:p>
    <w:p w:rsidR="00BE43BC" w:rsidRPr="00BE43BC" w:rsidRDefault="00BE43BC" w:rsidP="00BE43BC">
      <w:pPr>
        <w:spacing w:after="0" w:line="240" w:lineRule="auto"/>
        <w:ind w:firstLine="709"/>
        <w:jc w:val="both"/>
        <w:rPr>
          <w:rFonts w:ascii="Arial" w:hAnsi="Arial" w:cs="Arial"/>
        </w:rPr>
      </w:pPr>
    </w:p>
    <w:p w:rsidR="00BE43BC" w:rsidRPr="00BE43BC" w:rsidRDefault="00BE43BC" w:rsidP="00BE43BC">
      <w:pPr>
        <w:spacing w:after="0" w:line="240" w:lineRule="auto"/>
        <w:ind w:firstLine="709"/>
        <w:jc w:val="both"/>
        <w:rPr>
          <w:rFonts w:ascii="Arial" w:eastAsia="Calibri" w:hAnsi="Arial" w:cs="Arial"/>
          <w:lang w:eastAsia="ar-SA"/>
        </w:rPr>
      </w:pPr>
      <w:r w:rsidRPr="00BE43BC">
        <w:rPr>
          <w:rFonts w:ascii="Arial" w:eastAsia="Calibri" w:hAnsi="Arial" w:cs="Arial"/>
          <w:b/>
          <w:u w:val="single"/>
          <w:lang w:eastAsia="ar-SA"/>
        </w:rPr>
        <w:t>TERCERO.</w:t>
      </w:r>
      <w:r w:rsidRPr="00BE43BC">
        <w:rPr>
          <w:rFonts w:ascii="Arial" w:eastAsia="Calibri" w:hAnsi="Arial" w:cs="Arial"/>
          <w:b/>
          <w:lang w:eastAsia="ar-SA"/>
        </w:rPr>
        <w:t xml:space="preserve"> - </w:t>
      </w:r>
      <w:r w:rsidRPr="00BE43BC">
        <w:rPr>
          <w:rFonts w:ascii="Arial" w:hAnsi="Arial" w:cs="Arial"/>
          <w:lang w:eastAsia="ar-SA"/>
        </w:rPr>
        <w:t>Notificar la</w:t>
      </w:r>
      <w:r w:rsidRPr="00BE43BC">
        <w:rPr>
          <w:rFonts w:ascii="Arial" w:hAnsi="Arial" w:cs="Arial"/>
          <w:b/>
          <w:lang w:eastAsia="ar-SA"/>
        </w:rPr>
        <w:t xml:space="preserve"> </w:t>
      </w:r>
      <w:r w:rsidRPr="00BE43BC">
        <w:rPr>
          <w:rFonts w:ascii="Arial" w:hAnsi="Arial" w:cs="Arial"/>
          <w:lang w:eastAsia="ar-SA"/>
        </w:rPr>
        <w:t xml:space="preserve">Resolución a </w:t>
      </w:r>
      <w:r w:rsidRPr="00BE43BC">
        <w:rPr>
          <w:rFonts w:ascii="Arial" w:hAnsi="Arial" w:cs="Arial"/>
        </w:rPr>
        <w:t>UNIVERSIDAD DE LA LAGUNA</w:t>
      </w:r>
      <w:r w:rsidRPr="00BE43BC">
        <w:rPr>
          <w:rFonts w:ascii="Arial" w:eastAsia="Times New Roman" w:hAnsi="Arial" w:cs="Arial"/>
          <w:bCs/>
          <w:lang w:eastAsia="es-ES"/>
        </w:rPr>
        <w:t xml:space="preserve">, </w:t>
      </w:r>
      <w:r w:rsidRPr="00BE43BC">
        <w:rPr>
          <w:rFonts w:ascii="Arial" w:hAnsi="Arial" w:cs="Arial"/>
          <w:lang w:eastAsia="ar-SA"/>
        </w:rPr>
        <w:t>indicando que, contra la misma, que no pone fin a la vía administrativa, podrá interponerse recurso de alzada ante la Presidenta del Cabildo Insular de Tenerife, en el plazo de un mes a contar desde el día siguiente al de su notificación, sin perjuicio de cualquier otro que pudiera presentarse.</w:t>
      </w:r>
    </w:p>
    <w:p w:rsidR="00BE43BC" w:rsidRPr="00BE43BC" w:rsidRDefault="00BE43BC" w:rsidP="00BE43BC">
      <w:pPr>
        <w:tabs>
          <w:tab w:val="left" w:pos="3988"/>
        </w:tabs>
        <w:suppressAutoHyphens/>
        <w:spacing w:after="0" w:line="240" w:lineRule="auto"/>
        <w:jc w:val="both"/>
        <w:rPr>
          <w:rFonts w:ascii="Arial" w:eastAsia="Calibri" w:hAnsi="Arial" w:cs="Arial"/>
          <w:lang w:eastAsia="ar-SA"/>
        </w:rPr>
      </w:pPr>
      <w:r w:rsidRPr="00BE43BC">
        <w:rPr>
          <w:rFonts w:ascii="Arial" w:eastAsia="Calibri" w:hAnsi="Arial" w:cs="Arial"/>
          <w:lang w:eastAsia="ar-SA"/>
        </w:rPr>
        <w:tab/>
      </w:r>
    </w:p>
    <w:p w:rsidR="00466B73" w:rsidRPr="00BE43BC" w:rsidRDefault="006A5DBA" w:rsidP="00BE43BC">
      <w:pPr>
        <w:tabs>
          <w:tab w:val="left" w:pos="709"/>
        </w:tabs>
        <w:spacing w:line="240" w:lineRule="auto"/>
        <w:jc w:val="both"/>
        <w:rPr>
          <w:rFonts w:ascii="Arial" w:hAnsi="Arial" w:cs="Arial"/>
        </w:rPr>
      </w:pPr>
      <w:r w:rsidRPr="006A5DBA">
        <w:rPr>
          <w:rFonts w:ascii="Arial" w:eastAsia="Calibri" w:hAnsi="Arial" w:cs="Arial"/>
          <w:b/>
          <w:lang w:eastAsia="ar-SA"/>
        </w:rPr>
        <w:tab/>
      </w:r>
      <w:r w:rsidR="00BE43BC" w:rsidRPr="00BE43BC">
        <w:rPr>
          <w:rFonts w:ascii="Arial" w:eastAsia="Calibri" w:hAnsi="Arial" w:cs="Arial"/>
          <w:b/>
          <w:u w:val="single"/>
          <w:lang w:eastAsia="ar-SA"/>
        </w:rPr>
        <w:t>CUARTO.</w:t>
      </w:r>
      <w:r w:rsidR="00BE43BC" w:rsidRPr="00BE43BC">
        <w:rPr>
          <w:rFonts w:ascii="Arial" w:eastAsia="Calibri" w:hAnsi="Arial" w:cs="Arial"/>
          <w:b/>
          <w:lang w:eastAsia="ar-SA"/>
        </w:rPr>
        <w:t xml:space="preserve"> - </w:t>
      </w:r>
      <w:r w:rsidR="00BE43BC" w:rsidRPr="00BE43BC">
        <w:rPr>
          <w:rFonts w:ascii="Arial" w:hAnsi="Arial" w:cs="Arial"/>
        </w:rPr>
        <w:t>Incorporar la Resolución, actualizando los datos, en la Base de Datos Nacional de Sub</w:t>
      </w:r>
      <w:bookmarkStart w:id="0" w:name="_GoBack"/>
      <w:bookmarkEnd w:id="0"/>
      <w:r w:rsidR="00BE43BC" w:rsidRPr="00BE43BC">
        <w:rPr>
          <w:rFonts w:ascii="Arial" w:hAnsi="Arial" w:cs="Arial"/>
        </w:rPr>
        <w:t>venciones</w:t>
      </w:r>
      <w:r w:rsidR="00BE43BC" w:rsidRPr="00BE43BC">
        <w:rPr>
          <w:rFonts w:ascii="Arial" w:hAnsi="Arial" w:cs="Arial"/>
          <w:lang w:eastAsia="ar-SA"/>
        </w:rPr>
        <w:t xml:space="preserve"> (Código BNDS- Nº</w:t>
      </w:r>
      <w:r w:rsidR="00BE43BC" w:rsidRPr="00BE43BC">
        <w:rPr>
          <w:rFonts w:ascii="Arial" w:hAnsi="Arial" w:cs="Arial"/>
        </w:rPr>
        <w:t xml:space="preserve"> 716041</w:t>
      </w:r>
      <w:r w:rsidR="00BE43BC" w:rsidRPr="00BE43BC">
        <w:rPr>
          <w:rFonts w:ascii="Arial" w:eastAsia="Times New Roman" w:hAnsi="Arial" w:cs="Arial"/>
          <w:lang w:eastAsia="es-ES"/>
        </w:rPr>
        <w:t>)</w:t>
      </w:r>
      <w:r w:rsidR="00466B73" w:rsidRPr="00BE43BC">
        <w:rPr>
          <w:rFonts w:ascii="Arial" w:eastAsia="Arial" w:hAnsi="Arial" w:cs="Arial"/>
        </w:rPr>
        <w:t>.</w:t>
      </w:r>
    </w:p>
    <w:sectPr w:rsidR="00466B73" w:rsidRPr="00BE43BC">
      <w:headerReference w:type="default" r:id="rId7"/>
      <w:pgSz w:w="11906" w:h="16838"/>
      <w:pgMar w:top="1417" w:right="1701" w:bottom="1417" w:left="1701"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B95" w:rsidRDefault="0054171A">
      <w:pPr>
        <w:spacing w:after="0" w:line="240" w:lineRule="auto"/>
      </w:pPr>
      <w:r>
        <w:separator/>
      </w:r>
    </w:p>
  </w:endnote>
  <w:endnote w:type="continuationSeparator" w:id="0">
    <w:p w:rsidR="00574B95" w:rsidRDefault="00541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B95" w:rsidRDefault="0054171A">
      <w:pPr>
        <w:spacing w:after="0" w:line="240" w:lineRule="auto"/>
      </w:pPr>
      <w:r>
        <w:separator/>
      </w:r>
    </w:p>
  </w:footnote>
  <w:footnote w:type="continuationSeparator" w:id="0">
    <w:p w:rsidR="00574B95" w:rsidRDefault="00541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7A0" w:rsidRDefault="0054171A">
    <w:pPr>
      <w:pStyle w:val="Encabezado"/>
    </w:pPr>
    <w:r>
      <w:rPr>
        <w:noProof/>
        <w:lang w:eastAsia="es-ES"/>
      </w:rPr>
      <mc:AlternateContent>
        <mc:Choice Requires="wps">
          <w:drawing>
            <wp:anchor distT="0" distB="0" distL="90170" distR="90170" simplePos="0" relativeHeight="3" behindDoc="1" locked="0" layoutInCell="1" allowOverlap="1">
              <wp:simplePos x="0" y="0"/>
              <wp:positionH relativeFrom="page">
                <wp:posOffset>1099185</wp:posOffset>
              </wp:positionH>
              <wp:positionV relativeFrom="paragraph">
                <wp:posOffset>635</wp:posOffset>
              </wp:positionV>
              <wp:extent cx="573405" cy="699770"/>
              <wp:effectExtent l="0" t="0" r="0" b="0"/>
              <wp:wrapSquare wrapText="largest"/>
              <wp:docPr id="1" name="Frame1"/>
              <wp:cNvGraphicFramePr/>
              <a:graphic xmlns:a="http://schemas.openxmlformats.org/drawingml/2006/main">
                <a:graphicData uri="http://schemas.microsoft.com/office/word/2010/wordprocessingShape">
                  <wps:wsp>
                    <wps:cNvSpPr/>
                    <wps:spPr>
                      <a:xfrm>
                        <a:off x="0" y="0"/>
                        <a:ext cx="572760" cy="699120"/>
                      </a:xfrm>
                      <a:prstGeom prst="rect">
                        <a:avLst/>
                      </a:prstGeom>
                      <a:noFill/>
                      <a:ln>
                        <a:noFill/>
                      </a:ln>
                    </wps:spPr>
                    <wps:style>
                      <a:lnRef idx="0">
                        <a:scrgbClr r="0" g="0" b="0"/>
                      </a:lnRef>
                      <a:fillRef idx="0">
                        <a:scrgbClr r="0" g="0" b="0"/>
                      </a:fillRef>
                      <a:effectRef idx="0">
                        <a:scrgbClr r="0" g="0" b="0"/>
                      </a:effectRef>
                      <a:fontRef idx="minor"/>
                    </wps:style>
                    <wps:txbx>
                      <w:txbxContent>
                        <w:p w:rsidR="00A467A0" w:rsidRDefault="0054171A">
                          <w:pPr>
                            <w:widowControl w:val="0"/>
                            <w:tabs>
                              <w:tab w:val="left" w:pos="4111"/>
                              <w:tab w:val="left" w:pos="5529"/>
                            </w:tabs>
                          </w:pPr>
                          <w:r>
                            <w:object w:dxaOrig="509" w:dyaOrig="622">
                              <v:shape id="ole_rId1" o:spid="_x0000_i1027" style="width:45pt;height:54.5pt" coordsize="" o:spt="100" adj="0,,0" path="" stroked="f">
                                <v:stroke joinstyle="miter"/>
                                <v:imagedata r:id="rId1" o:title=""/>
                                <v:formulas/>
                                <v:path o:connecttype="segments"/>
                              </v:shape>
                              <o:OLEObject Type="Embed" ProgID="Word.Picture.8" ShapeID="ole_rId1" DrawAspect="Content" ObjectID="_1808134069" r:id="rId2"/>
                            </w:object>
                          </w:r>
                        </w:p>
                      </w:txbxContent>
                    </wps:txbx>
                    <wps:bodyPr lIns="90000" tIns="45000" rIns="90000" bIns="45000">
                      <a:noAutofit/>
                    </wps:bodyPr>
                  </wps:wsp>
                </a:graphicData>
              </a:graphic>
            </wp:anchor>
          </w:drawing>
        </mc:Choice>
        <mc:Fallback>
          <w:pict>
            <v:rect id="Frame1" o:spid="_x0000_s1026" style="position:absolute;margin-left:86.55pt;margin-top:.05pt;width:45.15pt;height:55.1pt;z-index:-503316477;visibility:visible;mso-wrap-style:square;mso-wrap-distance-left:7.1pt;mso-wrap-distance-top:0;mso-wrap-distance-right:7.1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" filled="f" stroked="f">
              <v:textbox inset="2.5mm,1.25mm,2.5mm,1.25mm">
                <w:txbxContent>
                  <w:p w:rsidR="00A467A0" w:rsidRDefault="0054171A">
                    <w:pPr>
                      <w:widowControl w:val="0"/>
                      <w:tabs>
                        <w:tab w:val="left" w:pos="4111"/>
                        <w:tab w:val="left" w:pos="5529"/>
                      </w:tabs>
                    </w:pPr>
                    <w:r>
                      <w:object w:dxaOrig="509" w:dyaOrig="622">
                        <v:shape id="ole_rId1" o:spid="_x0000_i1027" style="width:45pt;height:54.5pt" coordsize="" o:spt="100" adj="0,,0" path="" stroked="f">
                          <v:stroke joinstyle="miter"/>
                          <v:imagedata r:id="rId1" o:title=""/>
                          <v:formulas/>
                          <v:path o:connecttype="segments"/>
                        </v:shape>
                        <o:OLEObject Type="Embed" ProgID="Word.Picture.8" ShapeID="ole_rId1" DrawAspect="Content" ObjectID="_1808134069" r:id="rId3"/>
                      </w:object>
                    </w:r>
                  </w:p>
                </w:txbxContent>
              </v:textbox>
              <w10:wrap type="square" side="largest"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1BF6"/>
    <w:multiLevelType w:val="hybridMultilevel"/>
    <w:tmpl w:val="A7980B0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B3AE3"/>
    <w:multiLevelType w:val="multilevel"/>
    <w:tmpl w:val="8F2AEAE2"/>
    <w:lvl w:ilvl="0">
      <w:start w:val="1"/>
      <w:numFmt w:val="bullet"/>
      <w:lvlText w:val=""/>
      <w:lvlJc w:val="left"/>
      <w:pPr>
        <w:ind w:left="1068" w:hanging="360"/>
      </w:pPr>
      <w:rPr>
        <w:rFonts w:ascii="Symbol" w:hAnsi="Symbol" w:cs="Symbol" w:hint="default"/>
      </w:rPr>
    </w:lvl>
    <w:lvl w:ilvl="1">
      <w:start w:val="1"/>
      <w:numFmt w:val="decimal"/>
      <w:lvlText w:val="%1.%2"/>
      <w:lvlJc w:val="left"/>
      <w:pPr>
        <w:ind w:left="1210"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1788"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148" w:hanging="1440"/>
      </w:pPr>
      <w:rPr>
        <w:rFonts w:hint="default"/>
      </w:rPr>
    </w:lvl>
    <w:lvl w:ilvl="8">
      <w:start w:val="1"/>
      <w:numFmt w:val="decimal"/>
      <w:lvlText w:val="%1.%2.%3.%4.%5.%6.%7.%8.%9"/>
      <w:lvlJc w:val="left"/>
      <w:pPr>
        <w:ind w:left="2508" w:hanging="1800"/>
      </w:pPr>
      <w:rPr>
        <w:rFonts w:hint="default"/>
      </w:rPr>
    </w:lvl>
  </w:abstractNum>
  <w:abstractNum w:abstractNumId="2" w15:restartNumberingAfterBreak="0">
    <w:nsid w:val="05A94525"/>
    <w:multiLevelType w:val="hybridMultilevel"/>
    <w:tmpl w:val="CF884464"/>
    <w:lvl w:ilvl="0" w:tplc="0C0A0001">
      <w:start w:val="1"/>
      <w:numFmt w:val="bullet"/>
      <w:lvlText w:val=""/>
      <w:lvlJc w:val="left"/>
      <w:pPr>
        <w:tabs>
          <w:tab w:val="num" w:pos="1778"/>
        </w:tabs>
        <w:ind w:left="1778" w:hanging="360"/>
      </w:pPr>
      <w:rPr>
        <w:rFonts w:ascii="Symbol" w:hAnsi="Symbol" w:hint="default"/>
      </w:rPr>
    </w:lvl>
    <w:lvl w:ilvl="1" w:tplc="0C0A0003" w:tentative="1">
      <w:start w:val="1"/>
      <w:numFmt w:val="bullet"/>
      <w:lvlText w:val="o"/>
      <w:lvlJc w:val="left"/>
      <w:pPr>
        <w:tabs>
          <w:tab w:val="num" w:pos="2498"/>
        </w:tabs>
        <w:ind w:left="2498" w:hanging="360"/>
      </w:pPr>
      <w:rPr>
        <w:rFonts w:ascii="Courier New" w:hAnsi="Courier New" w:cs="Courier New" w:hint="default"/>
      </w:rPr>
    </w:lvl>
    <w:lvl w:ilvl="2" w:tplc="0C0A0005" w:tentative="1">
      <w:start w:val="1"/>
      <w:numFmt w:val="bullet"/>
      <w:lvlText w:val=""/>
      <w:lvlJc w:val="left"/>
      <w:pPr>
        <w:tabs>
          <w:tab w:val="num" w:pos="3218"/>
        </w:tabs>
        <w:ind w:left="3218" w:hanging="360"/>
      </w:pPr>
      <w:rPr>
        <w:rFonts w:ascii="Wingdings" w:hAnsi="Wingdings" w:hint="default"/>
      </w:rPr>
    </w:lvl>
    <w:lvl w:ilvl="3" w:tplc="0C0A0001" w:tentative="1">
      <w:start w:val="1"/>
      <w:numFmt w:val="bullet"/>
      <w:lvlText w:val=""/>
      <w:lvlJc w:val="left"/>
      <w:pPr>
        <w:tabs>
          <w:tab w:val="num" w:pos="3938"/>
        </w:tabs>
        <w:ind w:left="3938" w:hanging="360"/>
      </w:pPr>
      <w:rPr>
        <w:rFonts w:ascii="Symbol" w:hAnsi="Symbol" w:hint="default"/>
      </w:rPr>
    </w:lvl>
    <w:lvl w:ilvl="4" w:tplc="0C0A0003" w:tentative="1">
      <w:start w:val="1"/>
      <w:numFmt w:val="bullet"/>
      <w:lvlText w:val="o"/>
      <w:lvlJc w:val="left"/>
      <w:pPr>
        <w:tabs>
          <w:tab w:val="num" w:pos="4658"/>
        </w:tabs>
        <w:ind w:left="4658" w:hanging="360"/>
      </w:pPr>
      <w:rPr>
        <w:rFonts w:ascii="Courier New" w:hAnsi="Courier New" w:cs="Courier New" w:hint="default"/>
      </w:rPr>
    </w:lvl>
    <w:lvl w:ilvl="5" w:tplc="0C0A0005" w:tentative="1">
      <w:start w:val="1"/>
      <w:numFmt w:val="bullet"/>
      <w:lvlText w:val=""/>
      <w:lvlJc w:val="left"/>
      <w:pPr>
        <w:tabs>
          <w:tab w:val="num" w:pos="5378"/>
        </w:tabs>
        <w:ind w:left="5378" w:hanging="360"/>
      </w:pPr>
      <w:rPr>
        <w:rFonts w:ascii="Wingdings" w:hAnsi="Wingdings" w:hint="default"/>
      </w:rPr>
    </w:lvl>
    <w:lvl w:ilvl="6" w:tplc="0C0A0001" w:tentative="1">
      <w:start w:val="1"/>
      <w:numFmt w:val="bullet"/>
      <w:lvlText w:val=""/>
      <w:lvlJc w:val="left"/>
      <w:pPr>
        <w:tabs>
          <w:tab w:val="num" w:pos="6098"/>
        </w:tabs>
        <w:ind w:left="6098" w:hanging="360"/>
      </w:pPr>
      <w:rPr>
        <w:rFonts w:ascii="Symbol" w:hAnsi="Symbol" w:hint="default"/>
      </w:rPr>
    </w:lvl>
    <w:lvl w:ilvl="7" w:tplc="0C0A0003" w:tentative="1">
      <w:start w:val="1"/>
      <w:numFmt w:val="bullet"/>
      <w:lvlText w:val="o"/>
      <w:lvlJc w:val="left"/>
      <w:pPr>
        <w:tabs>
          <w:tab w:val="num" w:pos="6818"/>
        </w:tabs>
        <w:ind w:left="6818" w:hanging="360"/>
      </w:pPr>
      <w:rPr>
        <w:rFonts w:ascii="Courier New" w:hAnsi="Courier New" w:cs="Courier New" w:hint="default"/>
      </w:rPr>
    </w:lvl>
    <w:lvl w:ilvl="8" w:tplc="0C0A0005" w:tentative="1">
      <w:start w:val="1"/>
      <w:numFmt w:val="bullet"/>
      <w:lvlText w:val=""/>
      <w:lvlJc w:val="left"/>
      <w:pPr>
        <w:tabs>
          <w:tab w:val="num" w:pos="7538"/>
        </w:tabs>
        <w:ind w:left="7538" w:hanging="360"/>
      </w:pPr>
      <w:rPr>
        <w:rFonts w:ascii="Wingdings" w:hAnsi="Wingdings" w:hint="default"/>
      </w:rPr>
    </w:lvl>
  </w:abstractNum>
  <w:abstractNum w:abstractNumId="3" w15:restartNumberingAfterBreak="0">
    <w:nsid w:val="0C69383F"/>
    <w:multiLevelType w:val="hybridMultilevel"/>
    <w:tmpl w:val="F84ADCC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D814FFC"/>
    <w:multiLevelType w:val="hybridMultilevel"/>
    <w:tmpl w:val="841C8DA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F6B236B"/>
    <w:multiLevelType w:val="multilevel"/>
    <w:tmpl w:val="DDE669F0"/>
    <w:lvl w:ilvl="0">
      <w:start w:val="14"/>
      <w:numFmt w:val="bullet"/>
      <w:lvlText w:val="-"/>
      <w:lvlJc w:val="left"/>
      <w:pPr>
        <w:ind w:left="940" w:hanging="360"/>
      </w:pPr>
      <w:rPr>
        <w:rFonts w:ascii="Calibri" w:eastAsia="Calibri" w:hAnsi="Calibri" w:cs="Calibri"/>
      </w:rPr>
    </w:lvl>
    <w:lvl w:ilvl="1">
      <w:start w:val="1"/>
      <w:numFmt w:val="bullet"/>
      <w:lvlText w:val="o"/>
      <w:lvlJc w:val="left"/>
      <w:pPr>
        <w:ind w:left="1660" w:hanging="360"/>
      </w:pPr>
      <w:rPr>
        <w:rFonts w:ascii="Courier New" w:eastAsia="Courier New" w:hAnsi="Courier New" w:cs="Courier New"/>
      </w:rPr>
    </w:lvl>
    <w:lvl w:ilvl="2">
      <w:start w:val="1"/>
      <w:numFmt w:val="bullet"/>
      <w:lvlText w:val="▪"/>
      <w:lvlJc w:val="left"/>
      <w:pPr>
        <w:ind w:left="2380" w:hanging="360"/>
      </w:pPr>
      <w:rPr>
        <w:rFonts w:ascii="Noto Sans Symbols" w:eastAsia="Noto Sans Symbols" w:hAnsi="Noto Sans Symbols" w:cs="Noto Sans Symbols"/>
      </w:rPr>
    </w:lvl>
    <w:lvl w:ilvl="3">
      <w:start w:val="1"/>
      <w:numFmt w:val="bullet"/>
      <w:lvlText w:val="●"/>
      <w:lvlJc w:val="left"/>
      <w:pPr>
        <w:ind w:left="3100" w:hanging="360"/>
      </w:pPr>
      <w:rPr>
        <w:rFonts w:ascii="Noto Sans Symbols" w:eastAsia="Noto Sans Symbols" w:hAnsi="Noto Sans Symbols" w:cs="Noto Sans Symbols"/>
      </w:rPr>
    </w:lvl>
    <w:lvl w:ilvl="4">
      <w:start w:val="1"/>
      <w:numFmt w:val="bullet"/>
      <w:lvlText w:val="o"/>
      <w:lvlJc w:val="left"/>
      <w:pPr>
        <w:ind w:left="3820" w:hanging="360"/>
      </w:pPr>
      <w:rPr>
        <w:rFonts w:ascii="Courier New" w:eastAsia="Courier New" w:hAnsi="Courier New" w:cs="Courier New"/>
      </w:rPr>
    </w:lvl>
    <w:lvl w:ilvl="5">
      <w:start w:val="1"/>
      <w:numFmt w:val="bullet"/>
      <w:lvlText w:val="▪"/>
      <w:lvlJc w:val="left"/>
      <w:pPr>
        <w:ind w:left="4540" w:hanging="360"/>
      </w:pPr>
      <w:rPr>
        <w:rFonts w:ascii="Noto Sans Symbols" w:eastAsia="Noto Sans Symbols" w:hAnsi="Noto Sans Symbols" w:cs="Noto Sans Symbols"/>
      </w:rPr>
    </w:lvl>
    <w:lvl w:ilvl="6">
      <w:start w:val="1"/>
      <w:numFmt w:val="bullet"/>
      <w:lvlText w:val="●"/>
      <w:lvlJc w:val="left"/>
      <w:pPr>
        <w:ind w:left="5260" w:hanging="360"/>
      </w:pPr>
      <w:rPr>
        <w:rFonts w:ascii="Noto Sans Symbols" w:eastAsia="Noto Sans Symbols" w:hAnsi="Noto Sans Symbols" w:cs="Noto Sans Symbols"/>
      </w:rPr>
    </w:lvl>
    <w:lvl w:ilvl="7">
      <w:start w:val="1"/>
      <w:numFmt w:val="bullet"/>
      <w:lvlText w:val="o"/>
      <w:lvlJc w:val="left"/>
      <w:pPr>
        <w:ind w:left="5980" w:hanging="360"/>
      </w:pPr>
      <w:rPr>
        <w:rFonts w:ascii="Courier New" w:eastAsia="Courier New" w:hAnsi="Courier New" w:cs="Courier New"/>
      </w:rPr>
    </w:lvl>
    <w:lvl w:ilvl="8">
      <w:start w:val="1"/>
      <w:numFmt w:val="bullet"/>
      <w:lvlText w:val="▪"/>
      <w:lvlJc w:val="left"/>
      <w:pPr>
        <w:ind w:left="6700" w:hanging="360"/>
      </w:pPr>
      <w:rPr>
        <w:rFonts w:ascii="Noto Sans Symbols" w:eastAsia="Noto Sans Symbols" w:hAnsi="Noto Sans Symbols" w:cs="Noto Sans Symbols"/>
      </w:rPr>
    </w:lvl>
  </w:abstractNum>
  <w:abstractNum w:abstractNumId="6" w15:restartNumberingAfterBreak="0">
    <w:nsid w:val="105C4894"/>
    <w:multiLevelType w:val="hybridMultilevel"/>
    <w:tmpl w:val="1CA405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83350B"/>
    <w:multiLevelType w:val="hybridMultilevel"/>
    <w:tmpl w:val="4986F4E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C73B52"/>
    <w:multiLevelType w:val="hybridMultilevel"/>
    <w:tmpl w:val="0A3AACF4"/>
    <w:styleLink w:val="Estiloimportado23"/>
    <w:lvl w:ilvl="0" w:tplc="BDB66B42">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1" w:tplc="4F12E8C2">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2" w:tplc="1E5052AC">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3" w:tplc="1816851C">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4" w:tplc="16A63B2C">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5" w:tplc="51C8C2C4">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6" w:tplc="5816A6A8">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7" w:tplc="19B21902">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lvl w:ilvl="8" w:tplc="E5F8170E">
      <w:start w:val="1"/>
      <w:numFmt w:val="bullet"/>
      <w:lvlText w:val="-"/>
      <w:lvlJc w:val="left"/>
      <w:pPr>
        <w:tabs>
          <w:tab w:val="num" w:pos="851"/>
        </w:tabs>
        <w:ind w:left="709"/>
      </w:pPr>
      <w:rPr>
        <w:rFonts w:ascii="Arial" w:eastAsia="Times New Roman" w:hAnsi="Arial"/>
        <w:b w:val="0"/>
        <w:i w:val="0"/>
        <w:caps w:val="0"/>
        <w:smallCaps w:val="0"/>
        <w:strike w:val="0"/>
        <w:dstrike w:val="0"/>
        <w:color w:val="000000"/>
        <w:spacing w:val="0"/>
        <w:w w:val="100"/>
        <w:kern w:val="0"/>
        <w:position w:val="0"/>
        <w:vertAlign w:val="baseline"/>
      </w:rPr>
    </w:lvl>
  </w:abstractNum>
  <w:abstractNum w:abstractNumId="9" w15:restartNumberingAfterBreak="0">
    <w:nsid w:val="27C14504"/>
    <w:multiLevelType w:val="hybridMultilevel"/>
    <w:tmpl w:val="004E123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0E5823"/>
    <w:multiLevelType w:val="hybridMultilevel"/>
    <w:tmpl w:val="DCD6BB30"/>
    <w:styleLink w:val="Estiloimportado24"/>
    <w:lvl w:ilvl="0" w:tplc="9B0222CA">
      <w:start w:val="1"/>
      <w:numFmt w:val="bullet"/>
      <w:lvlText w:val="▪"/>
      <w:lvlJc w:val="left"/>
      <w:pPr>
        <w:tabs>
          <w:tab w:val="num" w:pos="708"/>
        </w:tabs>
        <w:ind w:left="72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1" w:tplc="E26AA26A">
      <w:start w:val="1"/>
      <w:numFmt w:val="bullet"/>
      <w:lvlText w:val="o"/>
      <w:lvlJc w:val="left"/>
      <w:pPr>
        <w:tabs>
          <w:tab w:val="num" w:pos="1416"/>
        </w:tabs>
        <w:ind w:left="1428" w:hanging="348"/>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2" w:tplc="584A9048">
      <w:start w:val="1"/>
      <w:numFmt w:val="bullet"/>
      <w:lvlText w:val="▪"/>
      <w:lvlJc w:val="left"/>
      <w:pPr>
        <w:tabs>
          <w:tab w:val="num" w:pos="2124"/>
        </w:tabs>
        <w:ind w:left="2136" w:hanging="336"/>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3" w:tplc="7D84934E">
      <w:start w:val="1"/>
      <w:numFmt w:val="bullet"/>
      <w:lvlText w:val="•"/>
      <w:lvlJc w:val="left"/>
      <w:pPr>
        <w:tabs>
          <w:tab w:val="num" w:pos="2832"/>
        </w:tabs>
        <w:ind w:left="2844" w:hanging="324"/>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4" w:tplc="A7B0ADFA">
      <w:start w:val="1"/>
      <w:numFmt w:val="bullet"/>
      <w:lvlText w:val="o"/>
      <w:lvlJc w:val="left"/>
      <w:pPr>
        <w:tabs>
          <w:tab w:val="num" w:pos="3540"/>
        </w:tabs>
        <w:ind w:left="3552" w:hanging="312"/>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5" w:tplc="F6409938">
      <w:start w:val="1"/>
      <w:numFmt w:val="bullet"/>
      <w:lvlText w:val="▪"/>
      <w:lvlJc w:val="left"/>
      <w:pPr>
        <w:tabs>
          <w:tab w:val="num" w:pos="4248"/>
        </w:tabs>
        <w:ind w:left="4260" w:hanging="30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6" w:tplc="A4DE4278">
      <w:start w:val="1"/>
      <w:numFmt w:val="bullet"/>
      <w:lvlText w:val="•"/>
      <w:lvlJc w:val="left"/>
      <w:pPr>
        <w:tabs>
          <w:tab w:val="num" w:pos="4956"/>
        </w:tabs>
        <w:ind w:left="4968" w:hanging="288"/>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7" w:tplc="8ACC5E02">
      <w:start w:val="1"/>
      <w:numFmt w:val="bullet"/>
      <w:lvlText w:val="o"/>
      <w:lvlJc w:val="left"/>
      <w:pPr>
        <w:tabs>
          <w:tab w:val="num" w:pos="5664"/>
        </w:tabs>
        <w:ind w:left="5676" w:hanging="276"/>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8" w:tplc="DFD22828">
      <w:start w:val="1"/>
      <w:numFmt w:val="bullet"/>
      <w:lvlText w:val="▪"/>
      <w:lvlJc w:val="left"/>
      <w:pPr>
        <w:tabs>
          <w:tab w:val="num" w:pos="6372"/>
        </w:tabs>
        <w:ind w:left="6384" w:hanging="264"/>
      </w:pPr>
      <w:rPr>
        <w:rFonts w:ascii="Arial Unicode MS" w:eastAsia="Times New Roman" w:hAnsi="Arial Unicode MS"/>
        <w:b w:val="0"/>
        <w:i w:val="0"/>
        <w:caps w:val="0"/>
        <w:smallCaps w:val="0"/>
        <w:strike w:val="0"/>
        <w:dstrike w:val="0"/>
        <w:color w:val="000000"/>
        <w:spacing w:val="0"/>
        <w:w w:val="100"/>
        <w:kern w:val="0"/>
        <w:position w:val="0"/>
        <w:vertAlign w:val="baseline"/>
      </w:rPr>
    </w:lvl>
  </w:abstractNum>
  <w:abstractNum w:abstractNumId="11" w15:restartNumberingAfterBreak="0">
    <w:nsid w:val="28754A99"/>
    <w:multiLevelType w:val="multilevel"/>
    <w:tmpl w:val="880A69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2160" w:hanging="1800"/>
      </w:pPr>
      <w:rPr>
        <w:rFonts w:hint="default"/>
        <w:u w:val="single"/>
      </w:rPr>
    </w:lvl>
    <w:lvl w:ilvl="8">
      <w:start w:val="1"/>
      <w:numFmt w:val="decimal"/>
      <w:isLgl/>
      <w:lvlText w:val="%1.%2.%3.%4.%5.%6.%7.%8.%9."/>
      <w:lvlJc w:val="left"/>
      <w:pPr>
        <w:ind w:left="2520" w:hanging="2160"/>
      </w:pPr>
      <w:rPr>
        <w:rFonts w:hint="default"/>
        <w:u w:val="single"/>
      </w:rPr>
    </w:lvl>
  </w:abstractNum>
  <w:abstractNum w:abstractNumId="12" w15:restartNumberingAfterBreak="0">
    <w:nsid w:val="2B5F2885"/>
    <w:multiLevelType w:val="multilevel"/>
    <w:tmpl w:val="55680A6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2E430B8D"/>
    <w:multiLevelType w:val="hybridMultilevel"/>
    <w:tmpl w:val="827C5F2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7D09C3"/>
    <w:multiLevelType w:val="hybridMultilevel"/>
    <w:tmpl w:val="4230B91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B96D94"/>
    <w:multiLevelType w:val="hybridMultilevel"/>
    <w:tmpl w:val="E48440DE"/>
    <w:numStyleLink w:val="Estiloimportado22"/>
  </w:abstractNum>
  <w:abstractNum w:abstractNumId="16" w15:restartNumberingAfterBreak="0">
    <w:nsid w:val="3A2C69DB"/>
    <w:multiLevelType w:val="hybridMultilevel"/>
    <w:tmpl w:val="7B26E068"/>
    <w:lvl w:ilvl="0" w:tplc="ECCCCC8A">
      <w:start w:val="1"/>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7653C4"/>
    <w:multiLevelType w:val="hybridMultilevel"/>
    <w:tmpl w:val="0A3AACF4"/>
    <w:numStyleLink w:val="Estiloimportado23"/>
  </w:abstractNum>
  <w:abstractNum w:abstractNumId="18" w15:restartNumberingAfterBreak="0">
    <w:nsid w:val="3BA14580"/>
    <w:multiLevelType w:val="hybridMultilevel"/>
    <w:tmpl w:val="645EE674"/>
    <w:lvl w:ilvl="0" w:tplc="BD061E22">
      <w:start w:val="1"/>
      <w:numFmt w:val="bullet"/>
      <w:lvlText w:val="-"/>
      <w:lvlJc w:val="left"/>
      <w:pPr>
        <w:ind w:left="1069" w:hanging="360"/>
      </w:pPr>
      <w:rPr>
        <w:rFonts w:ascii="Arial" w:eastAsia="Cambria"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15:restartNumberingAfterBreak="0">
    <w:nsid w:val="43500836"/>
    <w:multiLevelType w:val="multilevel"/>
    <w:tmpl w:val="688AFE02"/>
    <w:lvl w:ilvl="0">
      <w:start w:val="1"/>
      <w:numFmt w:val="lowerLetter"/>
      <w:lvlText w:val="%1)"/>
      <w:lvlJc w:val="left"/>
      <w:pPr>
        <w:ind w:left="720" w:hanging="360"/>
      </w:pPr>
    </w:lvl>
    <w:lvl w:ilvl="1">
      <w:start w:val="1"/>
      <w:numFmt w:val="bullet"/>
      <w:lvlText w:val=""/>
      <w:lvlJc w:val="left"/>
      <w:pPr>
        <w:ind w:left="1440" w:hanging="360"/>
      </w:pPr>
      <w:rPr>
        <w:rFonts w:ascii="Symbol" w:hAnsi="Symbol" w:cs="Symbol" w:hint="default"/>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955570"/>
    <w:multiLevelType w:val="hybridMultilevel"/>
    <w:tmpl w:val="E48440DE"/>
    <w:styleLink w:val="Estiloimportado22"/>
    <w:lvl w:ilvl="0" w:tplc="0EE01D08">
      <w:start w:val="1"/>
      <w:numFmt w:val="bullet"/>
      <w:lvlText w:val="▪"/>
      <w:lvlJc w:val="left"/>
      <w:pPr>
        <w:tabs>
          <w:tab w:val="num" w:pos="708"/>
        </w:tabs>
        <w:ind w:left="720" w:hanging="36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1" w:tplc="FEB4E70C">
      <w:start w:val="1"/>
      <w:numFmt w:val="bullet"/>
      <w:lvlText w:val="o"/>
      <w:lvlJc w:val="left"/>
      <w:pPr>
        <w:tabs>
          <w:tab w:val="num" w:pos="1416"/>
        </w:tabs>
        <w:ind w:left="1428" w:hanging="348"/>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2" w:tplc="6598D056">
      <w:start w:val="1"/>
      <w:numFmt w:val="bullet"/>
      <w:lvlText w:val="▪"/>
      <w:lvlJc w:val="left"/>
      <w:pPr>
        <w:tabs>
          <w:tab w:val="num" w:pos="2124"/>
        </w:tabs>
        <w:ind w:left="2136" w:hanging="336"/>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3" w:tplc="06C85EDA">
      <w:start w:val="1"/>
      <w:numFmt w:val="bullet"/>
      <w:lvlText w:val="•"/>
      <w:lvlJc w:val="left"/>
      <w:pPr>
        <w:tabs>
          <w:tab w:val="num" w:pos="2832"/>
        </w:tabs>
        <w:ind w:left="2844" w:hanging="324"/>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4" w:tplc="43A6B564">
      <w:start w:val="1"/>
      <w:numFmt w:val="bullet"/>
      <w:lvlText w:val="o"/>
      <w:lvlJc w:val="left"/>
      <w:pPr>
        <w:tabs>
          <w:tab w:val="num" w:pos="3540"/>
        </w:tabs>
        <w:ind w:left="3552" w:hanging="312"/>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5" w:tplc="6AB2937C">
      <w:start w:val="1"/>
      <w:numFmt w:val="bullet"/>
      <w:lvlText w:val="▪"/>
      <w:lvlJc w:val="left"/>
      <w:pPr>
        <w:tabs>
          <w:tab w:val="num" w:pos="4248"/>
        </w:tabs>
        <w:ind w:left="4260" w:hanging="300"/>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6" w:tplc="89C83BD4">
      <w:start w:val="1"/>
      <w:numFmt w:val="bullet"/>
      <w:lvlText w:val="•"/>
      <w:lvlJc w:val="left"/>
      <w:pPr>
        <w:tabs>
          <w:tab w:val="num" w:pos="4956"/>
        </w:tabs>
        <w:ind w:left="4968" w:hanging="288"/>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7" w:tplc="AD66BB4E">
      <w:start w:val="1"/>
      <w:numFmt w:val="bullet"/>
      <w:lvlText w:val="o"/>
      <w:lvlJc w:val="left"/>
      <w:pPr>
        <w:tabs>
          <w:tab w:val="num" w:pos="5664"/>
        </w:tabs>
        <w:ind w:left="5676" w:hanging="276"/>
      </w:pPr>
      <w:rPr>
        <w:rFonts w:ascii="Arial Unicode MS" w:eastAsia="Times New Roman" w:hAnsi="Arial Unicode MS"/>
        <w:b w:val="0"/>
        <w:i w:val="0"/>
        <w:caps w:val="0"/>
        <w:smallCaps w:val="0"/>
        <w:strike w:val="0"/>
        <w:dstrike w:val="0"/>
        <w:color w:val="000000"/>
        <w:spacing w:val="0"/>
        <w:w w:val="100"/>
        <w:kern w:val="0"/>
        <w:position w:val="0"/>
        <w:vertAlign w:val="baseline"/>
      </w:rPr>
    </w:lvl>
    <w:lvl w:ilvl="8" w:tplc="343C6E1A">
      <w:start w:val="1"/>
      <w:numFmt w:val="bullet"/>
      <w:lvlText w:val="▪"/>
      <w:lvlJc w:val="left"/>
      <w:pPr>
        <w:tabs>
          <w:tab w:val="num" w:pos="6372"/>
        </w:tabs>
        <w:ind w:left="6384" w:hanging="264"/>
      </w:pPr>
      <w:rPr>
        <w:rFonts w:ascii="Arial Unicode MS" w:eastAsia="Times New Roman" w:hAnsi="Arial Unicode MS"/>
        <w:b w:val="0"/>
        <w:i w:val="0"/>
        <w:caps w:val="0"/>
        <w:smallCaps w:val="0"/>
        <w:strike w:val="0"/>
        <w:dstrike w:val="0"/>
        <w:color w:val="000000"/>
        <w:spacing w:val="0"/>
        <w:w w:val="100"/>
        <w:kern w:val="0"/>
        <w:position w:val="0"/>
        <w:vertAlign w:val="baseline"/>
      </w:rPr>
    </w:lvl>
  </w:abstractNum>
  <w:abstractNum w:abstractNumId="21" w15:restartNumberingAfterBreak="0">
    <w:nsid w:val="49453177"/>
    <w:multiLevelType w:val="hybridMultilevel"/>
    <w:tmpl w:val="8488F404"/>
    <w:lvl w:ilvl="0" w:tplc="D45448F6">
      <w:start w:val="2"/>
      <w:numFmt w:val="bullet"/>
      <w:lvlText w:val="-"/>
      <w:lvlJc w:val="left"/>
      <w:pPr>
        <w:ind w:left="1069" w:hanging="360"/>
      </w:pPr>
      <w:rPr>
        <w:rFonts w:ascii="Arial" w:eastAsia="Cambria"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15:restartNumberingAfterBreak="0">
    <w:nsid w:val="52DA2BD0"/>
    <w:multiLevelType w:val="hybridMultilevel"/>
    <w:tmpl w:val="15049EE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221165"/>
    <w:multiLevelType w:val="multilevel"/>
    <w:tmpl w:val="7702125C"/>
    <w:lvl w:ilvl="0">
      <w:start w:val="1"/>
      <w:numFmt w:val="decimal"/>
      <w:lvlText w:val="%1."/>
      <w:lvlJc w:val="left"/>
      <w:pPr>
        <w:ind w:left="1152" w:hanging="360"/>
      </w:pPr>
      <w:rPr>
        <w:b/>
        <w:bCs/>
        <w:i w:val="0"/>
        <w:iCs w:val="0"/>
        <w:caps w:val="0"/>
        <w:smallCaps w:val="0"/>
        <w:strike w:val="0"/>
        <w:dstrike w:val="0"/>
        <w:vanish w:val="0"/>
        <w:color w:val="000000"/>
        <w:spacing w:val="0"/>
        <w:kern w:val="0"/>
        <w:position w:val="0"/>
        <w:sz w:val="22"/>
        <w:szCs w:val="22"/>
        <w:u w:val="none"/>
        <w:effect w:val="none"/>
        <w:vertAlign w:val="baseline"/>
        <w:em w:val="none"/>
      </w:rPr>
    </w:lvl>
    <w:lvl w:ilvl="1">
      <w:start w:val="1"/>
      <w:numFmt w:val="decimal"/>
      <w:lvlText w:val="%1.%2."/>
      <w:lvlJc w:val="left"/>
      <w:pPr>
        <w:ind w:left="1430" w:hanging="720"/>
      </w:pPr>
      <w:rPr>
        <w:b/>
        <w:bCs/>
        <w:i w:val="0"/>
        <w:iCs w:val="0"/>
        <w:caps w:val="0"/>
        <w:smallCaps w:val="0"/>
        <w:strike w:val="0"/>
        <w:dstrike w:val="0"/>
        <w:vanish w:val="0"/>
        <w:color w:val="000000"/>
        <w:spacing w:val="0"/>
        <w:kern w:val="0"/>
        <w:position w:val="0"/>
        <w:sz w:val="22"/>
        <w:szCs w:val="22"/>
        <w:u w:val="none"/>
        <w:effect w:val="none"/>
        <w:vertAlign w:val="baseline"/>
        <w:em w:val="none"/>
      </w:rPr>
    </w:lvl>
    <w:lvl w:ilvl="2">
      <w:start w:val="1"/>
      <w:numFmt w:val="decimal"/>
      <w:lvlText w:val="%1.%2.%3."/>
      <w:lvlJc w:val="left"/>
      <w:pPr>
        <w:ind w:left="1512" w:hanging="720"/>
      </w:pPr>
      <w:rPr>
        <w:b/>
        <w:bCs/>
        <w:i w:val="0"/>
        <w:iCs w:val="0"/>
        <w:caps w:val="0"/>
        <w:smallCaps w:val="0"/>
        <w:strike w:val="0"/>
        <w:dstrike w:val="0"/>
        <w:vanish w:val="0"/>
        <w:color w:val="000000"/>
        <w:spacing w:val="0"/>
        <w:kern w:val="0"/>
        <w:position w:val="0"/>
        <w:sz w:val="22"/>
        <w:szCs w:val="22"/>
        <w:u w:val="none"/>
        <w:effect w:val="none"/>
        <w:vertAlign w:val="baseline"/>
        <w:em w:val="none"/>
      </w:rPr>
    </w:lvl>
    <w:lvl w:ilvl="3">
      <w:start w:val="1"/>
      <w:numFmt w:val="decimal"/>
      <w:lvlText w:val="%1.%2.%3.%4."/>
      <w:lvlJc w:val="left"/>
      <w:pPr>
        <w:ind w:left="1872" w:hanging="1080"/>
      </w:pPr>
      <w:rPr>
        <w:b/>
        <w:bCs/>
        <w:i w:val="0"/>
        <w:iCs w:val="0"/>
        <w:caps w:val="0"/>
        <w:smallCaps w:val="0"/>
        <w:strike w:val="0"/>
        <w:dstrike w:val="0"/>
        <w:vanish w:val="0"/>
        <w:color w:val="000000"/>
        <w:spacing w:val="0"/>
        <w:kern w:val="0"/>
        <w:position w:val="0"/>
        <w:sz w:val="22"/>
        <w:szCs w:val="22"/>
        <w:u w:val="none"/>
        <w:effect w:val="none"/>
        <w:vertAlign w:val="baseline"/>
        <w:em w:val="none"/>
      </w:rPr>
    </w:lvl>
    <w:lvl w:ilvl="4">
      <w:start w:val="1"/>
      <w:numFmt w:val="decimal"/>
      <w:lvlText w:val="%1.%2.%3.%4.%5."/>
      <w:lvlJc w:val="left"/>
      <w:pPr>
        <w:ind w:left="1872" w:hanging="1080"/>
      </w:pPr>
    </w:lvl>
    <w:lvl w:ilvl="5">
      <w:start w:val="1"/>
      <w:numFmt w:val="decimal"/>
      <w:lvlText w:val="%1.%2.%3.%4.%5.%6."/>
      <w:lvlJc w:val="left"/>
      <w:pPr>
        <w:ind w:left="2232" w:hanging="1440"/>
      </w:pPr>
    </w:lvl>
    <w:lvl w:ilvl="6">
      <w:start w:val="1"/>
      <w:numFmt w:val="decimal"/>
      <w:lvlText w:val="%1.%2.%3.%4.%5.%6.%7."/>
      <w:lvlJc w:val="left"/>
      <w:pPr>
        <w:ind w:left="2232" w:hanging="1440"/>
      </w:pPr>
    </w:lvl>
    <w:lvl w:ilvl="7">
      <w:start w:val="1"/>
      <w:numFmt w:val="decimal"/>
      <w:lvlText w:val="%1.%2.%3.%4.%5.%6.%7.%8."/>
      <w:lvlJc w:val="left"/>
      <w:pPr>
        <w:ind w:left="2592" w:hanging="1800"/>
      </w:pPr>
    </w:lvl>
    <w:lvl w:ilvl="8">
      <w:start w:val="1"/>
      <w:numFmt w:val="decimal"/>
      <w:lvlText w:val="%1.%2.%3.%4.%5.%6.%7.%8.%9."/>
      <w:lvlJc w:val="left"/>
      <w:pPr>
        <w:ind w:left="2592" w:hanging="1800"/>
      </w:pPr>
    </w:lvl>
  </w:abstractNum>
  <w:abstractNum w:abstractNumId="24" w15:restartNumberingAfterBreak="0">
    <w:nsid w:val="561C487D"/>
    <w:multiLevelType w:val="hybridMultilevel"/>
    <w:tmpl w:val="288CE89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601B47BD"/>
    <w:multiLevelType w:val="hybridMultilevel"/>
    <w:tmpl w:val="E656FB7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9B0E71"/>
    <w:multiLevelType w:val="hybridMultilevel"/>
    <w:tmpl w:val="3A505B6E"/>
    <w:lvl w:ilvl="0" w:tplc="BBD68A5A">
      <w:numFmt w:val="bullet"/>
      <w:lvlText w:val="-"/>
      <w:lvlJc w:val="left"/>
      <w:pPr>
        <w:ind w:left="1069" w:hanging="360"/>
      </w:pPr>
      <w:rPr>
        <w:rFonts w:ascii="Arial" w:eastAsia="Cambria"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65A11B25"/>
    <w:multiLevelType w:val="hybridMultilevel"/>
    <w:tmpl w:val="95A68E38"/>
    <w:lvl w:ilvl="0" w:tplc="12A82F0E">
      <w:start w:val="1"/>
      <w:numFmt w:val="bullet"/>
      <w:lvlText w:val="-"/>
      <w:lvlJc w:val="left"/>
      <w:pPr>
        <w:ind w:left="1069" w:hanging="360"/>
      </w:pPr>
      <w:rPr>
        <w:rFonts w:ascii="Arial" w:eastAsia="Cambria" w:hAnsi="Arial" w:cs="Arial" w:hint="default"/>
        <w:b/>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8DB5B16"/>
    <w:multiLevelType w:val="hybridMultilevel"/>
    <w:tmpl w:val="FB64BA98"/>
    <w:lvl w:ilvl="0" w:tplc="36D4BBB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9" w15:restartNumberingAfterBreak="0">
    <w:nsid w:val="6A14455B"/>
    <w:multiLevelType w:val="multilevel"/>
    <w:tmpl w:val="ECE82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BB12E23"/>
    <w:multiLevelType w:val="multilevel"/>
    <w:tmpl w:val="79F6339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0563BD"/>
    <w:multiLevelType w:val="hybridMultilevel"/>
    <w:tmpl w:val="4FD2A4F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73B407F2"/>
    <w:multiLevelType w:val="hybridMultilevel"/>
    <w:tmpl w:val="FE687320"/>
    <w:lvl w:ilvl="0" w:tplc="FF9A764A">
      <w:start w:val="14"/>
      <w:numFmt w:val="bullet"/>
      <w:lvlText w:val="-"/>
      <w:lvlJc w:val="left"/>
      <w:pPr>
        <w:ind w:left="940" w:hanging="360"/>
      </w:pPr>
      <w:rPr>
        <w:rFonts w:ascii="Calibri" w:eastAsia="Times New Roman" w:hAnsi="Calibri" w:cs="Calibri" w:hint="default"/>
      </w:rPr>
    </w:lvl>
    <w:lvl w:ilvl="1" w:tplc="0C0A0003" w:tentative="1">
      <w:start w:val="1"/>
      <w:numFmt w:val="bullet"/>
      <w:lvlText w:val="o"/>
      <w:lvlJc w:val="left"/>
      <w:pPr>
        <w:ind w:left="1660" w:hanging="360"/>
      </w:pPr>
      <w:rPr>
        <w:rFonts w:ascii="Courier New" w:hAnsi="Courier New" w:cs="Courier New" w:hint="default"/>
      </w:rPr>
    </w:lvl>
    <w:lvl w:ilvl="2" w:tplc="0C0A0005" w:tentative="1">
      <w:start w:val="1"/>
      <w:numFmt w:val="bullet"/>
      <w:lvlText w:val=""/>
      <w:lvlJc w:val="left"/>
      <w:pPr>
        <w:ind w:left="2380" w:hanging="360"/>
      </w:pPr>
      <w:rPr>
        <w:rFonts w:ascii="Wingdings" w:hAnsi="Wingdings" w:hint="default"/>
      </w:rPr>
    </w:lvl>
    <w:lvl w:ilvl="3" w:tplc="0C0A0001" w:tentative="1">
      <w:start w:val="1"/>
      <w:numFmt w:val="bullet"/>
      <w:lvlText w:val=""/>
      <w:lvlJc w:val="left"/>
      <w:pPr>
        <w:ind w:left="3100" w:hanging="360"/>
      </w:pPr>
      <w:rPr>
        <w:rFonts w:ascii="Symbol" w:hAnsi="Symbol" w:hint="default"/>
      </w:rPr>
    </w:lvl>
    <w:lvl w:ilvl="4" w:tplc="0C0A0003" w:tentative="1">
      <w:start w:val="1"/>
      <w:numFmt w:val="bullet"/>
      <w:lvlText w:val="o"/>
      <w:lvlJc w:val="left"/>
      <w:pPr>
        <w:ind w:left="3820" w:hanging="360"/>
      </w:pPr>
      <w:rPr>
        <w:rFonts w:ascii="Courier New" w:hAnsi="Courier New" w:cs="Courier New" w:hint="default"/>
      </w:rPr>
    </w:lvl>
    <w:lvl w:ilvl="5" w:tplc="0C0A0005" w:tentative="1">
      <w:start w:val="1"/>
      <w:numFmt w:val="bullet"/>
      <w:lvlText w:val=""/>
      <w:lvlJc w:val="left"/>
      <w:pPr>
        <w:ind w:left="4540" w:hanging="360"/>
      </w:pPr>
      <w:rPr>
        <w:rFonts w:ascii="Wingdings" w:hAnsi="Wingdings" w:hint="default"/>
      </w:rPr>
    </w:lvl>
    <w:lvl w:ilvl="6" w:tplc="0C0A0001" w:tentative="1">
      <w:start w:val="1"/>
      <w:numFmt w:val="bullet"/>
      <w:lvlText w:val=""/>
      <w:lvlJc w:val="left"/>
      <w:pPr>
        <w:ind w:left="5260" w:hanging="360"/>
      </w:pPr>
      <w:rPr>
        <w:rFonts w:ascii="Symbol" w:hAnsi="Symbol" w:hint="default"/>
      </w:rPr>
    </w:lvl>
    <w:lvl w:ilvl="7" w:tplc="0C0A0003" w:tentative="1">
      <w:start w:val="1"/>
      <w:numFmt w:val="bullet"/>
      <w:lvlText w:val="o"/>
      <w:lvlJc w:val="left"/>
      <w:pPr>
        <w:ind w:left="5980" w:hanging="360"/>
      </w:pPr>
      <w:rPr>
        <w:rFonts w:ascii="Courier New" w:hAnsi="Courier New" w:cs="Courier New" w:hint="default"/>
      </w:rPr>
    </w:lvl>
    <w:lvl w:ilvl="8" w:tplc="0C0A0005" w:tentative="1">
      <w:start w:val="1"/>
      <w:numFmt w:val="bullet"/>
      <w:lvlText w:val=""/>
      <w:lvlJc w:val="left"/>
      <w:pPr>
        <w:ind w:left="6700" w:hanging="360"/>
      </w:pPr>
      <w:rPr>
        <w:rFonts w:ascii="Wingdings" w:hAnsi="Wingdings" w:hint="default"/>
      </w:rPr>
    </w:lvl>
  </w:abstractNum>
  <w:abstractNum w:abstractNumId="33" w15:restartNumberingAfterBreak="0">
    <w:nsid w:val="74996F72"/>
    <w:multiLevelType w:val="hybridMultilevel"/>
    <w:tmpl w:val="DCD6BB30"/>
    <w:numStyleLink w:val="Estiloimportado24"/>
  </w:abstractNum>
  <w:abstractNum w:abstractNumId="34" w15:restartNumberingAfterBreak="0">
    <w:nsid w:val="7AE61727"/>
    <w:multiLevelType w:val="hybridMultilevel"/>
    <w:tmpl w:val="C02A7F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B8203D7"/>
    <w:multiLevelType w:val="hybridMultilevel"/>
    <w:tmpl w:val="7AB4CAE0"/>
    <w:lvl w:ilvl="0" w:tplc="C04CCA9C">
      <w:numFmt w:val="bullet"/>
      <w:lvlText w:val=""/>
      <w:lvlJc w:val="left"/>
      <w:pPr>
        <w:ind w:left="1069" w:hanging="360"/>
      </w:pPr>
      <w:rPr>
        <w:rFonts w:ascii="Symbol" w:eastAsia="Cambria" w:hAnsi="Symbo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6" w15:restartNumberingAfterBreak="0">
    <w:nsid w:val="7F037C79"/>
    <w:multiLevelType w:val="hybridMultilevel"/>
    <w:tmpl w:val="1E64360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19"/>
  </w:num>
  <w:num w:numId="3">
    <w:abstractNumId w:val="12"/>
  </w:num>
  <w:num w:numId="4">
    <w:abstractNumId w:val="34"/>
  </w:num>
  <w:num w:numId="5">
    <w:abstractNumId w:val="31"/>
  </w:num>
  <w:num w:numId="6">
    <w:abstractNumId w:val="28"/>
  </w:num>
  <w:num w:numId="7">
    <w:abstractNumId w:val="24"/>
  </w:num>
  <w:num w:numId="8">
    <w:abstractNumId w:val="27"/>
  </w:num>
  <w:num w:numId="9">
    <w:abstractNumId w:val="21"/>
  </w:num>
  <w:num w:numId="10">
    <w:abstractNumId w:val="18"/>
  </w:num>
  <w:num w:numId="11">
    <w:abstractNumId w:val="11"/>
  </w:num>
  <w:num w:numId="12">
    <w:abstractNumId w:val="23"/>
  </w:num>
  <w:num w:numId="13">
    <w:abstractNumId w:val="3"/>
  </w:num>
  <w:num w:numId="14">
    <w:abstractNumId w:val="30"/>
  </w:num>
  <w:num w:numId="15">
    <w:abstractNumId w:val="1"/>
  </w:num>
  <w:num w:numId="16">
    <w:abstractNumId w:val="16"/>
  </w:num>
  <w:num w:numId="17">
    <w:abstractNumId w:val="0"/>
  </w:num>
  <w:num w:numId="18">
    <w:abstractNumId w:val="32"/>
  </w:num>
  <w:num w:numId="19">
    <w:abstractNumId w:val="5"/>
  </w:num>
  <w:num w:numId="20">
    <w:abstractNumId w:val="20"/>
  </w:num>
  <w:num w:numId="21">
    <w:abstractNumId w:val="15"/>
  </w:num>
  <w:num w:numId="22">
    <w:abstractNumId w:val="8"/>
  </w:num>
  <w:num w:numId="23">
    <w:abstractNumId w:val="17"/>
  </w:num>
  <w:num w:numId="24">
    <w:abstractNumId w:val="10"/>
  </w:num>
  <w:num w:numId="25">
    <w:abstractNumId w:val="33"/>
  </w:num>
  <w:num w:numId="26">
    <w:abstractNumId w:val="35"/>
  </w:num>
  <w:num w:numId="27">
    <w:abstractNumId w:val="26"/>
  </w:num>
  <w:num w:numId="28">
    <w:abstractNumId w:val="7"/>
  </w:num>
  <w:num w:numId="29">
    <w:abstractNumId w:val="14"/>
  </w:num>
  <w:num w:numId="30">
    <w:abstractNumId w:val="6"/>
  </w:num>
  <w:num w:numId="31">
    <w:abstractNumId w:val="22"/>
  </w:num>
  <w:num w:numId="32">
    <w:abstractNumId w:val="9"/>
  </w:num>
  <w:num w:numId="33">
    <w:abstractNumId w:val="13"/>
  </w:num>
  <w:num w:numId="34">
    <w:abstractNumId w:val="25"/>
  </w:num>
  <w:num w:numId="35">
    <w:abstractNumId w:val="36"/>
  </w:num>
  <w:num w:numId="36">
    <w:abstractNumId w:val="2"/>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7A0"/>
    <w:rsid w:val="000B5393"/>
    <w:rsid w:val="00393553"/>
    <w:rsid w:val="003E13C9"/>
    <w:rsid w:val="00466B73"/>
    <w:rsid w:val="0054171A"/>
    <w:rsid w:val="00574B95"/>
    <w:rsid w:val="005F0A5C"/>
    <w:rsid w:val="006A5DBA"/>
    <w:rsid w:val="007A4489"/>
    <w:rsid w:val="007D7AF2"/>
    <w:rsid w:val="00826063"/>
    <w:rsid w:val="009065D7"/>
    <w:rsid w:val="009C1A2F"/>
    <w:rsid w:val="00A467A0"/>
    <w:rsid w:val="00AB6FD3"/>
    <w:rsid w:val="00BE43BC"/>
    <w:rsid w:val="00C874F7"/>
    <w:rsid w:val="00D90AB9"/>
    <w:rsid w:val="00E51079"/>
    <w:rsid w:val="00E55AEE"/>
    <w:rsid w:val="00E916A1"/>
    <w:rsid w:val="00F50D3C"/>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0AFFD06"/>
  <w15:docId w15:val="{054F241E-6DAD-49D5-A2E6-AEFAE0D68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rPr>
  </w:style>
  <w:style w:type="paragraph" w:styleId="Ttulo1">
    <w:name w:val="heading 1"/>
    <w:basedOn w:val="Normal"/>
    <w:next w:val="Normal"/>
    <w:link w:val="Ttulo1Car"/>
    <w:qFormat/>
    <w:rsid w:val="009065D7"/>
    <w:pPr>
      <w:keepNext/>
      <w:spacing w:line="240" w:lineRule="auto"/>
      <w:outlineLvl w:val="0"/>
    </w:pPr>
    <w:rPr>
      <w:rFonts w:ascii="Arial" w:eastAsia="Cambria" w:hAnsi="Arial" w:cs="Arial"/>
      <w:b/>
      <w:bCs/>
      <w:sz w:val="18"/>
      <w:szCs w:val="24"/>
    </w:rPr>
  </w:style>
  <w:style w:type="paragraph" w:styleId="Ttulo2">
    <w:name w:val="heading 2"/>
    <w:basedOn w:val="Normal"/>
    <w:next w:val="Normal"/>
    <w:link w:val="Ttulo2Car"/>
    <w:unhideWhenUsed/>
    <w:qFormat/>
    <w:rsid w:val="00393553"/>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val="es-ES_tradnl"/>
    </w:rPr>
  </w:style>
  <w:style w:type="paragraph" w:styleId="Ttulo3">
    <w:name w:val="heading 3"/>
    <w:basedOn w:val="Normal"/>
    <w:next w:val="Normal"/>
    <w:link w:val="Ttulo3Car"/>
    <w:uiPriority w:val="9"/>
    <w:semiHidden/>
    <w:unhideWhenUsed/>
    <w:qFormat/>
    <w:rsid w:val="00466B7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F216A"/>
  </w:style>
  <w:style w:type="character" w:customStyle="1" w:styleId="PiedepginaCar">
    <w:name w:val="Pie de página Car"/>
    <w:basedOn w:val="Fuentedeprrafopredeter"/>
    <w:link w:val="Piedepgina"/>
    <w:uiPriority w:val="99"/>
    <w:qFormat/>
    <w:rsid w:val="005F216A"/>
  </w:style>
  <w:style w:type="character" w:customStyle="1" w:styleId="ListLabel1">
    <w:name w:val="ListLabel 1"/>
    <w:qFormat/>
    <w:rPr>
      <w:rFonts w:cs="Symbol"/>
      <w:sz w:val="24"/>
    </w:rPr>
  </w:style>
  <w:style w:type="character" w:customStyle="1" w:styleId="ListLabel2">
    <w:name w:val="ListLabel 2"/>
    <w:qFormat/>
    <w:rPr>
      <w:rFonts w:cs="Symbol"/>
      <w:sz w:val="24"/>
    </w:rPr>
  </w:style>
  <w:style w:type="character" w:customStyle="1" w:styleId="ListLabel3">
    <w:name w:val="ListLabel 3"/>
    <w:qFormat/>
    <w:rPr>
      <w:rFonts w:cs="Symbol"/>
      <w:sz w:val="24"/>
    </w:rPr>
  </w:style>
  <w:style w:type="character" w:customStyle="1" w:styleId="ListLabel4">
    <w:name w:val="ListLabel 4"/>
    <w:qFormat/>
    <w:rPr>
      <w:rFonts w:cs="Symbol"/>
      <w:sz w:val="24"/>
    </w:rPr>
  </w:style>
  <w:style w:type="paragraph" w:customStyle="1" w:styleId="Heading">
    <w:name w:val="Heading"/>
    <w:basedOn w:val="Normal"/>
    <w:next w:val="Textoindependiente"/>
    <w:qFormat/>
    <w:pPr>
      <w:keepNext/>
      <w:spacing w:before="240" w:after="120"/>
    </w:pPr>
    <w:rPr>
      <w:rFonts w:ascii="Liberation Sans" w:eastAsia="Noto Sans CJK SC Regular" w:hAnsi="Liberation Sans" w:cs="Lohit Devanagari"/>
      <w:sz w:val="28"/>
      <w:szCs w:val="28"/>
    </w:rPr>
  </w:style>
  <w:style w:type="paragraph" w:styleId="Textoindependiente">
    <w:name w:val="Body Text"/>
    <w:basedOn w:val="Normal"/>
    <w:link w:val="TextoindependienteCar"/>
    <w:pPr>
      <w:spacing w:after="140"/>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Encabezado">
    <w:name w:val="header"/>
    <w:basedOn w:val="Normal"/>
    <w:link w:val="EncabezadoCar"/>
    <w:unhideWhenUsed/>
    <w:rsid w:val="005F216A"/>
    <w:pPr>
      <w:tabs>
        <w:tab w:val="center" w:pos="4252"/>
        <w:tab w:val="right" w:pos="8504"/>
      </w:tabs>
      <w:spacing w:after="0" w:line="240" w:lineRule="auto"/>
    </w:pPr>
  </w:style>
  <w:style w:type="paragraph" w:styleId="Piedepgina">
    <w:name w:val="footer"/>
    <w:basedOn w:val="Normal"/>
    <w:link w:val="PiedepginaCar"/>
    <w:uiPriority w:val="99"/>
    <w:unhideWhenUsed/>
    <w:rsid w:val="005F216A"/>
    <w:pPr>
      <w:tabs>
        <w:tab w:val="center" w:pos="4252"/>
        <w:tab w:val="right" w:pos="8504"/>
      </w:tabs>
      <w:spacing w:after="0" w:line="240" w:lineRule="auto"/>
    </w:pPr>
  </w:style>
  <w:style w:type="paragraph" w:styleId="NormalWeb">
    <w:name w:val="Normal (Web)"/>
    <w:basedOn w:val="Normal"/>
    <w:uiPriority w:val="99"/>
    <w:unhideWhenUsed/>
    <w:qFormat/>
    <w:rsid w:val="00CD176A"/>
    <w:pPr>
      <w:spacing w:beforeAutospacing="1"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qFormat/>
    <w:rsid w:val="00CD176A"/>
    <w:pPr>
      <w:ind w:left="720"/>
      <w:contextualSpacing/>
    </w:pPr>
  </w:style>
  <w:style w:type="paragraph" w:customStyle="1" w:styleId="FrameContents">
    <w:name w:val="Frame Contents"/>
    <w:basedOn w:val="Normal"/>
    <w:qFormat/>
  </w:style>
  <w:style w:type="paragraph" w:customStyle="1" w:styleId="Lneadeasunto">
    <w:name w:val="Línea de asunto"/>
    <w:basedOn w:val="Normal"/>
    <w:rsid w:val="0054171A"/>
    <w:pPr>
      <w:spacing w:line="240" w:lineRule="auto"/>
    </w:pPr>
    <w:rPr>
      <w:rFonts w:ascii="Cambria" w:eastAsia="Cambria" w:hAnsi="Cambria" w:cs="Times New Roman"/>
      <w:sz w:val="24"/>
      <w:szCs w:val="24"/>
      <w:lang w:val="es-ES_tradnl"/>
    </w:rPr>
  </w:style>
  <w:style w:type="paragraph" w:styleId="Sangra2detindependiente">
    <w:name w:val="Body Text Indent 2"/>
    <w:basedOn w:val="Normal"/>
    <w:link w:val="Sangra2detindependienteCar"/>
    <w:rsid w:val="0054171A"/>
    <w:pPr>
      <w:spacing w:after="120" w:line="480" w:lineRule="auto"/>
      <w:ind w:left="283"/>
    </w:pPr>
    <w:rPr>
      <w:rFonts w:ascii="Cambria" w:eastAsia="Cambria" w:hAnsi="Cambria" w:cs="Times New Roman"/>
      <w:sz w:val="24"/>
      <w:szCs w:val="24"/>
      <w:lang w:val="es-ES_tradnl"/>
    </w:rPr>
  </w:style>
  <w:style w:type="character" w:customStyle="1" w:styleId="Sangra2detindependienteCar">
    <w:name w:val="Sangría 2 de t. independiente Car"/>
    <w:basedOn w:val="Fuentedeprrafopredeter"/>
    <w:link w:val="Sangra2detindependiente"/>
    <w:rsid w:val="0054171A"/>
    <w:rPr>
      <w:rFonts w:ascii="Cambria" w:eastAsia="Cambria" w:hAnsi="Cambria" w:cs="Times New Roman"/>
      <w:sz w:val="24"/>
      <w:szCs w:val="24"/>
      <w:lang w:val="es-ES_tradnl"/>
    </w:rPr>
  </w:style>
  <w:style w:type="table" w:customStyle="1" w:styleId="Tablaconcuadrcula1">
    <w:name w:val="Tabla con cuadrícula1"/>
    <w:basedOn w:val="Tablanormal"/>
    <w:next w:val="Tablaconcuadrcula"/>
    <w:uiPriority w:val="59"/>
    <w:rsid w:val="000B5393"/>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B5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9065D7"/>
    <w:rPr>
      <w:rFonts w:ascii="Arial" w:eastAsia="Cambria" w:hAnsi="Arial" w:cs="Arial"/>
      <w:b/>
      <w:bCs/>
      <w:sz w:val="18"/>
      <w:szCs w:val="24"/>
    </w:rPr>
  </w:style>
  <w:style w:type="character" w:customStyle="1" w:styleId="Ttulo2Car">
    <w:name w:val="Título 2 Car"/>
    <w:basedOn w:val="Fuentedeprrafopredeter"/>
    <w:link w:val="Ttulo2"/>
    <w:rsid w:val="00393553"/>
    <w:rPr>
      <w:rFonts w:asciiTheme="majorHAnsi" w:eastAsiaTheme="majorEastAsia" w:hAnsiTheme="majorHAnsi" w:cstheme="majorBidi"/>
      <w:b/>
      <w:bCs/>
      <w:color w:val="4F81BD" w:themeColor="accent1"/>
      <w:sz w:val="26"/>
      <w:szCs w:val="26"/>
      <w:lang w:val="es-ES_tradnl"/>
    </w:rPr>
  </w:style>
  <w:style w:type="character" w:customStyle="1" w:styleId="TextodecuerpoCar">
    <w:name w:val="Texto de cuerpo Car"/>
    <w:basedOn w:val="Fuentedeprrafopredeter"/>
    <w:semiHidden/>
    <w:rsid w:val="00393553"/>
  </w:style>
  <w:style w:type="paragraph" w:customStyle="1" w:styleId="Lneadereferencia">
    <w:name w:val="Línea de referencia"/>
    <w:basedOn w:val="Textoindependiente"/>
    <w:rsid w:val="00393553"/>
    <w:pPr>
      <w:spacing w:after="120" w:line="240" w:lineRule="auto"/>
    </w:pPr>
    <w:rPr>
      <w:rFonts w:ascii="Cambria" w:eastAsia="Cambria" w:hAnsi="Cambria" w:cs="Times New Roman"/>
      <w:sz w:val="24"/>
      <w:szCs w:val="24"/>
      <w:lang w:val="es-ES_tradnl"/>
    </w:rPr>
  </w:style>
  <w:style w:type="paragraph" w:customStyle="1" w:styleId="Instruccionesenvocorreo">
    <w:name w:val="Instrucciones envío correo"/>
    <w:basedOn w:val="Normal"/>
    <w:rsid w:val="00393553"/>
    <w:pPr>
      <w:spacing w:line="240" w:lineRule="auto"/>
    </w:pPr>
    <w:rPr>
      <w:rFonts w:ascii="Cambria" w:eastAsia="Cambria" w:hAnsi="Cambria" w:cs="Times New Roman"/>
      <w:sz w:val="24"/>
      <w:szCs w:val="24"/>
      <w:lang w:val="es-ES_tradnl"/>
    </w:rPr>
  </w:style>
  <w:style w:type="paragraph" w:customStyle="1" w:styleId="Lneadeatencin">
    <w:name w:val="Línea de atención"/>
    <w:basedOn w:val="Textoindependiente"/>
    <w:rsid w:val="00393553"/>
    <w:pPr>
      <w:spacing w:after="120" w:line="240" w:lineRule="auto"/>
    </w:pPr>
    <w:rPr>
      <w:rFonts w:ascii="Cambria" w:eastAsia="Cambria" w:hAnsi="Cambria" w:cs="Times New Roman"/>
      <w:sz w:val="24"/>
      <w:szCs w:val="24"/>
      <w:lang w:val="es-ES_tradnl"/>
    </w:rPr>
  </w:style>
  <w:style w:type="paragraph" w:styleId="Fecha">
    <w:name w:val="Date"/>
    <w:basedOn w:val="Normal"/>
    <w:next w:val="Normal"/>
    <w:link w:val="FechaCar"/>
    <w:unhideWhenUsed/>
    <w:rsid w:val="00393553"/>
    <w:pPr>
      <w:spacing w:line="240" w:lineRule="auto"/>
    </w:pPr>
    <w:rPr>
      <w:rFonts w:ascii="Cambria" w:eastAsia="Cambria" w:hAnsi="Cambria" w:cs="Times New Roman"/>
      <w:sz w:val="24"/>
      <w:szCs w:val="24"/>
      <w:lang w:val="es-ES_tradnl"/>
    </w:rPr>
  </w:style>
  <w:style w:type="character" w:customStyle="1" w:styleId="FechaCar">
    <w:name w:val="Fecha Car"/>
    <w:basedOn w:val="Fuentedeprrafopredeter"/>
    <w:link w:val="Fecha"/>
    <w:rsid w:val="00393553"/>
    <w:rPr>
      <w:rFonts w:ascii="Cambria" w:eastAsia="Cambria" w:hAnsi="Cambria" w:cs="Times New Roman"/>
      <w:sz w:val="24"/>
      <w:szCs w:val="24"/>
      <w:lang w:val="es-ES_tradnl"/>
    </w:rPr>
  </w:style>
  <w:style w:type="paragraph" w:styleId="Cierre">
    <w:name w:val="Closing"/>
    <w:basedOn w:val="Normal"/>
    <w:link w:val="CierreCar"/>
    <w:unhideWhenUsed/>
    <w:rsid w:val="00393553"/>
    <w:pPr>
      <w:spacing w:after="0" w:line="240" w:lineRule="auto"/>
    </w:pPr>
    <w:rPr>
      <w:rFonts w:ascii="Cambria" w:eastAsia="Cambria" w:hAnsi="Cambria" w:cs="Times New Roman"/>
      <w:sz w:val="24"/>
      <w:szCs w:val="24"/>
      <w:lang w:val="es-ES_tradnl"/>
    </w:rPr>
  </w:style>
  <w:style w:type="character" w:customStyle="1" w:styleId="CierreCar">
    <w:name w:val="Cierre Car"/>
    <w:basedOn w:val="Fuentedeprrafopredeter"/>
    <w:link w:val="Cierre"/>
    <w:rsid w:val="00393553"/>
    <w:rPr>
      <w:rFonts w:ascii="Cambria" w:eastAsia="Cambria" w:hAnsi="Cambria" w:cs="Times New Roman"/>
      <w:sz w:val="24"/>
      <w:szCs w:val="24"/>
      <w:lang w:val="es-ES_tradnl"/>
    </w:rPr>
  </w:style>
  <w:style w:type="paragraph" w:styleId="Firma">
    <w:name w:val="Signature"/>
    <w:basedOn w:val="Normal"/>
    <w:link w:val="FirmaCar"/>
    <w:unhideWhenUsed/>
    <w:rsid w:val="00393553"/>
    <w:pPr>
      <w:spacing w:after="0" w:line="240" w:lineRule="auto"/>
    </w:pPr>
    <w:rPr>
      <w:rFonts w:ascii="Cambria" w:eastAsia="Cambria" w:hAnsi="Cambria" w:cs="Times New Roman"/>
      <w:sz w:val="24"/>
      <w:szCs w:val="24"/>
      <w:lang w:val="es-ES_tradnl"/>
    </w:rPr>
  </w:style>
  <w:style w:type="character" w:customStyle="1" w:styleId="FirmaCar">
    <w:name w:val="Firma Car"/>
    <w:basedOn w:val="Fuentedeprrafopredeter"/>
    <w:link w:val="Firma"/>
    <w:rsid w:val="00393553"/>
    <w:rPr>
      <w:rFonts w:ascii="Cambria" w:eastAsia="Cambria" w:hAnsi="Cambria" w:cs="Times New Roman"/>
      <w:sz w:val="24"/>
      <w:szCs w:val="24"/>
      <w:lang w:val="es-ES_tradnl"/>
    </w:rPr>
  </w:style>
  <w:style w:type="paragraph" w:styleId="Sangradetextonormal">
    <w:name w:val="Body Text Indent"/>
    <w:basedOn w:val="Normal"/>
    <w:link w:val="SangradetextonormalCar"/>
    <w:rsid w:val="00393553"/>
    <w:pPr>
      <w:spacing w:line="240" w:lineRule="auto"/>
      <w:ind w:left="567"/>
      <w:jc w:val="both"/>
    </w:pPr>
    <w:rPr>
      <w:rFonts w:ascii="Arial" w:eastAsia="Cambria" w:hAnsi="Arial" w:cs="Arial"/>
      <w:sz w:val="20"/>
      <w:szCs w:val="24"/>
      <w:lang w:val="es-ES_tradnl"/>
    </w:rPr>
  </w:style>
  <w:style w:type="character" w:customStyle="1" w:styleId="SangradetextonormalCar">
    <w:name w:val="Sangría de texto normal Car"/>
    <w:basedOn w:val="Fuentedeprrafopredeter"/>
    <w:link w:val="Sangradetextonormal"/>
    <w:rsid w:val="00393553"/>
    <w:rPr>
      <w:rFonts w:ascii="Arial" w:eastAsia="Cambria" w:hAnsi="Arial" w:cs="Arial"/>
      <w:szCs w:val="24"/>
      <w:lang w:val="es-ES_tradnl"/>
    </w:rPr>
  </w:style>
  <w:style w:type="character" w:styleId="Hipervnculo">
    <w:name w:val="Hyperlink"/>
    <w:rsid w:val="00393553"/>
    <w:rPr>
      <w:color w:val="0000FF"/>
      <w:u w:val="single"/>
    </w:rPr>
  </w:style>
  <w:style w:type="paragraph" w:styleId="Sangra3detindependiente">
    <w:name w:val="Body Text Indent 3"/>
    <w:basedOn w:val="Normal"/>
    <w:link w:val="Sangra3detindependienteCar"/>
    <w:rsid w:val="00393553"/>
    <w:pPr>
      <w:spacing w:after="120" w:line="240" w:lineRule="auto"/>
      <w:ind w:left="283"/>
    </w:pPr>
    <w:rPr>
      <w:rFonts w:ascii="Times New Roman" w:eastAsia="Times New Roman" w:hAnsi="Times New Roman" w:cs="Times New Roman"/>
      <w:sz w:val="16"/>
      <w:szCs w:val="16"/>
      <w:lang w:val="es-ES_tradnl"/>
    </w:rPr>
  </w:style>
  <w:style w:type="character" w:customStyle="1" w:styleId="Sangra3detindependienteCar">
    <w:name w:val="Sangría 3 de t. independiente Car"/>
    <w:basedOn w:val="Fuentedeprrafopredeter"/>
    <w:link w:val="Sangra3detindependiente"/>
    <w:rsid w:val="00393553"/>
    <w:rPr>
      <w:rFonts w:ascii="Times New Roman" w:eastAsia="Times New Roman" w:hAnsi="Times New Roman" w:cs="Times New Roman"/>
      <w:sz w:val="16"/>
      <w:szCs w:val="16"/>
      <w:lang w:val="es-ES_tradnl"/>
    </w:rPr>
  </w:style>
  <w:style w:type="table" w:styleId="Tablaconcolumnas4">
    <w:name w:val="Table Columns 4"/>
    <w:basedOn w:val="Tablanormal"/>
    <w:rsid w:val="00393553"/>
    <w:pPr>
      <w:spacing w:after="200"/>
    </w:pPr>
    <w:rPr>
      <w:rFonts w:ascii="Cambria" w:eastAsia="Cambria" w:hAnsi="Cambria" w:cs="Times New Roman"/>
      <w:szCs w:val="20"/>
      <w:lang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character" w:styleId="nfasis">
    <w:name w:val="Emphasis"/>
    <w:uiPriority w:val="20"/>
    <w:qFormat/>
    <w:rsid w:val="00393553"/>
    <w:rPr>
      <w:i/>
      <w:iCs/>
    </w:rPr>
  </w:style>
  <w:style w:type="paragraph" w:styleId="Textodeglobo">
    <w:name w:val="Balloon Text"/>
    <w:basedOn w:val="Normal"/>
    <w:link w:val="TextodegloboCar"/>
    <w:rsid w:val="00393553"/>
    <w:pPr>
      <w:spacing w:after="0" w:line="240" w:lineRule="auto"/>
    </w:pPr>
    <w:rPr>
      <w:rFonts w:ascii="Tahoma" w:eastAsia="Cambria" w:hAnsi="Tahoma" w:cs="Tahoma"/>
      <w:sz w:val="16"/>
      <w:szCs w:val="16"/>
      <w:lang w:val="es-ES_tradnl"/>
    </w:rPr>
  </w:style>
  <w:style w:type="character" w:customStyle="1" w:styleId="TextodegloboCar">
    <w:name w:val="Texto de globo Car"/>
    <w:basedOn w:val="Fuentedeprrafopredeter"/>
    <w:link w:val="Textodeglobo"/>
    <w:rsid w:val="00393553"/>
    <w:rPr>
      <w:rFonts w:ascii="Tahoma" w:eastAsia="Cambria" w:hAnsi="Tahoma" w:cs="Tahoma"/>
      <w:sz w:val="16"/>
      <w:szCs w:val="16"/>
      <w:lang w:val="es-ES_tradnl"/>
    </w:rPr>
  </w:style>
  <w:style w:type="paragraph" w:customStyle="1" w:styleId="Prrafodelista1">
    <w:name w:val="Párrafo de lista1"/>
    <w:basedOn w:val="Normal"/>
    <w:rsid w:val="00393553"/>
    <w:pPr>
      <w:spacing w:after="0" w:line="240" w:lineRule="auto"/>
      <w:ind w:left="720"/>
      <w:contextualSpacing/>
    </w:pPr>
    <w:rPr>
      <w:rFonts w:ascii="Times New Roman" w:eastAsia="Calibri" w:hAnsi="Times New Roman" w:cs="Times New Roman"/>
      <w:sz w:val="24"/>
      <w:szCs w:val="24"/>
      <w:lang w:eastAsia="es-ES"/>
    </w:rPr>
  </w:style>
  <w:style w:type="numbering" w:customStyle="1" w:styleId="Estiloimportado23">
    <w:name w:val="Estilo importado 23"/>
    <w:rsid w:val="00393553"/>
    <w:pPr>
      <w:numPr>
        <w:numId w:val="22"/>
      </w:numPr>
    </w:pPr>
  </w:style>
  <w:style w:type="numbering" w:customStyle="1" w:styleId="Estiloimportado24">
    <w:name w:val="Estilo importado 24"/>
    <w:rsid w:val="00393553"/>
    <w:pPr>
      <w:numPr>
        <w:numId w:val="24"/>
      </w:numPr>
    </w:pPr>
  </w:style>
  <w:style w:type="numbering" w:customStyle="1" w:styleId="Estiloimportado22">
    <w:name w:val="Estilo importado 22"/>
    <w:rsid w:val="00393553"/>
    <w:pPr>
      <w:numPr>
        <w:numId w:val="20"/>
      </w:numPr>
    </w:pPr>
  </w:style>
  <w:style w:type="character" w:customStyle="1" w:styleId="TextoindependienteCar">
    <w:name w:val="Texto independiente Car"/>
    <w:basedOn w:val="Fuentedeprrafopredeter"/>
    <w:link w:val="Textoindependiente"/>
    <w:rsid w:val="00393553"/>
    <w:rPr>
      <w:sz w:val="22"/>
    </w:rPr>
  </w:style>
  <w:style w:type="character" w:customStyle="1" w:styleId="Ttulo3Car">
    <w:name w:val="Título 3 Car"/>
    <w:basedOn w:val="Fuentedeprrafopredeter"/>
    <w:link w:val="Ttulo3"/>
    <w:uiPriority w:val="9"/>
    <w:semiHidden/>
    <w:rsid w:val="00466B73"/>
    <w:rPr>
      <w:rFonts w:asciiTheme="majorHAnsi" w:eastAsiaTheme="majorEastAsia" w:hAnsiTheme="majorHAnsi" w:cstheme="majorBidi"/>
      <w:color w:val="243F60" w:themeColor="accent1" w:themeShade="7F"/>
      <w:sz w:val="24"/>
      <w:szCs w:val="24"/>
    </w:rPr>
  </w:style>
  <w:style w:type="paragraph" w:customStyle="1" w:styleId="Cuerpo">
    <w:name w:val="Cuerpo"/>
    <w:link w:val="CuerpoCar"/>
    <w:rsid w:val="00466B73"/>
    <w:pPr>
      <w:pBdr>
        <w:top w:val="nil"/>
        <w:left w:val="nil"/>
        <w:bottom w:val="nil"/>
        <w:right w:val="nil"/>
        <w:between w:val="nil"/>
        <w:bar w:val="nil"/>
      </w:pBdr>
      <w:spacing w:after="200" w:line="276" w:lineRule="auto"/>
    </w:pPr>
    <w:rPr>
      <w:rFonts w:ascii="Calibri" w:eastAsia="Calibri" w:hAnsi="Calibri" w:cs="Times New Roman"/>
      <w:color w:val="000000"/>
      <w:sz w:val="22"/>
      <w:u w:color="000000"/>
      <w:bdr w:val="nil"/>
      <w:lang w:val="es-ES_tradnl" w:eastAsia="es-ES"/>
    </w:rPr>
  </w:style>
  <w:style w:type="character" w:customStyle="1" w:styleId="CuerpoCar">
    <w:name w:val="Cuerpo Car"/>
    <w:link w:val="Cuerpo"/>
    <w:rsid w:val="00466B73"/>
    <w:rPr>
      <w:rFonts w:ascii="Calibri" w:eastAsia="Calibri" w:hAnsi="Calibri" w:cs="Times New Roman"/>
      <w:color w:val="000000"/>
      <w:sz w:val="22"/>
      <w:u w:color="000000"/>
      <w:bdr w:val="nil"/>
      <w:lang w:val="es-ES_tradnl" w:eastAsia="es-ES"/>
    </w:rPr>
  </w:style>
  <w:style w:type="paragraph" w:customStyle="1" w:styleId="Paragrafoelenco">
    <w:name w:val="Paragrafo elenco"/>
    <w:basedOn w:val="Normal"/>
    <w:qFormat/>
    <w:rsid w:val="00466B73"/>
    <w:pPr>
      <w:ind w:left="720"/>
      <w:contextualSpacing/>
    </w:pPr>
    <w:rPr>
      <w:rFonts w:ascii="Calibri" w:eastAsia="Calibri" w:hAnsi="Calibri" w:cs="Times New Roman"/>
      <w:lang w:val="it-IT"/>
    </w:rPr>
  </w:style>
  <w:style w:type="paragraph" w:customStyle="1" w:styleId="Standard">
    <w:name w:val="Standard"/>
    <w:rsid w:val="00BE43BC"/>
    <w:pPr>
      <w:suppressAutoHyphens/>
      <w:autoSpaceDN w:val="0"/>
      <w:spacing w:after="200"/>
      <w:textAlignment w:val="baseline"/>
    </w:pPr>
    <w:rPr>
      <w:rFonts w:ascii="Cambria" w:eastAsia="Cambria" w:hAnsi="Cambria" w:cs="Times New Roman"/>
      <w:sz w:val="24"/>
      <w:szCs w:val="24"/>
      <w:lang w:val="es-ES_tradnl" w:eastAsia="es-ES"/>
    </w:rPr>
  </w:style>
  <w:style w:type="paragraph" w:customStyle="1" w:styleId="TableParagraph">
    <w:name w:val="Table Paragraph"/>
    <w:basedOn w:val="Normal"/>
    <w:uiPriority w:val="1"/>
    <w:qFormat/>
    <w:rsid w:val="00BE43BC"/>
    <w:pPr>
      <w:widowControl w:val="0"/>
      <w:autoSpaceDE w:val="0"/>
      <w:autoSpaceDN w:val="0"/>
      <w:spacing w:before="42" w:after="0" w:line="240" w:lineRule="auto"/>
      <w:ind w:left="107"/>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565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5201</Words>
  <Characters>28606</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Cabildo de Tenerife</Company>
  <LinksUpToDate>false</LinksUpToDate>
  <CharactersWithSpaces>33740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dc:creator>
  <cp:lastModifiedBy>Fayna De la Paz Barrera</cp:lastModifiedBy>
  <cp:revision>3</cp:revision>
  <cp:lastPrinted>2022-08-22T16:17:00Z</cp:lastPrinted>
  <dcterms:created xsi:type="dcterms:W3CDTF">2025-05-07T13:39:00Z</dcterms:created>
  <dcterms:modified xsi:type="dcterms:W3CDTF">2025-05-07T13:41:00Z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