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A7F54" w14:textId="77777777" w:rsidR="00FD3F0C" w:rsidRPr="00FD3F0C" w:rsidRDefault="00FD3F0C" w:rsidP="00FD3F0C">
      <w:pPr>
        <w:spacing w:after="0" w:line="276" w:lineRule="auto"/>
        <w:jc w:val="both"/>
        <w:rPr>
          <w:rFonts w:ascii="Helvetica LT Std Light" w:hAnsi="Helvetica LT Std Light"/>
        </w:rPr>
      </w:pPr>
      <w:r w:rsidRPr="00FD3F0C">
        <w:rPr>
          <w:rFonts w:ascii="Helvetica LT Std Light" w:hAnsi="Helvetica LT Std Light"/>
        </w:rPr>
        <w:t>Anuncio</w:t>
      </w:r>
    </w:p>
    <w:p w14:paraId="4933B778" w14:textId="5FC6780E" w:rsidR="00FD3F0C" w:rsidRPr="00FD3F0C" w:rsidRDefault="00FD3F0C" w:rsidP="00FD3F0C">
      <w:pPr>
        <w:spacing w:after="0" w:line="276" w:lineRule="auto"/>
        <w:jc w:val="both"/>
        <w:rPr>
          <w:rFonts w:ascii="Helvetica LT Std Light" w:hAnsi="Helvetica LT Std Light"/>
        </w:rPr>
      </w:pPr>
      <w:r w:rsidRPr="00FD3F0C">
        <w:rPr>
          <w:rFonts w:ascii="Helvetica LT Std Light" w:hAnsi="Helvetica LT Std Light"/>
        </w:rPr>
        <w:t xml:space="preserve">A los efectos oportunos, se hace público que la Junta de Gobierno de la Diputación Provincial de Ourense adoptó, en su sesión ordinaria del día 7 de abril de 2025, el acuerdo de aprobación de las bases reguladoras </w:t>
      </w:r>
      <w:r w:rsidR="004A00AB">
        <w:rPr>
          <w:rFonts w:ascii="Helvetica LT Std Light" w:hAnsi="Helvetica LT Std Light"/>
        </w:rPr>
        <w:t xml:space="preserve">para la concesión, en régimen de concurrencia competitiva, de subvenciones para la construcción de </w:t>
      </w:r>
      <w:proofErr w:type="spellStart"/>
      <w:r w:rsidR="004A00AB">
        <w:rPr>
          <w:rFonts w:ascii="Helvetica LT Std Light" w:hAnsi="Helvetica LT Std Light"/>
        </w:rPr>
        <w:t>ecoalojamientos</w:t>
      </w:r>
      <w:proofErr w:type="spellEnd"/>
      <w:r w:rsidR="004A00AB">
        <w:rPr>
          <w:rFonts w:ascii="Helvetica LT Std Light" w:hAnsi="Helvetica LT Std Light"/>
        </w:rPr>
        <w:t xml:space="preserve"> y su convocatoria, en el marcos del Plan de Recuperación, Transformación y Resiliencia, financiado por la Unión Europea, </w:t>
      </w:r>
      <w:proofErr w:type="spellStart"/>
      <w:r w:rsidR="004A00AB">
        <w:rPr>
          <w:rFonts w:ascii="Helvetica LT Std Light" w:hAnsi="Helvetica LT Std Light"/>
        </w:rPr>
        <w:t>NextGeneration</w:t>
      </w:r>
      <w:proofErr w:type="spellEnd"/>
      <w:r w:rsidR="004A00AB">
        <w:rPr>
          <w:rFonts w:ascii="Helvetica LT Std Light" w:hAnsi="Helvetica LT Std Light"/>
        </w:rPr>
        <w:t xml:space="preserve"> EU, en colaboración con la Agencia de Turismo de Galicia y la Secretaría de Estado de Turismo</w:t>
      </w:r>
      <w:r w:rsidRPr="00FD3F0C">
        <w:rPr>
          <w:rFonts w:ascii="Helvetica LT Std Light" w:hAnsi="Helvetica LT Std Light"/>
        </w:rPr>
        <w:t>, en los siguientes términos:</w:t>
      </w:r>
    </w:p>
    <w:p w14:paraId="4D66E9CB" w14:textId="77777777" w:rsidR="00FD3F0C" w:rsidRPr="00FD3F0C" w:rsidRDefault="00FD3F0C" w:rsidP="00FD3F0C">
      <w:pPr>
        <w:spacing w:after="0" w:line="276" w:lineRule="auto"/>
        <w:jc w:val="both"/>
        <w:rPr>
          <w:rFonts w:ascii="Helvetica LT Std Light" w:hAnsi="Helvetica LT Std Light"/>
          <w:b/>
        </w:rPr>
      </w:pPr>
    </w:p>
    <w:p w14:paraId="0F2D5E3F" w14:textId="0D503969" w:rsidR="00903D94" w:rsidRPr="00FD3F0C" w:rsidRDefault="00903D94" w:rsidP="00FD3F0C">
      <w:pPr>
        <w:spacing w:after="0" w:line="276" w:lineRule="auto"/>
        <w:jc w:val="both"/>
        <w:rPr>
          <w:rFonts w:ascii="Helvetica LT Std Light" w:hAnsi="Helvetica LT Std Light"/>
          <w:b/>
        </w:rPr>
      </w:pPr>
      <w:r w:rsidRPr="00FD3F0C">
        <w:rPr>
          <w:rFonts w:ascii="Helvetica LT Std Light" w:hAnsi="Helvetica LT Std Light"/>
          <w:b/>
        </w:rPr>
        <w:t>ANTECEDENTES</w:t>
      </w:r>
    </w:p>
    <w:p w14:paraId="2BEB814E" w14:textId="632AD89F" w:rsidR="00903D94" w:rsidRPr="00FD3F0C" w:rsidRDefault="00903D94" w:rsidP="00FD3F0C">
      <w:pPr>
        <w:spacing w:after="0" w:line="276" w:lineRule="auto"/>
        <w:jc w:val="both"/>
        <w:rPr>
          <w:rFonts w:ascii="Helvetica LT Std Light" w:hAnsi="Helvetica LT Std Light"/>
        </w:rPr>
      </w:pPr>
      <w:r w:rsidRPr="00FD3F0C">
        <w:rPr>
          <w:rFonts w:ascii="Helvetica LT Std Light" w:hAnsi="Helvetica LT Std Light"/>
        </w:rPr>
        <w:t xml:space="preserve">Con fecha 7 de mayo de 2024 fue suscrito el convenio entre la </w:t>
      </w:r>
      <w:r w:rsidR="007013DB" w:rsidRPr="00FD3F0C">
        <w:rPr>
          <w:rFonts w:ascii="Helvetica LT Std Light" w:hAnsi="Helvetica LT Std Light"/>
        </w:rPr>
        <w:t>Agencia</w:t>
      </w:r>
      <w:r w:rsidRPr="00FD3F0C">
        <w:rPr>
          <w:rFonts w:ascii="Helvetica LT Std Light" w:hAnsi="Helvetica LT Std Light"/>
        </w:rPr>
        <w:t xml:space="preserve"> de Turismo de Galicia y la Diputación de Ourense para la ejecución del Plan de Sostenibilidad Turística Ourense Coge Velocidad, Villas Históricas y Termales (en adelante, PSTD), en el marco del Plan de Recuperación, Transformación y Resiliencia, financiado por la Unión Europea </w:t>
      </w:r>
      <w:proofErr w:type="spellStart"/>
      <w:r w:rsidRPr="00FD3F0C">
        <w:rPr>
          <w:rFonts w:ascii="Helvetica LT Std Light" w:hAnsi="Helvetica LT Std Light"/>
        </w:rPr>
        <w:t>NextgenerationEU</w:t>
      </w:r>
      <w:proofErr w:type="spellEnd"/>
      <w:r w:rsidRPr="00FD3F0C">
        <w:rPr>
          <w:rFonts w:ascii="Helvetica LT Std Light" w:hAnsi="Helvetica LT Std Light"/>
        </w:rPr>
        <w:t xml:space="preserve">. </w:t>
      </w:r>
    </w:p>
    <w:p w14:paraId="2158A872" w14:textId="77777777" w:rsidR="00903D94" w:rsidRPr="00FD3F0C" w:rsidRDefault="00903D94" w:rsidP="00FD3F0C">
      <w:pPr>
        <w:spacing w:after="0" w:line="276" w:lineRule="auto"/>
        <w:jc w:val="both"/>
        <w:rPr>
          <w:rFonts w:ascii="Helvetica LT Std Light" w:hAnsi="Helvetica LT Std Light"/>
        </w:rPr>
      </w:pPr>
      <w:r w:rsidRPr="00FD3F0C">
        <w:rPr>
          <w:rFonts w:ascii="Helvetica LT Std Light" w:hAnsi="Helvetica LT Std Light"/>
        </w:rPr>
        <w:t xml:space="preserve">El Convenio tiene por objeto la colaboración entre ambas entidades para la ejecución de la resolución de 22 de mayo de 2023, de la Secretaría de Estado de Turismo, por la que se publica el Acuerdo de la Conferencia Sectorial de Turismo de 9 de mayo de 2023, en el que se fijan los criterios de distribución, así como el reparto resultante para las Comunidades Autónomas, del crédito destinado a la financiación de actuaciones de inversión por parte de entidades locales en el marco del Componente 14 Inversión 1 del Plan de Recuperación, Transformación y Resiliencia, que asigna 1.500.000. euros al Plan de Sostenibilidad Turística Ourense Coge Velocidad, Villas Históricas y Termales (PSTD)de la Diputación de Ourense. </w:t>
      </w:r>
    </w:p>
    <w:p w14:paraId="38EEBA31" w14:textId="77777777" w:rsidR="00903D94" w:rsidRPr="00FD3F0C" w:rsidRDefault="00903D94" w:rsidP="00FD3F0C">
      <w:pPr>
        <w:spacing w:after="0" w:line="276" w:lineRule="auto"/>
        <w:jc w:val="both"/>
        <w:rPr>
          <w:rFonts w:ascii="Helvetica LT Std Light" w:hAnsi="Helvetica LT Std Light"/>
        </w:rPr>
      </w:pPr>
      <w:r w:rsidRPr="00FD3F0C">
        <w:rPr>
          <w:rFonts w:ascii="Helvetica LT Std Light" w:hAnsi="Helvetica LT Std Light"/>
        </w:rPr>
        <w:t xml:space="preserve">El PSTD objeto del Convenio referido se enmarca en el Objetivo 219 de la Decisión de Ejecución del Consejo del 13 de julio de 2021, por el que se aprueba (Council </w:t>
      </w:r>
      <w:proofErr w:type="spellStart"/>
      <w:r w:rsidRPr="00FD3F0C">
        <w:rPr>
          <w:rFonts w:ascii="Helvetica LT Std Light" w:hAnsi="Helvetica LT Std Light"/>
        </w:rPr>
        <w:t>Implementing</w:t>
      </w:r>
      <w:proofErr w:type="spellEnd"/>
      <w:r w:rsidRPr="00FD3F0C">
        <w:rPr>
          <w:rFonts w:ascii="Helvetica LT Std Light" w:hAnsi="Helvetica LT Std Light"/>
        </w:rPr>
        <w:t xml:space="preserve"> </w:t>
      </w:r>
      <w:proofErr w:type="spellStart"/>
      <w:r w:rsidRPr="00FD3F0C">
        <w:rPr>
          <w:rFonts w:ascii="Helvetica LT Std Light" w:hAnsi="Helvetica LT Std Light"/>
        </w:rPr>
        <w:t>Decision</w:t>
      </w:r>
      <w:proofErr w:type="spellEnd"/>
      <w:r w:rsidRPr="00FD3F0C">
        <w:rPr>
          <w:rFonts w:ascii="Helvetica LT Std Light" w:hAnsi="Helvetica LT Std Light"/>
        </w:rPr>
        <w:t xml:space="preserve"> - CID), relativo a la adjudicación del presupuesto para los Planes de Sostenibilidad Turística en Destinos, así como en los hitos 220, relativo a la ejecución de los Planes de Sostenibilidad Turística en Destino, y 221, relativo a la finalización de los Planes de Sostenibilidad Turística en Destino.</w:t>
      </w:r>
    </w:p>
    <w:p w14:paraId="258B9CFC" w14:textId="77777777" w:rsidR="00903D94" w:rsidRPr="00FD3F0C" w:rsidRDefault="00903D94" w:rsidP="00FD3F0C">
      <w:pPr>
        <w:spacing w:after="0" w:line="276" w:lineRule="auto"/>
        <w:jc w:val="both"/>
        <w:rPr>
          <w:rFonts w:ascii="Helvetica LT Std Light" w:hAnsi="Helvetica LT Std Light"/>
        </w:rPr>
      </w:pPr>
      <w:r w:rsidRPr="00FD3F0C">
        <w:rPr>
          <w:rFonts w:ascii="Helvetica LT Std Light" w:hAnsi="Helvetica LT Std Light"/>
        </w:rPr>
        <w:t xml:space="preserve">Esta subvención está sometida al Reglamento (UE) número 2021/241 del Parlamento Europeo y del  Consejo, do 12 de febrero de 2021, por el que se establece el Mecanismo de Recuperación y Resiliencia, elemento central del Instrumento Europeo de </w:t>
      </w:r>
      <w:proofErr w:type="spellStart"/>
      <w:r w:rsidRPr="00FD3F0C">
        <w:rPr>
          <w:rFonts w:ascii="Helvetica LT Std Light" w:hAnsi="Helvetica LT Std Light"/>
        </w:rPr>
        <w:t>Recupercación</w:t>
      </w:r>
      <w:proofErr w:type="spellEnd"/>
      <w:r w:rsidRPr="00FD3F0C">
        <w:rPr>
          <w:rFonts w:ascii="Helvetica LT Std Light" w:hAnsi="Helvetica LT Std Light"/>
        </w:rPr>
        <w:t xml:space="preserve"> (</w:t>
      </w:r>
      <w:proofErr w:type="spellStart"/>
      <w:r w:rsidRPr="00FD3F0C">
        <w:rPr>
          <w:rFonts w:ascii="Helvetica LT Std Light" w:hAnsi="Helvetica LT Std Light"/>
        </w:rPr>
        <w:t>NxtGenerationEU</w:t>
      </w:r>
      <w:proofErr w:type="spellEnd"/>
      <w:r w:rsidRPr="00FD3F0C">
        <w:rPr>
          <w:rFonts w:ascii="Helvetica LT Std Light" w:hAnsi="Helvetica LT Std Light"/>
        </w:rPr>
        <w:t xml:space="preserve">), cuya ejecución  se instrumenta en España por el Plan de Recuperación Transformación e Resiliencia, aprobado por Acuerdo del Consejo de Ministros del 27 de abril de 2021, de conformidad con lo establecido por la Decisión de Ejecución del Consejo del 13 de julio de 2021, por el que se aprueba (Council </w:t>
      </w:r>
      <w:proofErr w:type="spellStart"/>
      <w:r w:rsidRPr="00FD3F0C">
        <w:rPr>
          <w:rFonts w:ascii="Helvetica LT Std Light" w:hAnsi="Helvetica LT Std Light"/>
        </w:rPr>
        <w:t>Implementing</w:t>
      </w:r>
      <w:proofErr w:type="spellEnd"/>
      <w:r w:rsidRPr="00FD3F0C">
        <w:rPr>
          <w:rFonts w:ascii="Helvetica LT Std Light" w:hAnsi="Helvetica LT Std Light"/>
        </w:rPr>
        <w:t xml:space="preserve"> </w:t>
      </w:r>
      <w:proofErr w:type="spellStart"/>
      <w:r w:rsidRPr="00FD3F0C">
        <w:rPr>
          <w:rFonts w:ascii="Helvetica LT Std Light" w:hAnsi="Helvetica LT Std Light"/>
        </w:rPr>
        <w:t>Decision</w:t>
      </w:r>
      <w:proofErr w:type="spellEnd"/>
      <w:r w:rsidRPr="00FD3F0C">
        <w:rPr>
          <w:rFonts w:ascii="Helvetica LT Std Light" w:hAnsi="Helvetica LT Std Light"/>
        </w:rPr>
        <w:t xml:space="preserve"> - CID). </w:t>
      </w:r>
    </w:p>
    <w:p w14:paraId="23EC01B2" w14:textId="77777777" w:rsidR="00903D94" w:rsidRPr="00FD3F0C" w:rsidRDefault="00903D94" w:rsidP="00FD3F0C">
      <w:pPr>
        <w:spacing w:after="0" w:line="276" w:lineRule="auto"/>
        <w:jc w:val="both"/>
        <w:rPr>
          <w:rFonts w:ascii="Helvetica LT Std Light" w:hAnsi="Helvetica LT Std Light"/>
        </w:rPr>
      </w:pPr>
      <w:r w:rsidRPr="00FD3F0C">
        <w:rPr>
          <w:rFonts w:ascii="Helvetica LT Std Light" w:hAnsi="Helvetica LT Std Light"/>
        </w:rPr>
        <w:t xml:space="preserve">La subvención se rige también por el Real Decreto-Ley 36/2020, del 30 de diciembre, por el que se aprueban medidas urgentes para la modernización de la Administración Pública y para la ejecución del Plan de Recuperación, Transformación y Resiliencia, por la Orden HFP/1030/2021, del 29 de septiembre, por la que se configura el sistema de gestión del Plan de Recuperación, Transformación y Resiliencia, por la Orden </w:t>
      </w:r>
      <w:r w:rsidRPr="00FD3F0C">
        <w:rPr>
          <w:rFonts w:ascii="Helvetica LT Std Light" w:hAnsi="Helvetica LT Std Light"/>
        </w:rPr>
        <w:lastRenderedPageBreak/>
        <w:t>HFP/1031/2021, del 29 de septiembre, por la que se establece el procedimiento y el formato de la información para proporcionar por las Entidades del Sector Público Estatal, Autonómico y Local para el seguimiento del cumplimiento de hechos y objetivos y de ejecución presupuestaria y contable de las medidas de los componentes del Plan de Recuperación, Transformación y Resiliencia, por la Disposición adicional centésima décima segunda de la Ley 31/2022, de 23 de diciembre, de Presupuestos Generales del Estado para el año 2023, la Orden HFP/55/2023, de 24 de enero, relativa al análisis sistemático del riesgo de conflicto de intereses en los procedimientos que ejecutan el Plan de Recuperación, Transformación y Resiliencia y por la Ley 9/2023, del 28 de diciembre, de Presupuestos Generales de la Comunidad Autónoma de Galicia para el año 2024, en relación con la ejecución presupuestaria y contable, gestión de las actuaciones y proyectos vinculados al Plan de Recuperación, Transformación y Resiliencia.</w:t>
      </w:r>
    </w:p>
    <w:p w14:paraId="1C17AF8A" w14:textId="77777777" w:rsidR="00903D94" w:rsidRPr="00FD3F0C" w:rsidRDefault="00903D94" w:rsidP="00FD3F0C">
      <w:pPr>
        <w:spacing w:after="0" w:line="276" w:lineRule="auto"/>
        <w:jc w:val="both"/>
        <w:rPr>
          <w:rFonts w:ascii="Helvetica LT Std Light" w:hAnsi="Helvetica LT Std Light"/>
        </w:rPr>
      </w:pPr>
      <w:r w:rsidRPr="00FD3F0C">
        <w:rPr>
          <w:rFonts w:ascii="Helvetica LT Std Light" w:hAnsi="Helvetica LT Std Light"/>
        </w:rPr>
        <w:t xml:space="preserve">La Diputación de Ourense es la entidad local ejecutora de este Plan y los municipios que conforman el área de intervención son: </w:t>
      </w:r>
      <w:proofErr w:type="spellStart"/>
      <w:r w:rsidRPr="00FD3F0C">
        <w:rPr>
          <w:rFonts w:ascii="Helvetica LT Std Light" w:hAnsi="Helvetica LT Std Light"/>
        </w:rPr>
        <w:t>Arnoia</w:t>
      </w:r>
      <w:proofErr w:type="spellEnd"/>
      <w:r w:rsidRPr="00FD3F0C">
        <w:rPr>
          <w:rFonts w:ascii="Helvetica LT Std Light" w:hAnsi="Helvetica LT Std Light"/>
        </w:rPr>
        <w:t xml:space="preserve">, Bande, </w:t>
      </w:r>
      <w:proofErr w:type="spellStart"/>
      <w:r w:rsidRPr="00FD3F0C">
        <w:rPr>
          <w:rFonts w:ascii="Helvetica LT Std Light" w:hAnsi="Helvetica LT Std Light"/>
        </w:rPr>
        <w:t>Boborás</w:t>
      </w:r>
      <w:proofErr w:type="spellEnd"/>
      <w:r w:rsidRPr="00FD3F0C">
        <w:rPr>
          <w:rFonts w:ascii="Helvetica LT Std Light" w:hAnsi="Helvetica LT Std Light"/>
        </w:rPr>
        <w:t xml:space="preserve">, Baños de </w:t>
      </w:r>
      <w:proofErr w:type="spellStart"/>
      <w:r w:rsidRPr="00FD3F0C">
        <w:rPr>
          <w:rFonts w:ascii="Helvetica LT Std Light" w:hAnsi="Helvetica LT Std Light"/>
        </w:rPr>
        <w:t>Molgas</w:t>
      </w:r>
      <w:proofErr w:type="spellEnd"/>
      <w:r w:rsidRPr="00FD3F0C">
        <w:rPr>
          <w:rFonts w:ascii="Helvetica LT Std Light" w:hAnsi="Helvetica LT Std Light"/>
        </w:rPr>
        <w:t xml:space="preserve">, </w:t>
      </w:r>
      <w:proofErr w:type="spellStart"/>
      <w:r w:rsidRPr="00FD3F0C">
        <w:rPr>
          <w:rFonts w:ascii="Helvetica LT Std Light" w:hAnsi="Helvetica LT Std Light"/>
        </w:rPr>
        <w:t>Cortegada</w:t>
      </w:r>
      <w:proofErr w:type="spellEnd"/>
      <w:r w:rsidRPr="00FD3F0C">
        <w:rPr>
          <w:rFonts w:ascii="Helvetica LT Std Light" w:hAnsi="Helvetica LT Std Light"/>
        </w:rPr>
        <w:t xml:space="preserve">, </w:t>
      </w:r>
      <w:proofErr w:type="spellStart"/>
      <w:r w:rsidRPr="00FD3F0C">
        <w:rPr>
          <w:rFonts w:ascii="Helvetica LT Std Light" w:hAnsi="Helvetica LT Std Light"/>
        </w:rPr>
        <w:t>Cenlle</w:t>
      </w:r>
      <w:proofErr w:type="spellEnd"/>
      <w:r w:rsidRPr="00FD3F0C">
        <w:rPr>
          <w:rFonts w:ascii="Helvetica LT Std Light" w:hAnsi="Helvetica LT Std Light"/>
        </w:rPr>
        <w:t xml:space="preserve">, </w:t>
      </w:r>
      <w:proofErr w:type="spellStart"/>
      <w:r w:rsidRPr="00FD3F0C">
        <w:rPr>
          <w:rFonts w:ascii="Helvetica LT Std Light" w:hAnsi="Helvetica LT Std Light"/>
        </w:rPr>
        <w:t>Castrelo</w:t>
      </w:r>
      <w:proofErr w:type="spellEnd"/>
      <w:r w:rsidRPr="00FD3F0C">
        <w:rPr>
          <w:rFonts w:ascii="Helvetica LT Std Light" w:hAnsi="Helvetica LT Std Light"/>
        </w:rPr>
        <w:t xml:space="preserve"> de Miño, Carballiño, </w:t>
      </w:r>
      <w:proofErr w:type="spellStart"/>
      <w:r w:rsidRPr="00FD3F0C">
        <w:rPr>
          <w:rFonts w:ascii="Helvetica LT Std Light" w:hAnsi="Helvetica LT Std Light"/>
        </w:rPr>
        <w:t>Leiro</w:t>
      </w:r>
      <w:proofErr w:type="spellEnd"/>
      <w:r w:rsidRPr="00FD3F0C">
        <w:rPr>
          <w:rFonts w:ascii="Helvetica LT Std Light" w:hAnsi="Helvetica LT Std Light"/>
        </w:rPr>
        <w:t xml:space="preserve">, </w:t>
      </w:r>
      <w:proofErr w:type="spellStart"/>
      <w:r w:rsidRPr="00FD3F0C">
        <w:rPr>
          <w:rFonts w:ascii="Helvetica LT Std Light" w:hAnsi="Helvetica LT Std Light"/>
        </w:rPr>
        <w:t>Lobios</w:t>
      </w:r>
      <w:proofErr w:type="spellEnd"/>
      <w:r w:rsidRPr="00FD3F0C">
        <w:rPr>
          <w:rFonts w:ascii="Helvetica LT Std Light" w:hAnsi="Helvetica LT Std Light"/>
        </w:rPr>
        <w:t xml:space="preserve">, </w:t>
      </w:r>
      <w:proofErr w:type="spellStart"/>
      <w:r w:rsidRPr="00FD3F0C">
        <w:rPr>
          <w:rFonts w:ascii="Helvetica LT Std Light" w:hAnsi="Helvetica LT Std Light"/>
        </w:rPr>
        <w:t>Monterrei</w:t>
      </w:r>
      <w:proofErr w:type="spellEnd"/>
      <w:r w:rsidRPr="00FD3F0C">
        <w:rPr>
          <w:rFonts w:ascii="Helvetica LT Std Light" w:hAnsi="Helvetica LT Std Light"/>
        </w:rPr>
        <w:t xml:space="preserve">, </w:t>
      </w:r>
      <w:proofErr w:type="spellStart"/>
      <w:r w:rsidRPr="00FD3F0C">
        <w:rPr>
          <w:rFonts w:ascii="Helvetica LT Std Light" w:hAnsi="Helvetica LT Std Light"/>
        </w:rPr>
        <w:t>Muíños</w:t>
      </w:r>
      <w:proofErr w:type="spellEnd"/>
      <w:r w:rsidRPr="00FD3F0C">
        <w:rPr>
          <w:rFonts w:ascii="Helvetica LT Std Light" w:hAnsi="Helvetica LT Std Light"/>
        </w:rPr>
        <w:t xml:space="preserve">, </w:t>
      </w:r>
      <w:proofErr w:type="spellStart"/>
      <w:r w:rsidRPr="00FD3F0C">
        <w:rPr>
          <w:rFonts w:ascii="Helvetica LT Std Light" w:hAnsi="Helvetica LT Std Light"/>
        </w:rPr>
        <w:t>Punxín</w:t>
      </w:r>
      <w:proofErr w:type="spellEnd"/>
      <w:r w:rsidRPr="00FD3F0C">
        <w:rPr>
          <w:rFonts w:ascii="Helvetica LT Std Light" w:hAnsi="Helvetica LT Std Light"/>
        </w:rPr>
        <w:t>, Ribadavia, Verín, Allariz y Castro Caldelas. Estos se corresponden con los 15 municipios termales rurales adheridos a la existente Red de Villas Termales de la provincia de Ourense, y aquellos que cuentan con cascos históricos con la declaración de BIC.</w:t>
      </w:r>
    </w:p>
    <w:p w14:paraId="49386BE0" w14:textId="0A6F77C8" w:rsidR="00903D94" w:rsidRPr="00FD3F0C" w:rsidRDefault="00903D94" w:rsidP="00FD3F0C">
      <w:pPr>
        <w:spacing w:after="0" w:line="276" w:lineRule="auto"/>
        <w:jc w:val="both"/>
        <w:rPr>
          <w:rFonts w:ascii="Helvetica LT Std Light" w:hAnsi="Helvetica LT Std Light"/>
        </w:rPr>
      </w:pPr>
      <w:r w:rsidRPr="00FD3F0C">
        <w:rPr>
          <w:rFonts w:ascii="Helvetica LT Std Light" w:hAnsi="Helvetica LT Std Light"/>
        </w:rPr>
        <w:t xml:space="preserve"> La Diputación de Ourense suscribió un convenio interadministrativo con su organismo autónomo </w:t>
      </w:r>
      <w:proofErr w:type="spellStart"/>
      <w:r w:rsidRPr="00FD3F0C">
        <w:rPr>
          <w:rFonts w:ascii="Helvetica LT Std Light" w:hAnsi="Helvetica LT Std Light"/>
        </w:rPr>
        <w:t>Inorde</w:t>
      </w:r>
      <w:proofErr w:type="spellEnd"/>
      <w:r w:rsidRPr="00FD3F0C">
        <w:rPr>
          <w:rFonts w:ascii="Helvetica LT Std Light" w:hAnsi="Helvetica LT Std Light"/>
        </w:rPr>
        <w:t xml:space="preserve">, el 11 de junio de 2024, con el objeto de que el </w:t>
      </w:r>
      <w:proofErr w:type="spellStart"/>
      <w:r w:rsidRPr="00FD3F0C">
        <w:rPr>
          <w:rFonts w:ascii="Helvetica LT Std Light" w:hAnsi="Helvetica LT Std Light"/>
        </w:rPr>
        <w:t>Inorde</w:t>
      </w:r>
      <w:proofErr w:type="spellEnd"/>
      <w:r w:rsidRPr="00FD3F0C">
        <w:rPr>
          <w:rFonts w:ascii="Helvetica LT Std Light" w:hAnsi="Helvetica LT Std Light"/>
        </w:rPr>
        <w:t xml:space="preserve"> desempeñe la gerencia del PSTD.</w:t>
      </w:r>
    </w:p>
    <w:p w14:paraId="16F37EB1" w14:textId="6678D9AB" w:rsidR="04BCB3A8" w:rsidRPr="00FD3F0C" w:rsidRDefault="00442146" w:rsidP="00FD3F0C">
      <w:pPr>
        <w:spacing w:after="0" w:line="276" w:lineRule="auto"/>
        <w:jc w:val="both"/>
        <w:rPr>
          <w:rFonts w:ascii="Helvetica LT Std Light" w:hAnsi="Helvetica LT Std Light"/>
        </w:rPr>
      </w:pPr>
      <w:r w:rsidRPr="00FD3F0C">
        <w:rPr>
          <w:rFonts w:ascii="Helvetica LT Std Light" w:hAnsi="Helvetica LT Std Light"/>
        </w:rPr>
        <w:t>La</w:t>
      </w:r>
      <w:r w:rsidR="7CE5255F" w:rsidRPr="00FD3F0C">
        <w:rPr>
          <w:rFonts w:ascii="Helvetica LT Std Light" w:hAnsi="Helvetica LT Std Light"/>
        </w:rPr>
        <w:t xml:space="preserve"> presente </w:t>
      </w:r>
      <w:r w:rsidR="00C86CEC" w:rsidRPr="00FD3F0C">
        <w:rPr>
          <w:rFonts w:ascii="Helvetica LT Std Light" w:hAnsi="Helvetica LT Std Light"/>
        </w:rPr>
        <w:t>subvención</w:t>
      </w:r>
      <w:r w:rsidR="7CE5255F" w:rsidRPr="00FD3F0C">
        <w:rPr>
          <w:rFonts w:ascii="Helvetica LT Std Light" w:hAnsi="Helvetica LT Std Light"/>
        </w:rPr>
        <w:t xml:space="preserve"> </w:t>
      </w:r>
      <w:r w:rsidR="32D9F55D" w:rsidRPr="00FD3F0C">
        <w:rPr>
          <w:rFonts w:ascii="Helvetica LT Std Light" w:hAnsi="Helvetica LT Std Light"/>
        </w:rPr>
        <w:t>se enmarca en</w:t>
      </w:r>
      <w:r w:rsidR="7CE5255F" w:rsidRPr="00FD3F0C">
        <w:rPr>
          <w:rFonts w:ascii="Helvetica LT Std Light" w:hAnsi="Helvetica LT Std Light"/>
        </w:rPr>
        <w:t xml:space="preserve"> </w:t>
      </w:r>
      <w:r w:rsidR="001F48A3" w:rsidRPr="00FD3F0C">
        <w:rPr>
          <w:rFonts w:ascii="Helvetica LT Std Light" w:hAnsi="Helvetica LT Std Light"/>
        </w:rPr>
        <w:t>la</w:t>
      </w:r>
      <w:r w:rsidR="00903D94" w:rsidRPr="00FD3F0C">
        <w:rPr>
          <w:rFonts w:ascii="Helvetica LT Std Light" w:hAnsi="Helvetica LT Std Light"/>
        </w:rPr>
        <w:t xml:space="preserve"> actuación</w:t>
      </w:r>
      <w:r w:rsidR="00BD3113" w:rsidRPr="00FD3F0C">
        <w:rPr>
          <w:rFonts w:ascii="Helvetica LT Std Light" w:hAnsi="Helvetica LT Std Light"/>
        </w:rPr>
        <w:t xml:space="preserve"> 1.3 “ECOALOJAMIENTO EN AYUNTAMIENTOS CON POTENCIAL TERMAL O CON CASCOS HISTÓRICOS”</w:t>
      </w:r>
      <w:r w:rsidR="00903D94" w:rsidRPr="00FD3F0C">
        <w:rPr>
          <w:rFonts w:ascii="Helvetica LT Std Light" w:hAnsi="Helvetica LT Std Light"/>
        </w:rPr>
        <w:t xml:space="preserve"> prevista dentro del eje </w:t>
      </w:r>
      <w:r w:rsidR="00BD3113" w:rsidRPr="00FD3F0C">
        <w:rPr>
          <w:rFonts w:ascii="Helvetica LT Std Light" w:hAnsi="Helvetica LT Std Light"/>
        </w:rPr>
        <w:t xml:space="preserve">1 </w:t>
      </w:r>
      <w:r w:rsidR="00903D94" w:rsidRPr="00FD3F0C">
        <w:rPr>
          <w:rFonts w:ascii="Helvetica LT Std Light" w:hAnsi="Helvetica LT Std Light"/>
        </w:rPr>
        <w:t>“</w:t>
      </w:r>
      <w:r w:rsidR="00BD3113" w:rsidRPr="00FD3F0C">
        <w:rPr>
          <w:rFonts w:ascii="Helvetica LT Std Light" w:hAnsi="Helvetica LT Std Light"/>
        </w:rPr>
        <w:t>Transición verde y sostenible</w:t>
      </w:r>
      <w:r w:rsidR="00903D94" w:rsidRPr="00FD3F0C">
        <w:rPr>
          <w:rFonts w:ascii="Helvetica LT Std Light" w:hAnsi="Helvetica LT Std Light"/>
        </w:rPr>
        <w:t xml:space="preserve">” </w:t>
      </w:r>
      <w:r w:rsidR="4B4A3897" w:rsidRPr="00FD3F0C">
        <w:rPr>
          <w:rFonts w:ascii="Helvetica LT Std Light" w:hAnsi="Helvetica LT Std Light"/>
        </w:rPr>
        <w:t>del PSTD</w:t>
      </w:r>
      <w:r w:rsidR="001F48A3" w:rsidRPr="00FD3F0C">
        <w:rPr>
          <w:rFonts w:ascii="Helvetica LT Std Light" w:hAnsi="Helvetica LT Std Light"/>
        </w:rPr>
        <w:t xml:space="preserve"> </w:t>
      </w:r>
      <w:r w:rsidR="00C86CEC" w:rsidRPr="00FD3F0C">
        <w:rPr>
          <w:rFonts w:ascii="Helvetica LT Std Light" w:hAnsi="Helvetica LT Std Light"/>
        </w:rPr>
        <w:t>y cuenta con un presupuesto de 212.000,00 €.</w:t>
      </w:r>
    </w:p>
    <w:p w14:paraId="2945D14D" w14:textId="5F494036" w:rsidR="00C66A81" w:rsidRPr="00FD3F0C" w:rsidRDefault="00AA5187" w:rsidP="00FD3F0C">
      <w:pPr>
        <w:autoSpaceDE w:val="0"/>
        <w:autoSpaceDN w:val="0"/>
        <w:adjustRightInd w:val="0"/>
        <w:spacing w:after="0" w:line="276" w:lineRule="auto"/>
        <w:jc w:val="both"/>
        <w:rPr>
          <w:rFonts w:ascii="Helvetica LT Std Light" w:hAnsi="Helvetica LT Std Light"/>
          <w:b/>
          <w:bCs/>
        </w:rPr>
      </w:pPr>
      <w:r w:rsidRPr="00FD3F0C">
        <w:rPr>
          <w:rFonts w:ascii="Helvetica LT Std Light" w:hAnsi="Helvetica LT Std Light"/>
          <w:b/>
          <w:bCs/>
        </w:rPr>
        <w:t xml:space="preserve">Primera. </w:t>
      </w:r>
      <w:r w:rsidR="001623F9" w:rsidRPr="00FD3F0C">
        <w:rPr>
          <w:rFonts w:ascii="Helvetica LT Std Light" w:hAnsi="Helvetica LT Std Light"/>
          <w:b/>
          <w:bCs/>
        </w:rPr>
        <w:t>Objeto</w:t>
      </w:r>
      <w:r w:rsidR="00C66A81" w:rsidRPr="00FD3F0C">
        <w:rPr>
          <w:rFonts w:ascii="Helvetica LT Std Light" w:hAnsi="Helvetica LT Std Light"/>
          <w:b/>
          <w:bCs/>
        </w:rPr>
        <w:t xml:space="preserve"> de la subvención.</w:t>
      </w:r>
    </w:p>
    <w:p w14:paraId="00CDBEDF" w14:textId="3E0E045C" w:rsidR="00B12C9D" w:rsidRPr="00FD3F0C" w:rsidRDefault="00DD3B29" w:rsidP="00FD3F0C">
      <w:pPr>
        <w:autoSpaceDE w:val="0"/>
        <w:autoSpaceDN w:val="0"/>
        <w:adjustRightInd w:val="0"/>
        <w:spacing w:after="0" w:line="276" w:lineRule="auto"/>
        <w:jc w:val="both"/>
        <w:rPr>
          <w:rFonts w:ascii="Helvetica LT Std Light" w:hAnsi="Helvetica LT Std Light"/>
        </w:rPr>
      </w:pPr>
      <w:r w:rsidRPr="00FD3F0C">
        <w:rPr>
          <w:rFonts w:ascii="Helvetica LT Std Light" w:hAnsi="Helvetica LT Std Light"/>
        </w:rPr>
        <w:t xml:space="preserve">1. </w:t>
      </w:r>
      <w:r w:rsidR="00C66A81" w:rsidRPr="00FD3F0C">
        <w:rPr>
          <w:rFonts w:ascii="Helvetica LT Std Light" w:hAnsi="Helvetica LT Std Light"/>
        </w:rPr>
        <w:t>La</w:t>
      </w:r>
      <w:r w:rsidR="008558C4" w:rsidRPr="00FD3F0C">
        <w:rPr>
          <w:rFonts w:ascii="Helvetica LT Std Light" w:hAnsi="Helvetica LT Std Light"/>
        </w:rPr>
        <w:t>s</w:t>
      </w:r>
      <w:r w:rsidR="00C66A81" w:rsidRPr="00FD3F0C">
        <w:rPr>
          <w:rFonts w:ascii="Helvetica LT Std Light" w:hAnsi="Helvetica LT Std Light"/>
        </w:rPr>
        <w:t xml:space="preserve"> subvenciones reguladas en estas bases tiene por objeto</w:t>
      </w:r>
      <w:r w:rsidR="00D86118" w:rsidRPr="00FD3F0C">
        <w:rPr>
          <w:rFonts w:ascii="Helvetica LT Std Light" w:hAnsi="Helvetica LT Std Light"/>
        </w:rPr>
        <w:t xml:space="preserve"> </w:t>
      </w:r>
      <w:r w:rsidRPr="00FD3F0C">
        <w:rPr>
          <w:rFonts w:ascii="Helvetica LT Std Light" w:hAnsi="Helvetica LT Std Light"/>
        </w:rPr>
        <w:t xml:space="preserve">la construcción o instalación de </w:t>
      </w:r>
      <w:proofErr w:type="spellStart"/>
      <w:r w:rsidRPr="00FD3F0C">
        <w:rPr>
          <w:rFonts w:ascii="Helvetica LT Std Light" w:hAnsi="Helvetica LT Std Light"/>
        </w:rPr>
        <w:t>ecoalojamientos</w:t>
      </w:r>
      <w:proofErr w:type="spellEnd"/>
      <w:r w:rsidR="0018285D" w:rsidRPr="00FD3F0C">
        <w:rPr>
          <w:rFonts w:ascii="Helvetica LT Std Light" w:hAnsi="Helvetica LT Std Light"/>
        </w:rPr>
        <w:t xml:space="preserve">, </w:t>
      </w:r>
      <w:r w:rsidR="00F91378" w:rsidRPr="00FD3F0C">
        <w:rPr>
          <w:rFonts w:ascii="Helvetica LT Std Light" w:hAnsi="Helvetica LT Std Light"/>
        </w:rPr>
        <w:t xml:space="preserve"> en municipios</w:t>
      </w:r>
      <w:r w:rsidR="00BB05F3" w:rsidRPr="00FD3F0C">
        <w:rPr>
          <w:rFonts w:ascii="Helvetica LT Std Light" w:hAnsi="Helvetica LT Std Light"/>
        </w:rPr>
        <w:t>,</w:t>
      </w:r>
      <w:r w:rsidR="00F91378" w:rsidRPr="00FD3F0C">
        <w:rPr>
          <w:rFonts w:ascii="Helvetica LT Std Light" w:hAnsi="Helvetica LT Std Light"/>
        </w:rPr>
        <w:t xml:space="preserve"> </w:t>
      </w:r>
      <w:r w:rsidR="0018285D" w:rsidRPr="00FD3F0C">
        <w:rPr>
          <w:rFonts w:ascii="Helvetica LT Std Light" w:hAnsi="Helvetica LT Std Light"/>
        </w:rPr>
        <w:t>con oferta reducida o inexistente</w:t>
      </w:r>
      <w:r w:rsidR="00BB05F3" w:rsidRPr="00FD3F0C">
        <w:rPr>
          <w:rFonts w:ascii="Helvetica LT Std Light" w:hAnsi="Helvetica LT Std Light"/>
        </w:rPr>
        <w:t xml:space="preserve"> de</w:t>
      </w:r>
      <w:r w:rsidR="0018285D" w:rsidRPr="00FD3F0C">
        <w:rPr>
          <w:rFonts w:ascii="Helvetica LT Std Light" w:hAnsi="Helvetica LT Std Light"/>
        </w:rPr>
        <w:t xml:space="preserve"> infraestructura turística</w:t>
      </w:r>
      <w:r w:rsidR="00BB05F3" w:rsidRPr="00FD3F0C">
        <w:rPr>
          <w:rFonts w:ascii="Helvetica LT Std Light" w:hAnsi="Helvetica LT Std Light"/>
        </w:rPr>
        <w:t>,</w:t>
      </w:r>
      <w:r w:rsidR="0018285D" w:rsidRPr="00FD3F0C">
        <w:rPr>
          <w:rFonts w:ascii="Helvetica LT Std Light" w:hAnsi="Helvetica LT Std Light"/>
        </w:rPr>
        <w:t xml:space="preserve"> </w:t>
      </w:r>
      <w:r w:rsidR="00C175DB" w:rsidRPr="00FD3F0C">
        <w:rPr>
          <w:rFonts w:ascii="Helvetica LT Std Light" w:hAnsi="Helvetica LT Std Light"/>
        </w:rPr>
        <w:t>que conforman el área de intervención</w:t>
      </w:r>
      <w:r w:rsidR="00EE2FD4" w:rsidRPr="00FD3F0C">
        <w:rPr>
          <w:rFonts w:ascii="Helvetica LT Std Light" w:hAnsi="Helvetica LT Std Light"/>
          <w:color w:val="FF0000"/>
        </w:rPr>
        <w:t xml:space="preserve"> </w:t>
      </w:r>
      <w:r w:rsidR="00C175DB" w:rsidRPr="00FD3F0C">
        <w:rPr>
          <w:rFonts w:ascii="Helvetica LT Std Light" w:hAnsi="Helvetica LT Std Light"/>
        </w:rPr>
        <w:t xml:space="preserve">del Plan de Sostenibilidad Turística Ourense Coge Velocidad, Villas Históricas y Termales, </w:t>
      </w:r>
      <w:r w:rsidR="0018285D" w:rsidRPr="00FD3F0C">
        <w:rPr>
          <w:rFonts w:ascii="Helvetica LT Std Light" w:hAnsi="Helvetica LT Std Light"/>
        </w:rPr>
        <w:t>de la provincia de Ourense, (</w:t>
      </w:r>
      <w:proofErr w:type="spellStart"/>
      <w:r w:rsidR="0018285D" w:rsidRPr="00FD3F0C">
        <w:rPr>
          <w:rFonts w:ascii="Helvetica LT Std Light" w:hAnsi="Helvetica LT Std Light"/>
        </w:rPr>
        <w:t>Arnoia</w:t>
      </w:r>
      <w:proofErr w:type="spellEnd"/>
      <w:r w:rsidR="0018285D" w:rsidRPr="00FD3F0C">
        <w:rPr>
          <w:rFonts w:ascii="Helvetica LT Std Light" w:hAnsi="Helvetica LT Std Light"/>
        </w:rPr>
        <w:t xml:space="preserve">, Bande, </w:t>
      </w:r>
      <w:proofErr w:type="spellStart"/>
      <w:r w:rsidR="0018285D" w:rsidRPr="00FD3F0C">
        <w:rPr>
          <w:rFonts w:ascii="Helvetica LT Std Light" w:hAnsi="Helvetica LT Std Light"/>
        </w:rPr>
        <w:t>Boborás</w:t>
      </w:r>
      <w:proofErr w:type="spellEnd"/>
      <w:r w:rsidR="0018285D" w:rsidRPr="00FD3F0C">
        <w:rPr>
          <w:rFonts w:ascii="Helvetica LT Std Light" w:hAnsi="Helvetica LT Std Light"/>
        </w:rPr>
        <w:t xml:space="preserve">, Baños de </w:t>
      </w:r>
      <w:proofErr w:type="spellStart"/>
      <w:r w:rsidR="0018285D" w:rsidRPr="00FD3F0C">
        <w:rPr>
          <w:rFonts w:ascii="Helvetica LT Std Light" w:hAnsi="Helvetica LT Std Light"/>
        </w:rPr>
        <w:t>Molgas</w:t>
      </w:r>
      <w:proofErr w:type="spellEnd"/>
      <w:r w:rsidR="0018285D" w:rsidRPr="00FD3F0C">
        <w:rPr>
          <w:rFonts w:ascii="Helvetica LT Std Light" w:hAnsi="Helvetica LT Std Light"/>
        </w:rPr>
        <w:t xml:space="preserve">, </w:t>
      </w:r>
      <w:proofErr w:type="spellStart"/>
      <w:r w:rsidR="0018285D" w:rsidRPr="00FD3F0C">
        <w:rPr>
          <w:rFonts w:ascii="Helvetica LT Std Light" w:hAnsi="Helvetica LT Std Light"/>
        </w:rPr>
        <w:t>Cortegada</w:t>
      </w:r>
      <w:proofErr w:type="spellEnd"/>
      <w:r w:rsidR="0018285D" w:rsidRPr="00FD3F0C">
        <w:rPr>
          <w:rFonts w:ascii="Helvetica LT Std Light" w:hAnsi="Helvetica LT Std Light"/>
        </w:rPr>
        <w:t xml:space="preserve">, </w:t>
      </w:r>
      <w:proofErr w:type="spellStart"/>
      <w:r w:rsidR="0018285D" w:rsidRPr="00FD3F0C">
        <w:rPr>
          <w:rFonts w:ascii="Helvetica LT Std Light" w:hAnsi="Helvetica LT Std Light"/>
        </w:rPr>
        <w:t>Cenlle</w:t>
      </w:r>
      <w:proofErr w:type="spellEnd"/>
      <w:r w:rsidR="0018285D" w:rsidRPr="00FD3F0C">
        <w:rPr>
          <w:rFonts w:ascii="Helvetica LT Std Light" w:hAnsi="Helvetica LT Std Light"/>
        </w:rPr>
        <w:t xml:space="preserve">, </w:t>
      </w:r>
      <w:proofErr w:type="spellStart"/>
      <w:r w:rsidR="0018285D" w:rsidRPr="00FD3F0C">
        <w:rPr>
          <w:rFonts w:ascii="Helvetica LT Std Light" w:hAnsi="Helvetica LT Std Light"/>
        </w:rPr>
        <w:t>Castrelo</w:t>
      </w:r>
      <w:proofErr w:type="spellEnd"/>
      <w:r w:rsidR="0018285D" w:rsidRPr="00FD3F0C">
        <w:rPr>
          <w:rFonts w:ascii="Helvetica LT Std Light" w:hAnsi="Helvetica LT Std Light"/>
        </w:rPr>
        <w:t xml:space="preserve"> de Miño, Carballiño, </w:t>
      </w:r>
      <w:proofErr w:type="spellStart"/>
      <w:r w:rsidR="0018285D" w:rsidRPr="00FD3F0C">
        <w:rPr>
          <w:rFonts w:ascii="Helvetica LT Std Light" w:hAnsi="Helvetica LT Std Light"/>
        </w:rPr>
        <w:t>Leiro</w:t>
      </w:r>
      <w:proofErr w:type="spellEnd"/>
      <w:r w:rsidR="0018285D" w:rsidRPr="00FD3F0C">
        <w:rPr>
          <w:rFonts w:ascii="Helvetica LT Std Light" w:hAnsi="Helvetica LT Std Light"/>
        </w:rPr>
        <w:t xml:space="preserve">, </w:t>
      </w:r>
      <w:proofErr w:type="spellStart"/>
      <w:r w:rsidR="0018285D" w:rsidRPr="00FD3F0C">
        <w:rPr>
          <w:rFonts w:ascii="Helvetica LT Std Light" w:hAnsi="Helvetica LT Std Light"/>
        </w:rPr>
        <w:t>Lobios</w:t>
      </w:r>
      <w:proofErr w:type="spellEnd"/>
      <w:r w:rsidR="0018285D" w:rsidRPr="00FD3F0C">
        <w:rPr>
          <w:rFonts w:ascii="Helvetica LT Std Light" w:hAnsi="Helvetica LT Std Light"/>
        </w:rPr>
        <w:t xml:space="preserve">, </w:t>
      </w:r>
      <w:proofErr w:type="spellStart"/>
      <w:r w:rsidR="0018285D" w:rsidRPr="00FD3F0C">
        <w:rPr>
          <w:rFonts w:ascii="Helvetica LT Std Light" w:hAnsi="Helvetica LT Std Light"/>
        </w:rPr>
        <w:t>Monterrei</w:t>
      </w:r>
      <w:proofErr w:type="spellEnd"/>
      <w:r w:rsidR="0018285D" w:rsidRPr="00FD3F0C">
        <w:rPr>
          <w:rFonts w:ascii="Helvetica LT Std Light" w:hAnsi="Helvetica LT Std Light"/>
        </w:rPr>
        <w:t xml:space="preserve">, </w:t>
      </w:r>
      <w:proofErr w:type="spellStart"/>
      <w:r w:rsidR="0018285D" w:rsidRPr="00FD3F0C">
        <w:rPr>
          <w:rFonts w:ascii="Helvetica LT Std Light" w:hAnsi="Helvetica LT Std Light"/>
        </w:rPr>
        <w:t>Muíños</w:t>
      </w:r>
      <w:proofErr w:type="spellEnd"/>
      <w:r w:rsidR="0018285D" w:rsidRPr="00FD3F0C">
        <w:rPr>
          <w:rFonts w:ascii="Helvetica LT Std Light" w:hAnsi="Helvetica LT Std Light"/>
        </w:rPr>
        <w:t xml:space="preserve">, </w:t>
      </w:r>
      <w:proofErr w:type="spellStart"/>
      <w:r w:rsidR="0018285D" w:rsidRPr="00FD3F0C">
        <w:rPr>
          <w:rFonts w:ascii="Helvetica LT Std Light" w:hAnsi="Helvetica LT Std Light"/>
        </w:rPr>
        <w:t>Punxín</w:t>
      </w:r>
      <w:proofErr w:type="spellEnd"/>
      <w:r w:rsidR="0018285D" w:rsidRPr="00FD3F0C">
        <w:rPr>
          <w:rFonts w:ascii="Helvetica LT Std Light" w:hAnsi="Helvetica LT Std Light"/>
        </w:rPr>
        <w:t>, Ribadavia, Verín, Allariz y Castro Caldelas).</w:t>
      </w:r>
    </w:p>
    <w:p w14:paraId="3377D7B0" w14:textId="15BA7D74" w:rsidR="00DC127C" w:rsidRPr="00FD3F0C" w:rsidRDefault="00DD3B29" w:rsidP="00FD3F0C">
      <w:pPr>
        <w:spacing w:after="0" w:line="276" w:lineRule="auto"/>
        <w:jc w:val="both"/>
        <w:rPr>
          <w:rFonts w:ascii="Helvetica LT Std Light" w:hAnsi="Helvetica LT Std Light"/>
          <w:strike/>
          <w:color w:val="FF0000"/>
        </w:rPr>
      </w:pPr>
      <w:r w:rsidRPr="00FD3F0C">
        <w:rPr>
          <w:rFonts w:ascii="Helvetica LT Std Light" w:hAnsi="Helvetica LT Std Light"/>
          <w:b/>
        </w:rPr>
        <w:t>2.</w:t>
      </w:r>
      <w:r w:rsidRPr="00FD3F0C">
        <w:rPr>
          <w:rFonts w:ascii="Helvetica LT Std Light" w:hAnsi="Helvetica LT Std Light"/>
        </w:rPr>
        <w:t xml:space="preserve"> </w:t>
      </w:r>
      <w:r w:rsidR="004E68C1" w:rsidRPr="00FD3F0C">
        <w:rPr>
          <w:rFonts w:ascii="Helvetica LT Std Light" w:hAnsi="Helvetica LT Std Light"/>
        </w:rPr>
        <w:t>Para los efectos de esta co</w:t>
      </w:r>
      <w:r w:rsidRPr="00FD3F0C">
        <w:rPr>
          <w:rFonts w:ascii="Helvetica LT Std Light" w:hAnsi="Helvetica LT Std Light"/>
        </w:rPr>
        <w:t xml:space="preserve">nvocatoria, se considerarán </w:t>
      </w:r>
      <w:proofErr w:type="spellStart"/>
      <w:r w:rsidRPr="00FD3F0C">
        <w:rPr>
          <w:rFonts w:ascii="Helvetica LT Std Light" w:hAnsi="Helvetica LT Std Light"/>
        </w:rPr>
        <w:t>eco</w:t>
      </w:r>
      <w:r w:rsidR="004E68C1" w:rsidRPr="00FD3F0C">
        <w:rPr>
          <w:rFonts w:ascii="Helvetica LT Std Light" w:hAnsi="Helvetica LT Std Light"/>
        </w:rPr>
        <w:t>alojamientos</w:t>
      </w:r>
      <w:proofErr w:type="spellEnd"/>
      <w:r w:rsidR="004E68C1" w:rsidRPr="00FD3F0C">
        <w:rPr>
          <w:rFonts w:ascii="Helvetica LT Std Light" w:hAnsi="Helvetica LT Std Light"/>
        </w:rPr>
        <w:t xml:space="preserve"> </w:t>
      </w:r>
      <w:r w:rsidR="00BC55EA" w:rsidRPr="00FD3F0C">
        <w:rPr>
          <w:rFonts w:ascii="Helvetica LT Std Light" w:hAnsi="Helvetica LT Std Light"/>
        </w:rPr>
        <w:t>aquellos</w:t>
      </w:r>
      <w:r w:rsidRPr="00FD3F0C">
        <w:rPr>
          <w:rFonts w:ascii="Helvetica LT Std Light" w:hAnsi="Helvetica LT Std Light"/>
        </w:rPr>
        <w:t xml:space="preserve"> establecimientos turísticos de alojamiento que incorporan determinadas prácticas y características que buscan reducir su huella ecológica y promover su sostenibilidad, incorporando </w:t>
      </w:r>
      <w:r w:rsidR="00814704" w:rsidRPr="00FD3F0C">
        <w:rPr>
          <w:rFonts w:ascii="Helvetica LT Std Light" w:hAnsi="Helvetica LT Std Light"/>
        </w:rPr>
        <w:t>las recomendaciones</w:t>
      </w:r>
      <w:r w:rsidR="00810CC4" w:rsidRPr="00FD3F0C">
        <w:rPr>
          <w:rFonts w:ascii="Helvetica LT Std Light" w:hAnsi="Helvetica LT Std Light"/>
        </w:rPr>
        <w:t xml:space="preserve"> </w:t>
      </w:r>
      <w:r w:rsidR="00AE7086" w:rsidRPr="00FD3F0C">
        <w:rPr>
          <w:rFonts w:ascii="Helvetica LT Std Light" w:hAnsi="Helvetica LT Std Light"/>
        </w:rPr>
        <w:t>de la GUÍA que se anexa a estas base</w:t>
      </w:r>
      <w:r w:rsidR="00D65962" w:rsidRPr="00FD3F0C">
        <w:rPr>
          <w:rFonts w:ascii="Helvetica LT Std Light" w:hAnsi="Helvetica LT Std Light"/>
        </w:rPr>
        <w:t xml:space="preserve">s. </w:t>
      </w:r>
    </w:p>
    <w:p w14:paraId="1CA9CB7F" w14:textId="0E0E600D" w:rsidR="00937F30" w:rsidRPr="00FD3F0C" w:rsidRDefault="00937F30" w:rsidP="00FD3F0C">
      <w:pPr>
        <w:spacing w:after="0" w:line="276" w:lineRule="auto"/>
        <w:jc w:val="both"/>
        <w:rPr>
          <w:rFonts w:ascii="Helvetica LT Std Light" w:hAnsi="Helvetica LT Std Light"/>
        </w:rPr>
      </w:pPr>
      <w:r w:rsidRPr="00FD3F0C">
        <w:rPr>
          <w:rFonts w:ascii="Helvetica LT Std Light" w:hAnsi="Helvetica LT Std Light"/>
          <w:b/>
        </w:rPr>
        <w:t>3.</w:t>
      </w:r>
      <w:r w:rsidRPr="00FD3F0C">
        <w:rPr>
          <w:rFonts w:ascii="Helvetica LT Std Light" w:hAnsi="Helvetica LT Std Light"/>
        </w:rPr>
        <w:t xml:space="preserve"> Se considerarán </w:t>
      </w:r>
      <w:r w:rsidR="00DD3B29" w:rsidRPr="00FD3F0C">
        <w:rPr>
          <w:rFonts w:ascii="Helvetica LT Std Light" w:hAnsi="Helvetica LT Std Light"/>
        </w:rPr>
        <w:t>actuaciones subvencionables todas aquellas que se inicien a partir del 1 de enero de 2025 y estén terminadas</w:t>
      </w:r>
      <w:r w:rsidRPr="00FD3F0C">
        <w:rPr>
          <w:rFonts w:ascii="Helvetica LT Std Light" w:hAnsi="Helvetica LT Std Light"/>
        </w:rPr>
        <w:t xml:space="preserve"> antes de la fecha de justificación de la subvención establecida en </w:t>
      </w:r>
      <w:r w:rsidR="00B12C9D" w:rsidRPr="00FD3F0C">
        <w:rPr>
          <w:rFonts w:ascii="Helvetica LT Std Light" w:hAnsi="Helvetica LT Std Light"/>
        </w:rPr>
        <w:t>la base decimotercera</w:t>
      </w:r>
      <w:r w:rsidRPr="00FD3F0C">
        <w:rPr>
          <w:rFonts w:ascii="Helvetica LT Std Light" w:hAnsi="Helvetica LT Std Light"/>
        </w:rPr>
        <w:t>.</w:t>
      </w:r>
    </w:p>
    <w:p w14:paraId="564E0EE7" w14:textId="5D501714" w:rsidR="000A6838" w:rsidRPr="00FD3F0C" w:rsidRDefault="000A6838" w:rsidP="00FD3F0C">
      <w:pPr>
        <w:spacing w:after="0" w:line="276" w:lineRule="auto"/>
        <w:jc w:val="both"/>
        <w:rPr>
          <w:rFonts w:ascii="Helvetica LT Std Light" w:hAnsi="Helvetica LT Std Light"/>
        </w:rPr>
      </w:pPr>
      <w:r w:rsidRPr="00FD3F0C">
        <w:rPr>
          <w:rFonts w:ascii="Helvetica LT Std Light" w:hAnsi="Helvetica LT Std Light"/>
          <w:b/>
          <w:bCs/>
        </w:rPr>
        <w:lastRenderedPageBreak/>
        <w:t>4.</w:t>
      </w:r>
      <w:r w:rsidRPr="00FD3F0C">
        <w:rPr>
          <w:rFonts w:ascii="Helvetica LT Std Light" w:hAnsi="Helvetica LT Std Light"/>
        </w:rPr>
        <w:t xml:space="preserve"> Si la actuación lo requiere, el titular deberá contar con la correspondiente licencia urbanística o, en su caso, certificación del ayuntamiento de no precisar esa licencia</w:t>
      </w:r>
      <w:r w:rsidR="005E5B48" w:rsidRPr="00FD3F0C">
        <w:rPr>
          <w:rFonts w:ascii="Helvetica LT Std Light" w:hAnsi="Helvetica LT Std Light"/>
        </w:rPr>
        <w:t>, o declaración responsable en los términos establecidos en la normativa urbanística aplicable</w:t>
      </w:r>
      <w:r w:rsidRPr="00FD3F0C">
        <w:rPr>
          <w:rFonts w:ascii="Helvetica LT Std Light" w:hAnsi="Helvetica LT Std Light"/>
        </w:rPr>
        <w:t>. Dicha documentación se deberá presentar con la justificación de la subvención.</w:t>
      </w:r>
    </w:p>
    <w:p w14:paraId="0F7D8C5E" w14:textId="6472BFF4" w:rsidR="00937F30" w:rsidRPr="00FD3F0C" w:rsidRDefault="001320BA" w:rsidP="00FD3F0C">
      <w:pPr>
        <w:spacing w:after="0" w:line="276" w:lineRule="auto"/>
        <w:jc w:val="both"/>
        <w:rPr>
          <w:rFonts w:ascii="Helvetica LT Std Light" w:hAnsi="Helvetica LT Std Light"/>
        </w:rPr>
      </w:pPr>
      <w:r w:rsidRPr="00FD3F0C">
        <w:rPr>
          <w:rFonts w:ascii="Helvetica LT Std Light" w:hAnsi="Helvetica LT Std Light"/>
          <w:b/>
          <w:bCs/>
        </w:rPr>
        <w:t>5</w:t>
      </w:r>
      <w:r w:rsidR="00937F30" w:rsidRPr="00FD3F0C">
        <w:rPr>
          <w:rFonts w:ascii="Helvetica LT Std Light" w:hAnsi="Helvetica LT Std Light"/>
          <w:b/>
          <w:bCs/>
        </w:rPr>
        <w:t>.</w:t>
      </w:r>
      <w:r w:rsidR="00937F30" w:rsidRPr="00FD3F0C">
        <w:rPr>
          <w:rFonts w:ascii="Helvetica LT Std Light" w:hAnsi="Helvetica LT Std Light"/>
        </w:rPr>
        <w:t xml:space="preserve"> </w:t>
      </w:r>
      <w:r w:rsidR="00937F30" w:rsidRPr="00FD3F0C">
        <w:rPr>
          <w:rFonts w:ascii="Helvetica LT Std Light" w:eastAsiaTheme="minorEastAsia" w:hAnsi="Helvetica LT Std Light"/>
        </w:rPr>
        <w:t xml:space="preserve">Cada beneficiario podrá presentar un máximo de dos solicitudes de </w:t>
      </w:r>
      <w:proofErr w:type="spellStart"/>
      <w:r w:rsidR="00937F30" w:rsidRPr="00FD3F0C">
        <w:rPr>
          <w:rFonts w:ascii="Helvetica LT Std Light" w:eastAsiaTheme="minorEastAsia" w:hAnsi="Helvetica LT Std Light"/>
        </w:rPr>
        <w:t>ecoalojamiento</w:t>
      </w:r>
      <w:proofErr w:type="spellEnd"/>
      <w:r w:rsidR="00937F30" w:rsidRPr="00FD3F0C">
        <w:rPr>
          <w:rFonts w:ascii="Helvetica LT Std Light" w:eastAsiaTheme="minorEastAsia" w:hAnsi="Helvetica LT Std Light"/>
        </w:rPr>
        <w:t>, siempre y cuando estos se encuentren en Ayuntamientos distintos, dentro del ámbito de actuación.</w:t>
      </w:r>
    </w:p>
    <w:p w14:paraId="2E97F7B6" w14:textId="4A4C3FA6" w:rsidR="007D6B4D" w:rsidRPr="00FD3F0C" w:rsidRDefault="001320BA" w:rsidP="00FD3F0C">
      <w:pPr>
        <w:spacing w:after="0" w:line="276" w:lineRule="auto"/>
        <w:jc w:val="both"/>
        <w:rPr>
          <w:rFonts w:ascii="Helvetica LT Std Light" w:hAnsi="Helvetica LT Std Light"/>
        </w:rPr>
      </w:pPr>
      <w:r w:rsidRPr="00FD3F0C">
        <w:rPr>
          <w:rFonts w:ascii="Helvetica LT Std Light" w:hAnsi="Helvetica LT Std Light"/>
          <w:b/>
          <w:bCs/>
        </w:rPr>
        <w:t>6</w:t>
      </w:r>
      <w:r w:rsidR="00937F30" w:rsidRPr="00FD3F0C">
        <w:rPr>
          <w:rFonts w:ascii="Helvetica LT Std Light" w:hAnsi="Helvetica LT Std Light"/>
          <w:b/>
          <w:bCs/>
        </w:rPr>
        <w:t>.</w:t>
      </w:r>
      <w:r w:rsidR="00937F30" w:rsidRPr="00FD3F0C">
        <w:rPr>
          <w:rFonts w:ascii="Helvetica LT Std Light" w:hAnsi="Helvetica LT Std Light"/>
        </w:rPr>
        <w:t xml:space="preserve"> La cuantía de las subvenciones objeto de esta convocatoria consistirá en el 40% del precio total neto del presupuesto del proyecto de construcción de cada </w:t>
      </w:r>
      <w:proofErr w:type="spellStart"/>
      <w:r w:rsidR="00937F30" w:rsidRPr="00FD3F0C">
        <w:rPr>
          <w:rFonts w:ascii="Helvetica LT Std Light" w:hAnsi="Helvetica LT Std Light"/>
        </w:rPr>
        <w:t>ecoalojamiento</w:t>
      </w:r>
      <w:proofErr w:type="spellEnd"/>
      <w:r w:rsidR="000476D2" w:rsidRPr="00FD3F0C">
        <w:rPr>
          <w:rFonts w:ascii="Helvetica LT Std Light" w:hAnsi="Helvetica LT Std Light"/>
        </w:rPr>
        <w:t xml:space="preserve">. </w:t>
      </w:r>
      <w:r w:rsidR="007D6B4D" w:rsidRPr="00FD3F0C">
        <w:rPr>
          <w:rFonts w:ascii="Helvetica LT Std Light" w:hAnsi="Helvetica LT Std Light"/>
        </w:rPr>
        <w:t xml:space="preserve"> </w:t>
      </w:r>
    </w:p>
    <w:p w14:paraId="79D2A66C" w14:textId="77777777" w:rsidR="00D86118" w:rsidRPr="00FD3F0C" w:rsidRDefault="00D86118" w:rsidP="00FD3F0C">
      <w:pPr>
        <w:spacing w:after="0" w:line="276" w:lineRule="auto"/>
        <w:jc w:val="both"/>
        <w:rPr>
          <w:rFonts w:ascii="Helvetica LT Std Light" w:hAnsi="Helvetica LT Std Light"/>
        </w:rPr>
      </w:pPr>
    </w:p>
    <w:p w14:paraId="2C147F88" w14:textId="6C4B627F" w:rsidR="00937F30" w:rsidRPr="00FD3F0C" w:rsidRDefault="00937F30" w:rsidP="00FD3F0C">
      <w:pPr>
        <w:spacing w:after="0" w:line="276" w:lineRule="auto"/>
        <w:jc w:val="both"/>
        <w:rPr>
          <w:rFonts w:ascii="Helvetica LT Std Light" w:hAnsi="Helvetica LT Std Light"/>
        </w:rPr>
      </w:pPr>
      <w:r w:rsidRPr="00FD3F0C">
        <w:rPr>
          <w:rFonts w:ascii="Helvetica LT Std Light" w:hAnsi="Helvetica LT Std Light"/>
        </w:rPr>
        <w:t>Se entiende por precio total neto del presupuesto del proyecto de construcción el importe p</w:t>
      </w:r>
      <w:r w:rsidR="000A6838" w:rsidRPr="00FD3F0C">
        <w:rPr>
          <w:rFonts w:ascii="Helvetica LT Std Light" w:hAnsi="Helvetica LT Std Light"/>
        </w:rPr>
        <w:t>resupuestado una vez deducido el impuesto sobre el valor añadido</w:t>
      </w:r>
      <w:r w:rsidR="003E46AD" w:rsidRPr="00FD3F0C">
        <w:rPr>
          <w:rFonts w:ascii="Helvetica LT Std Light" w:hAnsi="Helvetica LT Std Light"/>
        </w:rPr>
        <w:t>.</w:t>
      </w:r>
    </w:p>
    <w:p w14:paraId="2DADB359" w14:textId="77777777" w:rsidR="00713880" w:rsidRPr="00FD3F0C" w:rsidRDefault="00713880" w:rsidP="00FD3F0C">
      <w:pPr>
        <w:spacing w:after="0" w:line="276" w:lineRule="auto"/>
        <w:jc w:val="both"/>
        <w:rPr>
          <w:rFonts w:ascii="Helvetica LT Std Light" w:hAnsi="Helvetica LT Std Light"/>
        </w:rPr>
      </w:pPr>
    </w:p>
    <w:p w14:paraId="65FA9634" w14:textId="799F8196" w:rsidR="00937F30" w:rsidRPr="00FD3F0C" w:rsidRDefault="00937F30" w:rsidP="00FD3F0C">
      <w:pPr>
        <w:spacing w:after="0" w:line="276" w:lineRule="auto"/>
        <w:jc w:val="both"/>
        <w:rPr>
          <w:rFonts w:ascii="Helvetica LT Std Light" w:eastAsiaTheme="minorEastAsia" w:hAnsi="Helvetica LT Std Light"/>
        </w:rPr>
      </w:pPr>
      <w:r w:rsidRPr="00FD3F0C">
        <w:rPr>
          <w:rFonts w:ascii="Helvetica LT Std Light" w:eastAsiaTheme="minorEastAsia" w:hAnsi="Helvetica LT Std Light"/>
        </w:rPr>
        <w:t xml:space="preserve">Sin perjuicio de lo anterior, ningún beneficiario podrá obtener, al amparo de esta convocatoria, subvenciones por importe superior a 40.000,00 € para cada </w:t>
      </w:r>
      <w:r w:rsidR="008D2386" w:rsidRPr="00FD3F0C">
        <w:rPr>
          <w:rFonts w:ascii="Helvetica LT Std Light" w:eastAsiaTheme="minorEastAsia" w:hAnsi="Helvetica LT Std Light"/>
        </w:rPr>
        <w:t xml:space="preserve">solicitud </w:t>
      </w:r>
      <w:r w:rsidRPr="00FD3F0C">
        <w:rPr>
          <w:rFonts w:ascii="Helvetica LT Std Light" w:eastAsiaTheme="minorEastAsia" w:hAnsi="Helvetica LT Std Light"/>
        </w:rPr>
        <w:t>que presente</w:t>
      </w:r>
      <w:r w:rsidR="008D2386" w:rsidRPr="00FD3F0C">
        <w:rPr>
          <w:rFonts w:ascii="Helvetica LT Std Light" w:eastAsiaTheme="minorEastAsia" w:hAnsi="Helvetica LT Std Light"/>
        </w:rPr>
        <w:t xml:space="preserve"> (máximo de dos)</w:t>
      </w:r>
      <w:r w:rsidRPr="00FD3F0C">
        <w:rPr>
          <w:rFonts w:ascii="Helvetica LT Std Light" w:eastAsiaTheme="minorEastAsia" w:hAnsi="Helvetica LT Std Light"/>
        </w:rPr>
        <w:t xml:space="preserve">. </w:t>
      </w:r>
    </w:p>
    <w:p w14:paraId="0D9FD055" w14:textId="5DEED595" w:rsidR="00DD3B29" w:rsidRPr="00FD3F0C" w:rsidRDefault="002D77BB" w:rsidP="00FD3F0C">
      <w:pPr>
        <w:autoSpaceDE w:val="0"/>
        <w:autoSpaceDN w:val="0"/>
        <w:adjustRightInd w:val="0"/>
        <w:spacing w:after="0" w:line="276" w:lineRule="auto"/>
        <w:jc w:val="both"/>
        <w:rPr>
          <w:rFonts w:ascii="Helvetica LT Std Light" w:hAnsi="Helvetica LT Std Light" w:cstheme="minorHAnsi"/>
          <w:bCs/>
        </w:rPr>
      </w:pPr>
      <w:r w:rsidRPr="00FD3F0C">
        <w:rPr>
          <w:rFonts w:ascii="Helvetica LT Std Light" w:hAnsi="Helvetica LT Std Light" w:cstheme="minorHAnsi"/>
          <w:b/>
          <w:bCs/>
        </w:rPr>
        <w:t xml:space="preserve">7.  </w:t>
      </w:r>
      <w:r w:rsidRPr="00FD3F0C">
        <w:rPr>
          <w:rFonts w:ascii="Helvetica LT Std Light" w:hAnsi="Helvetica LT Std Light" w:cstheme="minorHAnsi"/>
          <w:bCs/>
        </w:rPr>
        <w:t xml:space="preserve">Compatibilidad </w:t>
      </w:r>
      <w:r w:rsidR="009C7F24" w:rsidRPr="00FD3F0C">
        <w:rPr>
          <w:rFonts w:ascii="Helvetica LT Std Light" w:hAnsi="Helvetica LT Std Light" w:cstheme="minorHAnsi"/>
          <w:bCs/>
        </w:rPr>
        <w:t xml:space="preserve">de la subvención </w:t>
      </w:r>
      <w:r w:rsidRPr="00FD3F0C">
        <w:rPr>
          <w:rFonts w:ascii="Helvetica LT Std Light" w:hAnsi="Helvetica LT Std Light" w:cstheme="minorHAnsi"/>
          <w:bCs/>
        </w:rPr>
        <w:t>con otras ayudas o subvenciones públicas</w:t>
      </w:r>
      <w:r w:rsidR="009C7F24" w:rsidRPr="00FD3F0C">
        <w:rPr>
          <w:rFonts w:ascii="Helvetica LT Std Light" w:hAnsi="Helvetica LT Std Light" w:cstheme="minorHAnsi"/>
          <w:bCs/>
        </w:rPr>
        <w:t xml:space="preserve">, sin perjuicio del régimen de </w:t>
      </w:r>
      <w:proofErr w:type="spellStart"/>
      <w:r w:rsidR="009C7F24" w:rsidRPr="00FD3F0C">
        <w:rPr>
          <w:rFonts w:ascii="Helvetica LT Std Light" w:hAnsi="Helvetica LT Std Light" w:cstheme="minorHAnsi"/>
          <w:bCs/>
        </w:rPr>
        <w:t>mínimis</w:t>
      </w:r>
      <w:proofErr w:type="spellEnd"/>
      <w:r w:rsidR="009C7F24" w:rsidRPr="00FD3F0C">
        <w:rPr>
          <w:rFonts w:ascii="Helvetica LT Std Light" w:hAnsi="Helvetica LT Std Light" w:cstheme="minorHAnsi"/>
          <w:bCs/>
        </w:rPr>
        <w:t xml:space="preserve"> y de la incompatibilidad de la actuación con otras ayudas o subvenciones de la Unión Europea. </w:t>
      </w:r>
    </w:p>
    <w:p w14:paraId="76E227D5" w14:textId="77777777" w:rsidR="00AA50C5" w:rsidRPr="00FD3F0C" w:rsidRDefault="00842066" w:rsidP="00FD3F0C">
      <w:pPr>
        <w:autoSpaceDE w:val="0"/>
        <w:autoSpaceDN w:val="0"/>
        <w:adjustRightInd w:val="0"/>
        <w:spacing w:after="0" w:line="276" w:lineRule="auto"/>
        <w:jc w:val="both"/>
        <w:rPr>
          <w:rFonts w:ascii="Helvetica LT Std Light" w:hAnsi="Helvetica LT Std Light"/>
          <w:b/>
          <w:bCs/>
        </w:rPr>
      </w:pPr>
      <w:r w:rsidRPr="00FD3F0C">
        <w:rPr>
          <w:rFonts w:ascii="Helvetica LT Std Light" w:hAnsi="Helvetica LT Std Light"/>
          <w:b/>
          <w:bCs/>
        </w:rPr>
        <w:t>Segunda.</w:t>
      </w:r>
      <w:r w:rsidR="00DD3B29" w:rsidRPr="00FD3F0C">
        <w:rPr>
          <w:rFonts w:ascii="Helvetica LT Std Light" w:hAnsi="Helvetica LT Std Light"/>
          <w:b/>
          <w:bCs/>
        </w:rPr>
        <w:t xml:space="preserve"> </w:t>
      </w:r>
      <w:r w:rsidR="00AA50C5" w:rsidRPr="00FD3F0C">
        <w:rPr>
          <w:rFonts w:ascii="Helvetica LT Std Light" w:hAnsi="Helvetica LT Std Light"/>
          <w:b/>
          <w:bCs/>
        </w:rPr>
        <w:t>Disponibilidad presupuestaria:</w:t>
      </w:r>
    </w:p>
    <w:p w14:paraId="33380E75" w14:textId="6F03ADD6" w:rsidR="00AA50C5" w:rsidRPr="00FD3F0C" w:rsidRDefault="00AA50C5"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rPr>
        <w:t xml:space="preserve">La financiación de las subvenciones reguladas en esta convocatoria se realizará a cargo de la aplicación </w:t>
      </w:r>
      <w:r w:rsidRPr="00FD3F0C">
        <w:rPr>
          <w:rFonts w:ascii="Helvetica LT Std Light" w:hAnsi="Helvetica LT Std Light" w:cstheme="minorHAnsi"/>
        </w:rPr>
        <w:t>43211/627.25 denominada Proyecto PST Ourense Coge Velocidad. Promoción del Turismo</w:t>
      </w:r>
      <w:r w:rsidR="00115EEC" w:rsidRPr="00FD3F0C">
        <w:rPr>
          <w:rFonts w:ascii="Helvetica LT Std Light" w:hAnsi="Helvetica LT Std Light" w:cstheme="minorHAnsi"/>
        </w:rPr>
        <w:t xml:space="preserve"> de la Diputación de Ourense, hasta l</w:t>
      </w:r>
      <w:r w:rsidRPr="00FD3F0C">
        <w:rPr>
          <w:rFonts w:ascii="Helvetica LT Std Light" w:hAnsi="Helvetica LT Std Light" w:cstheme="minorHAnsi"/>
        </w:rPr>
        <w:t xml:space="preserve">a cuantía máxima </w:t>
      </w:r>
      <w:r w:rsidR="003E46AD" w:rsidRPr="00FD3F0C">
        <w:rPr>
          <w:rFonts w:ascii="Helvetica LT Std Light" w:hAnsi="Helvetica LT Std Light" w:cstheme="minorHAnsi"/>
        </w:rPr>
        <w:t>asignada a la actuación</w:t>
      </w:r>
      <w:r w:rsidR="00F77EDD" w:rsidRPr="00FD3F0C">
        <w:rPr>
          <w:rFonts w:ascii="Helvetica LT Std Light" w:hAnsi="Helvetica LT Std Light" w:cstheme="minorHAnsi"/>
        </w:rPr>
        <w:t xml:space="preserve">, </w:t>
      </w:r>
      <w:r w:rsidR="00115EEC" w:rsidRPr="00FD3F0C">
        <w:rPr>
          <w:rFonts w:ascii="Helvetica LT Std Light" w:hAnsi="Helvetica LT Std Light" w:cstheme="minorHAnsi"/>
        </w:rPr>
        <w:t xml:space="preserve">que es de </w:t>
      </w:r>
      <w:r w:rsidR="00F77EDD" w:rsidRPr="00FD3F0C">
        <w:rPr>
          <w:rFonts w:ascii="Helvetica LT Std Light" w:hAnsi="Helvetica LT Std Light" w:cstheme="minorHAnsi"/>
        </w:rPr>
        <w:t>dos cientos doce mil (</w:t>
      </w:r>
      <w:r w:rsidR="00115EEC" w:rsidRPr="00FD3F0C">
        <w:rPr>
          <w:rFonts w:ascii="Helvetica LT Std Light" w:hAnsi="Helvetica LT Std Light" w:cstheme="minorHAnsi"/>
        </w:rPr>
        <w:t>212.000,00</w:t>
      </w:r>
      <w:r w:rsidR="00F77EDD" w:rsidRPr="00FD3F0C">
        <w:rPr>
          <w:rFonts w:ascii="Helvetica LT Std Light" w:hAnsi="Helvetica LT Std Light" w:cstheme="minorHAnsi"/>
        </w:rPr>
        <w:t>)</w:t>
      </w:r>
      <w:r w:rsidR="00115EEC" w:rsidRPr="00FD3F0C">
        <w:rPr>
          <w:rFonts w:ascii="Helvetica LT Std Light" w:hAnsi="Helvetica LT Std Light" w:cstheme="minorHAnsi"/>
        </w:rPr>
        <w:t xml:space="preserve"> euros</w:t>
      </w:r>
      <w:r w:rsidR="00F77EDD" w:rsidRPr="00FD3F0C">
        <w:rPr>
          <w:rFonts w:ascii="Helvetica LT Std Light" w:hAnsi="Helvetica LT Std Light" w:cstheme="minorHAnsi"/>
        </w:rPr>
        <w:t>, tal y como se recoge en el Convenio al que se hace referencia en los antecedentes de estas bases</w:t>
      </w:r>
      <w:r w:rsidR="00115EEC" w:rsidRPr="00FD3F0C">
        <w:rPr>
          <w:rFonts w:ascii="Helvetica LT Std Light" w:hAnsi="Helvetica LT Std Light" w:cstheme="minorHAnsi"/>
        </w:rPr>
        <w:t xml:space="preserve">. </w:t>
      </w:r>
    </w:p>
    <w:p w14:paraId="2EB56E89" w14:textId="77777777" w:rsidR="00D45C8A" w:rsidRPr="00FD3F0C" w:rsidRDefault="00D45C8A" w:rsidP="00FD3F0C">
      <w:pPr>
        <w:autoSpaceDE w:val="0"/>
        <w:autoSpaceDN w:val="0"/>
        <w:adjustRightInd w:val="0"/>
        <w:spacing w:after="0" w:line="276" w:lineRule="auto"/>
        <w:jc w:val="both"/>
        <w:rPr>
          <w:rFonts w:ascii="Helvetica LT Std Light" w:hAnsi="Helvetica LT Std Light" w:cstheme="minorHAnsi"/>
        </w:rPr>
      </w:pPr>
    </w:p>
    <w:p w14:paraId="036A553F" w14:textId="2CCB8734" w:rsidR="00AA50C5" w:rsidRPr="00FD3F0C" w:rsidRDefault="00115EEC"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L</w:t>
      </w:r>
      <w:r w:rsidR="00AA50C5" w:rsidRPr="00FD3F0C">
        <w:rPr>
          <w:rFonts w:ascii="Helvetica LT Std Light" w:hAnsi="Helvetica LT Std Light" w:cstheme="minorHAnsi"/>
        </w:rPr>
        <w:t xml:space="preserve">a financiación </w:t>
      </w:r>
      <w:r w:rsidRPr="00FD3F0C">
        <w:rPr>
          <w:rFonts w:ascii="Helvetica LT Std Light" w:hAnsi="Helvetica LT Std Light" w:cstheme="minorHAnsi"/>
        </w:rPr>
        <w:t xml:space="preserve"> de esa partida presupuestaria </w:t>
      </w:r>
      <w:r w:rsidR="00AA50C5" w:rsidRPr="00FD3F0C">
        <w:rPr>
          <w:rFonts w:ascii="Helvetica LT Std Light" w:hAnsi="Helvetica LT Std Light" w:cstheme="minorHAnsi"/>
        </w:rPr>
        <w:t xml:space="preserve">se realizará con cargo al Plan de Sostenibilidad Turística Ourense Coge Velocidad, villas históricas y termales, en el marco del Plan de Recuperación, Transformación y Resiliencia, financiado por la Unión Europea </w:t>
      </w:r>
      <w:proofErr w:type="spellStart"/>
      <w:r w:rsidR="00AA50C5" w:rsidRPr="00FD3F0C">
        <w:rPr>
          <w:rFonts w:ascii="Helvetica LT Std Light" w:hAnsi="Helvetica LT Std Light" w:cstheme="minorHAnsi"/>
        </w:rPr>
        <w:t>NextgenerationEU</w:t>
      </w:r>
      <w:proofErr w:type="spellEnd"/>
      <w:r w:rsidRPr="00FD3F0C">
        <w:rPr>
          <w:rFonts w:ascii="Helvetica LT Std Light" w:hAnsi="Helvetica LT Std Light" w:cstheme="minorHAnsi"/>
        </w:rPr>
        <w:t>,</w:t>
      </w:r>
      <w:r w:rsidR="00AA50C5" w:rsidRPr="00FD3F0C">
        <w:rPr>
          <w:rFonts w:ascii="Helvetica LT Std Light" w:hAnsi="Helvetica LT Std Light" w:cstheme="minorHAnsi"/>
        </w:rPr>
        <w:t xml:space="preserve"> a través del Convenio suscrito el día 7 de mayo de 2024, entre la Secretaría de Estado de Turismo, la Agencia de Turismo de Galicia y la Diputación Provincial de Ourense, para su ejecución,  y por lo tanto, si una vez finalizado el plazo de admisión de solicitudes y , en su caso, el de subsanación, se detectara que </w:t>
      </w:r>
      <w:r w:rsidRPr="00FD3F0C">
        <w:rPr>
          <w:rFonts w:ascii="Helvetica LT Std Light" w:hAnsi="Helvetica LT Std Light" w:cstheme="minorHAnsi"/>
        </w:rPr>
        <w:t>dado</w:t>
      </w:r>
      <w:r w:rsidR="00AA50C5" w:rsidRPr="00FD3F0C">
        <w:rPr>
          <w:rFonts w:ascii="Helvetica LT Std Light" w:hAnsi="Helvetica LT Std Light" w:cstheme="minorHAnsi"/>
        </w:rPr>
        <w:t xml:space="preserve"> el conjunto de las solicitudes presentadas al amparo de esta convocatoria </w:t>
      </w:r>
      <w:r w:rsidRPr="00FD3F0C">
        <w:rPr>
          <w:rFonts w:ascii="Helvetica LT Std Light" w:hAnsi="Helvetica LT Std Light" w:cstheme="minorHAnsi"/>
        </w:rPr>
        <w:t xml:space="preserve">que </w:t>
      </w:r>
      <w:r w:rsidR="00AA50C5" w:rsidRPr="00FD3F0C">
        <w:rPr>
          <w:rFonts w:ascii="Helvetica LT Std Light" w:hAnsi="Helvetica LT Std Light" w:cstheme="minorHAnsi"/>
        </w:rPr>
        <w:t xml:space="preserve">reúnen los requisitos para la obtención de la subvención, no </w:t>
      </w:r>
      <w:r w:rsidRPr="00FD3F0C">
        <w:rPr>
          <w:rFonts w:ascii="Helvetica LT Std Light" w:hAnsi="Helvetica LT Std Light" w:cstheme="minorHAnsi"/>
        </w:rPr>
        <w:t xml:space="preserve">resulta </w:t>
      </w:r>
      <w:r w:rsidR="00AA50C5" w:rsidRPr="00FD3F0C">
        <w:rPr>
          <w:rFonts w:ascii="Helvetica LT Std Light" w:hAnsi="Helvetica LT Std Light" w:cstheme="minorHAnsi"/>
        </w:rPr>
        <w:t>suficiente el crédito disponible</w:t>
      </w:r>
      <w:r w:rsidRPr="00FD3F0C">
        <w:rPr>
          <w:rFonts w:ascii="Helvetica LT Std Light" w:hAnsi="Helvetica LT Std Light" w:cstheme="minorHAnsi"/>
        </w:rPr>
        <w:t>,</w:t>
      </w:r>
      <w:r w:rsidR="00AA50C5" w:rsidRPr="00FD3F0C">
        <w:rPr>
          <w:rFonts w:ascii="Helvetica LT Std Light" w:hAnsi="Helvetica LT Std Light" w:cstheme="minorHAnsi"/>
        </w:rPr>
        <w:t xml:space="preserve"> inicialmente</w:t>
      </w:r>
      <w:r w:rsidRPr="00FD3F0C">
        <w:rPr>
          <w:rFonts w:ascii="Helvetica LT Std Light" w:hAnsi="Helvetica LT Std Light" w:cstheme="minorHAnsi"/>
        </w:rPr>
        <w:t>,</w:t>
      </w:r>
      <w:r w:rsidR="00AA50C5" w:rsidRPr="00FD3F0C">
        <w:rPr>
          <w:rFonts w:ascii="Helvetica LT Std Light" w:hAnsi="Helvetica LT Std Light" w:cstheme="minorHAnsi"/>
        </w:rPr>
        <w:t xml:space="preserve"> para financiarlas, los remanentes de otras actuaciones ejecutadas dentro del PSTD</w:t>
      </w:r>
      <w:r w:rsidRPr="00FD3F0C">
        <w:rPr>
          <w:rFonts w:ascii="Helvetica LT Std Light" w:hAnsi="Helvetica LT Std Light" w:cstheme="minorHAnsi"/>
        </w:rPr>
        <w:t>,</w:t>
      </w:r>
      <w:r w:rsidR="00AA50C5" w:rsidRPr="00FD3F0C">
        <w:rPr>
          <w:rFonts w:ascii="Helvetica LT Std Light" w:hAnsi="Helvetica LT Std Light" w:cstheme="minorHAnsi"/>
        </w:rPr>
        <w:t xml:space="preserve"> anteriormente citado</w:t>
      </w:r>
      <w:r w:rsidRPr="00FD3F0C">
        <w:rPr>
          <w:rFonts w:ascii="Helvetica LT Std Light" w:hAnsi="Helvetica LT Std Light" w:cstheme="minorHAnsi"/>
        </w:rPr>
        <w:t>,</w:t>
      </w:r>
      <w:r w:rsidR="00AA50C5" w:rsidRPr="00FD3F0C">
        <w:rPr>
          <w:rFonts w:ascii="Helvetica LT Std Light" w:hAnsi="Helvetica LT Std Light" w:cstheme="minorHAnsi"/>
        </w:rPr>
        <w:t xml:space="preserve"> podrán destinarse a financiar la presente subvención sin necesidad de aprobarse una nueva convocatoria. En este caso, la asignación del crédito se realizará siguiendo el estricto orden de valoración de las solicitudes presentadas.</w:t>
      </w:r>
    </w:p>
    <w:p w14:paraId="41129E24" w14:textId="77777777" w:rsidR="008317D3" w:rsidRPr="00FD3F0C" w:rsidRDefault="008317D3" w:rsidP="00FD3F0C">
      <w:pPr>
        <w:autoSpaceDE w:val="0"/>
        <w:autoSpaceDN w:val="0"/>
        <w:adjustRightInd w:val="0"/>
        <w:spacing w:after="0" w:line="276" w:lineRule="auto"/>
        <w:jc w:val="both"/>
        <w:rPr>
          <w:rFonts w:ascii="Helvetica LT Std Light" w:hAnsi="Helvetica LT Std Light" w:cstheme="minorHAnsi"/>
        </w:rPr>
      </w:pPr>
    </w:p>
    <w:p w14:paraId="27D16C50" w14:textId="2F602EDE" w:rsidR="00FB2C7C" w:rsidRPr="00FD3F0C" w:rsidRDefault="008317D3"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En caso de que, una vez concedido el crédito correspondiente</w:t>
      </w:r>
      <w:r w:rsidR="0016792D" w:rsidRPr="00FD3F0C">
        <w:rPr>
          <w:rFonts w:ascii="Helvetica LT Std Light" w:hAnsi="Helvetica LT Std Light" w:cstheme="minorHAnsi"/>
        </w:rPr>
        <w:t xml:space="preserve"> a todas las solicitudes </w:t>
      </w:r>
      <w:r w:rsidR="00391F9B" w:rsidRPr="00FD3F0C">
        <w:rPr>
          <w:rFonts w:ascii="Helvetica LT Std Light" w:hAnsi="Helvetica LT Std Light" w:cstheme="minorHAnsi"/>
        </w:rPr>
        <w:t>presentadas que reúnen los requisitos para obtención de la subvención</w:t>
      </w:r>
      <w:r w:rsidR="00CD1A41" w:rsidRPr="00FD3F0C">
        <w:rPr>
          <w:rFonts w:ascii="Helvetica LT Std Light" w:hAnsi="Helvetica LT Std Light" w:cstheme="minorHAnsi"/>
        </w:rPr>
        <w:t xml:space="preserve">, </w:t>
      </w:r>
      <w:r w:rsidRPr="00FD3F0C">
        <w:rPr>
          <w:rFonts w:ascii="Helvetica LT Std Light" w:hAnsi="Helvetica LT Std Light" w:cstheme="minorHAnsi"/>
        </w:rPr>
        <w:t>en virtud de lo anteriormente expuesto,</w:t>
      </w:r>
      <w:r w:rsidR="00044BD4" w:rsidRPr="00FD3F0C">
        <w:rPr>
          <w:rFonts w:ascii="Helvetica LT Std Light" w:hAnsi="Helvetica LT Std Light" w:cstheme="minorHAnsi"/>
        </w:rPr>
        <w:t xml:space="preserve"> </w:t>
      </w:r>
      <w:r w:rsidR="009B68E8" w:rsidRPr="00FD3F0C">
        <w:rPr>
          <w:rFonts w:ascii="Helvetica LT Std Light" w:hAnsi="Helvetica LT Std Light" w:cstheme="minorHAnsi"/>
        </w:rPr>
        <w:t xml:space="preserve">no se consumiera </w:t>
      </w:r>
      <w:r w:rsidR="00F63C56" w:rsidRPr="00FD3F0C">
        <w:rPr>
          <w:rFonts w:ascii="Helvetica LT Std Light" w:hAnsi="Helvetica LT Std Light" w:cstheme="minorHAnsi"/>
        </w:rPr>
        <w:t>el total del crédito disponible</w:t>
      </w:r>
      <w:r w:rsidR="00B61292" w:rsidRPr="00FD3F0C">
        <w:rPr>
          <w:rFonts w:ascii="Helvetica LT Std Light" w:hAnsi="Helvetica LT Std Light" w:cstheme="minorHAnsi"/>
        </w:rPr>
        <w:t xml:space="preserve">, no operarán los límites </w:t>
      </w:r>
      <w:r w:rsidR="00B82309" w:rsidRPr="00FD3F0C">
        <w:rPr>
          <w:rFonts w:ascii="Helvetica LT Std Light" w:hAnsi="Helvetica LT Std Light" w:cstheme="minorHAnsi"/>
        </w:rPr>
        <w:t xml:space="preserve">de concesión 40 % del precio total neto del presupuesto y de 40.000,00 €, anteriormente indicados, </w:t>
      </w:r>
      <w:r w:rsidR="00762EAF" w:rsidRPr="00FD3F0C">
        <w:rPr>
          <w:rFonts w:ascii="Helvetica LT Std Light" w:hAnsi="Helvetica LT Std Light" w:cstheme="minorHAnsi"/>
        </w:rPr>
        <w:t xml:space="preserve"> </w:t>
      </w:r>
      <w:r w:rsidR="00451BCF" w:rsidRPr="00FD3F0C">
        <w:rPr>
          <w:rFonts w:ascii="Helvetica LT Std Light" w:hAnsi="Helvetica LT Std Light" w:cstheme="minorHAnsi"/>
        </w:rPr>
        <w:t xml:space="preserve">y en este caso se podrá distribuir el crédito sobrante entre todas las solicitudes </w:t>
      </w:r>
      <w:r w:rsidR="00144432" w:rsidRPr="00FD3F0C">
        <w:rPr>
          <w:rFonts w:ascii="Helvetica LT Std Light" w:hAnsi="Helvetica LT Std Light" w:cstheme="minorHAnsi"/>
        </w:rPr>
        <w:t xml:space="preserve">presentadas que reúnen los requisitos para obtención de la subvención de forma proporcional </w:t>
      </w:r>
      <w:r w:rsidR="002179B6" w:rsidRPr="00FD3F0C">
        <w:rPr>
          <w:rFonts w:ascii="Helvetica LT Std Light" w:hAnsi="Helvetica LT Std Light" w:cstheme="minorHAnsi"/>
        </w:rPr>
        <w:t xml:space="preserve">al importe total del anteproyecto presentado en la solicitud. </w:t>
      </w:r>
    </w:p>
    <w:p w14:paraId="242264CC" w14:textId="77777777" w:rsidR="00221397" w:rsidRPr="00FD3F0C" w:rsidRDefault="00221397" w:rsidP="00FD3F0C">
      <w:pPr>
        <w:autoSpaceDE w:val="0"/>
        <w:autoSpaceDN w:val="0"/>
        <w:adjustRightInd w:val="0"/>
        <w:spacing w:after="0" w:line="276" w:lineRule="auto"/>
        <w:jc w:val="both"/>
        <w:rPr>
          <w:rFonts w:ascii="Helvetica LT Std Light" w:hAnsi="Helvetica LT Std Light" w:cstheme="minorHAnsi"/>
        </w:rPr>
      </w:pPr>
    </w:p>
    <w:p w14:paraId="0FD43F4F" w14:textId="718B36CB" w:rsidR="007D6B4D" w:rsidRPr="00FD3F0C" w:rsidRDefault="007D6B4D" w:rsidP="00FD3F0C">
      <w:pPr>
        <w:tabs>
          <w:tab w:val="left" w:pos="993"/>
        </w:tabs>
        <w:spacing w:after="0" w:line="276" w:lineRule="auto"/>
        <w:contextualSpacing/>
        <w:jc w:val="both"/>
        <w:rPr>
          <w:rFonts w:ascii="Helvetica LT Std Light" w:eastAsiaTheme="minorEastAsia" w:hAnsi="Helvetica LT Std Light"/>
        </w:rPr>
      </w:pPr>
      <w:r w:rsidRPr="00FD3F0C">
        <w:rPr>
          <w:rFonts w:ascii="Helvetica LT Std Light" w:hAnsi="Helvetica LT Std Light"/>
        </w:rPr>
        <w:t>La financiación</w:t>
      </w:r>
      <w:r w:rsidR="00AA50C5" w:rsidRPr="00FD3F0C">
        <w:rPr>
          <w:rFonts w:ascii="Helvetica LT Std Light" w:hAnsi="Helvetica LT Std Light"/>
        </w:rPr>
        <w:t xml:space="preserve"> </w:t>
      </w:r>
      <w:r w:rsidR="00517CD1" w:rsidRPr="00FD3F0C">
        <w:rPr>
          <w:rFonts w:ascii="Helvetica LT Std Light" w:hAnsi="Helvetica LT Std Light"/>
        </w:rPr>
        <w:t>está</w:t>
      </w:r>
      <w:r w:rsidR="00AA50C5" w:rsidRPr="00FD3F0C">
        <w:rPr>
          <w:rFonts w:ascii="Helvetica LT Std Light" w:eastAsiaTheme="minorEastAsia" w:hAnsi="Helvetica LT Std Light"/>
        </w:rPr>
        <w:t xml:space="preserve"> sujet</w:t>
      </w:r>
      <w:r w:rsidRPr="00FD3F0C">
        <w:rPr>
          <w:rFonts w:ascii="Helvetica LT Std Light" w:eastAsiaTheme="minorEastAsia" w:hAnsi="Helvetica LT Std Light"/>
        </w:rPr>
        <w:t>a</w:t>
      </w:r>
      <w:r w:rsidR="00AA50C5" w:rsidRPr="00FD3F0C">
        <w:rPr>
          <w:rFonts w:ascii="Helvetica LT Std Light" w:eastAsiaTheme="minorEastAsia" w:hAnsi="Helvetica LT Std Light"/>
        </w:rPr>
        <w:t xml:space="preserve"> a los controles de la Comisión Europea, la Oficina de Lucha Antifraude, el Tribunal de Cuentas Europeo y la Fiscalía Europea, y al derecho de estos órganos al acceso a la información sobre el expediente y a las normas sobre conservación de la documentación, de acuerdo con lo dispuesto en el artículo </w:t>
      </w:r>
      <w:r w:rsidRPr="00FD3F0C">
        <w:rPr>
          <w:rFonts w:ascii="Helvetica LT Std Light" w:eastAsiaTheme="minorEastAsia" w:hAnsi="Helvetica LT Std Light"/>
        </w:rPr>
        <w:t>132 del reglamento financiero.</w:t>
      </w:r>
    </w:p>
    <w:p w14:paraId="21495A61" w14:textId="77777777" w:rsidR="00517CD1" w:rsidRPr="00FD3F0C" w:rsidRDefault="00517CD1" w:rsidP="00FD3F0C">
      <w:pPr>
        <w:tabs>
          <w:tab w:val="left" w:pos="993"/>
        </w:tabs>
        <w:spacing w:after="0" w:line="276" w:lineRule="auto"/>
        <w:contextualSpacing/>
        <w:jc w:val="both"/>
        <w:rPr>
          <w:rFonts w:ascii="Helvetica LT Std Light" w:eastAsiaTheme="minorEastAsia" w:hAnsi="Helvetica LT Std Light"/>
          <w:color w:val="FF0000"/>
        </w:rPr>
      </w:pPr>
    </w:p>
    <w:p w14:paraId="758EEA3B" w14:textId="536649A1" w:rsidR="00DD3B29" w:rsidRPr="00FD3F0C" w:rsidRDefault="00AA50C5" w:rsidP="00FD3F0C">
      <w:pPr>
        <w:tabs>
          <w:tab w:val="left" w:pos="993"/>
        </w:tabs>
        <w:spacing w:after="0" w:line="276" w:lineRule="auto"/>
        <w:contextualSpacing/>
        <w:jc w:val="both"/>
        <w:rPr>
          <w:rFonts w:ascii="Helvetica LT Std Light" w:eastAsiaTheme="minorEastAsia" w:hAnsi="Helvetica LT Std Light"/>
        </w:rPr>
      </w:pPr>
      <w:r w:rsidRPr="00FD3F0C">
        <w:rPr>
          <w:rFonts w:ascii="Helvetica LT Std Light" w:hAnsi="Helvetica LT Std Light"/>
          <w:b/>
          <w:bCs/>
        </w:rPr>
        <w:t xml:space="preserve">Tercera. </w:t>
      </w:r>
      <w:r w:rsidR="005E5B48" w:rsidRPr="00FD3F0C">
        <w:rPr>
          <w:rFonts w:ascii="Helvetica LT Std Light" w:hAnsi="Helvetica LT Std Light"/>
          <w:b/>
          <w:bCs/>
        </w:rPr>
        <w:t>Gastos subvencionables.</w:t>
      </w:r>
    </w:p>
    <w:p w14:paraId="72CF4D48" w14:textId="520D006E" w:rsidR="00AA50C5" w:rsidRPr="00FD3F0C" w:rsidRDefault="005E5B48"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Se consideran gastos subvencionables aquellos que, encontrándose incluidos en los conceptos recogidos en el artículo 31 de la Ley </w:t>
      </w:r>
      <w:r w:rsidR="007D6B4D" w:rsidRPr="00FD3F0C">
        <w:rPr>
          <w:rFonts w:ascii="Helvetica LT Std Light" w:hAnsi="Helvetica LT Std Light"/>
        </w:rPr>
        <w:t>38/2003 de 17 de noviembre,</w:t>
      </w:r>
      <w:r w:rsidR="007D6B4D" w:rsidRPr="00FD3F0C">
        <w:rPr>
          <w:rFonts w:ascii="Helvetica LT Std Light" w:eastAsia="Times New Roman" w:hAnsi="Helvetica LT Std Light" w:cstheme="majorHAnsi"/>
          <w:snapToGrid w:val="0"/>
          <w:spacing w:val="-3"/>
          <w:lang w:val="es-ES_tradnl" w:eastAsia="es-ES"/>
        </w:rPr>
        <w:t xml:space="preserve"> </w:t>
      </w:r>
      <w:r w:rsidRPr="00FD3F0C">
        <w:rPr>
          <w:rFonts w:ascii="Helvetica LT Std Light" w:eastAsia="Times New Roman" w:hAnsi="Helvetica LT Std Light" w:cstheme="majorHAnsi"/>
          <w:snapToGrid w:val="0"/>
          <w:spacing w:val="-3"/>
          <w:lang w:val="es-ES_tradnl" w:eastAsia="es-ES"/>
        </w:rPr>
        <w:t xml:space="preserve">general de subvenciones, forman parte de la construcción del </w:t>
      </w:r>
      <w:proofErr w:type="spellStart"/>
      <w:r w:rsidRPr="00FD3F0C">
        <w:rPr>
          <w:rFonts w:ascii="Helvetica LT Std Light" w:eastAsia="Times New Roman" w:hAnsi="Helvetica LT Std Light" w:cstheme="majorHAnsi"/>
          <w:snapToGrid w:val="0"/>
          <w:spacing w:val="-3"/>
          <w:lang w:val="es-ES_tradnl" w:eastAsia="es-ES"/>
        </w:rPr>
        <w:t>ecoalojamiento</w:t>
      </w:r>
      <w:proofErr w:type="spellEnd"/>
      <w:r w:rsidRPr="00FD3F0C">
        <w:rPr>
          <w:rFonts w:ascii="Helvetica LT Std Light" w:eastAsia="Times New Roman" w:hAnsi="Helvetica LT Std Light" w:cstheme="majorHAnsi"/>
          <w:snapToGrid w:val="0"/>
          <w:spacing w:val="-3"/>
          <w:lang w:val="es-ES_tradnl" w:eastAsia="es-ES"/>
        </w:rPr>
        <w:t xml:space="preserve">. </w:t>
      </w:r>
    </w:p>
    <w:p w14:paraId="4DF8108A" w14:textId="77777777" w:rsidR="004A09E4" w:rsidRPr="00FD3F0C" w:rsidRDefault="004A4853"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Asimismo, no se considerarán costes financiables:</w:t>
      </w:r>
    </w:p>
    <w:p w14:paraId="79E40195" w14:textId="77777777" w:rsidR="003F4CC1" w:rsidRPr="00FD3F0C" w:rsidRDefault="006A38F0"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 xml:space="preserve">• </w:t>
      </w:r>
      <w:r w:rsidR="003F4CC1" w:rsidRPr="00FD3F0C">
        <w:rPr>
          <w:rFonts w:ascii="Helvetica LT Std Light" w:eastAsia="Times New Roman" w:hAnsi="Helvetica LT Std Light" w:cstheme="majorHAnsi"/>
          <w:snapToGrid w:val="0"/>
          <w:spacing w:val="-3"/>
          <w:lang w:eastAsia="es-ES"/>
        </w:rPr>
        <w:t xml:space="preserve">Impuestos indirectos </w:t>
      </w:r>
    </w:p>
    <w:p w14:paraId="2ADBF0D8" w14:textId="3B1DA472" w:rsidR="000A64E7" w:rsidRPr="00FD3F0C" w:rsidRDefault="004A4853"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 Autorizaciones administrativas, licencias, permisos, coste de avales y/o fianzas y</w:t>
      </w:r>
      <w:r w:rsidRPr="00FD3F0C">
        <w:rPr>
          <w:rFonts w:ascii="Helvetica LT Std Light" w:eastAsia="Times New Roman" w:hAnsi="Helvetica LT Std Light" w:cstheme="majorHAnsi"/>
          <w:snapToGrid w:val="0"/>
          <w:spacing w:val="-3"/>
          <w:lang w:eastAsia="es-ES"/>
        </w:rPr>
        <w:br/>
        <w:t>multas.</w:t>
      </w:r>
      <w:r w:rsidRPr="00FD3F0C">
        <w:rPr>
          <w:rFonts w:ascii="Helvetica LT Std Light" w:eastAsia="Times New Roman" w:hAnsi="Helvetica LT Std Light" w:cstheme="majorHAnsi"/>
          <w:snapToGrid w:val="0"/>
          <w:spacing w:val="-3"/>
          <w:lang w:eastAsia="es-ES"/>
        </w:rPr>
        <w:br/>
        <w:t>• Cualquier</w:t>
      </w:r>
      <w:r w:rsidR="006A38F0" w:rsidRPr="00FD3F0C">
        <w:rPr>
          <w:rFonts w:ascii="Helvetica LT Std Light" w:eastAsia="Times New Roman" w:hAnsi="Helvetica LT Std Light" w:cstheme="majorHAnsi"/>
          <w:snapToGrid w:val="0"/>
          <w:spacing w:val="-3"/>
          <w:lang w:eastAsia="es-ES"/>
        </w:rPr>
        <w:t xml:space="preserve"> </w:t>
      </w:r>
      <w:r w:rsidRPr="00FD3F0C">
        <w:rPr>
          <w:rFonts w:ascii="Helvetica LT Std Light" w:eastAsia="Times New Roman" w:hAnsi="Helvetica LT Std Light" w:cstheme="majorHAnsi"/>
          <w:snapToGrid w:val="0"/>
          <w:spacing w:val="-3"/>
          <w:lang w:eastAsia="es-ES"/>
        </w:rPr>
        <w:t>gasto</w:t>
      </w:r>
      <w:r w:rsidR="006A38F0" w:rsidRPr="00FD3F0C">
        <w:rPr>
          <w:rFonts w:ascii="Helvetica LT Std Light" w:eastAsia="Times New Roman" w:hAnsi="Helvetica LT Std Light" w:cstheme="majorHAnsi"/>
          <w:snapToGrid w:val="0"/>
          <w:spacing w:val="-3"/>
          <w:lang w:eastAsia="es-ES"/>
        </w:rPr>
        <w:t xml:space="preserve"> </w:t>
      </w:r>
      <w:r w:rsidRPr="00FD3F0C">
        <w:rPr>
          <w:rFonts w:ascii="Helvetica LT Std Light" w:eastAsia="Times New Roman" w:hAnsi="Helvetica LT Std Light" w:cstheme="majorHAnsi"/>
          <w:snapToGrid w:val="0"/>
          <w:spacing w:val="-3"/>
          <w:lang w:eastAsia="es-ES"/>
        </w:rPr>
        <w:t>asociado a gestiones, contrataciones, consultas o trámites</w:t>
      </w:r>
      <w:r w:rsidRPr="00FD3F0C">
        <w:rPr>
          <w:rFonts w:ascii="Helvetica LT Std Light" w:eastAsia="Times New Roman" w:hAnsi="Helvetica LT Std Light" w:cstheme="majorHAnsi"/>
          <w:snapToGrid w:val="0"/>
          <w:spacing w:val="-3"/>
          <w:lang w:eastAsia="es-ES"/>
        </w:rPr>
        <w:br/>
        <w:t>administrativos, aun siendo necesarios para la obtención de permisos o licencias.</w:t>
      </w:r>
      <w:r w:rsidRPr="00FD3F0C">
        <w:rPr>
          <w:rFonts w:ascii="Helvetica LT Std Light" w:eastAsia="Times New Roman" w:hAnsi="Helvetica LT Std Light" w:cstheme="majorHAnsi"/>
          <w:snapToGrid w:val="0"/>
          <w:spacing w:val="-3"/>
          <w:lang w:eastAsia="es-ES"/>
        </w:rPr>
        <w:br/>
        <w:t>• Seguros suscritos por el solicitante.</w:t>
      </w:r>
    </w:p>
    <w:p w14:paraId="56B47467" w14:textId="27BC461D" w:rsidR="000A64E7" w:rsidRPr="00FD3F0C" w:rsidRDefault="004A4853"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 La vigilancia y seguridad durante la ejecución de la obra hasta la fecha de puesta en marcha.</w:t>
      </w:r>
      <w:r w:rsidRPr="00FD3F0C">
        <w:rPr>
          <w:rFonts w:ascii="Helvetica LT Std Light" w:eastAsia="Times New Roman" w:hAnsi="Helvetica LT Std Light" w:cstheme="majorHAnsi"/>
          <w:snapToGrid w:val="0"/>
          <w:spacing w:val="-3"/>
          <w:lang w:eastAsia="es-ES"/>
        </w:rPr>
        <w:br/>
        <w:t>• Cualquier cost</w:t>
      </w:r>
      <w:r w:rsidR="006A38F0" w:rsidRPr="00FD3F0C">
        <w:rPr>
          <w:rFonts w:ascii="Helvetica LT Std Light" w:eastAsia="Times New Roman" w:hAnsi="Helvetica LT Std Light" w:cstheme="majorHAnsi"/>
          <w:snapToGrid w:val="0"/>
          <w:spacing w:val="-3"/>
          <w:lang w:eastAsia="es-ES"/>
        </w:rPr>
        <w:t>e</w:t>
      </w:r>
      <w:r w:rsidRPr="00FD3F0C">
        <w:rPr>
          <w:rFonts w:ascii="Helvetica LT Std Light" w:eastAsia="Times New Roman" w:hAnsi="Helvetica LT Std Light" w:cstheme="majorHAnsi"/>
          <w:snapToGrid w:val="0"/>
          <w:spacing w:val="-3"/>
          <w:lang w:eastAsia="es-ES"/>
        </w:rPr>
        <w:t xml:space="preserve"> financier</w:t>
      </w:r>
      <w:r w:rsidR="006A38F0" w:rsidRPr="00FD3F0C">
        <w:rPr>
          <w:rFonts w:ascii="Helvetica LT Std Light" w:eastAsia="Times New Roman" w:hAnsi="Helvetica LT Std Light" w:cstheme="majorHAnsi"/>
          <w:snapToGrid w:val="0"/>
          <w:spacing w:val="-3"/>
          <w:lang w:eastAsia="es-ES"/>
        </w:rPr>
        <w:t>o.</w:t>
      </w:r>
    </w:p>
    <w:p w14:paraId="48C2E322" w14:textId="77777777" w:rsidR="000A64E7" w:rsidRPr="00FD3F0C" w:rsidRDefault="004A4853"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 Costes asociados a sanciones penales, así como gastos de procedimientos judiciales.</w:t>
      </w:r>
      <w:r w:rsidRPr="00FD3F0C">
        <w:rPr>
          <w:rFonts w:ascii="Helvetica LT Std Light" w:eastAsia="Times New Roman" w:hAnsi="Helvetica LT Std Light" w:cstheme="majorHAnsi"/>
          <w:snapToGrid w:val="0"/>
          <w:spacing w:val="-3"/>
          <w:lang w:eastAsia="es-ES"/>
        </w:rPr>
        <w:br/>
        <w:t>• Licencias destinadas a sistemas operativos y aplicaciones ofimáticas.</w:t>
      </w:r>
    </w:p>
    <w:p w14:paraId="5818E371" w14:textId="77906837" w:rsidR="004A4853" w:rsidRPr="00FD3F0C" w:rsidRDefault="004A4853"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 Cualquier gasto de operación y mantenimiento</w:t>
      </w:r>
      <w:r w:rsidR="00F35A93" w:rsidRPr="00FD3F0C">
        <w:rPr>
          <w:rFonts w:ascii="Helvetica LT Std Light" w:eastAsia="Times New Roman" w:hAnsi="Helvetica LT Std Light" w:cstheme="majorHAnsi"/>
          <w:snapToGrid w:val="0"/>
          <w:spacing w:val="-3"/>
          <w:lang w:eastAsia="es-ES"/>
        </w:rPr>
        <w:t>.</w:t>
      </w:r>
    </w:p>
    <w:p w14:paraId="514DD9EC" w14:textId="6CEC7014" w:rsidR="00AE4FB9" w:rsidRPr="00FD3F0C" w:rsidRDefault="00AE4FB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p>
    <w:p w14:paraId="6D8B6CA0" w14:textId="7ABF4D27" w:rsidR="00842066" w:rsidRPr="00FD3F0C" w:rsidRDefault="00AA50C5" w:rsidP="00FD3F0C">
      <w:pPr>
        <w:autoSpaceDE w:val="0"/>
        <w:autoSpaceDN w:val="0"/>
        <w:adjustRightInd w:val="0"/>
        <w:spacing w:after="0" w:line="276" w:lineRule="auto"/>
        <w:jc w:val="both"/>
        <w:rPr>
          <w:rFonts w:ascii="Helvetica LT Std Light" w:hAnsi="Helvetica LT Std Light"/>
          <w:b/>
          <w:bCs/>
        </w:rPr>
      </w:pPr>
      <w:r w:rsidRPr="00FD3F0C">
        <w:rPr>
          <w:rFonts w:ascii="Helvetica LT Std Light" w:hAnsi="Helvetica LT Std Light"/>
          <w:b/>
          <w:bCs/>
        </w:rPr>
        <w:t>Cuarta. Beneficiarios.</w:t>
      </w:r>
    </w:p>
    <w:p w14:paraId="4BCFAE58" w14:textId="28EA44AD" w:rsidR="009F3362" w:rsidRPr="00FD3F0C" w:rsidRDefault="00842066" w:rsidP="00FD3F0C">
      <w:pPr>
        <w:autoSpaceDE w:val="0"/>
        <w:autoSpaceDN w:val="0"/>
        <w:adjustRightInd w:val="0"/>
        <w:spacing w:after="0" w:line="276" w:lineRule="auto"/>
        <w:jc w:val="both"/>
        <w:rPr>
          <w:rFonts w:ascii="Helvetica LT Std Light" w:hAnsi="Helvetica LT Std Light"/>
        </w:rPr>
      </w:pPr>
      <w:r w:rsidRPr="00FD3F0C">
        <w:rPr>
          <w:rFonts w:ascii="Helvetica LT Std Light" w:hAnsi="Helvetica LT Std Light"/>
        </w:rPr>
        <w:t xml:space="preserve">Podrán ser beneficiarios de la </w:t>
      </w:r>
      <w:r w:rsidR="00946C7B" w:rsidRPr="00FD3F0C">
        <w:rPr>
          <w:rFonts w:ascii="Helvetica LT Std Light" w:hAnsi="Helvetica LT Std Light"/>
        </w:rPr>
        <w:t xml:space="preserve">ayuda objeto de la presente </w:t>
      </w:r>
      <w:r w:rsidR="00AD7D93" w:rsidRPr="00FD3F0C">
        <w:rPr>
          <w:rFonts w:ascii="Helvetica LT Std Light" w:hAnsi="Helvetica LT Std Light"/>
        </w:rPr>
        <w:t xml:space="preserve">convocatoria las </w:t>
      </w:r>
      <w:r w:rsidR="00946C7B" w:rsidRPr="00FD3F0C">
        <w:rPr>
          <w:rFonts w:ascii="Helvetica LT Std Light" w:hAnsi="Helvetica LT Std Light"/>
        </w:rPr>
        <w:t>personas</w:t>
      </w:r>
      <w:r w:rsidR="000A3AC5" w:rsidRPr="00FD3F0C">
        <w:rPr>
          <w:rFonts w:ascii="Helvetica LT Std Light" w:hAnsi="Helvetica LT Std Light"/>
        </w:rPr>
        <w:t xml:space="preserve"> </w:t>
      </w:r>
      <w:r w:rsidR="00946C7B" w:rsidRPr="00FD3F0C">
        <w:rPr>
          <w:rFonts w:ascii="Helvetica LT Std Light" w:hAnsi="Helvetica LT Std Light"/>
        </w:rPr>
        <w:t>físicas o jurídicas,</w:t>
      </w:r>
      <w:r w:rsidR="000A21A6" w:rsidRPr="00FD3F0C">
        <w:rPr>
          <w:rFonts w:ascii="Helvetica LT Std Light" w:hAnsi="Helvetica LT Std Light"/>
        </w:rPr>
        <w:t xml:space="preserve"> </w:t>
      </w:r>
      <w:r w:rsidR="00946C7B" w:rsidRPr="00FD3F0C">
        <w:rPr>
          <w:rFonts w:ascii="Helvetica LT Std Light" w:hAnsi="Helvetica LT Std Light"/>
        </w:rPr>
        <w:t>que tengan residencia fiscal en España, y sean titulares</w:t>
      </w:r>
      <w:r w:rsidR="000E37B4" w:rsidRPr="00FD3F0C">
        <w:rPr>
          <w:rFonts w:ascii="Helvetica LT Std Light" w:hAnsi="Helvetica LT Std Light"/>
        </w:rPr>
        <w:t xml:space="preserve"> o puedan acreditar la disponibilidad de los terrenos </w:t>
      </w:r>
      <w:r w:rsidR="00A06EDF" w:rsidRPr="00FD3F0C">
        <w:rPr>
          <w:rFonts w:ascii="Helvetica LT Std Light" w:hAnsi="Helvetica LT Std Light"/>
        </w:rPr>
        <w:t>sobre los que se ejecutará la obra</w:t>
      </w:r>
      <w:r w:rsidR="00FC76FC" w:rsidRPr="00FD3F0C">
        <w:rPr>
          <w:rFonts w:ascii="Helvetica LT Std Light" w:hAnsi="Helvetica LT Std Light"/>
        </w:rPr>
        <w:t xml:space="preserve"> en el momento de la </w:t>
      </w:r>
      <w:r w:rsidR="00AD7D93" w:rsidRPr="00FD3F0C">
        <w:rPr>
          <w:rFonts w:ascii="Helvetica LT Std Light" w:hAnsi="Helvetica LT Std Light"/>
        </w:rPr>
        <w:t xml:space="preserve"> solicitud </w:t>
      </w:r>
      <w:r w:rsidR="00FC76FC" w:rsidRPr="00FD3F0C">
        <w:rPr>
          <w:rFonts w:ascii="Helvetica LT Std Light" w:hAnsi="Helvetica LT Std Light"/>
        </w:rPr>
        <w:t>de la subvención</w:t>
      </w:r>
      <w:r w:rsidR="00946C7B" w:rsidRPr="00FD3F0C">
        <w:rPr>
          <w:rFonts w:ascii="Helvetica LT Std Light" w:hAnsi="Helvetica LT Std Light"/>
        </w:rPr>
        <w:t>, radica</w:t>
      </w:r>
      <w:r w:rsidR="00665052" w:rsidRPr="00FD3F0C">
        <w:rPr>
          <w:rFonts w:ascii="Helvetica LT Std Light" w:hAnsi="Helvetica LT Std Light"/>
        </w:rPr>
        <w:t xml:space="preserve">dos </w:t>
      </w:r>
      <w:r w:rsidR="00E61FCA" w:rsidRPr="00FD3F0C">
        <w:rPr>
          <w:rFonts w:ascii="Helvetica LT Std Light" w:hAnsi="Helvetica LT Std Light"/>
        </w:rPr>
        <w:t>dentro del</w:t>
      </w:r>
      <w:r w:rsidR="00CB1C77" w:rsidRPr="00FD3F0C">
        <w:rPr>
          <w:rFonts w:ascii="Helvetica LT Std Light" w:hAnsi="Helvetica LT Std Light"/>
        </w:rPr>
        <w:t xml:space="preserve"> ámbito de</w:t>
      </w:r>
      <w:r w:rsidR="000A3AC5" w:rsidRPr="00FD3F0C">
        <w:rPr>
          <w:rFonts w:ascii="Helvetica LT Std Light" w:hAnsi="Helvetica LT Std Light"/>
        </w:rPr>
        <w:t xml:space="preserve"> </w:t>
      </w:r>
      <w:r w:rsidR="00CB1C77" w:rsidRPr="00FD3F0C">
        <w:rPr>
          <w:rFonts w:ascii="Helvetica LT Std Light" w:hAnsi="Helvetica LT Std Light"/>
        </w:rPr>
        <w:t>aplicación del PSTD</w:t>
      </w:r>
      <w:r w:rsidR="009B2C60" w:rsidRPr="00FD3F0C">
        <w:rPr>
          <w:rFonts w:ascii="Helvetica LT Std Light" w:hAnsi="Helvetica LT Std Light"/>
        </w:rPr>
        <w:t xml:space="preserve"> (</w:t>
      </w:r>
      <w:proofErr w:type="spellStart"/>
      <w:r w:rsidR="009B2C60" w:rsidRPr="00FD3F0C">
        <w:rPr>
          <w:rFonts w:ascii="Helvetica LT Std Light" w:hAnsi="Helvetica LT Std Light"/>
        </w:rPr>
        <w:t>Arnoia</w:t>
      </w:r>
      <w:proofErr w:type="spellEnd"/>
      <w:r w:rsidR="009B2C60" w:rsidRPr="00FD3F0C">
        <w:rPr>
          <w:rFonts w:ascii="Helvetica LT Std Light" w:hAnsi="Helvetica LT Std Light"/>
        </w:rPr>
        <w:t xml:space="preserve">, Bande, </w:t>
      </w:r>
      <w:proofErr w:type="spellStart"/>
      <w:r w:rsidR="009B2C60" w:rsidRPr="00FD3F0C">
        <w:rPr>
          <w:rFonts w:ascii="Helvetica LT Std Light" w:hAnsi="Helvetica LT Std Light"/>
        </w:rPr>
        <w:t>Boborás</w:t>
      </w:r>
      <w:proofErr w:type="spellEnd"/>
      <w:r w:rsidR="009B2C60" w:rsidRPr="00FD3F0C">
        <w:rPr>
          <w:rFonts w:ascii="Helvetica LT Std Light" w:hAnsi="Helvetica LT Std Light"/>
        </w:rPr>
        <w:t xml:space="preserve">, Baños de </w:t>
      </w:r>
      <w:proofErr w:type="spellStart"/>
      <w:r w:rsidR="009B2C60" w:rsidRPr="00FD3F0C">
        <w:rPr>
          <w:rFonts w:ascii="Helvetica LT Std Light" w:hAnsi="Helvetica LT Std Light"/>
        </w:rPr>
        <w:t>Molgas</w:t>
      </w:r>
      <w:proofErr w:type="spellEnd"/>
      <w:r w:rsidR="009B2C60" w:rsidRPr="00FD3F0C">
        <w:rPr>
          <w:rFonts w:ascii="Helvetica LT Std Light" w:hAnsi="Helvetica LT Std Light"/>
        </w:rPr>
        <w:t xml:space="preserve">, </w:t>
      </w:r>
      <w:proofErr w:type="spellStart"/>
      <w:r w:rsidR="009B2C60" w:rsidRPr="00FD3F0C">
        <w:rPr>
          <w:rFonts w:ascii="Helvetica LT Std Light" w:hAnsi="Helvetica LT Std Light"/>
        </w:rPr>
        <w:t>Cortegada</w:t>
      </w:r>
      <w:proofErr w:type="spellEnd"/>
      <w:r w:rsidR="009B2C60" w:rsidRPr="00FD3F0C">
        <w:rPr>
          <w:rFonts w:ascii="Helvetica LT Std Light" w:hAnsi="Helvetica LT Std Light"/>
        </w:rPr>
        <w:t xml:space="preserve">, </w:t>
      </w:r>
      <w:proofErr w:type="spellStart"/>
      <w:r w:rsidR="009B2C60" w:rsidRPr="00FD3F0C">
        <w:rPr>
          <w:rFonts w:ascii="Helvetica LT Std Light" w:hAnsi="Helvetica LT Std Light"/>
        </w:rPr>
        <w:t>Cenlle</w:t>
      </w:r>
      <w:proofErr w:type="spellEnd"/>
      <w:r w:rsidR="009B2C60" w:rsidRPr="00FD3F0C">
        <w:rPr>
          <w:rFonts w:ascii="Helvetica LT Std Light" w:hAnsi="Helvetica LT Std Light"/>
        </w:rPr>
        <w:t xml:space="preserve">, </w:t>
      </w:r>
      <w:proofErr w:type="spellStart"/>
      <w:r w:rsidR="009B2C60" w:rsidRPr="00FD3F0C">
        <w:rPr>
          <w:rFonts w:ascii="Helvetica LT Std Light" w:hAnsi="Helvetica LT Std Light"/>
        </w:rPr>
        <w:t>Castrelo</w:t>
      </w:r>
      <w:proofErr w:type="spellEnd"/>
      <w:r w:rsidR="009B2C60" w:rsidRPr="00FD3F0C">
        <w:rPr>
          <w:rFonts w:ascii="Helvetica LT Std Light" w:hAnsi="Helvetica LT Std Light"/>
        </w:rPr>
        <w:t xml:space="preserve"> de Miño, Carballiño, </w:t>
      </w:r>
      <w:proofErr w:type="spellStart"/>
      <w:r w:rsidR="009B2C60" w:rsidRPr="00FD3F0C">
        <w:rPr>
          <w:rFonts w:ascii="Helvetica LT Std Light" w:hAnsi="Helvetica LT Std Light"/>
        </w:rPr>
        <w:t>Leiro</w:t>
      </w:r>
      <w:proofErr w:type="spellEnd"/>
      <w:r w:rsidR="009B2C60" w:rsidRPr="00FD3F0C">
        <w:rPr>
          <w:rFonts w:ascii="Helvetica LT Std Light" w:hAnsi="Helvetica LT Std Light"/>
        </w:rPr>
        <w:t xml:space="preserve">, </w:t>
      </w:r>
      <w:proofErr w:type="spellStart"/>
      <w:r w:rsidR="009B2C60" w:rsidRPr="00FD3F0C">
        <w:rPr>
          <w:rFonts w:ascii="Helvetica LT Std Light" w:hAnsi="Helvetica LT Std Light"/>
        </w:rPr>
        <w:t>Lobios</w:t>
      </w:r>
      <w:proofErr w:type="spellEnd"/>
      <w:r w:rsidR="009B2C60" w:rsidRPr="00FD3F0C">
        <w:rPr>
          <w:rFonts w:ascii="Helvetica LT Std Light" w:hAnsi="Helvetica LT Std Light"/>
        </w:rPr>
        <w:t xml:space="preserve">, </w:t>
      </w:r>
      <w:proofErr w:type="spellStart"/>
      <w:r w:rsidR="009B2C60" w:rsidRPr="00FD3F0C">
        <w:rPr>
          <w:rFonts w:ascii="Helvetica LT Std Light" w:hAnsi="Helvetica LT Std Light"/>
        </w:rPr>
        <w:t>Monterrei</w:t>
      </w:r>
      <w:proofErr w:type="spellEnd"/>
      <w:r w:rsidR="009B2C60" w:rsidRPr="00FD3F0C">
        <w:rPr>
          <w:rFonts w:ascii="Helvetica LT Std Light" w:hAnsi="Helvetica LT Std Light"/>
        </w:rPr>
        <w:t xml:space="preserve">, </w:t>
      </w:r>
      <w:proofErr w:type="spellStart"/>
      <w:r w:rsidR="009B2C60" w:rsidRPr="00FD3F0C">
        <w:rPr>
          <w:rFonts w:ascii="Helvetica LT Std Light" w:hAnsi="Helvetica LT Std Light"/>
        </w:rPr>
        <w:t>Muíños</w:t>
      </w:r>
      <w:proofErr w:type="spellEnd"/>
      <w:r w:rsidR="009B2C60" w:rsidRPr="00FD3F0C">
        <w:rPr>
          <w:rFonts w:ascii="Helvetica LT Std Light" w:hAnsi="Helvetica LT Std Light"/>
        </w:rPr>
        <w:t xml:space="preserve">, </w:t>
      </w:r>
      <w:proofErr w:type="spellStart"/>
      <w:r w:rsidR="009B2C60" w:rsidRPr="00FD3F0C">
        <w:rPr>
          <w:rFonts w:ascii="Helvetica LT Std Light" w:hAnsi="Helvetica LT Std Light"/>
        </w:rPr>
        <w:t>Punxín</w:t>
      </w:r>
      <w:proofErr w:type="spellEnd"/>
      <w:r w:rsidR="009B2C60" w:rsidRPr="00FD3F0C">
        <w:rPr>
          <w:rFonts w:ascii="Helvetica LT Std Light" w:hAnsi="Helvetica LT Std Light"/>
        </w:rPr>
        <w:t>, Ribadavia, Verín, Allariz y Castro Caldelas</w:t>
      </w:r>
      <w:r w:rsidR="00FD2295" w:rsidRPr="00FD3F0C">
        <w:rPr>
          <w:rFonts w:ascii="Helvetica LT Std Light" w:hAnsi="Helvetica LT Std Light"/>
        </w:rPr>
        <w:t>).</w:t>
      </w:r>
      <w:r w:rsidR="00AD7D93" w:rsidRPr="00FD3F0C">
        <w:rPr>
          <w:rFonts w:ascii="Helvetica LT Std Light" w:hAnsi="Helvetica LT Std Light"/>
        </w:rPr>
        <w:t xml:space="preserve"> </w:t>
      </w:r>
    </w:p>
    <w:p w14:paraId="055236D4" w14:textId="77777777" w:rsidR="000A21A6" w:rsidRPr="00FD3F0C" w:rsidRDefault="000A21A6" w:rsidP="00FD3F0C">
      <w:pPr>
        <w:autoSpaceDE w:val="0"/>
        <w:autoSpaceDN w:val="0"/>
        <w:adjustRightInd w:val="0"/>
        <w:spacing w:after="0" w:line="276" w:lineRule="auto"/>
        <w:jc w:val="both"/>
        <w:rPr>
          <w:rFonts w:ascii="Helvetica LT Std Light" w:hAnsi="Helvetica LT Std Light"/>
        </w:rPr>
      </w:pPr>
    </w:p>
    <w:p w14:paraId="78A77E42" w14:textId="0F95C66C" w:rsidR="000A3AC5" w:rsidRPr="00FD3F0C" w:rsidRDefault="009F3362" w:rsidP="00FD3F0C">
      <w:pPr>
        <w:autoSpaceDE w:val="0"/>
        <w:autoSpaceDN w:val="0"/>
        <w:adjustRightInd w:val="0"/>
        <w:spacing w:after="0" w:line="276" w:lineRule="auto"/>
        <w:jc w:val="both"/>
        <w:rPr>
          <w:rFonts w:ascii="Helvetica LT Std Light" w:hAnsi="Helvetica LT Std Light"/>
        </w:rPr>
      </w:pPr>
      <w:r w:rsidRPr="00FD3F0C">
        <w:rPr>
          <w:rFonts w:ascii="Helvetica LT Std Light" w:hAnsi="Helvetica LT Std Light"/>
        </w:rPr>
        <w:lastRenderedPageBreak/>
        <w:t>Cuando las destinatarias últimas sean personas jurídicas, estas deberán acreditar que se encuentran debidamente constituidas, conforme a la normativa que les resulte de aplicación</w:t>
      </w:r>
      <w:r w:rsidR="000A21A6" w:rsidRPr="00FD3F0C">
        <w:rPr>
          <w:rFonts w:ascii="Helvetica LT Std Light" w:hAnsi="Helvetica LT Std Light"/>
        </w:rPr>
        <w:t>.</w:t>
      </w:r>
    </w:p>
    <w:p w14:paraId="47DEC8F4" w14:textId="77777777" w:rsidR="000A21A6" w:rsidRPr="00FD3F0C" w:rsidRDefault="000A21A6" w:rsidP="00FD3F0C">
      <w:pPr>
        <w:autoSpaceDE w:val="0"/>
        <w:autoSpaceDN w:val="0"/>
        <w:adjustRightInd w:val="0"/>
        <w:spacing w:after="0" w:line="276" w:lineRule="auto"/>
        <w:jc w:val="both"/>
        <w:rPr>
          <w:rFonts w:ascii="Helvetica LT Std Light" w:hAnsi="Helvetica LT Std Light"/>
        </w:rPr>
      </w:pPr>
    </w:p>
    <w:p w14:paraId="242951B9" w14:textId="6EF9BA72" w:rsidR="00BE7672" w:rsidRPr="00FD3F0C" w:rsidRDefault="000A3AC5" w:rsidP="00FD3F0C">
      <w:pPr>
        <w:autoSpaceDE w:val="0"/>
        <w:autoSpaceDN w:val="0"/>
        <w:adjustRightInd w:val="0"/>
        <w:spacing w:after="0" w:line="276" w:lineRule="auto"/>
        <w:jc w:val="both"/>
        <w:rPr>
          <w:rFonts w:ascii="Helvetica LT Std Light" w:hAnsi="Helvetica LT Std Light"/>
        </w:rPr>
      </w:pPr>
      <w:r w:rsidRPr="00FD3F0C">
        <w:rPr>
          <w:rFonts w:ascii="Helvetica LT Std Light" w:hAnsi="Helvetica LT Std Light"/>
        </w:rPr>
        <w:t>No podrán obtener la condición de personas beneficiarias aquellas en quienes, aun cumpliendo con los requisitos, concurran en alguna de las circunstancias contempladas en el artículo 13 de la Ley General de Subvenciones, o se encuentren en situación de crisis, conforme a lo que establecen los artículos 2.18 y 1.4. c) del Reglamento (UE) 651/2014. Tampoco en el supuesto de encontrarse sujetas a una orden de recuperación o reintegro pendiente sobre cualquier ayuda o subvención que les hubiera sido otorgada con anterioridad, bien por haberse declarado ayuda ilegal e incompatible con el mercado interior, bien por cualquier tipo de incumplimiento de las obligaciones que le fueran atribuidas en la resolución de la concesión.</w:t>
      </w:r>
    </w:p>
    <w:p w14:paraId="2EF88E6B" w14:textId="77777777" w:rsidR="00FE25AB" w:rsidRPr="00FD3F0C" w:rsidRDefault="00FE25AB" w:rsidP="00FD3F0C">
      <w:pPr>
        <w:autoSpaceDE w:val="0"/>
        <w:autoSpaceDN w:val="0"/>
        <w:adjustRightInd w:val="0"/>
        <w:spacing w:after="0" w:line="276" w:lineRule="auto"/>
        <w:jc w:val="both"/>
        <w:rPr>
          <w:rFonts w:ascii="Helvetica LT Std Light" w:hAnsi="Helvetica LT Std Light"/>
        </w:rPr>
      </w:pPr>
    </w:p>
    <w:p w14:paraId="48561A7E" w14:textId="0081BA3A" w:rsidR="00E7660B" w:rsidRPr="00FD3F0C" w:rsidRDefault="00CB4ADB"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Quinta. Solicitudes: lugar y forma de pres</w:t>
      </w:r>
      <w:r w:rsidR="00E7660B" w:rsidRPr="00FD3F0C">
        <w:rPr>
          <w:rFonts w:ascii="Helvetica LT Std Light" w:hAnsi="Helvetica LT Std Light" w:cstheme="minorHAnsi"/>
        </w:rPr>
        <w:t>entación, plazo y documentación.</w:t>
      </w:r>
    </w:p>
    <w:p w14:paraId="0A83987C" w14:textId="77777777" w:rsidR="00D15EE5" w:rsidRPr="00FD3F0C" w:rsidRDefault="00E7660B" w:rsidP="00FD3F0C">
      <w:pPr>
        <w:spacing w:after="0" w:line="276" w:lineRule="auto"/>
        <w:jc w:val="both"/>
        <w:rPr>
          <w:rFonts w:ascii="Helvetica LT Std Light" w:hAnsi="Helvetica LT Std Light" w:cstheme="minorHAnsi"/>
        </w:rPr>
      </w:pPr>
      <w:r w:rsidRPr="00FD3F0C">
        <w:rPr>
          <w:rFonts w:ascii="Helvetica LT Std Light" w:hAnsi="Helvetica LT Std Light" w:cstheme="minorHAnsi"/>
        </w:rPr>
        <w:t xml:space="preserve">1. </w:t>
      </w:r>
      <w:r w:rsidR="008D6653" w:rsidRPr="00FD3F0C">
        <w:rPr>
          <w:rFonts w:ascii="Helvetica LT Std Light" w:hAnsi="Helvetica LT Std Light" w:cstheme="minorHAnsi"/>
        </w:rPr>
        <w:t>Lugar y forma de presentación:</w:t>
      </w:r>
      <w:r w:rsidRPr="00FD3F0C">
        <w:rPr>
          <w:rFonts w:ascii="Helvetica LT Std Light" w:hAnsi="Helvetica LT Std Light" w:cstheme="minorHAnsi"/>
        </w:rPr>
        <w:t xml:space="preserve"> </w:t>
      </w:r>
      <w:r w:rsidR="00D15EE5" w:rsidRPr="00FD3F0C">
        <w:rPr>
          <w:rFonts w:ascii="Helvetica LT Std Light" w:hAnsi="Helvetica LT Std Light" w:cstheme="minorHAnsi"/>
        </w:rPr>
        <w:t xml:space="preserve">Las solicitudes, subscritas por el interesado o por su representante, irán dirigidas a la Presidencia de la Diputación Provincial de Ourense, mediante su presentación en el Registro General de esta entidad, de la siguiente manera: </w:t>
      </w:r>
    </w:p>
    <w:p w14:paraId="757D93B4" w14:textId="77777777" w:rsidR="00D15EE5" w:rsidRPr="00FD3F0C" w:rsidRDefault="00D15EE5" w:rsidP="00FD3F0C">
      <w:pPr>
        <w:spacing w:after="0" w:line="276" w:lineRule="auto"/>
        <w:jc w:val="both"/>
        <w:rPr>
          <w:rFonts w:ascii="Helvetica LT Std Light" w:hAnsi="Helvetica LT Std Light" w:cstheme="minorHAnsi"/>
        </w:rPr>
      </w:pPr>
      <w:r w:rsidRPr="00FD3F0C">
        <w:rPr>
          <w:rFonts w:ascii="Helvetica LT Std Light" w:hAnsi="Helvetica LT Std Light" w:cstheme="minorHAnsi"/>
        </w:rPr>
        <w:t>a) Las personas físicas podrán elegir en todo momento si se comunican con la administración para el ejercicio de sus derechos y obligaciones a través de medios electrónicos o no, salvo que estén obligadas a relacionarse a través de medios electrónicos.</w:t>
      </w:r>
    </w:p>
    <w:p w14:paraId="30D161F1" w14:textId="586E7B9F" w:rsidR="00D15EE5" w:rsidRPr="00FD3F0C" w:rsidRDefault="00D15EE5"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xml:space="preserve">b) Las personas jurídicas y las entidades sin personalidad jurídica están obligadas a relacionarse electrónicamente con las administraciones públicas, a través del registro general de la sede electrónica de la Diputación https:// sede.depourense.es/ </w:t>
      </w:r>
    </w:p>
    <w:p w14:paraId="15017220" w14:textId="1F9A26BE" w:rsidR="00E7660B" w:rsidRPr="00FD3F0C" w:rsidRDefault="00E7660B" w:rsidP="00FD3F0C">
      <w:pPr>
        <w:autoSpaceDE w:val="0"/>
        <w:autoSpaceDN w:val="0"/>
        <w:adjustRightInd w:val="0"/>
        <w:spacing w:after="0" w:line="276" w:lineRule="auto"/>
        <w:jc w:val="both"/>
        <w:rPr>
          <w:rFonts w:ascii="Helvetica LT Std Light" w:hAnsi="Helvetica LT Std Light"/>
          <w:b/>
          <w:bCs/>
          <w:color w:val="FF0000"/>
        </w:rPr>
      </w:pPr>
      <w:r w:rsidRPr="00FD3F0C">
        <w:rPr>
          <w:rFonts w:ascii="Helvetica LT Std Light" w:hAnsi="Helvetica LT Std Light"/>
          <w:b/>
          <w:bCs/>
        </w:rPr>
        <w:t xml:space="preserve">2. </w:t>
      </w:r>
      <w:r w:rsidR="008D6653" w:rsidRPr="00FD3F0C">
        <w:rPr>
          <w:rFonts w:ascii="Helvetica LT Std Light" w:hAnsi="Helvetica LT Std Light" w:cstheme="minorHAnsi"/>
        </w:rPr>
        <w:t>Plazo de presentación:</w:t>
      </w:r>
      <w:r w:rsidRPr="00FD3F0C">
        <w:rPr>
          <w:rFonts w:ascii="Helvetica LT Std Light" w:hAnsi="Helvetica LT Std Light"/>
          <w:b/>
          <w:bCs/>
        </w:rPr>
        <w:t xml:space="preserve"> </w:t>
      </w:r>
      <w:r w:rsidR="008D6653" w:rsidRPr="00FD3F0C">
        <w:rPr>
          <w:rFonts w:ascii="Helvetica LT Std Light" w:hAnsi="Helvetica LT Std Light" w:cstheme="minorHAnsi"/>
        </w:rPr>
        <w:t xml:space="preserve">El plazo de presentación </w:t>
      </w:r>
      <w:r w:rsidR="004E46D8" w:rsidRPr="00FD3F0C">
        <w:rPr>
          <w:rFonts w:ascii="Helvetica LT Std Light" w:hAnsi="Helvetica LT Std Light" w:cstheme="minorHAnsi"/>
        </w:rPr>
        <w:t xml:space="preserve">de solicitudes es de </w:t>
      </w:r>
      <w:r w:rsidR="00810853" w:rsidRPr="00FD3F0C">
        <w:rPr>
          <w:rFonts w:ascii="Helvetica LT Std Light" w:hAnsi="Helvetica LT Std Light" w:cstheme="minorHAnsi"/>
        </w:rPr>
        <w:t>un mes</w:t>
      </w:r>
      <w:r w:rsidR="004E46D8" w:rsidRPr="00FD3F0C">
        <w:rPr>
          <w:rFonts w:ascii="Helvetica LT Std Light" w:hAnsi="Helvetica LT Std Light" w:cstheme="minorHAnsi"/>
        </w:rPr>
        <w:t xml:space="preserve">, contados a partir de la fecha de la publicación </w:t>
      </w:r>
      <w:r w:rsidR="00E464CB" w:rsidRPr="00FD3F0C">
        <w:rPr>
          <w:rFonts w:ascii="Helvetica LT Std Light" w:hAnsi="Helvetica LT Std Light" w:cstheme="minorHAnsi"/>
        </w:rPr>
        <w:t xml:space="preserve">de la convocatoria </w:t>
      </w:r>
      <w:r w:rsidRPr="00FD3F0C">
        <w:rPr>
          <w:rFonts w:ascii="Helvetica LT Std Light" w:hAnsi="Helvetica LT Std Light" w:cstheme="minorHAnsi"/>
        </w:rPr>
        <w:t xml:space="preserve">y su extracto </w:t>
      </w:r>
      <w:r w:rsidR="00E464CB" w:rsidRPr="00FD3F0C">
        <w:rPr>
          <w:rFonts w:ascii="Helvetica LT Std Light" w:hAnsi="Helvetica LT Std Light" w:cstheme="minorHAnsi"/>
        </w:rPr>
        <w:t xml:space="preserve">en el Boletín Oficial de la Provincia. </w:t>
      </w:r>
      <w:r w:rsidR="00810853" w:rsidRPr="00FD3F0C">
        <w:rPr>
          <w:rFonts w:ascii="Helvetica LT Std Light" w:hAnsi="Helvetica LT Std Light" w:cstheme="minorHAnsi"/>
        </w:rPr>
        <w:t>Se entenderá como último día del plazo el correspondiente al mismo ordinal del día de la publicación. Si el último día de la publicación es inhábil, se entenderá prorrogado al primer día hábil siguiente y, si en el mes del ve</w:t>
      </w:r>
      <w:r w:rsidR="00AD7D93" w:rsidRPr="00FD3F0C">
        <w:rPr>
          <w:rFonts w:ascii="Helvetica LT Std Light" w:hAnsi="Helvetica LT Std Light" w:cstheme="minorHAnsi"/>
        </w:rPr>
        <w:t xml:space="preserve">ncimiento no hay equivalente </w:t>
      </w:r>
      <w:r w:rsidR="00FE25AB" w:rsidRPr="00FD3F0C">
        <w:rPr>
          <w:rFonts w:ascii="Helvetica LT Std Light" w:hAnsi="Helvetica LT Std Light" w:cstheme="minorHAnsi"/>
        </w:rPr>
        <w:t>al</w:t>
      </w:r>
      <w:r w:rsidR="0065231F" w:rsidRPr="00FD3F0C">
        <w:rPr>
          <w:rFonts w:ascii="Helvetica LT Std Light" w:hAnsi="Helvetica LT Std Light" w:cstheme="minorHAnsi"/>
        </w:rPr>
        <w:t xml:space="preserve"> iniciar</w:t>
      </w:r>
      <w:r w:rsidR="00810853" w:rsidRPr="00FD3F0C">
        <w:rPr>
          <w:rFonts w:ascii="Helvetica LT Std Light" w:hAnsi="Helvetica LT Std Light" w:cstheme="minorHAnsi"/>
        </w:rPr>
        <w:t xml:space="preserve"> el cómputo, se entenderá que el plazo expira el último del mes.</w:t>
      </w:r>
    </w:p>
    <w:p w14:paraId="5CCEF65E" w14:textId="77777777" w:rsidR="00E7660B" w:rsidRPr="00FD3F0C" w:rsidRDefault="008D6653" w:rsidP="00FD3F0C">
      <w:pPr>
        <w:autoSpaceDE w:val="0"/>
        <w:autoSpaceDN w:val="0"/>
        <w:adjustRightInd w:val="0"/>
        <w:spacing w:after="0" w:line="276" w:lineRule="auto"/>
        <w:jc w:val="both"/>
        <w:rPr>
          <w:rFonts w:ascii="Helvetica LT Std Light" w:hAnsi="Helvetica LT Std Light"/>
          <w:b/>
          <w:bCs/>
        </w:rPr>
      </w:pPr>
      <w:r w:rsidRPr="00FD3F0C">
        <w:rPr>
          <w:rFonts w:ascii="Helvetica LT Std Light" w:hAnsi="Helvetica LT Std Light" w:cstheme="minorHAnsi"/>
        </w:rPr>
        <w:t>3. Docum</w:t>
      </w:r>
      <w:r w:rsidR="00E7660B" w:rsidRPr="00FD3F0C">
        <w:rPr>
          <w:rFonts w:ascii="Helvetica LT Std Light" w:hAnsi="Helvetica LT Std Light" w:cstheme="minorHAnsi"/>
        </w:rPr>
        <w:t xml:space="preserve">entación que deberá presentarse. </w:t>
      </w:r>
      <w:r w:rsidRPr="00FD3F0C">
        <w:rPr>
          <w:rFonts w:ascii="Helvetica LT Std Light" w:hAnsi="Helvetica LT Std Light" w:cstheme="minorHAnsi"/>
        </w:rPr>
        <w:t>Las solicitudes deberán presentarse aportando dos tipos de documentación: documentación administrativa, para acreditar el cumplimiento de los requisitos</w:t>
      </w:r>
      <w:r w:rsidR="00E914E1" w:rsidRPr="00FD3F0C">
        <w:rPr>
          <w:rFonts w:ascii="Helvetica LT Std Light" w:hAnsi="Helvetica LT Std Light" w:cstheme="minorHAnsi"/>
        </w:rPr>
        <w:t xml:space="preserve"> para participar en la convocatoria</w:t>
      </w:r>
      <w:r w:rsidR="00E7660B" w:rsidRPr="00FD3F0C">
        <w:rPr>
          <w:rFonts w:ascii="Helvetica LT Std Light" w:hAnsi="Helvetica LT Std Light" w:cstheme="minorHAnsi"/>
        </w:rPr>
        <w:t>,</w:t>
      </w:r>
      <w:r w:rsidR="0074349A" w:rsidRPr="00FD3F0C">
        <w:rPr>
          <w:rFonts w:ascii="Helvetica LT Std Light" w:hAnsi="Helvetica LT Std Light" w:cstheme="minorHAnsi"/>
        </w:rPr>
        <w:t xml:space="preserve"> </w:t>
      </w:r>
      <w:r w:rsidR="00E7660B" w:rsidRPr="00FD3F0C">
        <w:rPr>
          <w:rFonts w:ascii="Helvetica LT Std Light" w:hAnsi="Helvetica LT Std Light" w:cstheme="minorHAnsi"/>
        </w:rPr>
        <w:t xml:space="preserve">y </w:t>
      </w:r>
      <w:r w:rsidR="00E914E1" w:rsidRPr="00FD3F0C">
        <w:rPr>
          <w:rFonts w:ascii="Helvetica LT Std Light" w:hAnsi="Helvetica LT Std Light" w:cstheme="minorHAnsi"/>
        </w:rPr>
        <w:t>la documentación valorable, para la valoración de los méritos del solicitante.</w:t>
      </w:r>
    </w:p>
    <w:p w14:paraId="053E2A1D" w14:textId="63944307" w:rsidR="00C95DF8" w:rsidRPr="00FD3F0C" w:rsidRDefault="00C95DF8"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xml:space="preserve">a) </w:t>
      </w:r>
      <w:r w:rsidRPr="00FD3F0C">
        <w:rPr>
          <w:rFonts w:ascii="Helvetica LT Std Light" w:hAnsi="Helvetica LT Std Light" w:cstheme="minorHAnsi"/>
          <w:u w:val="single"/>
        </w:rPr>
        <w:t>Documentación administrativa</w:t>
      </w:r>
      <w:r w:rsidRPr="00FD3F0C">
        <w:rPr>
          <w:rFonts w:ascii="Helvetica LT Std Light" w:hAnsi="Helvetica LT Std Light" w:cstheme="minorHAnsi"/>
        </w:rPr>
        <w:t>:</w:t>
      </w:r>
    </w:p>
    <w:p w14:paraId="3CE25461" w14:textId="77777777" w:rsidR="00C95DF8" w:rsidRPr="00FD3F0C" w:rsidRDefault="00C95DF8"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t>a.1) Solicitud dirigida a la Presidencia de la Diputación Provincial mediante el modelo oficial que figura como Anexo I de estas bases.</w:t>
      </w:r>
    </w:p>
    <w:p w14:paraId="1BDD9A67" w14:textId="513673A3" w:rsidR="006824A6" w:rsidRPr="00FD3F0C" w:rsidRDefault="00C95DF8"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t xml:space="preserve">a.2) </w:t>
      </w:r>
      <w:r w:rsidR="00E7660B" w:rsidRPr="00FD3F0C">
        <w:rPr>
          <w:rFonts w:ascii="Helvetica LT Std Light" w:hAnsi="Helvetica LT Std Light" w:cstheme="minorHAnsi"/>
        </w:rPr>
        <w:t xml:space="preserve">En caso de personas jurídicas: </w:t>
      </w:r>
      <w:r w:rsidR="006824A6" w:rsidRPr="00FD3F0C">
        <w:rPr>
          <w:rFonts w:ascii="Helvetica LT Std Light" w:hAnsi="Helvetica LT Std Light" w:cstheme="minorHAnsi"/>
        </w:rPr>
        <w:t>Acreditación de la cons</w:t>
      </w:r>
      <w:r w:rsidR="007F4E90" w:rsidRPr="00FD3F0C">
        <w:rPr>
          <w:rFonts w:ascii="Helvetica LT Std Light" w:hAnsi="Helvetica LT Std Light" w:cstheme="minorHAnsi"/>
        </w:rPr>
        <w:t>titución de la persona jurídica y su NIF.</w:t>
      </w:r>
      <w:r w:rsidR="006824A6" w:rsidRPr="00FD3F0C">
        <w:rPr>
          <w:rFonts w:ascii="Helvetica LT Std Light" w:hAnsi="Helvetica LT Std Light" w:cstheme="minorHAnsi"/>
        </w:rPr>
        <w:t xml:space="preserve"> </w:t>
      </w:r>
    </w:p>
    <w:p w14:paraId="17BA2CF0" w14:textId="35FBA62D" w:rsidR="00C95DF8" w:rsidRPr="00FD3F0C" w:rsidRDefault="00C95DF8"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t>a.3) Poder con que actúa el representante de</w:t>
      </w:r>
      <w:r w:rsidR="00E7660B" w:rsidRPr="00FD3F0C">
        <w:rPr>
          <w:rFonts w:ascii="Helvetica LT Std Light" w:hAnsi="Helvetica LT Std Light" w:cstheme="minorHAnsi"/>
        </w:rPr>
        <w:t>l solicitant</w:t>
      </w:r>
      <w:r w:rsidR="00451C91" w:rsidRPr="00FD3F0C">
        <w:rPr>
          <w:rFonts w:ascii="Helvetica LT Std Light" w:hAnsi="Helvetica LT Std Light" w:cstheme="minorHAnsi"/>
        </w:rPr>
        <w:t xml:space="preserve">e </w:t>
      </w:r>
      <w:r w:rsidR="002712A0" w:rsidRPr="00FD3F0C">
        <w:rPr>
          <w:rFonts w:ascii="Helvetica LT Std Light" w:hAnsi="Helvetica LT Std Light" w:cstheme="minorHAnsi"/>
        </w:rPr>
        <w:t xml:space="preserve">y DNI. </w:t>
      </w:r>
    </w:p>
    <w:p w14:paraId="3F2698D4" w14:textId="1F279346" w:rsidR="00C95DF8" w:rsidRPr="00FD3F0C" w:rsidRDefault="00C95DF8"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lastRenderedPageBreak/>
        <w:t>a.4) Declaración responsable</w:t>
      </w:r>
      <w:r w:rsidR="0032494B" w:rsidRPr="00FD3F0C">
        <w:rPr>
          <w:rFonts w:ascii="Helvetica LT Std Light" w:hAnsi="Helvetica LT Std Light" w:cstheme="minorHAnsi"/>
        </w:rPr>
        <w:t xml:space="preserve"> siguiendo el modelo que figura en el Anexo II, </w:t>
      </w:r>
      <w:r w:rsidRPr="00FD3F0C">
        <w:rPr>
          <w:rFonts w:ascii="Helvetica LT Std Light" w:hAnsi="Helvetica LT Std Light" w:cstheme="minorHAnsi"/>
        </w:rPr>
        <w:t>en la que se incluya que el solicitante no está</w:t>
      </w:r>
      <w:r w:rsidR="006824A6" w:rsidRPr="00FD3F0C">
        <w:rPr>
          <w:rFonts w:ascii="Helvetica LT Std Light" w:hAnsi="Helvetica LT Std Light" w:cstheme="minorHAnsi"/>
        </w:rPr>
        <w:t xml:space="preserve"> </w:t>
      </w:r>
      <w:r w:rsidRPr="00FD3F0C">
        <w:rPr>
          <w:rFonts w:ascii="Helvetica LT Std Light" w:hAnsi="Helvetica LT Std Light" w:cstheme="minorHAnsi"/>
        </w:rPr>
        <w:t xml:space="preserve">incurso en las prohibiciones establecidas en </w:t>
      </w:r>
      <w:r w:rsidR="00E7660B" w:rsidRPr="00FD3F0C">
        <w:rPr>
          <w:rFonts w:ascii="Helvetica LT Std Light" w:hAnsi="Helvetica LT Std Light" w:cstheme="minorHAnsi"/>
        </w:rPr>
        <w:t>los párr</w:t>
      </w:r>
      <w:r w:rsidR="007F4E90" w:rsidRPr="00FD3F0C">
        <w:rPr>
          <w:rFonts w:ascii="Helvetica LT Std Light" w:hAnsi="Helvetica LT Std Light" w:cstheme="minorHAnsi"/>
        </w:rPr>
        <w:t>af</w:t>
      </w:r>
      <w:r w:rsidR="00E7660B" w:rsidRPr="00FD3F0C">
        <w:rPr>
          <w:rFonts w:ascii="Helvetica LT Std Light" w:hAnsi="Helvetica LT Std Light" w:cstheme="minorHAnsi"/>
        </w:rPr>
        <w:t>os 2 y 3 d</w:t>
      </w:r>
      <w:r w:rsidRPr="00FD3F0C">
        <w:rPr>
          <w:rFonts w:ascii="Helvetica LT Std Light" w:hAnsi="Helvetica LT Std Light" w:cstheme="minorHAnsi"/>
        </w:rPr>
        <w:t>el artículo 13 de la Ley General de Subvenciones</w:t>
      </w:r>
      <w:r w:rsidR="00295A0A" w:rsidRPr="00FD3F0C">
        <w:rPr>
          <w:rFonts w:ascii="Helvetica LT Std Light" w:hAnsi="Helvetica LT Std Light" w:cstheme="minorHAnsi"/>
        </w:rPr>
        <w:t>, así como el cumplimiento de las obligaciones tributarias y de la Seguridad Social.</w:t>
      </w:r>
    </w:p>
    <w:p w14:paraId="0232584E" w14:textId="595FD135" w:rsidR="00E7660B" w:rsidRPr="00FD3F0C" w:rsidRDefault="00E7660B"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t>a.</w:t>
      </w:r>
      <w:r w:rsidR="00DF6068" w:rsidRPr="00FD3F0C">
        <w:rPr>
          <w:rFonts w:ascii="Helvetica LT Std Light" w:hAnsi="Helvetica LT Std Light" w:cstheme="minorHAnsi"/>
        </w:rPr>
        <w:t>5</w:t>
      </w:r>
      <w:r w:rsidRPr="00FD3F0C">
        <w:rPr>
          <w:rFonts w:ascii="Helvetica LT Std Light" w:hAnsi="Helvetica LT Std Light" w:cstheme="minorHAnsi"/>
        </w:rPr>
        <w:t>)</w:t>
      </w:r>
      <w:r w:rsidRPr="00FD3F0C">
        <w:rPr>
          <w:rFonts w:ascii="Helvetica LT Std Light" w:hAnsi="Helvetica LT Std Light"/>
          <w:color w:val="000000"/>
          <w:shd w:val="clear" w:color="auto" w:fill="FFFFFF"/>
        </w:rPr>
        <w:t xml:space="preserve"> Acreditar cumplir, en los términos dispuestos en el apartado 3bis del artículo 13 de la Ley General de Subvenciones, los plazos de pago que se establecen en la Ley 3/2004, de 29 de diciembre, por la que se establecen medidas de lucha contra la morosidad en las operaciones comerciales.</w:t>
      </w:r>
    </w:p>
    <w:p w14:paraId="1747EB1E" w14:textId="35A78FA9" w:rsidR="00C95DF8" w:rsidRPr="00FD3F0C" w:rsidRDefault="00C95DF8"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t>a.</w:t>
      </w:r>
      <w:r w:rsidR="00DF6068" w:rsidRPr="00FD3F0C">
        <w:rPr>
          <w:rFonts w:ascii="Helvetica LT Std Light" w:hAnsi="Helvetica LT Std Light" w:cstheme="minorHAnsi"/>
        </w:rPr>
        <w:t>6</w:t>
      </w:r>
      <w:r w:rsidRPr="00FD3F0C">
        <w:rPr>
          <w:rFonts w:ascii="Helvetica LT Std Light" w:hAnsi="Helvetica LT Std Light" w:cstheme="minorHAnsi"/>
        </w:rPr>
        <w:t>) Autorización para recibir vía correo electrónico y/o SMS la notificación del inicio del plazo para subsanar deficiencias materiales en la documentación administrativa presentada, la publicación del anuncio de inicio del trámite de audiencia de la propuesta de resolución provisional, de la publicación del acuerdo de resolución del concurso, y del anuncio del inicio del plazo para subsanar deficiencias en la documentación presentada para justificar la subvención concedida, según modelo del Anexo</w:t>
      </w:r>
      <w:r w:rsidR="00B601E7" w:rsidRPr="00FD3F0C">
        <w:rPr>
          <w:rFonts w:ascii="Helvetica LT Std Light" w:hAnsi="Helvetica LT Std Light" w:cstheme="minorHAnsi"/>
        </w:rPr>
        <w:t xml:space="preserve"> </w:t>
      </w:r>
      <w:r w:rsidR="00F33F49" w:rsidRPr="00FD3F0C">
        <w:rPr>
          <w:rFonts w:ascii="Helvetica LT Std Light" w:hAnsi="Helvetica LT Std Light" w:cstheme="minorHAnsi"/>
        </w:rPr>
        <w:t>II</w:t>
      </w:r>
      <w:r w:rsidR="00D57EF7" w:rsidRPr="00FD3F0C">
        <w:rPr>
          <w:rFonts w:ascii="Helvetica LT Std Light" w:hAnsi="Helvetica LT Std Light" w:cstheme="minorHAnsi"/>
        </w:rPr>
        <w:t>I</w:t>
      </w:r>
      <w:r w:rsidRPr="00FD3F0C">
        <w:rPr>
          <w:rFonts w:ascii="Helvetica LT Std Light" w:hAnsi="Helvetica LT Std Light" w:cstheme="minorHAnsi"/>
        </w:rPr>
        <w:t>.</w:t>
      </w:r>
    </w:p>
    <w:p w14:paraId="3D13A920" w14:textId="19DA98B3" w:rsidR="00C95DF8" w:rsidRPr="00FD3F0C" w:rsidRDefault="00C95DF8"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t>La presentac</w:t>
      </w:r>
      <w:r w:rsidR="00B12C9D" w:rsidRPr="00FD3F0C">
        <w:rPr>
          <w:rFonts w:ascii="Helvetica LT Std Light" w:hAnsi="Helvetica LT Std Light" w:cstheme="minorHAnsi"/>
        </w:rPr>
        <w:t>ión del documento señalado en este</w:t>
      </w:r>
      <w:r w:rsidRPr="00FD3F0C">
        <w:rPr>
          <w:rFonts w:ascii="Helvetica LT Std Light" w:hAnsi="Helvetica LT Std Light" w:cstheme="minorHAnsi"/>
        </w:rPr>
        <w:t xml:space="preserve"> apartado a.</w:t>
      </w:r>
      <w:r w:rsidR="00D57EF7" w:rsidRPr="00FD3F0C">
        <w:rPr>
          <w:rFonts w:ascii="Helvetica LT Std Light" w:hAnsi="Helvetica LT Std Light" w:cstheme="minorHAnsi"/>
        </w:rPr>
        <w:t>6</w:t>
      </w:r>
      <w:r w:rsidRPr="00FD3F0C">
        <w:rPr>
          <w:rFonts w:ascii="Helvetica LT Std Light" w:hAnsi="Helvetica LT Std Light" w:cstheme="minorHAnsi"/>
        </w:rPr>
        <w:t>) no es obligatoria, sino voluntaria, pero, en caso de no presentarse, la Diputación no realizará ninguna comunicación individual al interesado relativa a la subsanación de deficiencias en la solicitud, el trámite de audiencia, el acuerdo de resolución del concurso, y la subsanación de deficiencias en la justificación, siendo publicada la información correspondiente exclusivamente a través de la sede electrónica y la página web y también en el BOP, en el caso de resolución del procedimiento</w:t>
      </w:r>
      <w:r w:rsidR="0049783B" w:rsidRPr="00FD3F0C">
        <w:rPr>
          <w:rFonts w:ascii="Helvetica LT Std Light" w:hAnsi="Helvetica LT Std Light" w:cstheme="minorHAnsi"/>
        </w:rPr>
        <w:t xml:space="preserve">, </w:t>
      </w:r>
      <w:r w:rsidRPr="00FD3F0C">
        <w:rPr>
          <w:rFonts w:ascii="Helvetica LT Std Light" w:hAnsi="Helvetica LT Std Light" w:cstheme="minorHAnsi"/>
        </w:rPr>
        <w:t>de conformidad con lo señalado en las bases 8ª y 11ª, respectivamente.</w:t>
      </w:r>
    </w:p>
    <w:p w14:paraId="6B9AC844" w14:textId="39339100" w:rsidR="00AF71EC" w:rsidRPr="00FD3F0C" w:rsidRDefault="00C95DF8" w:rsidP="00FD3F0C">
      <w:pPr>
        <w:autoSpaceDE w:val="0"/>
        <w:autoSpaceDN w:val="0"/>
        <w:adjustRightInd w:val="0"/>
        <w:spacing w:after="0" w:line="276" w:lineRule="auto"/>
        <w:ind w:left="708"/>
        <w:jc w:val="both"/>
        <w:rPr>
          <w:rFonts w:ascii="Helvetica LT Std Light" w:hAnsi="Helvetica LT Std Light" w:cstheme="minorHAnsi"/>
        </w:rPr>
      </w:pPr>
      <w:r w:rsidRPr="00FD3F0C">
        <w:rPr>
          <w:rFonts w:ascii="Helvetica LT Std Light" w:hAnsi="Helvetica LT Std Light" w:cstheme="minorHAnsi"/>
        </w:rPr>
        <w:t>a.</w:t>
      </w:r>
      <w:r w:rsidR="00295A0A" w:rsidRPr="00FD3F0C">
        <w:rPr>
          <w:rFonts w:ascii="Helvetica LT Std Light" w:hAnsi="Helvetica LT Std Light" w:cstheme="minorHAnsi"/>
        </w:rPr>
        <w:t>7</w:t>
      </w:r>
      <w:r w:rsidRPr="00FD3F0C">
        <w:rPr>
          <w:rFonts w:ascii="Helvetica LT Std Light" w:hAnsi="Helvetica LT Std Light" w:cstheme="minorHAnsi"/>
        </w:rPr>
        <w:t xml:space="preserve">) </w:t>
      </w:r>
      <w:r w:rsidR="00EF3A0B" w:rsidRPr="00FD3F0C">
        <w:rPr>
          <w:rFonts w:ascii="Helvetica LT Std Light" w:hAnsi="Helvetica LT Std Light" w:cstheme="minorHAnsi"/>
        </w:rPr>
        <w:t>D</w:t>
      </w:r>
      <w:r w:rsidR="00680AFE" w:rsidRPr="00FD3F0C">
        <w:rPr>
          <w:rFonts w:ascii="Helvetica LT Std Light" w:hAnsi="Helvetica LT Std Light" w:cstheme="minorHAnsi"/>
        </w:rPr>
        <w:t>eclaración de cesión y tratamiento de datos en relación con la ejecución</w:t>
      </w:r>
      <w:r w:rsidR="007F4E90" w:rsidRPr="00FD3F0C">
        <w:rPr>
          <w:rFonts w:ascii="Helvetica LT Std Light" w:hAnsi="Helvetica LT Std Light" w:cstheme="minorHAnsi"/>
        </w:rPr>
        <w:t xml:space="preserve"> </w:t>
      </w:r>
      <w:r w:rsidR="00680AFE" w:rsidRPr="00FD3F0C">
        <w:rPr>
          <w:rFonts w:ascii="Helvetica LT Std Light" w:hAnsi="Helvetica LT Std Light" w:cstheme="minorHAnsi"/>
        </w:rPr>
        <w:t>de</w:t>
      </w:r>
      <w:r w:rsidR="00C735A3" w:rsidRPr="00FD3F0C">
        <w:rPr>
          <w:rFonts w:ascii="Helvetica LT Std Light" w:hAnsi="Helvetica LT Std Light" w:cstheme="minorHAnsi"/>
        </w:rPr>
        <w:t xml:space="preserve"> </w:t>
      </w:r>
      <w:r w:rsidR="00680AFE" w:rsidRPr="00FD3F0C">
        <w:rPr>
          <w:rFonts w:ascii="Helvetica LT Std Light" w:hAnsi="Helvetica LT Std Light" w:cstheme="minorHAnsi"/>
        </w:rPr>
        <w:t>actuaciones del plan de recuperación, transformación y resiliencia (PRTR)</w:t>
      </w:r>
      <w:r w:rsidR="007F4E90" w:rsidRPr="00FD3F0C">
        <w:rPr>
          <w:rFonts w:ascii="Helvetica LT Std Light" w:hAnsi="Helvetica LT Std Light" w:cstheme="minorHAnsi"/>
        </w:rPr>
        <w:t xml:space="preserve"> </w:t>
      </w:r>
      <w:r w:rsidR="00680AFE" w:rsidRPr="00FD3F0C">
        <w:rPr>
          <w:rFonts w:ascii="Helvetica LT Std Light" w:hAnsi="Helvetica LT Std Light" w:cstheme="minorHAnsi"/>
        </w:rPr>
        <w:t>conforme al model</w:t>
      </w:r>
      <w:r w:rsidR="00D15EE5" w:rsidRPr="00FD3F0C">
        <w:rPr>
          <w:rFonts w:ascii="Helvetica LT Std Light" w:hAnsi="Helvetica LT Std Light" w:cstheme="minorHAnsi"/>
        </w:rPr>
        <w:t>o de declaración del Anexo IV</w:t>
      </w:r>
      <w:r w:rsidR="00680AFE" w:rsidRPr="00FD3F0C">
        <w:rPr>
          <w:rFonts w:ascii="Helvetica LT Std Light" w:hAnsi="Helvetica LT Std Light" w:cstheme="minorHAnsi"/>
        </w:rPr>
        <w:t xml:space="preserve"> de la Orden HFP/1030/2021,</w:t>
      </w:r>
      <w:r w:rsidR="00C735A3" w:rsidRPr="00FD3F0C">
        <w:rPr>
          <w:rFonts w:ascii="Helvetica LT Std Light" w:hAnsi="Helvetica LT Std Light" w:cstheme="minorHAnsi"/>
        </w:rPr>
        <w:t xml:space="preserve"> </w:t>
      </w:r>
      <w:r w:rsidR="00680AFE" w:rsidRPr="00FD3F0C">
        <w:rPr>
          <w:rFonts w:ascii="Helvetica LT Std Light" w:hAnsi="Helvetica LT Std Light" w:cstheme="minorHAnsi"/>
        </w:rPr>
        <w:t>de 29 de septiembre, por la que se configura el sistema de gestión del Plan de Recuperación, Transformación y Resiliencia</w:t>
      </w:r>
      <w:r w:rsidR="007F4E90" w:rsidRPr="00FD3F0C">
        <w:rPr>
          <w:rFonts w:ascii="Helvetica LT Std Light" w:hAnsi="Helvetica LT Std Light" w:cstheme="minorHAnsi"/>
        </w:rPr>
        <w:t xml:space="preserve">. </w:t>
      </w:r>
      <w:r w:rsidR="00DD37CC" w:rsidRPr="00FD3F0C">
        <w:rPr>
          <w:rFonts w:ascii="Helvetica LT Std Light" w:hAnsi="Helvetica LT Std Light" w:cstheme="minorHAnsi"/>
        </w:rPr>
        <w:t xml:space="preserve">Anexo </w:t>
      </w:r>
      <w:r w:rsidR="00DD505D" w:rsidRPr="00FD3F0C">
        <w:rPr>
          <w:rFonts w:ascii="Helvetica LT Std Light" w:hAnsi="Helvetica LT Std Light" w:cstheme="minorHAnsi"/>
        </w:rPr>
        <w:t>IV</w:t>
      </w:r>
    </w:p>
    <w:p w14:paraId="11965F98" w14:textId="2CB7B856" w:rsidR="00AF71EC" w:rsidRPr="00FD3F0C" w:rsidRDefault="00607BFE"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val="es-ES_tradnl" w:eastAsia="es-ES"/>
        </w:rPr>
        <w:t>a.</w:t>
      </w:r>
      <w:r w:rsidR="00295A0A" w:rsidRPr="00FD3F0C">
        <w:rPr>
          <w:rFonts w:ascii="Helvetica LT Std Light" w:eastAsia="Times New Roman" w:hAnsi="Helvetica LT Std Light" w:cstheme="majorHAnsi"/>
          <w:snapToGrid w:val="0"/>
          <w:spacing w:val="-3"/>
          <w:lang w:val="es-ES_tradnl" w:eastAsia="es-ES"/>
        </w:rPr>
        <w:t>8</w:t>
      </w:r>
      <w:r w:rsidR="00EF3A0B" w:rsidRPr="00FD3F0C">
        <w:rPr>
          <w:rFonts w:ascii="Helvetica LT Std Light" w:eastAsia="Times New Roman" w:hAnsi="Helvetica LT Std Light" w:cstheme="majorHAnsi"/>
          <w:snapToGrid w:val="0"/>
          <w:spacing w:val="-3"/>
          <w:lang w:val="es-ES_tradnl" w:eastAsia="es-ES"/>
        </w:rPr>
        <w:t>)</w:t>
      </w:r>
      <w:r w:rsidR="00F81143" w:rsidRPr="00FD3F0C">
        <w:rPr>
          <w:rFonts w:ascii="Helvetica LT Std Light" w:eastAsia="Times New Roman" w:hAnsi="Helvetica LT Std Light" w:cstheme="majorHAnsi"/>
          <w:snapToGrid w:val="0"/>
          <w:spacing w:val="-3"/>
          <w:lang w:val="es-ES_tradnl" w:eastAsia="es-ES"/>
        </w:rPr>
        <w:t xml:space="preserve"> </w:t>
      </w:r>
      <w:r w:rsidR="00986CC8" w:rsidRPr="00FD3F0C">
        <w:rPr>
          <w:rFonts w:ascii="Helvetica LT Std Light" w:eastAsia="Times New Roman" w:hAnsi="Helvetica LT Std Light" w:cstheme="majorHAnsi"/>
          <w:snapToGrid w:val="0"/>
          <w:spacing w:val="-3"/>
          <w:lang w:val="es-ES_tradnl" w:eastAsia="es-ES"/>
        </w:rPr>
        <w:t xml:space="preserve">Declaración de ausencia de conflictos de interés (DACI) </w:t>
      </w:r>
      <w:r w:rsidR="000828D9" w:rsidRPr="00FD3F0C">
        <w:rPr>
          <w:rFonts w:ascii="Helvetica LT Std Light" w:eastAsia="Times New Roman" w:hAnsi="Helvetica LT Std Light" w:cstheme="majorHAnsi"/>
          <w:snapToGrid w:val="0"/>
          <w:spacing w:val="-3"/>
          <w:lang w:eastAsia="es-ES"/>
        </w:rPr>
        <w:t>conforme al modelo de declaración de la Orden HFP/55/2023, de 24 de enero</w:t>
      </w:r>
      <w:r w:rsidR="00DD37CC" w:rsidRPr="00FD3F0C">
        <w:rPr>
          <w:rFonts w:ascii="Helvetica LT Std Light" w:eastAsia="Times New Roman" w:hAnsi="Helvetica LT Std Light" w:cstheme="majorHAnsi"/>
          <w:snapToGrid w:val="0"/>
          <w:spacing w:val="-3"/>
          <w:lang w:eastAsia="es-ES"/>
        </w:rPr>
        <w:t>.</w:t>
      </w:r>
      <w:r w:rsidR="00DD37CC" w:rsidRPr="00FD3F0C">
        <w:rPr>
          <w:rFonts w:ascii="Helvetica LT Std Light" w:eastAsia="Times New Roman" w:hAnsi="Helvetica LT Std Light" w:cstheme="majorHAnsi"/>
          <w:snapToGrid w:val="0"/>
          <w:spacing w:val="-3"/>
          <w:lang w:val="es-ES_tradnl" w:eastAsia="es-ES"/>
        </w:rPr>
        <w:t xml:space="preserve"> Anexo </w:t>
      </w:r>
      <w:r w:rsidR="00DD505D" w:rsidRPr="00FD3F0C">
        <w:rPr>
          <w:rFonts w:ascii="Helvetica LT Std Light" w:eastAsia="Times New Roman" w:hAnsi="Helvetica LT Std Light" w:cstheme="majorHAnsi"/>
          <w:snapToGrid w:val="0"/>
          <w:spacing w:val="-3"/>
          <w:lang w:val="es-ES_tradnl" w:eastAsia="es-ES"/>
        </w:rPr>
        <w:t>V</w:t>
      </w:r>
    </w:p>
    <w:p w14:paraId="6DE4B825" w14:textId="4F26FD90" w:rsidR="00AF71EC" w:rsidRPr="00FD3F0C" w:rsidRDefault="00DD37CC"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Bidi"/>
          <w:snapToGrid w:val="0"/>
          <w:spacing w:val="-3"/>
          <w:lang w:eastAsia="es-ES"/>
        </w:rPr>
        <w:t>a.</w:t>
      </w:r>
      <w:r w:rsidR="00295A0A" w:rsidRPr="00FD3F0C">
        <w:rPr>
          <w:rFonts w:ascii="Helvetica LT Std Light" w:eastAsia="Times New Roman" w:hAnsi="Helvetica LT Std Light" w:cstheme="majorBidi"/>
          <w:snapToGrid w:val="0"/>
          <w:spacing w:val="-3"/>
          <w:lang w:eastAsia="es-ES"/>
        </w:rPr>
        <w:t>9</w:t>
      </w:r>
      <w:r w:rsidRPr="00FD3F0C">
        <w:rPr>
          <w:rFonts w:ascii="Helvetica LT Std Light" w:eastAsia="Times New Roman" w:hAnsi="Helvetica LT Std Light" w:cstheme="majorBidi"/>
          <w:snapToGrid w:val="0"/>
          <w:spacing w:val="-3"/>
          <w:lang w:eastAsia="es-ES"/>
        </w:rPr>
        <w:t>)</w:t>
      </w:r>
      <w:r w:rsidR="00F14336" w:rsidRPr="00FD3F0C">
        <w:rPr>
          <w:rFonts w:ascii="Helvetica LT Std Light" w:eastAsia="Times New Roman" w:hAnsi="Helvetica LT Std Light" w:cstheme="majorBidi"/>
          <w:snapToGrid w:val="0"/>
          <w:spacing w:val="-3"/>
          <w:lang w:eastAsia="es-ES"/>
        </w:rPr>
        <w:t xml:space="preserve"> </w:t>
      </w:r>
      <w:r w:rsidR="001E0AFC" w:rsidRPr="00FD3F0C">
        <w:rPr>
          <w:rFonts w:ascii="Helvetica LT Std Light" w:eastAsia="Times New Roman" w:hAnsi="Helvetica LT Std Light" w:cstheme="majorBidi"/>
          <w:snapToGrid w:val="0"/>
          <w:spacing w:val="-3"/>
          <w:lang w:eastAsia="es-ES"/>
        </w:rPr>
        <w:t>I</w:t>
      </w:r>
      <w:r w:rsidR="00F14336" w:rsidRPr="00FD3F0C">
        <w:rPr>
          <w:rFonts w:ascii="Helvetica LT Std Light" w:eastAsia="Times New Roman" w:hAnsi="Helvetica LT Std Light" w:cstheme="majorBidi"/>
          <w:snapToGrid w:val="0"/>
          <w:spacing w:val="-3"/>
          <w:lang w:eastAsia="es-ES"/>
        </w:rPr>
        <w:t>nformación relativa al titular real del beneficiario final de los fondos en la forma prevista en el artículo 10 de la Orden HFP/1031/2021, de 29 de septiembre, en los términos establecidos en el punto 6 del artículo 3 de la Directiva (UE) 2015/849.</w:t>
      </w:r>
      <w:r w:rsidR="0065593B" w:rsidRPr="00FD3F0C">
        <w:rPr>
          <w:rFonts w:ascii="Helvetica LT Std Light" w:eastAsia="Times New Roman" w:hAnsi="Helvetica LT Std Light" w:cstheme="majorHAnsi"/>
          <w:snapToGrid w:val="0"/>
          <w:spacing w:val="-3"/>
          <w:highlight w:val="yellow"/>
          <w:lang w:val="es-ES_tradnl" w:eastAsia="es-ES"/>
        </w:rPr>
        <w:t xml:space="preserve"> </w:t>
      </w:r>
      <w:r w:rsidR="0065593B" w:rsidRPr="00FD3F0C">
        <w:rPr>
          <w:rFonts w:ascii="Helvetica LT Std Light" w:eastAsia="Times New Roman" w:hAnsi="Helvetica LT Std Light" w:cstheme="majorHAnsi"/>
          <w:snapToGrid w:val="0"/>
          <w:spacing w:val="-3"/>
          <w:lang w:val="es-ES_tradnl" w:eastAsia="es-ES"/>
        </w:rPr>
        <w:t xml:space="preserve">Anexo </w:t>
      </w:r>
      <w:r w:rsidR="00B2326C" w:rsidRPr="00FD3F0C">
        <w:rPr>
          <w:rFonts w:ascii="Helvetica LT Std Light" w:eastAsia="Times New Roman" w:hAnsi="Helvetica LT Std Light" w:cstheme="majorHAnsi"/>
          <w:snapToGrid w:val="0"/>
          <w:spacing w:val="-3"/>
          <w:lang w:val="es-ES_tradnl" w:eastAsia="es-ES"/>
        </w:rPr>
        <w:t>VI.</w:t>
      </w:r>
    </w:p>
    <w:p w14:paraId="3D57CEDC" w14:textId="0A1379A2" w:rsidR="0065593B" w:rsidRPr="00FD3F0C" w:rsidRDefault="00F71D84"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r w:rsidRPr="00FD3F0C">
        <w:rPr>
          <w:rFonts w:ascii="Helvetica LT Std Light" w:hAnsi="Helvetica LT Std Light" w:cstheme="minorHAnsi"/>
        </w:rPr>
        <w:t>a.</w:t>
      </w:r>
      <w:r w:rsidR="00A6010E" w:rsidRPr="00FD3F0C">
        <w:rPr>
          <w:rFonts w:ascii="Helvetica LT Std Light" w:hAnsi="Helvetica LT Std Light" w:cstheme="minorHAnsi"/>
        </w:rPr>
        <w:t>1</w:t>
      </w:r>
      <w:r w:rsidR="00295A0A" w:rsidRPr="00FD3F0C">
        <w:rPr>
          <w:rFonts w:ascii="Helvetica LT Std Light" w:hAnsi="Helvetica LT Std Light" w:cstheme="minorHAnsi"/>
        </w:rPr>
        <w:t>0</w:t>
      </w:r>
      <w:r w:rsidRPr="00FD3F0C">
        <w:rPr>
          <w:rFonts w:ascii="Helvetica LT Std Light" w:hAnsi="Helvetica LT Std Light" w:cstheme="minorHAnsi"/>
        </w:rPr>
        <w:t>)</w:t>
      </w:r>
      <w:r w:rsidR="00A6010E" w:rsidRPr="00FD3F0C">
        <w:rPr>
          <w:rFonts w:ascii="Helvetica LT Std Light" w:eastAsia="Times New Roman" w:hAnsi="Helvetica LT Std Light" w:cstheme="majorHAnsi"/>
          <w:snapToGrid w:val="0"/>
          <w:spacing w:val="-3"/>
          <w:lang w:val="es-ES_tradnl" w:eastAsia="es-ES"/>
        </w:rPr>
        <w:t xml:space="preserve"> </w:t>
      </w:r>
      <w:r w:rsidRPr="00FD3F0C">
        <w:rPr>
          <w:rFonts w:ascii="Helvetica LT Std Light" w:eastAsia="Times New Roman" w:hAnsi="Helvetica LT Std Light" w:cstheme="majorHAnsi"/>
          <w:snapToGrid w:val="0"/>
          <w:spacing w:val="-3"/>
          <w:lang w:val="es-ES_tradnl" w:eastAsia="es-ES"/>
        </w:rPr>
        <w:t>C</w:t>
      </w:r>
      <w:r w:rsidR="00A6010E" w:rsidRPr="00FD3F0C">
        <w:rPr>
          <w:rFonts w:ascii="Helvetica LT Std Light" w:eastAsia="Times New Roman" w:hAnsi="Helvetica LT Std Light" w:cstheme="majorHAnsi"/>
          <w:snapToGrid w:val="0"/>
          <w:spacing w:val="-3"/>
          <w:lang w:val="es-ES_tradnl" w:eastAsia="es-ES"/>
        </w:rPr>
        <w:t>ompr</w:t>
      </w:r>
      <w:r w:rsidR="0065593B" w:rsidRPr="00FD3F0C">
        <w:rPr>
          <w:rFonts w:ascii="Helvetica LT Std Light" w:eastAsia="Times New Roman" w:hAnsi="Helvetica LT Std Light" w:cstheme="majorHAnsi"/>
          <w:snapToGrid w:val="0"/>
          <w:spacing w:val="-3"/>
          <w:lang w:val="es-ES_tradnl" w:eastAsia="es-ES"/>
        </w:rPr>
        <w:t xml:space="preserve">omiso </w:t>
      </w:r>
      <w:r w:rsidR="00A6010E" w:rsidRPr="00FD3F0C">
        <w:rPr>
          <w:rFonts w:ascii="Helvetica LT Std Light" w:eastAsia="Times New Roman" w:hAnsi="Helvetica LT Std Light" w:cstheme="majorHAnsi"/>
          <w:snapToGrid w:val="0"/>
          <w:spacing w:val="-3"/>
          <w:lang w:val="es-ES_tradnl" w:eastAsia="es-ES"/>
        </w:rPr>
        <w:t>escrito a la concesión de los derechos y accesos necesarios para garantizar que la Comisión Europea, la Oficina de Lucha contra el Fraude (OLAF), el Tribunal de Cuentas Europeo, la Fiscalía Europea y las autoridades nacionales competentes ejerzan sus competencias</w:t>
      </w:r>
      <w:r w:rsidR="007F75E6" w:rsidRPr="00FD3F0C">
        <w:rPr>
          <w:rFonts w:ascii="Helvetica LT Std Light" w:eastAsia="Times New Roman" w:hAnsi="Helvetica LT Std Light" w:cstheme="majorHAnsi"/>
          <w:snapToGrid w:val="0"/>
          <w:spacing w:val="-3"/>
          <w:lang w:val="es-ES_tradnl" w:eastAsia="es-ES"/>
        </w:rPr>
        <w:t xml:space="preserve"> Anexo </w:t>
      </w:r>
      <w:r w:rsidR="00276B60" w:rsidRPr="00FD3F0C">
        <w:rPr>
          <w:rFonts w:ascii="Helvetica LT Std Light" w:eastAsia="Times New Roman" w:hAnsi="Helvetica LT Std Light" w:cstheme="majorHAnsi"/>
          <w:snapToGrid w:val="0"/>
          <w:spacing w:val="-3"/>
          <w:lang w:val="es-ES_tradnl" w:eastAsia="es-ES"/>
        </w:rPr>
        <w:t>V</w:t>
      </w:r>
      <w:r w:rsidR="007F75E6" w:rsidRPr="00FD3F0C">
        <w:rPr>
          <w:rFonts w:ascii="Helvetica LT Std Light" w:eastAsia="Times New Roman" w:hAnsi="Helvetica LT Std Light" w:cstheme="majorHAnsi"/>
          <w:snapToGrid w:val="0"/>
          <w:spacing w:val="-3"/>
          <w:lang w:val="es-ES_tradnl" w:eastAsia="es-ES"/>
        </w:rPr>
        <w:t>II</w:t>
      </w:r>
      <w:r w:rsidR="0097582C" w:rsidRPr="00FD3F0C">
        <w:rPr>
          <w:rFonts w:ascii="Helvetica LT Std Light" w:eastAsia="Times New Roman" w:hAnsi="Helvetica LT Std Light" w:cstheme="majorHAnsi"/>
          <w:snapToGrid w:val="0"/>
          <w:spacing w:val="-3"/>
          <w:lang w:val="es-ES_tradnl" w:eastAsia="es-ES"/>
        </w:rPr>
        <w:t>.</w:t>
      </w:r>
    </w:p>
    <w:p w14:paraId="722ED8B7" w14:textId="282DE55D" w:rsidR="00A377BC" w:rsidRPr="00FD3F0C" w:rsidRDefault="00A377BC"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a.1</w:t>
      </w:r>
      <w:r w:rsidR="00295A0A" w:rsidRPr="00FD3F0C">
        <w:rPr>
          <w:rFonts w:ascii="Helvetica LT Std Light" w:eastAsia="Times New Roman" w:hAnsi="Helvetica LT Std Light" w:cstheme="majorHAnsi"/>
          <w:snapToGrid w:val="0"/>
          <w:spacing w:val="-3"/>
          <w:lang w:val="es-ES_tradnl" w:eastAsia="es-ES"/>
        </w:rPr>
        <w:t>1</w:t>
      </w:r>
      <w:r w:rsidRPr="00FD3F0C">
        <w:rPr>
          <w:rFonts w:ascii="Helvetica LT Std Light" w:eastAsia="Times New Roman" w:hAnsi="Helvetica LT Std Light" w:cstheme="majorHAnsi"/>
          <w:snapToGrid w:val="0"/>
          <w:spacing w:val="-3"/>
          <w:lang w:val="es-ES_tradnl" w:eastAsia="es-ES"/>
        </w:rPr>
        <w:t xml:space="preserve">) </w:t>
      </w:r>
      <w:r w:rsidRPr="00FD3F0C">
        <w:rPr>
          <w:rFonts w:ascii="Helvetica LT Std Light" w:eastAsia="Times New Roman" w:hAnsi="Helvetica LT Std Light" w:cstheme="majorHAnsi"/>
          <w:snapToGrid w:val="0"/>
          <w:spacing w:val="-3"/>
          <w:lang w:eastAsia="es-ES"/>
        </w:rPr>
        <w:t xml:space="preserve">Declaración responsable sobre el cumplimiento del principio de no perjuicio significativo a los seis objetivos medioambientales </w:t>
      </w:r>
      <w:r w:rsidRPr="00FD3F0C">
        <w:rPr>
          <w:rFonts w:ascii="Helvetica LT Std Light" w:eastAsia="Times New Roman" w:hAnsi="Helvetica LT Std Light" w:cstheme="majorHAnsi"/>
          <w:snapToGrid w:val="0"/>
          <w:spacing w:val="-3"/>
          <w:lang w:val="es-ES_tradnl" w:eastAsia="es-ES"/>
        </w:rPr>
        <w:t>Anexo</w:t>
      </w:r>
      <w:r w:rsidR="0097582C" w:rsidRPr="00FD3F0C">
        <w:rPr>
          <w:rFonts w:ascii="Helvetica LT Std Light" w:eastAsia="Times New Roman" w:hAnsi="Helvetica LT Std Light" w:cstheme="majorHAnsi"/>
          <w:snapToGrid w:val="0"/>
          <w:spacing w:val="-3"/>
          <w:lang w:val="es-ES_tradnl" w:eastAsia="es-ES"/>
        </w:rPr>
        <w:t xml:space="preserve"> VIII.</w:t>
      </w:r>
    </w:p>
    <w:p w14:paraId="660DEEB4" w14:textId="0018AB9D" w:rsidR="000A253C" w:rsidRPr="00FD3F0C" w:rsidRDefault="000A253C"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lastRenderedPageBreak/>
        <w:t>a.1</w:t>
      </w:r>
      <w:r w:rsidR="00295A0A" w:rsidRPr="00FD3F0C">
        <w:rPr>
          <w:rFonts w:ascii="Helvetica LT Std Light" w:eastAsia="Times New Roman" w:hAnsi="Helvetica LT Std Light" w:cstheme="majorHAnsi"/>
          <w:snapToGrid w:val="0"/>
          <w:spacing w:val="-3"/>
          <w:lang w:val="es-ES_tradnl" w:eastAsia="es-ES"/>
        </w:rPr>
        <w:t>2</w:t>
      </w:r>
      <w:r w:rsidRPr="00FD3F0C">
        <w:rPr>
          <w:rFonts w:ascii="Helvetica LT Std Light" w:eastAsia="Times New Roman" w:hAnsi="Helvetica LT Std Light" w:cstheme="majorHAnsi"/>
          <w:snapToGrid w:val="0"/>
          <w:spacing w:val="-3"/>
          <w:lang w:val="es-ES_tradnl" w:eastAsia="es-ES"/>
        </w:rPr>
        <w:t>) Cuestionario de autoevaluación de DNSH</w:t>
      </w:r>
      <w:r w:rsidR="0046081D" w:rsidRPr="00FD3F0C">
        <w:rPr>
          <w:rFonts w:ascii="Helvetica LT Std Light" w:eastAsia="Times New Roman" w:hAnsi="Helvetica LT Std Light" w:cstheme="majorHAnsi"/>
          <w:snapToGrid w:val="0"/>
          <w:spacing w:val="-3"/>
          <w:lang w:val="es-ES_tradnl" w:eastAsia="es-ES"/>
        </w:rPr>
        <w:t xml:space="preserve"> recogido en el Anexo II de</w:t>
      </w:r>
      <w:r w:rsidR="00A62A9F" w:rsidRPr="00FD3F0C">
        <w:rPr>
          <w:rFonts w:ascii="Helvetica LT Std Light" w:eastAsia="Times New Roman" w:hAnsi="Helvetica LT Std Light" w:cstheme="majorHAnsi"/>
          <w:snapToGrid w:val="0"/>
          <w:spacing w:val="-3"/>
          <w:lang w:val="es-ES_tradnl" w:eastAsia="es-ES"/>
        </w:rPr>
        <w:t xml:space="preserve"> la </w:t>
      </w:r>
      <w:r w:rsidR="00A62A9F" w:rsidRPr="00FD3F0C">
        <w:rPr>
          <w:rFonts w:ascii="Helvetica LT Std Light" w:eastAsia="Times New Roman" w:hAnsi="Helvetica LT Std Light" w:cstheme="majorHAnsi"/>
          <w:snapToGrid w:val="0"/>
          <w:spacing w:val="-3"/>
          <w:lang w:eastAsia="es-ES"/>
        </w:rPr>
        <w:t>Guía para el diseño y desarrollo de actuaciones acordes con el principio de no causar un perjuicio significativo al medio ambiente</w:t>
      </w:r>
      <w:r w:rsidR="0097582C" w:rsidRPr="00FD3F0C">
        <w:rPr>
          <w:rFonts w:ascii="Helvetica LT Std Light" w:eastAsia="Times New Roman" w:hAnsi="Helvetica LT Std Light" w:cstheme="majorHAnsi"/>
          <w:snapToGrid w:val="0"/>
          <w:spacing w:val="-3"/>
          <w:lang w:val="es-ES_tradnl" w:eastAsia="es-ES"/>
        </w:rPr>
        <w:t>.</w:t>
      </w:r>
    </w:p>
    <w:p w14:paraId="5118B4A1" w14:textId="1E1FEC70" w:rsidR="000A253C" w:rsidRPr="00FD3F0C" w:rsidRDefault="000A253C"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a.1</w:t>
      </w:r>
      <w:r w:rsidR="00295A0A" w:rsidRPr="00FD3F0C">
        <w:rPr>
          <w:rFonts w:ascii="Helvetica LT Std Light" w:eastAsia="Times New Roman" w:hAnsi="Helvetica LT Std Light" w:cstheme="majorHAnsi"/>
          <w:snapToGrid w:val="0"/>
          <w:spacing w:val="-3"/>
          <w:lang w:val="es-ES_tradnl" w:eastAsia="es-ES"/>
        </w:rPr>
        <w:t>3</w:t>
      </w:r>
      <w:r w:rsidRPr="00FD3F0C">
        <w:rPr>
          <w:rFonts w:ascii="Helvetica LT Std Light" w:eastAsia="Times New Roman" w:hAnsi="Helvetica LT Std Light" w:cstheme="majorHAnsi"/>
          <w:snapToGrid w:val="0"/>
          <w:spacing w:val="-3"/>
          <w:lang w:val="es-ES_tradnl" w:eastAsia="es-ES"/>
        </w:rPr>
        <w:t xml:space="preserve">) Declaración responsable en relación a las ayudas de </w:t>
      </w:r>
      <w:r w:rsidRPr="00FD3F0C">
        <w:rPr>
          <w:rFonts w:ascii="Helvetica LT Std Light" w:eastAsia="Times New Roman" w:hAnsi="Helvetica LT Std Light" w:cstheme="majorHAnsi"/>
          <w:i/>
          <w:iCs/>
          <w:snapToGrid w:val="0"/>
          <w:spacing w:val="-3"/>
          <w:lang w:val="es-ES_tradnl" w:eastAsia="es-ES"/>
        </w:rPr>
        <w:t>minimis</w:t>
      </w:r>
      <w:r w:rsidRPr="00FD3F0C">
        <w:rPr>
          <w:rFonts w:ascii="Helvetica LT Std Light" w:eastAsia="Times New Roman" w:hAnsi="Helvetica LT Std Light" w:cstheme="majorHAnsi"/>
          <w:snapToGrid w:val="0"/>
          <w:spacing w:val="-3"/>
          <w:lang w:val="es-ES_tradnl" w:eastAsia="es-ES"/>
        </w:rPr>
        <w:t xml:space="preserve"> recibidas Anexo </w:t>
      </w:r>
      <w:r w:rsidR="0097582C" w:rsidRPr="00FD3F0C">
        <w:rPr>
          <w:rFonts w:ascii="Helvetica LT Std Light" w:eastAsia="Times New Roman" w:hAnsi="Helvetica LT Std Light" w:cstheme="majorHAnsi"/>
          <w:snapToGrid w:val="0"/>
          <w:spacing w:val="-3"/>
          <w:lang w:val="es-ES_tradnl" w:eastAsia="es-ES"/>
        </w:rPr>
        <w:t>IX</w:t>
      </w:r>
    </w:p>
    <w:p w14:paraId="722F3557" w14:textId="3AD9BA25" w:rsidR="000A253C" w:rsidRPr="00FD3F0C" w:rsidRDefault="000A253C"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a.1</w:t>
      </w:r>
      <w:r w:rsidR="00295A0A" w:rsidRPr="00FD3F0C">
        <w:rPr>
          <w:rFonts w:ascii="Helvetica LT Std Light" w:eastAsia="Times New Roman" w:hAnsi="Helvetica LT Std Light" w:cstheme="majorHAnsi"/>
          <w:snapToGrid w:val="0"/>
          <w:spacing w:val="-3"/>
          <w:lang w:val="es-ES_tradnl" w:eastAsia="es-ES"/>
        </w:rPr>
        <w:t>4</w:t>
      </w:r>
      <w:r w:rsidRPr="00FD3F0C">
        <w:rPr>
          <w:rFonts w:ascii="Helvetica LT Std Light" w:eastAsia="Times New Roman" w:hAnsi="Helvetica LT Std Light" w:cstheme="majorHAnsi"/>
          <w:snapToGrid w:val="0"/>
          <w:spacing w:val="-3"/>
          <w:lang w:val="es-ES_tradnl" w:eastAsia="es-ES"/>
        </w:rPr>
        <w:t>)</w:t>
      </w:r>
      <w:r w:rsidR="0097582C" w:rsidRPr="00FD3F0C">
        <w:rPr>
          <w:rFonts w:ascii="Helvetica LT Std Light" w:eastAsia="Times New Roman" w:hAnsi="Helvetica LT Std Light" w:cstheme="majorHAnsi"/>
          <w:snapToGrid w:val="0"/>
          <w:spacing w:val="-3"/>
          <w:lang w:val="es-ES_tradnl" w:eastAsia="es-ES"/>
        </w:rPr>
        <w:t xml:space="preserve"> </w:t>
      </w:r>
      <w:r w:rsidRPr="00FD3F0C">
        <w:rPr>
          <w:rFonts w:ascii="Helvetica LT Std Light" w:eastAsia="Times New Roman" w:hAnsi="Helvetica LT Std Light" w:cstheme="majorHAnsi"/>
          <w:snapToGrid w:val="0"/>
          <w:spacing w:val="-3"/>
          <w:lang w:val="es-ES_tradnl" w:eastAsia="es-ES"/>
        </w:rPr>
        <w:t xml:space="preserve">Declaración responsable de adhesión al Plan Antifraude de la Diputación de Ourense Anexo </w:t>
      </w:r>
      <w:r w:rsidR="00964DB7" w:rsidRPr="00FD3F0C">
        <w:rPr>
          <w:rFonts w:ascii="Helvetica LT Std Light" w:eastAsia="Times New Roman" w:hAnsi="Helvetica LT Std Light" w:cstheme="majorHAnsi"/>
          <w:snapToGrid w:val="0"/>
          <w:spacing w:val="-3"/>
          <w:lang w:val="es-ES_tradnl" w:eastAsia="es-ES"/>
        </w:rPr>
        <w:t>X</w:t>
      </w:r>
    </w:p>
    <w:p w14:paraId="2DB63BE9" w14:textId="2271ED07" w:rsidR="00CE6B64" w:rsidRPr="00FD3F0C" w:rsidRDefault="007F4E90"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val="es-ES_tradnl" w:eastAsia="es-ES"/>
        </w:rPr>
        <w:t>a.1</w:t>
      </w:r>
      <w:r w:rsidR="0097582C" w:rsidRPr="00FD3F0C">
        <w:rPr>
          <w:rFonts w:ascii="Helvetica LT Std Light" w:eastAsia="Times New Roman" w:hAnsi="Helvetica LT Std Light" w:cstheme="majorHAnsi"/>
          <w:snapToGrid w:val="0"/>
          <w:spacing w:val="-3"/>
          <w:lang w:val="es-ES_tradnl" w:eastAsia="es-ES"/>
        </w:rPr>
        <w:t>5</w:t>
      </w:r>
      <w:r w:rsidR="00CE6B64" w:rsidRPr="00FD3F0C">
        <w:rPr>
          <w:rFonts w:ascii="Helvetica LT Std Light" w:eastAsia="Times New Roman" w:hAnsi="Helvetica LT Std Light" w:cstheme="majorHAnsi"/>
          <w:snapToGrid w:val="0"/>
          <w:spacing w:val="-3"/>
          <w:lang w:val="es-ES_tradnl" w:eastAsia="es-ES"/>
        </w:rPr>
        <w:t xml:space="preserve">) </w:t>
      </w:r>
      <w:r w:rsidR="00CE6B64" w:rsidRPr="00FD3F0C">
        <w:rPr>
          <w:rFonts w:ascii="Helvetica LT Std Light" w:eastAsia="Times New Roman" w:hAnsi="Helvetica LT Std Light" w:cstheme="majorHAnsi"/>
          <w:snapToGrid w:val="0"/>
          <w:spacing w:val="-3"/>
          <w:lang w:eastAsia="es-ES"/>
        </w:rPr>
        <w:t xml:space="preserve">Certificado de titularidad de </w:t>
      </w:r>
      <w:r w:rsidRPr="00FD3F0C">
        <w:rPr>
          <w:rFonts w:ascii="Helvetica LT Std Light" w:eastAsia="Times New Roman" w:hAnsi="Helvetica LT Std Light" w:cstheme="majorHAnsi"/>
          <w:snapToGrid w:val="0"/>
          <w:spacing w:val="-3"/>
          <w:lang w:eastAsia="es-ES"/>
        </w:rPr>
        <w:t>cuenta b</w:t>
      </w:r>
      <w:r w:rsidR="00CE6B64" w:rsidRPr="00FD3F0C">
        <w:rPr>
          <w:rFonts w:ascii="Helvetica LT Std Light" w:eastAsia="Times New Roman" w:hAnsi="Helvetica LT Std Light" w:cstheme="majorHAnsi"/>
          <w:snapToGrid w:val="0"/>
          <w:spacing w:val="-3"/>
          <w:lang w:eastAsia="es-ES"/>
        </w:rPr>
        <w:t>ancaria:</w:t>
      </w:r>
      <w:r w:rsidR="00CE6B64" w:rsidRPr="00FD3F0C">
        <w:rPr>
          <w:rFonts w:ascii="Helvetica LT Std Light" w:eastAsia="Times New Roman" w:hAnsi="Helvetica LT Std Light" w:cstheme="majorHAnsi"/>
          <w:b/>
          <w:bCs/>
          <w:snapToGrid w:val="0"/>
          <w:spacing w:val="-3"/>
          <w:lang w:eastAsia="es-ES"/>
        </w:rPr>
        <w:t xml:space="preserve"> </w:t>
      </w:r>
      <w:r w:rsidRPr="00FD3F0C">
        <w:rPr>
          <w:rFonts w:ascii="Helvetica LT Std Light" w:eastAsia="Times New Roman" w:hAnsi="Helvetica LT Std Light" w:cstheme="majorHAnsi"/>
          <w:snapToGrid w:val="0"/>
          <w:spacing w:val="-3"/>
          <w:lang w:eastAsia="es-ES"/>
        </w:rPr>
        <w:t>C</w:t>
      </w:r>
      <w:r w:rsidR="00CE6B64" w:rsidRPr="00FD3F0C">
        <w:rPr>
          <w:rFonts w:ascii="Helvetica LT Std Light" w:eastAsia="Times New Roman" w:hAnsi="Helvetica LT Std Light" w:cstheme="majorHAnsi"/>
          <w:snapToGrid w:val="0"/>
          <w:spacing w:val="-3"/>
          <w:lang w:eastAsia="es-ES"/>
        </w:rPr>
        <w:t>ertificado expedido por la entidad bancaria donde con</w:t>
      </w:r>
      <w:r w:rsidRPr="00FD3F0C">
        <w:rPr>
          <w:rFonts w:ascii="Helvetica LT Std Light" w:eastAsia="Times New Roman" w:hAnsi="Helvetica LT Std Light" w:cstheme="majorHAnsi"/>
          <w:snapToGrid w:val="0"/>
          <w:spacing w:val="-3"/>
          <w:lang w:eastAsia="es-ES"/>
        </w:rPr>
        <w:t>ste de forma inequívoca que la cu</w:t>
      </w:r>
      <w:r w:rsidR="00CE6B64" w:rsidRPr="00FD3F0C">
        <w:rPr>
          <w:rFonts w:ascii="Helvetica LT Std Light" w:eastAsia="Times New Roman" w:hAnsi="Helvetica LT Std Light" w:cstheme="majorHAnsi"/>
          <w:snapToGrid w:val="0"/>
          <w:spacing w:val="-3"/>
          <w:lang w:eastAsia="es-ES"/>
        </w:rPr>
        <w:t xml:space="preserve">enta </w:t>
      </w:r>
      <w:r w:rsidRPr="00FD3F0C">
        <w:rPr>
          <w:rFonts w:ascii="Helvetica LT Std Light" w:eastAsia="Times New Roman" w:hAnsi="Helvetica LT Std Light" w:cstheme="majorHAnsi"/>
          <w:snapToGrid w:val="0"/>
          <w:spacing w:val="-3"/>
          <w:lang w:eastAsia="es-ES"/>
        </w:rPr>
        <w:t>b</w:t>
      </w:r>
      <w:r w:rsidR="00CE6B64" w:rsidRPr="00FD3F0C">
        <w:rPr>
          <w:rFonts w:ascii="Helvetica LT Std Light" w:eastAsia="Times New Roman" w:hAnsi="Helvetica LT Std Light" w:cstheme="majorHAnsi"/>
          <w:snapToGrid w:val="0"/>
          <w:spacing w:val="-3"/>
          <w:lang w:eastAsia="es-ES"/>
        </w:rPr>
        <w:t>ancaria (IBAN) es titularidad de la persona solicitante.</w:t>
      </w:r>
    </w:p>
    <w:p w14:paraId="2D29A983" w14:textId="78F78CEF" w:rsidR="007F4E90" w:rsidRPr="00FD3F0C" w:rsidRDefault="007F4E90"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a.</w:t>
      </w:r>
      <w:r w:rsidR="002712A0" w:rsidRPr="00FD3F0C">
        <w:rPr>
          <w:rFonts w:ascii="Helvetica LT Std Light" w:eastAsia="Times New Roman" w:hAnsi="Helvetica LT Std Light" w:cstheme="majorHAnsi"/>
          <w:snapToGrid w:val="0"/>
          <w:spacing w:val="-3"/>
          <w:lang w:eastAsia="es-ES"/>
        </w:rPr>
        <w:t>1</w:t>
      </w:r>
      <w:r w:rsidR="0097582C" w:rsidRPr="00FD3F0C">
        <w:rPr>
          <w:rFonts w:ascii="Helvetica LT Std Light" w:eastAsia="Times New Roman" w:hAnsi="Helvetica LT Std Light" w:cstheme="majorHAnsi"/>
          <w:snapToGrid w:val="0"/>
          <w:spacing w:val="-3"/>
          <w:lang w:eastAsia="es-ES"/>
        </w:rPr>
        <w:t>6</w:t>
      </w:r>
      <w:r w:rsidR="00CE6B64" w:rsidRPr="00FD3F0C">
        <w:rPr>
          <w:rFonts w:ascii="Helvetica LT Std Light" w:eastAsia="Times New Roman" w:hAnsi="Helvetica LT Std Light" w:cstheme="majorHAnsi"/>
          <w:snapToGrid w:val="0"/>
          <w:spacing w:val="-3"/>
          <w:lang w:eastAsia="es-ES"/>
        </w:rPr>
        <w:t xml:space="preserve">) Certificado o justificante de la propiedad o explotación </w:t>
      </w:r>
      <w:r w:rsidR="00DF6068" w:rsidRPr="00FD3F0C">
        <w:rPr>
          <w:rFonts w:ascii="Helvetica LT Std Light" w:eastAsia="Times New Roman" w:hAnsi="Helvetica LT Std Light" w:cstheme="majorHAnsi"/>
          <w:snapToGrid w:val="0"/>
          <w:spacing w:val="-3"/>
          <w:lang w:eastAsia="es-ES"/>
        </w:rPr>
        <w:t>de los terrenos sobre los que se pretende actuar.</w:t>
      </w:r>
      <w:r w:rsidR="00CE6B64" w:rsidRPr="00FD3F0C">
        <w:rPr>
          <w:rFonts w:ascii="Helvetica LT Std Light" w:eastAsia="Times New Roman" w:hAnsi="Helvetica LT Std Light" w:cstheme="majorHAnsi"/>
          <w:b/>
          <w:bCs/>
          <w:snapToGrid w:val="0"/>
          <w:spacing w:val="-3"/>
          <w:lang w:eastAsia="es-ES"/>
        </w:rPr>
        <w:t xml:space="preserve"> </w:t>
      </w:r>
      <w:r w:rsidR="00CE6B64" w:rsidRPr="00FD3F0C">
        <w:rPr>
          <w:rFonts w:ascii="Helvetica LT Std Light" w:eastAsia="Times New Roman" w:hAnsi="Helvetica LT Std Light" w:cstheme="majorHAnsi"/>
          <w:snapToGrid w:val="0"/>
          <w:spacing w:val="-3"/>
          <w:lang w:eastAsia="es-ES"/>
        </w:rPr>
        <w:t xml:space="preserve">A estos efectos, podrá aportarse certificado catastral electrónico, certificado o nota simple del registro de la propiedad, o bien aportar la documentación acreditativa del hecho, acto o negocio jurídico que demuestre la adquisición </w:t>
      </w:r>
      <w:r w:rsidR="00C4638E" w:rsidRPr="00FD3F0C">
        <w:rPr>
          <w:rFonts w:ascii="Helvetica LT Std Light" w:eastAsia="Times New Roman" w:hAnsi="Helvetica LT Std Light" w:cstheme="majorHAnsi"/>
          <w:snapToGrid w:val="0"/>
          <w:spacing w:val="-3"/>
          <w:lang w:eastAsia="es-ES"/>
        </w:rPr>
        <w:t>del terreno</w:t>
      </w:r>
      <w:r w:rsidR="00CE6B64" w:rsidRPr="00FD3F0C">
        <w:rPr>
          <w:rFonts w:ascii="Helvetica LT Std Light" w:eastAsia="Times New Roman" w:hAnsi="Helvetica LT Std Light" w:cstheme="majorHAnsi"/>
          <w:snapToGrid w:val="0"/>
          <w:spacing w:val="-3"/>
          <w:lang w:eastAsia="es-ES"/>
        </w:rPr>
        <w:t>. Dicha documentación puede ser de naturaleza pública (escritura pública) o privada, siempre y cuando conste fehacientemente la realidad de su fecha. En el caso de que la persona solicitante no sea la propietaria, deberá aportar, adicionalmente</w:t>
      </w:r>
      <w:r w:rsidRPr="00FD3F0C">
        <w:rPr>
          <w:rFonts w:ascii="Helvetica LT Std Light" w:eastAsia="Times New Roman" w:hAnsi="Helvetica LT Std Light" w:cstheme="majorHAnsi"/>
          <w:snapToGrid w:val="0"/>
          <w:spacing w:val="-3"/>
          <w:lang w:eastAsia="es-ES"/>
        </w:rPr>
        <w:t xml:space="preserve">, la </w:t>
      </w:r>
      <w:r w:rsidR="00CE6B64" w:rsidRPr="00FD3F0C">
        <w:rPr>
          <w:rFonts w:ascii="Helvetica LT Std Light" w:eastAsia="Times New Roman" w:hAnsi="Helvetica LT Std Light" w:cstheme="majorHAnsi"/>
          <w:snapToGrid w:val="0"/>
          <w:spacing w:val="-3"/>
          <w:lang w:eastAsia="es-ES"/>
        </w:rPr>
        <w:t xml:space="preserve">documentación o contrato que acredite la disponibilidad </w:t>
      </w:r>
      <w:r w:rsidR="00C4638E" w:rsidRPr="00FD3F0C">
        <w:rPr>
          <w:rFonts w:ascii="Helvetica LT Std Light" w:eastAsia="Times New Roman" w:hAnsi="Helvetica LT Std Light" w:cstheme="majorHAnsi"/>
          <w:snapToGrid w:val="0"/>
          <w:spacing w:val="-3"/>
          <w:lang w:eastAsia="es-ES"/>
        </w:rPr>
        <w:t>de los terrenos</w:t>
      </w:r>
      <w:r w:rsidR="00CE6B64" w:rsidRPr="00FD3F0C">
        <w:rPr>
          <w:rFonts w:ascii="Helvetica LT Std Light" w:eastAsia="Times New Roman" w:hAnsi="Helvetica LT Std Light" w:cstheme="majorHAnsi"/>
          <w:snapToGrid w:val="0"/>
          <w:spacing w:val="-3"/>
          <w:lang w:eastAsia="es-ES"/>
        </w:rPr>
        <w:t>, así como la facultad expresa para poder ejecutar las actuaciones correspondientes objeto de la subvención, como puede ser un contrato de arrendamiento o de explotación.</w:t>
      </w:r>
    </w:p>
    <w:p w14:paraId="1B5C2CF9" w14:textId="6C99CB14" w:rsidR="00204E88" w:rsidRPr="00FD3F0C" w:rsidRDefault="00CE6B64"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eastAsia="es-ES"/>
        </w:rPr>
        <w:t>a.</w:t>
      </w:r>
      <w:r w:rsidR="00DF6068" w:rsidRPr="00FD3F0C">
        <w:rPr>
          <w:rFonts w:ascii="Helvetica LT Std Light" w:eastAsia="Times New Roman" w:hAnsi="Helvetica LT Std Light" w:cstheme="majorHAnsi"/>
          <w:snapToGrid w:val="0"/>
          <w:spacing w:val="-3"/>
          <w:lang w:eastAsia="es-ES"/>
        </w:rPr>
        <w:t>1</w:t>
      </w:r>
      <w:r w:rsidR="0097582C" w:rsidRPr="00FD3F0C">
        <w:rPr>
          <w:rFonts w:ascii="Helvetica LT Std Light" w:eastAsia="Times New Roman" w:hAnsi="Helvetica LT Std Light" w:cstheme="majorHAnsi"/>
          <w:snapToGrid w:val="0"/>
          <w:spacing w:val="-3"/>
          <w:lang w:eastAsia="es-ES"/>
        </w:rPr>
        <w:t>7</w:t>
      </w:r>
      <w:r w:rsidRPr="00FD3F0C">
        <w:rPr>
          <w:rFonts w:ascii="Helvetica LT Std Light" w:eastAsia="Times New Roman" w:hAnsi="Helvetica LT Std Light" w:cstheme="majorHAnsi"/>
          <w:snapToGrid w:val="0"/>
          <w:spacing w:val="-3"/>
          <w:lang w:eastAsia="es-ES"/>
        </w:rPr>
        <w:t>) Memoria explicativa de actuaciones a realizar donde se incluya además el coste asocia</w:t>
      </w:r>
      <w:r w:rsidR="00931331" w:rsidRPr="00FD3F0C">
        <w:rPr>
          <w:rFonts w:ascii="Helvetica LT Std Light" w:eastAsia="Times New Roman" w:hAnsi="Helvetica LT Std Light" w:cstheme="majorHAnsi"/>
          <w:snapToGrid w:val="0"/>
          <w:spacing w:val="-3"/>
          <w:lang w:eastAsia="es-ES"/>
        </w:rPr>
        <w:t>do acompañado de un presupuesto</w:t>
      </w:r>
      <w:r w:rsidRPr="00FD3F0C">
        <w:rPr>
          <w:rFonts w:ascii="Helvetica LT Std Light" w:eastAsia="Times New Roman" w:hAnsi="Helvetica LT Std Light" w:cstheme="majorHAnsi"/>
          <w:snapToGrid w:val="0"/>
          <w:spacing w:val="-3"/>
          <w:lang w:eastAsia="es-ES"/>
        </w:rPr>
        <w:t xml:space="preserve"> desglosado, ajustado a precios de mercado. </w:t>
      </w:r>
    </w:p>
    <w:p w14:paraId="1446F2F6" w14:textId="77777777" w:rsidR="00204E88" w:rsidRPr="00FD3F0C" w:rsidRDefault="00073779" w:rsidP="00FD3F0C">
      <w:pPr>
        <w:autoSpaceDE w:val="0"/>
        <w:autoSpaceDN w:val="0"/>
        <w:adjustRightInd w:val="0"/>
        <w:spacing w:after="0" w:line="276" w:lineRule="auto"/>
        <w:jc w:val="both"/>
        <w:rPr>
          <w:rFonts w:ascii="Helvetica LT Std Light" w:eastAsia="Times New Roman" w:hAnsi="Helvetica LT Std Light" w:cstheme="majorHAnsi"/>
          <w:b/>
          <w:snapToGrid w:val="0"/>
          <w:spacing w:val="-3"/>
          <w:u w:val="single"/>
          <w:lang w:eastAsia="es-ES"/>
        </w:rPr>
      </w:pPr>
      <w:r w:rsidRPr="00FD3F0C">
        <w:rPr>
          <w:rFonts w:ascii="Helvetica LT Std Light" w:eastAsia="Times New Roman" w:hAnsi="Helvetica LT Std Light" w:cstheme="majorHAnsi"/>
          <w:b/>
          <w:snapToGrid w:val="0"/>
          <w:spacing w:val="-3"/>
          <w:u w:val="single"/>
          <w:lang w:val="es-ES_tradnl" w:eastAsia="es-ES"/>
        </w:rPr>
        <w:t>b)</w:t>
      </w:r>
      <w:r w:rsidR="00282EE0" w:rsidRPr="00FD3F0C">
        <w:rPr>
          <w:rFonts w:ascii="Helvetica LT Std Light" w:eastAsia="Times New Roman" w:hAnsi="Helvetica LT Std Light" w:cstheme="majorHAnsi"/>
          <w:b/>
          <w:snapToGrid w:val="0"/>
          <w:spacing w:val="-3"/>
          <w:u w:val="single"/>
          <w:lang w:val="es-ES_tradnl" w:eastAsia="es-ES"/>
        </w:rPr>
        <w:t xml:space="preserve"> Documentación valorable</w:t>
      </w:r>
      <w:r w:rsidR="00204E88" w:rsidRPr="00FD3F0C">
        <w:rPr>
          <w:rFonts w:ascii="Helvetica LT Std Light" w:eastAsia="Times New Roman" w:hAnsi="Helvetica LT Std Light" w:cstheme="majorHAnsi"/>
          <w:b/>
          <w:snapToGrid w:val="0"/>
          <w:spacing w:val="-3"/>
          <w:u w:val="single"/>
          <w:lang w:val="es-ES_tradnl" w:eastAsia="es-ES"/>
        </w:rPr>
        <w:t>:</w:t>
      </w:r>
      <w:r w:rsidRPr="00FD3F0C">
        <w:rPr>
          <w:rFonts w:ascii="Helvetica LT Std Light" w:eastAsia="Times New Roman" w:hAnsi="Helvetica LT Std Light" w:cstheme="majorHAnsi"/>
          <w:b/>
          <w:snapToGrid w:val="0"/>
          <w:spacing w:val="-3"/>
          <w:u w:val="single"/>
          <w:lang w:val="es-ES_tradnl" w:eastAsia="es-ES"/>
        </w:rPr>
        <w:t xml:space="preserve"> </w:t>
      </w:r>
    </w:p>
    <w:p w14:paraId="11A87925" w14:textId="3D6AB7FE" w:rsidR="00204E88" w:rsidRPr="00FD3F0C" w:rsidRDefault="00204E88"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b/>
          <w:snapToGrid w:val="0"/>
          <w:spacing w:val="-3"/>
          <w:lang w:eastAsia="es-ES"/>
        </w:rPr>
        <w:tab/>
      </w:r>
      <w:r w:rsidRPr="00FD3F0C">
        <w:rPr>
          <w:rFonts w:ascii="Helvetica LT Std Light" w:eastAsia="Times New Roman" w:hAnsi="Helvetica LT Std Light" w:cstheme="majorHAnsi"/>
          <w:snapToGrid w:val="0"/>
          <w:spacing w:val="-3"/>
          <w:lang w:val="es-ES_tradnl" w:eastAsia="es-ES"/>
        </w:rPr>
        <w:t>b1)</w:t>
      </w:r>
      <w:r w:rsidR="0000743D" w:rsidRPr="00FD3F0C">
        <w:rPr>
          <w:rFonts w:ascii="Helvetica LT Std Light" w:eastAsia="Times New Roman" w:hAnsi="Helvetica LT Std Light" w:cstheme="majorHAnsi"/>
          <w:snapToGrid w:val="0"/>
          <w:spacing w:val="-3"/>
          <w:lang w:val="es-ES_tradnl" w:eastAsia="es-ES"/>
        </w:rPr>
        <w:t xml:space="preserve"> Anteproyecto que </w:t>
      </w:r>
      <w:r w:rsidR="0061053A" w:rsidRPr="00FD3F0C">
        <w:rPr>
          <w:rFonts w:ascii="Helvetica LT Std Light" w:eastAsia="Times New Roman" w:hAnsi="Helvetica LT Std Light" w:cstheme="majorHAnsi"/>
          <w:snapToGrid w:val="0"/>
          <w:spacing w:val="-3"/>
          <w:lang w:val="es-ES_tradnl" w:eastAsia="es-ES"/>
        </w:rPr>
        <w:t>describa</w:t>
      </w:r>
      <w:r w:rsidR="00534870" w:rsidRPr="00FD3F0C">
        <w:rPr>
          <w:rFonts w:ascii="Helvetica LT Std Light" w:eastAsia="Times New Roman" w:hAnsi="Helvetica LT Std Light" w:cstheme="majorHAnsi"/>
          <w:snapToGrid w:val="0"/>
          <w:spacing w:val="-3"/>
          <w:lang w:val="es-ES_tradnl" w:eastAsia="es-ES"/>
        </w:rPr>
        <w:t xml:space="preserve"> </w:t>
      </w:r>
      <w:r w:rsidR="0000743D" w:rsidRPr="00FD3F0C">
        <w:rPr>
          <w:rFonts w:ascii="Helvetica LT Std Light" w:eastAsia="Times New Roman" w:hAnsi="Helvetica LT Std Light" w:cstheme="majorHAnsi"/>
          <w:snapToGrid w:val="0"/>
          <w:spacing w:val="-3"/>
          <w:lang w:val="es-ES_tradnl" w:eastAsia="es-ES"/>
        </w:rPr>
        <w:t xml:space="preserve">los criterios de valoración </w:t>
      </w:r>
      <w:r w:rsidR="00CF6868" w:rsidRPr="00FD3F0C">
        <w:rPr>
          <w:rFonts w:ascii="Helvetica LT Std Light" w:eastAsia="Times New Roman" w:hAnsi="Helvetica LT Std Light" w:cstheme="majorHAnsi"/>
          <w:snapToGrid w:val="0"/>
          <w:spacing w:val="-3"/>
          <w:lang w:val="es-ES_tradnl" w:eastAsia="es-ES"/>
        </w:rPr>
        <w:t>recogidos</w:t>
      </w:r>
      <w:r w:rsidR="0000743D" w:rsidRPr="00FD3F0C">
        <w:rPr>
          <w:rFonts w:ascii="Helvetica LT Std Light" w:eastAsia="Times New Roman" w:hAnsi="Helvetica LT Std Light" w:cstheme="majorHAnsi"/>
          <w:snapToGrid w:val="0"/>
          <w:spacing w:val="-3"/>
          <w:lang w:val="es-ES_tradnl" w:eastAsia="es-ES"/>
        </w:rPr>
        <w:t xml:space="preserve"> en la </w:t>
      </w:r>
      <w:r w:rsidR="00B67A4F" w:rsidRPr="00FD3F0C">
        <w:rPr>
          <w:rFonts w:ascii="Helvetica LT Std Light" w:eastAsia="Times New Roman" w:hAnsi="Helvetica LT Std Light" w:cstheme="majorHAnsi"/>
          <w:snapToGrid w:val="0"/>
          <w:spacing w:val="-3"/>
          <w:lang w:val="es-ES_tradnl" w:eastAsia="es-ES"/>
        </w:rPr>
        <w:t xml:space="preserve">base </w:t>
      </w:r>
      <w:r w:rsidRPr="00FD3F0C">
        <w:rPr>
          <w:rFonts w:ascii="Helvetica LT Std Light" w:eastAsia="Times New Roman" w:hAnsi="Helvetica LT Std Light" w:cstheme="majorHAnsi"/>
          <w:snapToGrid w:val="0"/>
          <w:spacing w:val="-3"/>
          <w:lang w:val="es-ES_tradnl" w:eastAsia="es-ES"/>
        </w:rPr>
        <w:tab/>
      </w:r>
      <w:r w:rsidR="00974EE1" w:rsidRPr="00FD3F0C">
        <w:rPr>
          <w:rFonts w:ascii="Helvetica LT Std Light" w:eastAsia="Times New Roman" w:hAnsi="Helvetica LT Std Light" w:cstheme="majorHAnsi"/>
          <w:snapToGrid w:val="0"/>
          <w:spacing w:val="-3"/>
          <w:lang w:val="es-ES_tradnl" w:eastAsia="es-ES"/>
        </w:rPr>
        <w:t>9</w:t>
      </w:r>
      <w:r w:rsidR="00B67A4F" w:rsidRPr="00FD3F0C">
        <w:rPr>
          <w:rFonts w:ascii="Helvetica LT Std Light" w:eastAsia="Times New Roman" w:hAnsi="Helvetica LT Std Light" w:cstheme="majorHAnsi"/>
          <w:snapToGrid w:val="0"/>
          <w:spacing w:val="-3"/>
          <w:lang w:val="es-ES_tradnl" w:eastAsia="es-ES"/>
        </w:rPr>
        <w:t>ª de las presentes bases.</w:t>
      </w:r>
      <w:r w:rsidR="00A440ED" w:rsidRPr="00FD3F0C">
        <w:rPr>
          <w:rFonts w:ascii="Helvetica LT Std Light" w:eastAsia="Times New Roman" w:hAnsi="Helvetica LT Std Light" w:cstheme="majorHAnsi"/>
          <w:snapToGrid w:val="0"/>
          <w:spacing w:val="-3"/>
          <w:lang w:val="es-ES_tradnl" w:eastAsia="es-ES"/>
        </w:rPr>
        <w:t xml:space="preserve"> </w:t>
      </w:r>
    </w:p>
    <w:p w14:paraId="6B6C4313" w14:textId="06909B1B" w:rsidR="00722902" w:rsidRPr="00FD3F0C" w:rsidRDefault="00204E88" w:rsidP="00FD3F0C">
      <w:pPr>
        <w:autoSpaceDE w:val="0"/>
        <w:autoSpaceDN w:val="0"/>
        <w:adjustRightInd w:val="0"/>
        <w:spacing w:after="0" w:line="276" w:lineRule="auto"/>
        <w:ind w:left="708"/>
        <w:jc w:val="both"/>
        <w:rPr>
          <w:rFonts w:ascii="Helvetica LT Std Light" w:eastAsia="Times New Roman" w:hAnsi="Helvetica LT Std Light" w:cstheme="majorHAnsi"/>
          <w:b/>
          <w:snapToGrid w:val="0"/>
          <w:spacing w:val="-3"/>
          <w:u w:val="single"/>
          <w:lang w:eastAsia="es-ES"/>
        </w:rPr>
      </w:pPr>
      <w:r w:rsidRPr="00FD3F0C">
        <w:rPr>
          <w:rFonts w:ascii="Helvetica LT Std Light" w:eastAsia="Times New Roman" w:hAnsi="Helvetica LT Std Light" w:cstheme="majorHAnsi"/>
          <w:snapToGrid w:val="0"/>
          <w:spacing w:val="-3"/>
          <w:lang w:val="es-ES_tradnl" w:eastAsia="es-ES"/>
        </w:rPr>
        <w:t>b2) C</w:t>
      </w:r>
      <w:r w:rsidR="00CB7893" w:rsidRPr="00FD3F0C">
        <w:rPr>
          <w:rFonts w:ascii="Helvetica LT Std Light" w:eastAsia="Times New Roman" w:hAnsi="Helvetica LT Std Light" w:cstheme="majorHAnsi"/>
          <w:snapToGrid w:val="0"/>
          <w:spacing w:val="-3"/>
          <w:lang w:val="es-ES_tradnl" w:eastAsia="es-ES"/>
        </w:rPr>
        <w:t>omp</w:t>
      </w:r>
      <w:r w:rsidR="00A440ED" w:rsidRPr="00FD3F0C">
        <w:rPr>
          <w:rFonts w:ascii="Helvetica LT Std Light" w:eastAsia="Times New Roman" w:hAnsi="Helvetica LT Std Light" w:cstheme="majorHAnsi"/>
          <w:snapToGrid w:val="0"/>
          <w:spacing w:val="-3"/>
          <w:lang w:val="es-ES_tradnl" w:eastAsia="es-ES"/>
        </w:rPr>
        <w:t xml:space="preserve">romiso </w:t>
      </w:r>
      <w:r w:rsidR="00CF6868" w:rsidRPr="00FD3F0C">
        <w:rPr>
          <w:rFonts w:ascii="Helvetica LT Std Light" w:eastAsia="Times New Roman" w:hAnsi="Helvetica LT Std Light" w:cstheme="majorHAnsi"/>
          <w:snapToGrid w:val="0"/>
          <w:spacing w:val="-3"/>
          <w:lang w:val="es-ES_tradnl" w:eastAsia="es-ES"/>
        </w:rPr>
        <w:t>firmado</w:t>
      </w:r>
      <w:r w:rsidRPr="00FD3F0C">
        <w:rPr>
          <w:rFonts w:ascii="Helvetica LT Std Light" w:eastAsia="Times New Roman" w:hAnsi="Helvetica LT Std Light" w:cstheme="majorHAnsi"/>
          <w:snapToGrid w:val="0"/>
          <w:spacing w:val="-3"/>
          <w:lang w:val="es-ES_tradnl" w:eastAsia="es-ES"/>
        </w:rPr>
        <w:t xml:space="preserve"> por el solicitante o su </w:t>
      </w:r>
      <w:r w:rsidR="00AD7D93" w:rsidRPr="00FD3F0C">
        <w:rPr>
          <w:rFonts w:ascii="Helvetica LT Std Light" w:eastAsia="Times New Roman" w:hAnsi="Helvetica LT Std Light" w:cstheme="majorHAnsi"/>
          <w:snapToGrid w:val="0"/>
          <w:spacing w:val="-3"/>
          <w:lang w:val="es-ES_tradnl" w:eastAsia="es-ES"/>
        </w:rPr>
        <w:t>representante</w:t>
      </w:r>
      <w:r w:rsidRPr="00FD3F0C">
        <w:rPr>
          <w:rFonts w:ascii="Helvetica LT Std Light" w:eastAsia="Times New Roman" w:hAnsi="Helvetica LT Std Light" w:cstheme="majorHAnsi"/>
          <w:snapToGrid w:val="0"/>
          <w:spacing w:val="-3"/>
          <w:lang w:val="es-ES_tradnl" w:eastAsia="es-ES"/>
        </w:rPr>
        <w:t xml:space="preserve"> </w:t>
      </w:r>
      <w:r w:rsidR="00CB7893" w:rsidRPr="00FD3F0C">
        <w:rPr>
          <w:rFonts w:ascii="Helvetica LT Std Light" w:eastAsia="Times New Roman" w:hAnsi="Helvetica LT Std Light" w:cstheme="majorHAnsi"/>
          <w:snapToGrid w:val="0"/>
          <w:spacing w:val="-3"/>
          <w:lang w:val="es-ES_tradnl" w:eastAsia="es-ES"/>
        </w:rPr>
        <w:t xml:space="preserve">en el que se detalle </w:t>
      </w:r>
      <w:r w:rsidRPr="00FD3F0C">
        <w:rPr>
          <w:rFonts w:ascii="Helvetica LT Std Light" w:eastAsia="Times New Roman" w:hAnsi="Helvetica LT Std Light" w:cstheme="majorHAnsi"/>
          <w:snapToGrid w:val="0"/>
          <w:spacing w:val="-3"/>
          <w:lang w:val="es-ES_tradnl" w:eastAsia="es-ES"/>
        </w:rPr>
        <w:t>los elementos, técnicas y sistemas que se utilizarán que se correspondan</w:t>
      </w:r>
      <w:r w:rsidR="00A440ED" w:rsidRPr="00FD3F0C">
        <w:rPr>
          <w:rFonts w:ascii="Helvetica LT Std Light" w:eastAsia="Times New Roman" w:hAnsi="Helvetica LT Std Light" w:cstheme="majorHAnsi"/>
          <w:snapToGrid w:val="0"/>
          <w:spacing w:val="-3"/>
          <w:lang w:val="es-ES_tradnl" w:eastAsia="es-ES"/>
        </w:rPr>
        <w:t xml:space="preserve"> </w:t>
      </w:r>
      <w:r w:rsidRPr="00FD3F0C">
        <w:rPr>
          <w:rFonts w:ascii="Helvetica LT Std Light" w:eastAsia="Times New Roman" w:hAnsi="Helvetica LT Std Light" w:cstheme="majorHAnsi"/>
          <w:snapToGrid w:val="0"/>
          <w:spacing w:val="-3"/>
          <w:lang w:val="es-ES_tradnl" w:eastAsia="es-ES"/>
        </w:rPr>
        <w:t>con l</w:t>
      </w:r>
      <w:r w:rsidR="00A440ED" w:rsidRPr="00FD3F0C">
        <w:rPr>
          <w:rFonts w:ascii="Helvetica LT Std Light" w:eastAsia="Times New Roman" w:hAnsi="Helvetica LT Std Light" w:cstheme="majorHAnsi"/>
          <w:snapToGrid w:val="0"/>
          <w:spacing w:val="-3"/>
          <w:lang w:val="es-ES_tradnl" w:eastAsia="es-ES"/>
        </w:rPr>
        <w:t>os criterios de valoración</w:t>
      </w:r>
      <w:r w:rsidRPr="00FD3F0C">
        <w:rPr>
          <w:rFonts w:ascii="Helvetica LT Std Light" w:eastAsia="Times New Roman" w:hAnsi="Helvetica LT Std Light" w:cstheme="majorHAnsi"/>
          <w:snapToGrid w:val="0"/>
          <w:spacing w:val="-3"/>
          <w:lang w:val="es-ES_tradnl" w:eastAsia="es-ES"/>
        </w:rPr>
        <w:t xml:space="preserve">, establecidos en la cláusula </w:t>
      </w:r>
      <w:r w:rsidR="00734467" w:rsidRPr="00FD3F0C">
        <w:rPr>
          <w:rFonts w:ascii="Helvetica LT Std Light" w:eastAsia="Times New Roman" w:hAnsi="Helvetica LT Std Light" w:cstheme="majorHAnsi"/>
          <w:snapToGrid w:val="0"/>
          <w:spacing w:val="-3"/>
          <w:lang w:val="es-ES_tradnl" w:eastAsia="es-ES"/>
        </w:rPr>
        <w:t>9ª</w:t>
      </w:r>
      <w:r w:rsidR="00A440ED" w:rsidRPr="00FD3F0C">
        <w:rPr>
          <w:rFonts w:ascii="Helvetica LT Std Light" w:eastAsia="Times New Roman" w:hAnsi="Helvetica LT Std Light" w:cstheme="majorHAnsi"/>
          <w:snapToGrid w:val="0"/>
          <w:spacing w:val="-3"/>
          <w:lang w:val="es-ES_tradnl" w:eastAsia="es-ES"/>
        </w:rPr>
        <w:t xml:space="preserve">. </w:t>
      </w:r>
    </w:p>
    <w:p w14:paraId="26AC5318" w14:textId="77777777" w:rsidR="00204E88" w:rsidRPr="00FD3F0C" w:rsidRDefault="00204E88"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b3)</w:t>
      </w:r>
      <w:r w:rsidR="007E098A" w:rsidRPr="00FD3F0C">
        <w:rPr>
          <w:rFonts w:ascii="Helvetica LT Std Light" w:eastAsia="Times New Roman" w:hAnsi="Helvetica LT Std Light" w:cstheme="majorHAnsi"/>
          <w:snapToGrid w:val="0"/>
          <w:spacing w:val="-3"/>
          <w:lang w:val="es-ES_tradnl" w:eastAsia="es-ES"/>
        </w:rPr>
        <w:t xml:space="preserve"> Informe suscrito por un técnico competente donde se </w:t>
      </w:r>
      <w:r w:rsidR="00187846" w:rsidRPr="00FD3F0C">
        <w:rPr>
          <w:rFonts w:ascii="Helvetica LT Std Light" w:eastAsia="Times New Roman" w:hAnsi="Helvetica LT Std Light" w:cstheme="majorHAnsi"/>
          <w:snapToGrid w:val="0"/>
          <w:spacing w:val="-3"/>
          <w:lang w:val="es-ES_tradnl" w:eastAsia="es-ES"/>
        </w:rPr>
        <w:t xml:space="preserve">acredite la viabilidad urbanística del proyecto a ejecutar. </w:t>
      </w:r>
    </w:p>
    <w:p w14:paraId="7DA7BF5B" w14:textId="77777777" w:rsidR="00734467" w:rsidRPr="00FD3F0C" w:rsidRDefault="00734467"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p>
    <w:p w14:paraId="3AD37DF6" w14:textId="6D892B78" w:rsidR="00211BED" w:rsidRPr="00FD3F0C" w:rsidRDefault="0093166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hAnsi="Helvetica LT Std Light" w:cstheme="minorHAnsi"/>
        </w:rPr>
        <w:t>4. Subsanac</w:t>
      </w:r>
      <w:r w:rsidR="00204E88" w:rsidRPr="00FD3F0C">
        <w:rPr>
          <w:rFonts w:ascii="Helvetica LT Std Light" w:hAnsi="Helvetica LT Std Light" w:cstheme="minorHAnsi"/>
        </w:rPr>
        <w:t xml:space="preserve">ión de documentación presentada. </w:t>
      </w:r>
      <w:r w:rsidRPr="00FD3F0C">
        <w:rPr>
          <w:rFonts w:ascii="Helvetica LT Std Light" w:hAnsi="Helvetica LT Std Light" w:cstheme="minorHAnsi"/>
        </w:rPr>
        <w:t>Debido a la naturaleza competitiva del procedimiento de concesión de subvenciones</w:t>
      </w:r>
      <w:r w:rsidR="0000743D" w:rsidRPr="00FD3F0C">
        <w:rPr>
          <w:rFonts w:ascii="Helvetica LT Std Light" w:hAnsi="Helvetica LT Std Light" w:cstheme="minorHAnsi"/>
        </w:rPr>
        <w:t xml:space="preserve">, </w:t>
      </w:r>
      <w:r w:rsidR="00E3319E" w:rsidRPr="00FD3F0C">
        <w:rPr>
          <w:rFonts w:ascii="Helvetica LT Std Light" w:hAnsi="Helvetica LT Std Light" w:cstheme="minorHAnsi"/>
        </w:rPr>
        <w:t xml:space="preserve">será objeto de subsanación únicamente la </w:t>
      </w:r>
      <w:r w:rsidR="00800651" w:rsidRPr="00FD3F0C">
        <w:rPr>
          <w:rFonts w:ascii="Helvetica LT Std Light" w:hAnsi="Helvetica LT Std Light" w:cstheme="minorHAnsi"/>
        </w:rPr>
        <w:t xml:space="preserve">documentación administrativa, y </w:t>
      </w:r>
      <w:r w:rsidR="00204E88" w:rsidRPr="00FD3F0C">
        <w:rPr>
          <w:rFonts w:ascii="Helvetica LT Std Light" w:hAnsi="Helvetica LT Std Light" w:cstheme="minorHAnsi"/>
        </w:rPr>
        <w:t>en ningún caso</w:t>
      </w:r>
      <w:r w:rsidR="00800651" w:rsidRPr="00FD3F0C">
        <w:rPr>
          <w:rFonts w:ascii="Helvetica LT Std Light" w:hAnsi="Helvetica LT Std Light" w:cstheme="minorHAnsi"/>
        </w:rPr>
        <w:t xml:space="preserve"> </w:t>
      </w:r>
      <w:r w:rsidRPr="00FD3F0C">
        <w:rPr>
          <w:rFonts w:ascii="Helvetica LT Std Light" w:hAnsi="Helvetica LT Std Light" w:cstheme="minorHAnsi"/>
        </w:rPr>
        <w:t>la</w:t>
      </w:r>
      <w:r w:rsidR="0000743D" w:rsidRPr="00FD3F0C">
        <w:rPr>
          <w:rFonts w:ascii="Helvetica LT Std Light" w:hAnsi="Helvetica LT Std Light" w:cstheme="minorHAnsi"/>
        </w:rPr>
        <w:t xml:space="preserve"> </w:t>
      </w:r>
      <w:r w:rsidR="00173A6B" w:rsidRPr="00FD3F0C">
        <w:rPr>
          <w:rFonts w:ascii="Helvetica LT Std Light" w:hAnsi="Helvetica LT Std Light" w:cstheme="minorHAnsi"/>
        </w:rPr>
        <w:t>documentación valorable</w:t>
      </w:r>
      <w:r w:rsidR="00800651" w:rsidRPr="00FD3F0C">
        <w:rPr>
          <w:rFonts w:ascii="Helvetica LT Std Light" w:hAnsi="Helvetica LT Std Light" w:cstheme="minorHAnsi"/>
        </w:rPr>
        <w:t>.</w:t>
      </w:r>
      <w:r w:rsidR="00073779" w:rsidRPr="00FD3F0C">
        <w:rPr>
          <w:rFonts w:ascii="Helvetica LT Std Light" w:eastAsia="Times New Roman" w:hAnsi="Helvetica LT Std Light"/>
          <w:lang w:val="gl-ES" w:eastAsia="es-ES"/>
        </w:rPr>
        <w:t xml:space="preserve"> </w:t>
      </w:r>
    </w:p>
    <w:p w14:paraId="1256A198" w14:textId="0644FACF" w:rsidR="00211BED" w:rsidRPr="00FD3F0C" w:rsidRDefault="00204E88"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Sexta.</w:t>
      </w:r>
      <w:r w:rsidR="00211BED" w:rsidRPr="00FD3F0C">
        <w:rPr>
          <w:rFonts w:ascii="Helvetica LT Std Light" w:eastAsia="Times New Roman" w:hAnsi="Helvetica LT Std Light" w:cstheme="majorHAnsi"/>
          <w:b/>
          <w:bCs/>
          <w:snapToGrid w:val="0"/>
          <w:spacing w:val="-3"/>
          <w:lang w:val="es-ES_tradnl" w:eastAsia="es-ES"/>
        </w:rPr>
        <w:t xml:space="preserve"> Régimen de protección de los datos acercados con la solicitud.</w:t>
      </w:r>
    </w:p>
    <w:p w14:paraId="20821152"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1. El tratamiento por la Diputación Provincial de los datos personales acercados por los solicitantes se funda en el dispuesto en los apartados c) y y) del artículo 6 del Reglamento UE 2016/679 del Parlamento Europeo y del Consejo, de 27 de abril de 2016, relativo a la protección de las personas físicas en el que respeta al tratamiento de los datos personales y a la libre circulación de estos datos, en adelante RGPD, así como en el artículo 8 de la Ley orgánica 3/2018, de protección de los datos  personales y garantías de los derechos </w:t>
      </w:r>
      <w:r w:rsidRPr="00FD3F0C">
        <w:rPr>
          <w:rFonts w:ascii="Helvetica LT Std Light" w:eastAsia="Times New Roman" w:hAnsi="Helvetica LT Std Light" w:cstheme="majorHAnsi"/>
          <w:snapToGrid w:val="0"/>
          <w:spacing w:val="-3"/>
          <w:lang w:val="es-ES_tradnl" w:eastAsia="es-ES"/>
        </w:rPr>
        <w:lastRenderedPageBreak/>
        <w:t xml:space="preserve">digitales, en adelante LOPDGDD, al ser la aportación de los datos e información exigido en estas bases necesaria para el cumplimiento del dispuesto en la legislación general de subvenciones, así como para la comprobación del cumplimiento de los requisitos y valoración de las solicitudes conforme al indicado en las propias bases. En consecuencia, la negativa a facilitar estos datos a la Diputación Provincial determinará la exclusión del interesado del procedimiento.  </w:t>
      </w:r>
    </w:p>
    <w:p w14:paraId="38DF4D1B"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2. En cumplimiento del establecido en el artículo 13 del RGPD, Reglamento UE 2016/679 del Parlamento Europeo y del Consejo, de 27 de abril de 2016, relativo a la protección de las personas físicas en el que respeta al tratamiento de los datos personales y a la libre circulación de estos datos, se les informa a los interesados del siguiente: </w:t>
      </w:r>
    </w:p>
    <w:p w14:paraId="699DE83C" w14:textId="7D72B358"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la)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w:t>
      </w:r>
      <w:r w:rsidR="0086650C" w:rsidRPr="00FD3F0C">
        <w:rPr>
          <w:rFonts w:ascii="Helvetica LT Std Light" w:eastAsia="Times New Roman" w:hAnsi="Helvetica LT Std Light" w:cstheme="majorHAnsi"/>
          <w:snapToGrid w:val="0"/>
          <w:spacing w:val="-3"/>
          <w:lang w:val="es-ES_tradnl" w:eastAsia="es-ES"/>
        </w:rPr>
        <w:t>gal</w:t>
      </w:r>
    </w:p>
    <w:p w14:paraId="69E3476C" w14:textId="4D393645"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b)  El delegado de protección de datos de la Diputación Provincial puede contactarse por los siguientes medios: domicilio, a los efectos de notificaciones, en la calle Progreso, n.º 32, 32003, en Ourense, teléfono de contacto 988317600 y correo electrónico: dpd@depourense.</w:t>
      </w:r>
      <w:r w:rsidR="0086650C" w:rsidRPr="00FD3F0C">
        <w:rPr>
          <w:rFonts w:ascii="Helvetica LT Std Light" w:eastAsia="Times New Roman" w:hAnsi="Helvetica LT Std Light" w:cstheme="majorHAnsi"/>
          <w:snapToGrid w:val="0"/>
          <w:spacing w:val="-3"/>
          <w:lang w:val="es-ES_tradnl" w:eastAsia="es-ES"/>
        </w:rPr>
        <w:t>gal</w:t>
      </w:r>
    </w:p>
    <w:p w14:paraId="4F37DD37" w14:textId="1C6F7AFD"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c) Los datos suministrados con la solicitud se destinan únicamente a garantizar el cumplimiento del establecido en la legislación general de subvenciones, a comprobar que el solicitante reúne los requisitos establecidos para poder ser beneficiario, y para la valoración de su solicitud. Además, y en cumplimiento del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w:t>
      </w:r>
      <w:r w:rsidR="00BC4562" w:rsidRPr="00FD3F0C">
        <w:rPr>
          <w:rFonts w:ascii="Helvetica LT Std Light" w:eastAsia="Times New Roman" w:hAnsi="Helvetica LT Std Light" w:cstheme="majorHAnsi"/>
          <w:snapToGrid w:val="0"/>
          <w:spacing w:val="-3"/>
          <w:lang w:val="es-ES_tradnl" w:eastAsia="es-ES"/>
        </w:rPr>
        <w:t xml:space="preserve">, </w:t>
      </w:r>
      <w:r w:rsidRPr="00FD3F0C">
        <w:rPr>
          <w:rFonts w:ascii="Helvetica LT Std Light" w:eastAsia="Times New Roman" w:hAnsi="Helvetica LT Std Light" w:cstheme="majorHAnsi"/>
          <w:snapToGrid w:val="0"/>
          <w:spacing w:val="-3"/>
          <w:lang w:val="es-ES_tradnl" w:eastAsia="es-ES"/>
        </w:rPr>
        <w:t>igualmente</w:t>
      </w:r>
      <w:r w:rsidR="00BC4562" w:rsidRPr="00FD3F0C">
        <w:rPr>
          <w:rFonts w:ascii="Helvetica LT Std Light" w:eastAsia="Times New Roman" w:hAnsi="Helvetica LT Std Light" w:cstheme="majorHAnsi"/>
          <w:snapToGrid w:val="0"/>
          <w:spacing w:val="-3"/>
          <w:lang w:val="es-ES_tradnl" w:eastAsia="es-ES"/>
        </w:rPr>
        <w:t>,</w:t>
      </w:r>
      <w:r w:rsidRPr="00FD3F0C">
        <w:rPr>
          <w:rFonts w:ascii="Helvetica LT Std Light" w:eastAsia="Times New Roman" w:hAnsi="Helvetica LT Std Light" w:cstheme="majorHAnsi"/>
          <w:snapToGrid w:val="0"/>
          <w:spacing w:val="-3"/>
          <w:lang w:val="es-ES_tradnl" w:eastAsia="es-ES"/>
        </w:rPr>
        <w:t xml:space="preserve"> en la sede electrónica y en la página web provincial www.depourense.es</w:t>
      </w:r>
      <w:r w:rsidR="00BC4562" w:rsidRPr="00FD3F0C">
        <w:rPr>
          <w:rFonts w:ascii="Helvetica LT Std Light" w:eastAsia="Times New Roman" w:hAnsi="Helvetica LT Std Light" w:cstheme="majorHAnsi"/>
          <w:snapToGrid w:val="0"/>
          <w:spacing w:val="-3"/>
          <w:lang w:val="es-ES_tradnl" w:eastAsia="es-ES"/>
        </w:rPr>
        <w:t>, la</w:t>
      </w:r>
      <w:r w:rsidRPr="00FD3F0C">
        <w:rPr>
          <w:rFonts w:ascii="Helvetica LT Std Light" w:eastAsia="Times New Roman" w:hAnsi="Helvetica LT Std Light" w:cstheme="majorHAnsi"/>
          <w:snapToGrid w:val="0"/>
          <w:spacing w:val="-3"/>
          <w:lang w:val="es-ES_tradnl" w:eastAsia="es-ES"/>
        </w:rPr>
        <w:t xml:space="preserve">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diera plazo, ser suprimida de manera motivada la publicación de oficio por la Diputación Provincial o bien la solicitud de los interesados, dirigida al responsable del tratamiento.  </w:t>
      </w:r>
    </w:p>
    <w:p w14:paraId="2D2E5ECC"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En todo caso, las solicitudes y el resto de documentación obrante en el expediente se encontrará la disposición de otros interesados en el procedimiento para los suelos efectos del planteamiento de reclamaciones o interposición de recursos que legalmente procedan contra el acto de resolución, y bajo siempre y cuando los datos de identidad personal de los interesados no se puedan hacer públicos. </w:t>
      </w:r>
    </w:p>
    <w:p w14:paraId="66F78D73" w14:textId="42FEF468"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d) La base jurídica del tratamiento de los datos acercados con la solicitud es la necesidad dieras datos para el cumplimiento de los deberes legales que impone la legislación general de subvenciones, en tanto que Administración Pública concedente (artículo 6.1.c) </w:t>
      </w:r>
      <w:r w:rsidRPr="00FD3F0C">
        <w:rPr>
          <w:rFonts w:ascii="Helvetica LT Std Light" w:eastAsia="Times New Roman" w:hAnsi="Helvetica LT Std Light" w:cstheme="majorHAnsi"/>
          <w:snapToGrid w:val="0"/>
          <w:spacing w:val="-3"/>
          <w:lang w:val="es-ES_tradnl" w:eastAsia="es-ES"/>
        </w:rPr>
        <w:lastRenderedPageBreak/>
        <w:t xml:space="preserve">del RGPD, y, en el caso de los datos para acreditación del cumplimiento de los requisitos específicos de la convocatoria y valoración de solicitudes, la necesidad dieras datos para dar satisfacción a la finalidad de interés público (fomento </w:t>
      </w:r>
      <w:r w:rsidR="005A2226" w:rsidRPr="00FD3F0C">
        <w:rPr>
          <w:rFonts w:ascii="Helvetica LT Std Light" w:eastAsia="Times New Roman" w:hAnsi="Helvetica LT Std Light" w:cstheme="majorHAnsi"/>
          <w:snapToGrid w:val="0"/>
          <w:spacing w:val="-3"/>
          <w:lang w:val="es-ES_tradnl" w:eastAsia="es-ES"/>
        </w:rPr>
        <w:t xml:space="preserve">del turismo en el marco del </w:t>
      </w:r>
      <w:r w:rsidR="005A2226" w:rsidRPr="00FD3F0C">
        <w:rPr>
          <w:rFonts w:ascii="Helvetica LT Std Light" w:hAnsi="Helvetica LT Std Light"/>
          <w:lang w:val="gl-ES"/>
        </w:rPr>
        <w:t>PSTD Ourense termal</w:t>
      </w:r>
      <w:r w:rsidRPr="00FD3F0C">
        <w:rPr>
          <w:rFonts w:ascii="Helvetica LT Std Light" w:eastAsia="Times New Roman" w:hAnsi="Helvetica LT Std Light" w:cstheme="majorHAnsi"/>
          <w:snapToGrid w:val="0"/>
          <w:spacing w:val="-3"/>
          <w:lang w:val="es-ES_tradnl" w:eastAsia="es-ES"/>
        </w:rPr>
        <w:t xml:space="preserve">) perseguida con esta convocatoria (artículo 6.1.y) del RGPD. </w:t>
      </w:r>
    </w:p>
    <w:p w14:paraId="41FA70B5" w14:textId="431B940F"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y) Los datos suministrados a la Diputación Provincial serán tratados exclusivamente por el personal autorizado para la tramitación de la solicitud, sujetos a deber de reserva. </w:t>
      </w:r>
      <w:r w:rsidR="00F313CD" w:rsidRPr="00FD3F0C">
        <w:rPr>
          <w:rFonts w:ascii="Helvetica LT Std Light" w:eastAsia="Times New Roman" w:hAnsi="Helvetica LT Std Light" w:cstheme="majorHAnsi"/>
          <w:snapToGrid w:val="0"/>
          <w:spacing w:val="-3"/>
          <w:lang w:val="es-ES_tradnl" w:eastAsia="es-ES"/>
        </w:rPr>
        <w:t xml:space="preserve">Estos datos podrán ser cedidos </w:t>
      </w:r>
      <w:r w:rsidRPr="00FD3F0C">
        <w:rPr>
          <w:rFonts w:ascii="Helvetica LT Std Light" w:eastAsia="Times New Roman" w:hAnsi="Helvetica LT Std Light" w:cstheme="majorHAnsi"/>
          <w:snapToGrid w:val="0"/>
          <w:spacing w:val="-3"/>
          <w:lang w:val="es-ES_tradnl" w:eastAsia="es-ES"/>
        </w:rPr>
        <w:t>a terceras personas en los siguientes casos:</w:t>
      </w:r>
    </w:p>
    <w:p w14:paraId="3FC2BA3A"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 Al resto de solicitantes o sus representantes legales, cuando así lo reclamen, para el planteamiento de reclamaciones o interposición de recursos contra el acto de adjudicación. </w:t>
      </w:r>
    </w:p>
    <w:p w14:paraId="2C6F212F"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Pueblo, Defensor de él Pueblo, Tribunal de Cuentas y Consejo de Cuentas, en la medida en que sea necesario para el ejercicio de las funciones de estas autoridades públicas. </w:t>
      </w:r>
    </w:p>
    <w:p w14:paraId="3E58C0F2" w14:textId="35E93FC0"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A las personas que lo soliciten al amparo del dispuesto en la Ley 19/2013, de 9 de diciembre</w:t>
      </w:r>
      <w:r w:rsidR="00800651" w:rsidRPr="00FD3F0C">
        <w:rPr>
          <w:rFonts w:ascii="Helvetica LT Std Light" w:eastAsia="Times New Roman" w:hAnsi="Helvetica LT Std Light" w:cstheme="majorHAnsi"/>
          <w:snapToGrid w:val="0"/>
          <w:spacing w:val="-3"/>
          <w:lang w:val="es-ES_tradnl" w:eastAsia="es-ES"/>
        </w:rPr>
        <w:t>,</w:t>
      </w:r>
      <w:r w:rsidRPr="00FD3F0C">
        <w:rPr>
          <w:rFonts w:ascii="Helvetica LT Std Light" w:eastAsia="Times New Roman" w:hAnsi="Helvetica LT Std Light" w:cstheme="majorHAnsi"/>
          <w:snapToGrid w:val="0"/>
          <w:spacing w:val="-3"/>
          <w:lang w:val="es-ES_tradnl" w:eastAsia="es-ES"/>
        </w:rPr>
        <w:t xml:space="preserve"> de transparencia y buen gobierno, previo expediente contradictorio con audiencia del interesado titular de los datos y en los términos previstos en </w:t>
      </w:r>
      <w:r w:rsidR="00800651" w:rsidRPr="00FD3F0C">
        <w:rPr>
          <w:rFonts w:ascii="Helvetica LT Std Light" w:eastAsia="Times New Roman" w:hAnsi="Helvetica LT Std Light" w:cstheme="majorHAnsi"/>
          <w:snapToGrid w:val="0"/>
          <w:spacing w:val="-3"/>
          <w:lang w:val="es-ES_tradnl" w:eastAsia="es-ES"/>
        </w:rPr>
        <w:t>dicha</w:t>
      </w:r>
      <w:r w:rsidR="00810853" w:rsidRPr="00FD3F0C">
        <w:rPr>
          <w:rFonts w:ascii="Helvetica LT Std Light" w:eastAsia="Times New Roman" w:hAnsi="Helvetica LT Std Light" w:cstheme="majorHAnsi"/>
          <w:snapToGrid w:val="0"/>
          <w:spacing w:val="-3"/>
          <w:lang w:val="es-ES_tradnl" w:eastAsia="es-ES"/>
        </w:rPr>
        <w:t xml:space="preserve"> L</w:t>
      </w:r>
      <w:r w:rsidRPr="00FD3F0C">
        <w:rPr>
          <w:rFonts w:ascii="Helvetica LT Std Light" w:eastAsia="Times New Roman" w:hAnsi="Helvetica LT Std Light" w:cstheme="majorHAnsi"/>
          <w:snapToGrid w:val="0"/>
          <w:spacing w:val="-3"/>
          <w:lang w:val="es-ES_tradnl" w:eastAsia="es-ES"/>
        </w:rPr>
        <w:t xml:space="preserve">ey. </w:t>
      </w:r>
    </w:p>
    <w:p w14:paraId="6DEED895" w14:textId="47D14FBF"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f) En ningún caso se transferirán sus datos personales a uno tercero país ni a una organización internacional. </w:t>
      </w:r>
    </w:p>
    <w:p w14:paraId="7EF7AFB5"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g) Los datos suministrados se conservarán en los archivos de la Diputación Provincial de forma indefinida, para los únicos efectos de su conservación conforme al dispuesto en la legislación sobre archivos del sector público y en la legislación sobre patrimonio documental cultural. </w:t>
      </w:r>
    </w:p>
    <w:p w14:paraId="7F1C9C06"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h) Los interesados podrán solicitar en todo momento de la Presidencia de la Diputación el acceso a sus datos, así como su rectificación, de ser el caso.</w:t>
      </w:r>
    </w:p>
    <w:p w14:paraId="079A9A54"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Podrá solicitarse la limitación del tratamiento de los dichos datos, referida a su publicación, una vez transcurrido el plazo de cuatro años previsto en estas bases. </w:t>
      </w:r>
    </w:p>
    <w:p w14:paraId="511F3DA4"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Podrá formularse igualmente la oposición al tratamiento de los datos, motivada por la situación particular del interesado, en los términos previstos en el artículo 21 del RGPD. </w:t>
      </w:r>
    </w:p>
    <w:p w14:paraId="368C8E1A"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Los derechos señalados en este apartado podrán ejercerse mediante un escrito dirigido a la Presidencia de la Diputación Provincial, bien en la calle Progreso, n.º 32, 32003, en Ourense; o en el correo electrónico: gabinete.presidencia@depourense.es, así como en el correo del DPD: dpd@depourense.es</w:t>
      </w:r>
    </w:p>
    <w:p w14:paraId="493446E6" w14:textId="2C033713"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De conformidad con el dispuesto</w:t>
      </w:r>
      <w:r w:rsidR="00F313CD" w:rsidRPr="00FD3F0C">
        <w:rPr>
          <w:rFonts w:ascii="Helvetica LT Std Light" w:eastAsia="Times New Roman" w:hAnsi="Helvetica LT Std Light" w:cstheme="majorHAnsi"/>
          <w:snapToGrid w:val="0"/>
          <w:spacing w:val="-3"/>
          <w:lang w:val="es-ES_tradnl" w:eastAsia="es-ES"/>
        </w:rPr>
        <w:t xml:space="preserve"> en el artículo 20.3 del RGPD, </w:t>
      </w:r>
      <w:r w:rsidRPr="00FD3F0C">
        <w:rPr>
          <w:rFonts w:ascii="Helvetica LT Std Light" w:eastAsia="Times New Roman" w:hAnsi="Helvetica LT Std Light" w:cstheme="majorHAnsi"/>
          <w:snapToGrid w:val="0"/>
          <w:spacing w:val="-3"/>
          <w:lang w:val="es-ES_tradnl" w:eastAsia="es-ES"/>
        </w:rPr>
        <w:t xml:space="preserve">no será de aplicación el derecho a la </w:t>
      </w:r>
      <w:proofErr w:type="spellStart"/>
      <w:r w:rsidRPr="00FD3F0C">
        <w:rPr>
          <w:rFonts w:ascii="Helvetica LT Std Light" w:eastAsia="Times New Roman" w:hAnsi="Helvetica LT Std Light" w:cstheme="majorHAnsi"/>
          <w:snapToGrid w:val="0"/>
          <w:spacing w:val="-3"/>
          <w:lang w:val="es-ES_tradnl" w:eastAsia="es-ES"/>
        </w:rPr>
        <w:t>portabilidade</w:t>
      </w:r>
      <w:proofErr w:type="spellEnd"/>
      <w:r w:rsidRPr="00FD3F0C">
        <w:rPr>
          <w:rFonts w:ascii="Helvetica LT Std Light" w:eastAsia="Times New Roman" w:hAnsi="Helvetica LT Std Light" w:cstheme="majorHAnsi"/>
          <w:snapToGrid w:val="0"/>
          <w:spacing w:val="-3"/>
          <w:lang w:val="es-ES_tradnl" w:eastAsia="es-ES"/>
        </w:rPr>
        <w:t xml:space="preserve"> de los datos suministrados a la Diputación Provincial en este procedimiento. </w:t>
      </w:r>
    </w:p>
    <w:p w14:paraId="7590BC05" w14:textId="43ED383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i) En todo caso, los interesados podrán formular las reclamaciones que consideren oportunas en relación con el tratamiento de sus datos personales ante la Agencia Española de Protección de Datos. </w:t>
      </w:r>
    </w:p>
    <w:p w14:paraId="4C89FD2F" w14:textId="77777777" w:rsidR="00211BED"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k) La falta de suministro a la Diputación Provincial de los datos personales requeridos, al constituir un requisito legal para la selección de los beneficiarios, dará lugar a la exclusión de los interesados del procedimiento. </w:t>
      </w:r>
    </w:p>
    <w:p w14:paraId="51924967" w14:textId="231B2F4C" w:rsidR="00AA432A" w:rsidRPr="00FD3F0C" w:rsidRDefault="00211BE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lastRenderedPageBreak/>
        <w:t>l) En ningún caso se procederá a la adopción de decisiones automatizadas ni a la elaboración de perfiles personales con los datos suministrados, que no serán objeto de tratamientos diferentes a los expresamente previstos en esta cláusula.</w:t>
      </w:r>
    </w:p>
    <w:p w14:paraId="2EE6C2F8" w14:textId="080E2042" w:rsidR="00606B46" w:rsidRPr="00FD3F0C" w:rsidRDefault="00204E88"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Séptim</w:t>
      </w:r>
      <w:r w:rsidR="005F6CF7" w:rsidRPr="00FD3F0C">
        <w:rPr>
          <w:rFonts w:ascii="Helvetica LT Std Light" w:eastAsia="Times New Roman" w:hAnsi="Helvetica LT Std Light" w:cstheme="majorHAnsi"/>
          <w:b/>
          <w:bCs/>
          <w:snapToGrid w:val="0"/>
          <w:spacing w:val="-3"/>
          <w:lang w:val="es-ES_tradnl" w:eastAsia="es-ES"/>
        </w:rPr>
        <w:t xml:space="preserve">a. </w:t>
      </w:r>
      <w:r w:rsidR="00606B46" w:rsidRPr="00FD3F0C">
        <w:rPr>
          <w:rFonts w:ascii="Helvetica LT Std Light" w:eastAsia="Times New Roman" w:hAnsi="Helvetica LT Std Light" w:cstheme="majorHAnsi"/>
          <w:b/>
          <w:bCs/>
          <w:snapToGrid w:val="0"/>
          <w:spacing w:val="-3"/>
          <w:lang w:val="es-ES_tradnl" w:eastAsia="es-ES"/>
        </w:rPr>
        <w:t>Procedimiento de concesión:</w:t>
      </w:r>
    </w:p>
    <w:p w14:paraId="65D27C35" w14:textId="04589968"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1. El procedimiento de concesión será </w:t>
      </w:r>
      <w:r w:rsidR="001E7135" w:rsidRPr="00FD3F0C">
        <w:rPr>
          <w:rFonts w:ascii="Helvetica LT Std Light" w:eastAsia="Times New Roman" w:hAnsi="Helvetica LT Std Light" w:cstheme="majorHAnsi"/>
          <w:snapToGrid w:val="0"/>
          <w:spacing w:val="-3"/>
          <w:lang w:val="es-ES_tradnl" w:eastAsia="es-ES"/>
        </w:rPr>
        <w:t xml:space="preserve">el </w:t>
      </w:r>
      <w:r w:rsidRPr="00FD3F0C">
        <w:rPr>
          <w:rFonts w:ascii="Helvetica LT Std Light" w:eastAsia="Times New Roman" w:hAnsi="Helvetica LT Std Light" w:cstheme="majorHAnsi"/>
          <w:snapToGrid w:val="0"/>
          <w:spacing w:val="-3"/>
          <w:lang w:val="es-ES_tradnl" w:eastAsia="es-ES"/>
        </w:rPr>
        <w:t>de concurrencia competitiva.</w:t>
      </w:r>
    </w:p>
    <w:p w14:paraId="56F3EE78" w14:textId="77777777"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2. Una vez finalizado el plazo de presentación de solicitudes, estas se le remitirán al Negociado de Concursos de la Sección de Subvenciones, para la instrucción del expediente y comprobación de la corrección de la documentación administrativa allegada.</w:t>
      </w:r>
    </w:p>
    <w:p w14:paraId="67105D0A" w14:textId="77777777"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14:paraId="76C4EE54" w14:textId="48742D9C"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Al amparo del dispuesto en el artículo 45.1 b) de la Ley del procedimiento administrativo común de las administraciones públicas, el requerimiento para emendar </w:t>
      </w:r>
      <w:r w:rsidR="00A3607E" w:rsidRPr="00FD3F0C">
        <w:rPr>
          <w:rFonts w:ascii="Helvetica LT Std Light" w:eastAsia="Times New Roman" w:hAnsi="Helvetica LT Std Light" w:cstheme="majorHAnsi"/>
          <w:snapToGrid w:val="0"/>
          <w:spacing w:val="-3"/>
          <w:lang w:val="es-ES_tradnl" w:eastAsia="es-ES"/>
        </w:rPr>
        <w:t xml:space="preserve">dichas </w:t>
      </w:r>
      <w:r w:rsidRPr="00FD3F0C">
        <w:rPr>
          <w:rFonts w:ascii="Helvetica LT Std Light" w:eastAsia="Times New Roman" w:hAnsi="Helvetica LT Std Light" w:cstheme="majorHAnsi"/>
          <w:snapToGrid w:val="0"/>
          <w:spacing w:val="-3"/>
          <w:lang w:val="es-ES_tradnl" w:eastAsia="es-ES"/>
        </w:rPr>
        <w:t>deficiencias materiales se realizará exclusivamente a través de su publicación en el tablero de anuncios electrónicos de la sede electrónica de la Diputación Provincial (http://sede.depourense.es) y en la página web http://sede.depourense.es, enlace Sección de Subvenciones</w:t>
      </w:r>
      <w:r w:rsidR="00A3607E" w:rsidRPr="00FD3F0C">
        <w:rPr>
          <w:rFonts w:ascii="Helvetica LT Std Light" w:eastAsia="Times New Roman" w:hAnsi="Helvetica LT Std Light" w:cstheme="majorHAnsi"/>
          <w:snapToGrid w:val="0"/>
          <w:spacing w:val="-3"/>
          <w:lang w:val="es-ES_tradnl" w:eastAsia="es-ES"/>
        </w:rPr>
        <w:t xml:space="preserve">. </w:t>
      </w:r>
    </w:p>
    <w:p w14:paraId="7BF80C6A" w14:textId="3C324808" w:rsidR="00606B46" w:rsidRPr="00FD3F0C" w:rsidRDefault="009425E1"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En</w:t>
      </w:r>
      <w:r w:rsidR="00606B46" w:rsidRPr="00FD3F0C">
        <w:rPr>
          <w:rFonts w:ascii="Helvetica LT Std Light" w:eastAsia="Times New Roman" w:hAnsi="Helvetica LT Std Light" w:cstheme="majorHAnsi"/>
          <w:snapToGrid w:val="0"/>
          <w:spacing w:val="-3"/>
          <w:lang w:val="es-ES_tradnl" w:eastAsia="es-ES"/>
        </w:rPr>
        <w:t xml:space="preserve"> caso de no presentar la autorización para realizar las comunicaciones previstas en la base 5ª, no se realizará ningún tipo de comunicación personal, notificándosele únicamente y en todo caso, en la </w:t>
      </w:r>
      <w:r w:rsidRPr="00FD3F0C">
        <w:rPr>
          <w:rFonts w:ascii="Helvetica LT Std Light" w:eastAsia="Times New Roman" w:hAnsi="Helvetica LT Std Light" w:cstheme="majorHAnsi"/>
          <w:snapToGrid w:val="0"/>
          <w:spacing w:val="-3"/>
          <w:lang w:val="es-ES_tradnl" w:eastAsia="es-ES"/>
        </w:rPr>
        <w:t>citada</w:t>
      </w:r>
      <w:r w:rsidR="00606B46" w:rsidRPr="00FD3F0C">
        <w:rPr>
          <w:rFonts w:ascii="Helvetica LT Std Light" w:eastAsia="Times New Roman" w:hAnsi="Helvetica LT Std Light" w:cstheme="majorHAnsi"/>
          <w:snapToGrid w:val="0"/>
          <w:spacing w:val="-3"/>
          <w:lang w:val="es-ES_tradnl" w:eastAsia="es-ES"/>
        </w:rPr>
        <w:t xml:space="preserve"> página web.</w:t>
      </w:r>
    </w:p>
    <w:p w14:paraId="7601411B" w14:textId="77777777"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14:paraId="292B99BA" w14:textId="4F89EAF6"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w:t>
      </w:r>
      <w:r w:rsidRPr="00FD3F0C">
        <w:rPr>
          <w:rFonts w:ascii="Helvetica LT Std Light" w:eastAsia="Times New Roman" w:hAnsi="Helvetica LT Std Light" w:cstheme="majorHAnsi"/>
          <w:snapToGrid w:val="0"/>
          <w:spacing w:val="-3"/>
          <w:lang w:val="es-ES_tradnl" w:eastAsia="es-ES"/>
        </w:rPr>
        <w:tab/>
        <w:t>Con respeto a los proyectos para los que no se</w:t>
      </w:r>
      <w:r w:rsidR="009425E1" w:rsidRPr="00FD3F0C">
        <w:rPr>
          <w:rFonts w:ascii="Helvetica LT Std Light" w:eastAsia="Times New Roman" w:hAnsi="Helvetica LT Std Light" w:cstheme="majorHAnsi"/>
          <w:snapToGrid w:val="0"/>
          <w:spacing w:val="-3"/>
          <w:lang w:val="es-ES_tradnl" w:eastAsia="es-ES"/>
        </w:rPr>
        <w:t xml:space="preserve"> </w:t>
      </w:r>
      <w:r w:rsidR="004C06DC" w:rsidRPr="00FD3F0C">
        <w:rPr>
          <w:rFonts w:ascii="Helvetica LT Std Light" w:eastAsia="Times New Roman" w:hAnsi="Helvetica LT Std Light" w:cstheme="majorHAnsi"/>
          <w:snapToGrid w:val="0"/>
          <w:spacing w:val="-3"/>
          <w:lang w:val="es-ES_tradnl" w:eastAsia="es-ES"/>
        </w:rPr>
        <w:t>presentará</w:t>
      </w:r>
      <w:r w:rsidRPr="00FD3F0C">
        <w:rPr>
          <w:rFonts w:ascii="Helvetica LT Std Light" w:eastAsia="Times New Roman" w:hAnsi="Helvetica LT Std Light" w:cstheme="majorHAnsi"/>
          <w:snapToGrid w:val="0"/>
          <w:spacing w:val="-3"/>
          <w:lang w:val="es-ES_tradnl" w:eastAsia="es-ES"/>
        </w:rPr>
        <w:t xml:space="preserve"> de modo completo y en el plazo establecido la documentación administrativa, se formulará propuesta de no admisión a trámite de sus solicitudes.</w:t>
      </w:r>
    </w:p>
    <w:p w14:paraId="08B54439" w14:textId="37B9A73D"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b)</w:t>
      </w:r>
      <w:r w:rsidRPr="00FD3F0C">
        <w:rPr>
          <w:rFonts w:ascii="Helvetica LT Std Light" w:eastAsia="Times New Roman" w:hAnsi="Helvetica LT Std Light" w:cstheme="majorHAnsi"/>
          <w:snapToGrid w:val="0"/>
          <w:spacing w:val="-3"/>
          <w:lang w:val="es-ES_tradnl" w:eastAsia="es-ES"/>
        </w:rPr>
        <w:tab/>
        <w:t xml:space="preserve">Con respeto al resto de proyectos, se propondrá su admisión a trámite, procediendo a formularse propuesta de valoración de las solicitudes conforme con los criterios recogidos en la base </w:t>
      </w:r>
      <w:r w:rsidR="004C06DC" w:rsidRPr="00FD3F0C">
        <w:rPr>
          <w:rFonts w:ascii="Helvetica LT Std Light" w:eastAsia="Times New Roman" w:hAnsi="Helvetica LT Std Light" w:cstheme="majorHAnsi"/>
          <w:snapToGrid w:val="0"/>
          <w:spacing w:val="-3"/>
          <w:lang w:val="es-ES_tradnl" w:eastAsia="es-ES"/>
        </w:rPr>
        <w:t>novena</w:t>
      </w:r>
      <w:r w:rsidR="00607D8C" w:rsidRPr="00FD3F0C">
        <w:rPr>
          <w:rFonts w:ascii="Helvetica LT Std Light" w:eastAsia="Times New Roman" w:hAnsi="Helvetica LT Std Light" w:cstheme="majorHAnsi"/>
          <w:snapToGrid w:val="0"/>
          <w:spacing w:val="-3"/>
          <w:lang w:val="es-ES_tradnl" w:eastAsia="es-ES"/>
        </w:rPr>
        <w:t xml:space="preserve">. </w:t>
      </w:r>
    </w:p>
    <w:p w14:paraId="371D1C6B" w14:textId="3B0A015F" w:rsidR="00F313CD" w:rsidRPr="00FD3F0C" w:rsidRDefault="00F313C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4. El análisis de riesgo de conflicto de interés previsto en la Orden HFP/55/2023, de 24 de enero, relativa al análisis sistemático del riesgo de conflicto de interés en los procedimientos que ejecutan el Plan de Recuperación, Transformación y Resiliencia se realizará de oficio por el órgano instructor en la totalidad de las solicitudes presentadas, independientemente del número de solicitudes recibidas y su cuantía. Este análisis se realizará, una vez se hayan recibido las solicitudes y antes de emitir las propuestas de resolución</w:t>
      </w:r>
      <w:r w:rsidR="00AB1864" w:rsidRPr="00FD3F0C">
        <w:rPr>
          <w:rFonts w:ascii="Helvetica LT Std Light" w:eastAsia="Times New Roman" w:hAnsi="Helvetica LT Std Light" w:cstheme="majorHAnsi"/>
          <w:snapToGrid w:val="0"/>
          <w:spacing w:val="-3"/>
          <w:lang w:val="es-ES_tradnl" w:eastAsia="es-ES"/>
        </w:rPr>
        <w:t>.</w:t>
      </w:r>
    </w:p>
    <w:p w14:paraId="2D06F568" w14:textId="10EF504D" w:rsidR="00606B46" w:rsidRPr="00FD3F0C" w:rsidRDefault="00F313C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5</w:t>
      </w:r>
      <w:r w:rsidR="00606B46" w:rsidRPr="00FD3F0C">
        <w:rPr>
          <w:rFonts w:ascii="Helvetica LT Std Light" w:eastAsia="Times New Roman" w:hAnsi="Helvetica LT Std Light" w:cstheme="majorHAnsi"/>
          <w:snapToGrid w:val="0"/>
          <w:spacing w:val="-3"/>
          <w:lang w:val="es-ES_tradnl" w:eastAsia="es-ES"/>
        </w:rPr>
        <w:t xml:space="preserve">. La propuesta provisional de resolución será sometida a trámite de audiencia a los interesados por plazo de diez días hábiles mediante un anuncio en el tablero de anuncios electrónicos de la sede electrónica de la Diputación Provincial </w:t>
      </w:r>
      <w:r w:rsidR="00606B46" w:rsidRPr="00FD3F0C">
        <w:rPr>
          <w:rFonts w:ascii="Helvetica LT Std Light" w:eastAsia="Times New Roman" w:hAnsi="Helvetica LT Std Light" w:cstheme="majorHAnsi"/>
          <w:snapToGrid w:val="0"/>
          <w:spacing w:val="-3"/>
          <w:lang w:val="es-ES_tradnl" w:eastAsia="es-ES"/>
        </w:rPr>
        <w:lastRenderedPageBreak/>
        <w:t>(https://sede.depourense.es) y en la página web http://www.depourense.es, enlace Sección de Subvenciones</w:t>
      </w:r>
      <w:r w:rsidR="00360B36" w:rsidRPr="00FD3F0C">
        <w:rPr>
          <w:rFonts w:ascii="Helvetica LT Std Light" w:eastAsia="Times New Roman" w:hAnsi="Helvetica LT Std Light" w:cstheme="majorHAnsi"/>
          <w:snapToGrid w:val="0"/>
          <w:spacing w:val="-3"/>
          <w:lang w:val="es-ES_tradnl" w:eastAsia="es-ES"/>
        </w:rPr>
        <w:t>.</w:t>
      </w:r>
    </w:p>
    <w:p w14:paraId="7F01612E" w14:textId="4AA037D0" w:rsidR="00606B46" w:rsidRPr="00FD3F0C" w:rsidRDefault="00E93051"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En</w:t>
      </w:r>
      <w:r w:rsidR="00606B46" w:rsidRPr="00FD3F0C">
        <w:rPr>
          <w:rFonts w:ascii="Helvetica LT Std Light" w:eastAsia="Times New Roman" w:hAnsi="Helvetica LT Std Light" w:cstheme="majorHAnsi"/>
          <w:snapToGrid w:val="0"/>
          <w:spacing w:val="-3"/>
          <w:lang w:val="es-ES_tradnl" w:eastAsia="es-ES"/>
        </w:rPr>
        <w:t xml:space="preserve"> caso de no haber presentado la autorización para realizar las comunicaciones previstas en la base 5ª, no se realizará ningún tipo de comunicación personal, notificándose únicamente y en todo caso, en la </w:t>
      </w:r>
      <w:r w:rsidR="00F36B3B" w:rsidRPr="00FD3F0C">
        <w:rPr>
          <w:rFonts w:ascii="Helvetica LT Std Light" w:eastAsia="Times New Roman" w:hAnsi="Helvetica LT Std Light" w:cstheme="majorHAnsi"/>
          <w:snapToGrid w:val="0"/>
          <w:spacing w:val="-3"/>
          <w:lang w:val="es-ES_tradnl" w:eastAsia="es-ES"/>
        </w:rPr>
        <w:t xml:space="preserve">citada </w:t>
      </w:r>
      <w:r w:rsidR="00606B46" w:rsidRPr="00FD3F0C">
        <w:rPr>
          <w:rFonts w:ascii="Helvetica LT Std Light" w:eastAsia="Times New Roman" w:hAnsi="Helvetica LT Std Light" w:cstheme="majorHAnsi"/>
          <w:snapToGrid w:val="0"/>
          <w:spacing w:val="-3"/>
          <w:lang w:val="es-ES_tradnl" w:eastAsia="es-ES"/>
        </w:rPr>
        <w:t>página web.</w:t>
      </w:r>
    </w:p>
    <w:p w14:paraId="4E10DB50" w14:textId="0AC23B57" w:rsidR="00606B46" w:rsidRPr="00FD3F0C" w:rsidRDefault="00606B4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Durante </w:t>
      </w:r>
      <w:r w:rsidR="00F36B3B" w:rsidRPr="00FD3F0C">
        <w:rPr>
          <w:rFonts w:ascii="Helvetica LT Std Light" w:eastAsia="Times New Roman" w:hAnsi="Helvetica LT Std Light" w:cstheme="majorHAnsi"/>
          <w:snapToGrid w:val="0"/>
          <w:spacing w:val="-3"/>
          <w:lang w:val="es-ES_tradnl" w:eastAsia="es-ES"/>
        </w:rPr>
        <w:t>dicho</w:t>
      </w:r>
      <w:r w:rsidRPr="00FD3F0C">
        <w:rPr>
          <w:rFonts w:ascii="Helvetica LT Std Light" w:eastAsia="Times New Roman" w:hAnsi="Helvetica LT Std Light" w:cstheme="majorHAnsi"/>
          <w:snapToGrid w:val="0"/>
          <w:spacing w:val="-3"/>
          <w:lang w:val="es-ES_tradnl" w:eastAsia="es-ES"/>
        </w:rPr>
        <w:t xml:space="preserve"> plazo, los interesados podrán formular</w:t>
      </w:r>
      <w:r w:rsidR="00AB1864" w:rsidRPr="00FD3F0C">
        <w:rPr>
          <w:rFonts w:ascii="Helvetica LT Std Light" w:eastAsia="Times New Roman" w:hAnsi="Helvetica LT Std Light" w:cstheme="majorHAnsi"/>
          <w:snapToGrid w:val="0"/>
          <w:spacing w:val="-3"/>
          <w:lang w:val="es-ES_tradnl" w:eastAsia="es-ES"/>
        </w:rPr>
        <w:t xml:space="preserve"> </w:t>
      </w:r>
      <w:r w:rsidR="005D008E" w:rsidRPr="00FD3F0C">
        <w:rPr>
          <w:rFonts w:ascii="Helvetica LT Std Light" w:eastAsia="Times New Roman" w:hAnsi="Helvetica LT Std Light" w:cstheme="majorHAnsi"/>
          <w:snapToGrid w:val="0"/>
          <w:spacing w:val="-3"/>
          <w:lang w:val="es-ES_tradnl" w:eastAsia="es-ES"/>
        </w:rPr>
        <w:t xml:space="preserve">las alegaciones </w:t>
      </w:r>
      <w:r w:rsidRPr="00FD3F0C">
        <w:rPr>
          <w:rFonts w:ascii="Helvetica LT Std Light" w:eastAsia="Times New Roman" w:hAnsi="Helvetica LT Std Light" w:cstheme="majorHAnsi"/>
          <w:snapToGrid w:val="0"/>
          <w:spacing w:val="-3"/>
          <w:lang w:val="es-ES_tradnl" w:eastAsia="es-ES"/>
        </w:rPr>
        <w:t>que estimen oportun</w:t>
      </w:r>
      <w:r w:rsidR="00F36B3B" w:rsidRPr="00FD3F0C">
        <w:rPr>
          <w:rFonts w:ascii="Helvetica LT Std Light" w:eastAsia="Times New Roman" w:hAnsi="Helvetica LT Std Light" w:cstheme="majorHAnsi"/>
          <w:snapToGrid w:val="0"/>
          <w:spacing w:val="-3"/>
          <w:lang w:val="es-ES_tradnl" w:eastAsia="es-ES"/>
        </w:rPr>
        <w:t>o</w:t>
      </w:r>
      <w:r w:rsidRPr="00FD3F0C">
        <w:rPr>
          <w:rFonts w:ascii="Helvetica LT Std Light" w:eastAsia="Times New Roman" w:hAnsi="Helvetica LT Std Light" w:cstheme="majorHAnsi"/>
          <w:snapToGrid w:val="0"/>
          <w:spacing w:val="-3"/>
          <w:lang w:val="es-ES_tradnl" w:eastAsia="es-ES"/>
        </w:rPr>
        <w:t xml:space="preserve">s frente a la propuesta provisional. </w:t>
      </w:r>
      <w:r w:rsidR="008D59BB" w:rsidRPr="00FD3F0C">
        <w:rPr>
          <w:rFonts w:ascii="Helvetica LT Std Light" w:eastAsia="Times New Roman" w:hAnsi="Helvetica LT Std Light" w:cstheme="majorHAnsi"/>
          <w:snapToGrid w:val="0"/>
          <w:spacing w:val="-3"/>
          <w:lang w:val="es-ES_tradnl" w:eastAsia="es-ES"/>
        </w:rPr>
        <w:t xml:space="preserve">Dichas alegaciones </w:t>
      </w:r>
      <w:r w:rsidRPr="00FD3F0C">
        <w:rPr>
          <w:rFonts w:ascii="Helvetica LT Std Light" w:eastAsia="Times New Roman" w:hAnsi="Helvetica LT Std Light" w:cstheme="majorHAnsi"/>
          <w:snapToGrid w:val="0"/>
          <w:spacing w:val="-3"/>
          <w:lang w:val="es-ES_tradnl" w:eastAsia="es-ES"/>
        </w:rPr>
        <w:t xml:space="preserve">serán </w:t>
      </w:r>
      <w:r w:rsidR="00B64C9A" w:rsidRPr="00FD3F0C">
        <w:rPr>
          <w:rFonts w:ascii="Helvetica LT Std Light" w:eastAsia="Times New Roman" w:hAnsi="Helvetica LT Std Light" w:cstheme="majorHAnsi"/>
          <w:snapToGrid w:val="0"/>
          <w:spacing w:val="-3"/>
          <w:lang w:val="es-ES_tradnl" w:eastAsia="es-ES"/>
        </w:rPr>
        <w:t>resuelt</w:t>
      </w:r>
      <w:r w:rsidR="008D59BB" w:rsidRPr="00FD3F0C">
        <w:rPr>
          <w:rFonts w:ascii="Helvetica LT Std Light" w:eastAsia="Times New Roman" w:hAnsi="Helvetica LT Std Light" w:cstheme="majorHAnsi"/>
          <w:snapToGrid w:val="0"/>
          <w:spacing w:val="-3"/>
          <w:lang w:val="es-ES_tradnl" w:eastAsia="es-ES"/>
        </w:rPr>
        <w:t>a</w:t>
      </w:r>
      <w:r w:rsidR="00B64C9A" w:rsidRPr="00FD3F0C">
        <w:rPr>
          <w:rFonts w:ascii="Helvetica LT Std Light" w:eastAsia="Times New Roman" w:hAnsi="Helvetica LT Std Light" w:cstheme="majorHAnsi"/>
          <w:snapToGrid w:val="0"/>
          <w:spacing w:val="-3"/>
          <w:lang w:val="es-ES_tradnl" w:eastAsia="es-ES"/>
        </w:rPr>
        <w:t>s</w:t>
      </w:r>
      <w:r w:rsidRPr="00FD3F0C">
        <w:rPr>
          <w:rFonts w:ascii="Helvetica LT Std Light" w:eastAsia="Times New Roman" w:hAnsi="Helvetica LT Std Light" w:cstheme="majorHAnsi"/>
          <w:snapToGrid w:val="0"/>
          <w:spacing w:val="-3"/>
          <w:lang w:val="es-ES_tradnl" w:eastAsia="es-ES"/>
        </w:rPr>
        <w:t xml:space="preserve"> expresamente por la Comisión de Valoración a través de la propuesta definitiva. </w:t>
      </w:r>
      <w:r w:rsidR="00B64C9A" w:rsidRPr="00FD3F0C">
        <w:rPr>
          <w:rFonts w:ascii="Helvetica LT Std Light" w:eastAsia="Times New Roman" w:hAnsi="Helvetica LT Std Light" w:cstheme="majorHAnsi"/>
          <w:snapToGrid w:val="0"/>
          <w:spacing w:val="-3"/>
          <w:lang w:val="es-ES_tradnl" w:eastAsia="es-ES"/>
        </w:rPr>
        <w:t>En el</w:t>
      </w:r>
      <w:r w:rsidRPr="00FD3F0C">
        <w:rPr>
          <w:rFonts w:ascii="Helvetica LT Std Light" w:eastAsia="Times New Roman" w:hAnsi="Helvetica LT Std Light" w:cstheme="majorHAnsi"/>
          <w:snapToGrid w:val="0"/>
          <w:spacing w:val="-3"/>
          <w:lang w:val="es-ES_tradnl" w:eastAsia="es-ES"/>
        </w:rPr>
        <w:t xml:space="preserve"> caso de no formularse </w:t>
      </w:r>
      <w:r w:rsidR="008D59BB" w:rsidRPr="00FD3F0C">
        <w:rPr>
          <w:rFonts w:ascii="Helvetica LT Std Light" w:eastAsia="Times New Roman" w:hAnsi="Helvetica LT Std Light" w:cstheme="majorHAnsi"/>
          <w:snapToGrid w:val="0"/>
          <w:spacing w:val="-3"/>
          <w:lang w:val="es-ES_tradnl" w:eastAsia="es-ES"/>
        </w:rPr>
        <w:t>alegaciones,</w:t>
      </w:r>
      <w:r w:rsidRPr="00FD3F0C">
        <w:rPr>
          <w:rFonts w:ascii="Helvetica LT Std Light" w:eastAsia="Times New Roman" w:hAnsi="Helvetica LT Std Light" w:cstheme="majorHAnsi"/>
          <w:snapToGrid w:val="0"/>
          <w:spacing w:val="-3"/>
          <w:lang w:val="es-ES_tradnl" w:eastAsia="es-ES"/>
        </w:rPr>
        <w:t xml:space="preserve"> la propuesta provisional se considerará definitiva, continuándose con la tramitación conforme con el dispuesto en la b</w:t>
      </w:r>
      <w:r w:rsidR="00F313CD" w:rsidRPr="00FD3F0C">
        <w:rPr>
          <w:rFonts w:ascii="Helvetica LT Std Light" w:eastAsia="Times New Roman" w:hAnsi="Helvetica LT Std Light" w:cstheme="majorHAnsi"/>
          <w:snapToGrid w:val="0"/>
          <w:spacing w:val="-3"/>
          <w:lang w:val="es-ES_tradnl" w:eastAsia="es-ES"/>
        </w:rPr>
        <w:t xml:space="preserve">ase </w:t>
      </w:r>
      <w:r w:rsidR="00184556" w:rsidRPr="00FD3F0C">
        <w:rPr>
          <w:rFonts w:ascii="Helvetica LT Std Light" w:eastAsia="Times New Roman" w:hAnsi="Helvetica LT Std Light" w:cstheme="majorHAnsi"/>
          <w:snapToGrid w:val="0"/>
          <w:spacing w:val="-3"/>
          <w:lang w:val="es-ES_tradnl" w:eastAsia="es-ES"/>
        </w:rPr>
        <w:t>novena</w:t>
      </w:r>
      <w:r w:rsidRPr="00FD3F0C">
        <w:rPr>
          <w:rFonts w:ascii="Helvetica LT Std Light" w:eastAsia="Times New Roman" w:hAnsi="Helvetica LT Std Light" w:cstheme="majorHAnsi"/>
          <w:snapToGrid w:val="0"/>
          <w:spacing w:val="-3"/>
          <w:lang w:val="es-ES_tradnl" w:eastAsia="es-ES"/>
        </w:rPr>
        <w:t xml:space="preserve">. </w:t>
      </w:r>
    </w:p>
    <w:p w14:paraId="3A2530AD" w14:textId="0B9F7B65" w:rsidR="0072596F" w:rsidRPr="00FD3F0C" w:rsidRDefault="00204E88"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Octav</w:t>
      </w:r>
      <w:r w:rsidR="00F313CD" w:rsidRPr="00FD3F0C">
        <w:rPr>
          <w:rFonts w:ascii="Helvetica LT Std Light" w:eastAsia="Times New Roman" w:hAnsi="Helvetica LT Std Light" w:cstheme="majorHAnsi"/>
          <w:b/>
          <w:bCs/>
          <w:snapToGrid w:val="0"/>
          <w:spacing w:val="-3"/>
          <w:lang w:val="es-ES_tradnl" w:eastAsia="es-ES"/>
        </w:rPr>
        <w:t>a.</w:t>
      </w:r>
      <w:r w:rsidR="0072596F" w:rsidRPr="00FD3F0C">
        <w:rPr>
          <w:rFonts w:ascii="Helvetica LT Std Light" w:eastAsia="Times New Roman" w:hAnsi="Helvetica LT Std Light" w:cstheme="majorHAnsi"/>
          <w:b/>
          <w:bCs/>
          <w:snapToGrid w:val="0"/>
          <w:spacing w:val="-3"/>
          <w:lang w:val="es-ES_tradnl" w:eastAsia="es-ES"/>
        </w:rPr>
        <w:t xml:space="preserve"> Comisión de Valoración:</w:t>
      </w:r>
    </w:p>
    <w:p w14:paraId="3FC92980" w14:textId="77777777"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La Comisión de Valoración estará integrada por los siguientes miembros:</w:t>
      </w:r>
    </w:p>
    <w:p w14:paraId="2349E65F" w14:textId="1D95D488"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 </w:t>
      </w:r>
      <w:proofErr w:type="gramStart"/>
      <w:r w:rsidRPr="00FD3F0C">
        <w:rPr>
          <w:rFonts w:ascii="Helvetica LT Std Light" w:eastAsia="Times New Roman" w:hAnsi="Helvetica LT Std Light" w:cstheme="majorHAnsi"/>
          <w:snapToGrid w:val="0"/>
          <w:spacing w:val="-3"/>
          <w:lang w:val="es-ES_tradnl" w:eastAsia="es-ES"/>
        </w:rPr>
        <w:t>Presidente</w:t>
      </w:r>
      <w:proofErr w:type="gramEnd"/>
      <w:r w:rsidRPr="00FD3F0C">
        <w:rPr>
          <w:rFonts w:ascii="Helvetica LT Std Light" w:eastAsia="Times New Roman" w:hAnsi="Helvetica LT Std Light" w:cstheme="majorHAnsi"/>
          <w:snapToGrid w:val="0"/>
          <w:spacing w:val="-3"/>
          <w:lang w:val="es-ES_tradnl" w:eastAsia="es-ES"/>
        </w:rPr>
        <w:t xml:space="preserve">: </w:t>
      </w:r>
      <w:r w:rsidR="00DC0538" w:rsidRPr="00FD3F0C">
        <w:rPr>
          <w:rFonts w:ascii="Helvetica LT Std Light" w:eastAsia="Times New Roman" w:hAnsi="Helvetica LT Std Light" w:cstheme="majorHAnsi"/>
          <w:snapToGrid w:val="0"/>
          <w:spacing w:val="-3"/>
          <w:lang w:val="es-ES_tradnl" w:eastAsia="es-ES"/>
        </w:rPr>
        <w:t xml:space="preserve">El diputado delegado del área de turismo, termalismo y </w:t>
      </w:r>
      <w:r w:rsidR="00A21DA9" w:rsidRPr="00FD3F0C">
        <w:rPr>
          <w:rFonts w:ascii="Helvetica LT Std Light" w:eastAsia="Times New Roman" w:hAnsi="Helvetica LT Std Light" w:cstheme="majorHAnsi"/>
          <w:snapToGrid w:val="0"/>
          <w:spacing w:val="-3"/>
          <w:lang w:val="es-ES_tradnl" w:eastAsia="es-ES"/>
        </w:rPr>
        <w:t xml:space="preserve">representación institucional. </w:t>
      </w:r>
    </w:p>
    <w:p w14:paraId="6517A04D" w14:textId="77777777"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Vocales:</w:t>
      </w:r>
    </w:p>
    <w:p w14:paraId="566DA95A" w14:textId="77777777"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b/>
        <w:t>- El secretario general de la Diputación o funcionario que legalmente lo sustituya.</w:t>
      </w:r>
    </w:p>
    <w:p w14:paraId="4806B371" w14:textId="6D4E626E" w:rsidR="0072596F" w:rsidRPr="00FD3F0C" w:rsidRDefault="0072596F" w:rsidP="00FD3F0C">
      <w:pPr>
        <w:autoSpaceDE w:val="0"/>
        <w:autoSpaceDN w:val="0"/>
        <w:adjustRightInd w:val="0"/>
        <w:spacing w:after="0" w:line="276" w:lineRule="auto"/>
        <w:ind w:left="708"/>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w:t>
      </w:r>
      <w:r w:rsidR="00DB15D8" w:rsidRPr="00FD3F0C">
        <w:rPr>
          <w:rFonts w:ascii="Helvetica LT Std Light" w:eastAsia="Times New Roman" w:hAnsi="Helvetica LT Std Light" w:cstheme="majorHAnsi"/>
          <w:snapToGrid w:val="0"/>
          <w:spacing w:val="-3"/>
          <w:lang w:val="es-ES_tradnl" w:eastAsia="es-ES"/>
        </w:rPr>
        <w:t xml:space="preserve"> </w:t>
      </w:r>
      <w:r w:rsidR="00211ACB" w:rsidRPr="00FD3F0C">
        <w:rPr>
          <w:rFonts w:ascii="Helvetica LT Std Light" w:eastAsia="Times New Roman" w:hAnsi="Helvetica LT Std Light" w:cstheme="majorHAnsi"/>
          <w:snapToGrid w:val="0"/>
          <w:spacing w:val="-3"/>
          <w:lang w:val="es-ES_tradnl" w:eastAsia="es-ES"/>
        </w:rPr>
        <w:t>Gerente</w:t>
      </w:r>
      <w:r w:rsidR="004A1939" w:rsidRPr="00FD3F0C">
        <w:rPr>
          <w:rFonts w:ascii="Helvetica LT Std Light" w:eastAsia="Times New Roman" w:hAnsi="Helvetica LT Std Light" w:cstheme="majorHAnsi"/>
          <w:snapToGrid w:val="0"/>
          <w:spacing w:val="-3"/>
          <w:lang w:val="es-ES_tradnl" w:eastAsia="es-ES"/>
        </w:rPr>
        <w:t xml:space="preserve"> de INORDE</w:t>
      </w:r>
      <w:r w:rsidR="00211ACB" w:rsidRPr="00FD3F0C">
        <w:rPr>
          <w:rFonts w:ascii="Helvetica LT Std Light" w:eastAsia="Times New Roman" w:hAnsi="Helvetica LT Std Light" w:cstheme="majorHAnsi"/>
          <w:snapToGrid w:val="0"/>
          <w:spacing w:val="-3"/>
          <w:lang w:val="es-ES_tradnl" w:eastAsia="es-ES"/>
        </w:rPr>
        <w:t xml:space="preserve"> del P</w:t>
      </w:r>
      <w:r w:rsidR="004A1939" w:rsidRPr="00FD3F0C">
        <w:rPr>
          <w:rFonts w:ascii="Helvetica LT Std Light" w:eastAsia="Times New Roman" w:hAnsi="Helvetica LT Std Light" w:cstheme="majorHAnsi"/>
          <w:snapToGrid w:val="0"/>
          <w:spacing w:val="-3"/>
          <w:lang w:val="es-ES_tradnl" w:eastAsia="es-ES"/>
        </w:rPr>
        <w:t>lan de Sostenibilidad Turística en Destino</w:t>
      </w:r>
      <w:r w:rsidR="001B7D08" w:rsidRPr="00FD3F0C">
        <w:rPr>
          <w:rFonts w:ascii="Helvetica LT Std Light" w:eastAsia="Times New Roman" w:hAnsi="Helvetica LT Std Light" w:cstheme="majorHAnsi"/>
          <w:snapToGrid w:val="0"/>
          <w:spacing w:val="-3"/>
          <w:lang w:val="es-ES_tradnl" w:eastAsia="es-ES"/>
        </w:rPr>
        <w:t xml:space="preserve"> </w:t>
      </w:r>
      <w:r w:rsidR="001B7D08" w:rsidRPr="00FD3F0C">
        <w:rPr>
          <w:rFonts w:ascii="Helvetica LT Std Light" w:hAnsi="Helvetica LT Std Light"/>
        </w:rPr>
        <w:t>Ourense Coge Velocidad, Villas Históricas y Termales</w:t>
      </w:r>
    </w:p>
    <w:p w14:paraId="2710EAE6" w14:textId="2E427CB7" w:rsidR="00211ACB" w:rsidRPr="00FD3F0C" w:rsidRDefault="00211ACB" w:rsidP="00FD3F0C">
      <w:pPr>
        <w:autoSpaceDE w:val="0"/>
        <w:autoSpaceDN w:val="0"/>
        <w:adjustRightInd w:val="0"/>
        <w:spacing w:after="0" w:line="276" w:lineRule="auto"/>
        <w:ind w:firstLine="708"/>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 </w:t>
      </w:r>
      <w:r w:rsidR="001B7D08" w:rsidRPr="00FD3F0C">
        <w:rPr>
          <w:rFonts w:ascii="Helvetica LT Std Light" w:eastAsia="Times New Roman" w:hAnsi="Helvetica LT Std Light" w:cstheme="majorHAnsi"/>
          <w:snapToGrid w:val="0"/>
          <w:spacing w:val="-3"/>
          <w:lang w:val="es-ES_tradnl" w:eastAsia="es-ES"/>
        </w:rPr>
        <w:t>A</w:t>
      </w:r>
      <w:r w:rsidRPr="00FD3F0C">
        <w:rPr>
          <w:rFonts w:ascii="Helvetica LT Std Light" w:eastAsia="Times New Roman" w:hAnsi="Helvetica LT Std Light" w:cstheme="majorHAnsi"/>
          <w:snapToGrid w:val="0"/>
          <w:spacing w:val="-3"/>
          <w:lang w:val="es-ES_tradnl" w:eastAsia="es-ES"/>
        </w:rPr>
        <w:t>rquitect</w:t>
      </w:r>
      <w:r w:rsidR="00DC0538" w:rsidRPr="00FD3F0C">
        <w:rPr>
          <w:rFonts w:ascii="Helvetica LT Std Light" w:eastAsia="Times New Roman" w:hAnsi="Helvetica LT Std Light" w:cstheme="majorHAnsi"/>
          <w:snapToGrid w:val="0"/>
          <w:spacing w:val="-3"/>
          <w:lang w:val="es-ES_tradnl" w:eastAsia="es-ES"/>
        </w:rPr>
        <w:t>o/</w:t>
      </w:r>
      <w:r w:rsidR="001B7D08" w:rsidRPr="00FD3F0C">
        <w:rPr>
          <w:rFonts w:ascii="Helvetica LT Std Light" w:eastAsia="Times New Roman" w:hAnsi="Helvetica LT Std Light" w:cstheme="majorHAnsi"/>
          <w:snapToGrid w:val="0"/>
          <w:spacing w:val="-3"/>
          <w:lang w:val="es-ES_tradnl" w:eastAsia="es-ES"/>
        </w:rPr>
        <w:t>a</w:t>
      </w:r>
      <w:r w:rsidRPr="00FD3F0C">
        <w:rPr>
          <w:rFonts w:ascii="Helvetica LT Std Light" w:eastAsia="Times New Roman" w:hAnsi="Helvetica LT Std Light" w:cstheme="majorHAnsi"/>
          <w:snapToGrid w:val="0"/>
          <w:spacing w:val="-3"/>
          <w:lang w:val="es-ES_tradnl" w:eastAsia="es-ES"/>
        </w:rPr>
        <w:t xml:space="preserve"> del servicio de asistencia a municipios de la Diputación</w:t>
      </w:r>
      <w:r w:rsidR="001B7D08" w:rsidRPr="00FD3F0C">
        <w:rPr>
          <w:rFonts w:ascii="Helvetica LT Std Light" w:eastAsia="Times New Roman" w:hAnsi="Helvetica LT Std Light" w:cstheme="majorHAnsi"/>
          <w:snapToGrid w:val="0"/>
          <w:spacing w:val="-3"/>
          <w:lang w:val="es-ES_tradnl" w:eastAsia="es-ES"/>
        </w:rPr>
        <w:t xml:space="preserve"> de Ourense.</w:t>
      </w:r>
    </w:p>
    <w:p w14:paraId="441ED669" w14:textId="77777777"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b/>
        <w:t>- La interventora de la Diputación o funcionario que legalmente la sustituya.</w:t>
      </w:r>
    </w:p>
    <w:p w14:paraId="6E14443F" w14:textId="2278C6A5"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b/>
        <w:t>- La jefa de la Sección de Subvenciones</w:t>
      </w:r>
      <w:r w:rsidR="0050578C" w:rsidRPr="00FD3F0C">
        <w:rPr>
          <w:rFonts w:ascii="Helvetica LT Std Light" w:eastAsia="Times New Roman" w:hAnsi="Helvetica LT Std Light" w:cstheme="majorHAnsi"/>
          <w:snapToGrid w:val="0"/>
          <w:spacing w:val="-3"/>
          <w:lang w:val="es-ES_tradnl" w:eastAsia="es-ES"/>
        </w:rPr>
        <w:t>,</w:t>
      </w:r>
    </w:p>
    <w:p w14:paraId="000C4E30" w14:textId="77777777" w:rsidR="0050578C" w:rsidRPr="00FD3F0C" w:rsidRDefault="0050578C"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p>
    <w:p w14:paraId="1A8B1761" w14:textId="77777777"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Actuará como secretaria de la comisión a jefa del Negociado de Concursos, con las funciones propias de una secretaria de actas. </w:t>
      </w:r>
    </w:p>
    <w:p w14:paraId="3B7F7A9B" w14:textId="22E07F9F"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S</w:t>
      </w:r>
      <w:r w:rsidR="00B64C9A" w:rsidRPr="00FD3F0C">
        <w:rPr>
          <w:rFonts w:ascii="Helvetica LT Std Light" w:eastAsia="Times New Roman" w:hAnsi="Helvetica LT Std Light" w:cstheme="majorHAnsi"/>
          <w:snapToGrid w:val="0"/>
          <w:spacing w:val="-3"/>
          <w:lang w:val="es-ES_tradnl" w:eastAsia="es-ES"/>
        </w:rPr>
        <w:t>i se diese</w:t>
      </w:r>
      <w:r w:rsidRPr="00FD3F0C">
        <w:rPr>
          <w:rFonts w:ascii="Helvetica LT Std Light" w:eastAsia="Times New Roman" w:hAnsi="Helvetica LT Std Light" w:cstheme="majorHAnsi"/>
          <w:snapToGrid w:val="0"/>
          <w:spacing w:val="-3"/>
          <w:lang w:val="es-ES_tradnl" w:eastAsia="es-ES"/>
        </w:rPr>
        <w:t xml:space="preserve"> es el caso, la Presidencia podrá nombrar técnicos y expertos</w:t>
      </w:r>
      <w:r w:rsidR="00B64C9A" w:rsidRPr="00FD3F0C">
        <w:rPr>
          <w:rFonts w:ascii="Helvetica LT Std Light" w:eastAsia="Times New Roman" w:hAnsi="Helvetica LT Std Light" w:cstheme="majorHAnsi"/>
          <w:snapToGrid w:val="0"/>
          <w:spacing w:val="-3"/>
          <w:lang w:val="es-ES_tradnl" w:eastAsia="es-ES"/>
        </w:rPr>
        <w:t xml:space="preserve"> en la materia</w:t>
      </w:r>
      <w:r w:rsidRPr="00FD3F0C">
        <w:rPr>
          <w:rFonts w:ascii="Helvetica LT Std Light" w:eastAsia="Times New Roman" w:hAnsi="Helvetica LT Std Light" w:cstheme="majorHAnsi"/>
          <w:snapToGrid w:val="0"/>
          <w:spacing w:val="-3"/>
          <w:lang w:val="es-ES_tradnl" w:eastAsia="es-ES"/>
        </w:rPr>
        <w:t>, que actuarán como asesores de la comisión.</w:t>
      </w:r>
    </w:p>
    <w:p w14:paraId="3249F4F1" w14:textId="451A5A91" w:rsidR="0072596F" w:rsidRPr="00FD3F0C" w:rsidRDefault="00204E88"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Noven</w:t>
      </w:r>
      <w:r w:rsidR="0072596F" w:rsidRPr="00FD3F0C">
        <w:rPr>
          <w:rFonts w:ascii="Helvetica LT Std Light" w:eastAsia="Times New Roman" w:hAnsi="Helvetica LT Std Light" w:cstheme="majorHAnsi"/>
          <w:b/>
          <w:bCs/>
          <w:snapToGrid w:val="0"/>
          <w:spacing w:val="-3"/>
          <w:lang w:val="es-ES_tradnl" w:eastAsia="es-ES"/>
        </w:rPr>
        <w:t>a. Criterios para la concesión de subvenciones:</w:t>
      </w:r>
    </w:p>
    <w:p w14:paraId="09E2A962" w14:textId="257F1661" w:rsidR="001E7135" w:rsidRPr="00FD3F0C" w:rsidRDefault="0072596F" w:rsidP="00FD3F0C">
      <w:pPr>
        <w:pStyle w:val="Prrafodelista"/>
        <w:numPr>
          <w:ilvl w:val="0"/>
          <w:numId w:val="23"/>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Para la concesión de las subvenciones, la Comisión de Valoración tendrá en cuenta los siguientes criterios</w:t>
      </w:r>
      <w:r w:rsidR="005B34FA" w:rsidRPr="00FD3F0C">
        <w:rPr>
          <w:rFonts w:ascii="Helvetica LT Std Light" w:eastAsia="Times New Roman" w:hAnsi="Helvetica LT Std Light" w:cstheme="majorHAnsi"/>
          <w:snapToGrid w:val="0"/>
          <w:spacing w:val="-3"/>
          <w:lang w:val="es-ES_tradnl" w:eastAsia="es-ES"/>
        </w:rPr>
        <w:t>:</w:t>
      </w:r>
    </w:p>
    <w:p w14:paraId="46273688" w14:textId="77777777" w:rsidR="00D626F2" w:rsidRPr="00FD3F0C" w:rsidRDefault="005B34FA" w:rsidP="00FD3F0C">
      <w:pPr>
        <w:pBdr>
          <w:bottom w:val="single" w:sz="4" w:space="1" w:color="auto"/>
        </w:pBdr>
        <w:spacing w:after="0" w:line="276" w:lineRule="auto"/>
        <w:rPr>
          <w:rFonts w:ascii="Helvetica LT Std Light" w:hAnsi="Helvetica LT Std Light"/>
        </w:rPr>
      </w:pPr>
      <w:r w:rsidRPr="00FD3F0C">
        <w:rPr>
          <w:rFonts w:ascii="Helvetica LT Std Light" w:eastAsia="Times New Roman" w:hAnsi="Helvetica LT Std Light" w:cstheme="majorHAnsi"/>
          <w:b/>
          <w:bCs/>
          <w:snapToGrid w:val="0"/>
          <w:spacing w:val="-3"/>
          <w:lang w:val="es-ES_tradnl" w:eastAsia="es-ES"/>
        </w:rPr>
        <w:t>A</w:t>
      </w:r>
      <w:r w:rsidR="0072596F" w:rsidRPr="00FD3F0C">
        <w:rPr>
          <w:rFonts w:ascii="Helvetica LT Std Light" w:eastAsia="Times New Roman" w:hAnsi="Helvetica LT Std Light" w:cstheme="majorHAnsi"/>
          <w:b/>
          <w:bCs/>
          <w:snapToGrid w:val="0"/>
          <w:spacing w:val="-3"/>
          <w:lang w:val="es-ES_tradnl" w:eastAsia="es-ES"/>
        </w:rPr>
        <w:t>)</w:t>
      </w:r>
      <w:r w:rsidR="004F01BF" w:rsidRPr="00FD3F0C">
        <w:rPr>
          <w:rFonts w:ascii="Helvetica LT Std Light" w:eastAsia="Times New Roman" w:hAnsi="Helvetica LT Std Light" w:cstheme="majorHAnsi"/>
          <w:b/>
          <w:bCs/>
          <w:snapToGrid w:val="0"/>
          <w:spacing w:val="-3"/>
          <w:lang w:val="es-ES_tradnl" w:eastAsia="es-ES"/>
        </w:rPr>
        <w:t xml:space="preserve"> CRITERIOS BÁSICOS DE SOSTENIBILIDAD, EFICIENCIA E INTEGRACIÓN EN EL </w:t>
      </w:r>
      <w:r w:rsidR="00D626F2" w:rsidRPr="00FD3F0C">
        <w:rPr>
          <w:rFonts w:ascii="Helvetica LT Std Light" w:hAnsi="Helvetica LT Std Light"/>
        </w:rPr>
        <w:t>CRITERIOS ADJUDICACIÓN SUBVENCIONES PROYECTOS DE ECOALOJAMIENTO (100 puntos)</w:t>
      </w:r>
    </w:p>
    <w:p w14:paraId="76E77257" w14:textId="77777777" w:rsidR="001E7135" w:rsidRPr="00FD3F0C" w:rsidRDefault="001E7135" w:rsidP="00FD3F0C">
      <w:pPr>
        <w:spacing w:after="0" w:line="276" w:lineRule="auto"/>
        <w:rPr>
          <w:rFonts w:ascii="Helvetica LT Std Light" w:hAnsi="Helvetica LT Std Light"/>
          <w:color w:val="70AD47" w:themeColor="accent6"/>
        </w:rPr>
      </w:pPr>
    </w:p>
    <w:p w14:paraId="6963D80B" w14:textId="10BE7DA9" w:rsidR="00D626F2" w:rsidRPr="00FD3F0C" w:rsidRDefault="00D626F2" w:rsidP="00FD3F0C">
      <w:pPr>
        <w:spacing w:after="0" w:line="276" w:lineRule="auto"/>
        <w:rPr>
          <w:rFonts w:ascii="Helvetica LT Std Light" w:hAnsi="Helvetica LT Std Light"/>
          <w:color w:val="70AD47" w:themeColor="accent6"/>
        </w:rPr>
      </w:pPr>
      <w:r w:rsidRPr="00FD3F0C">
        <w:rPr>
          <w:rFonts w:ascii="Helvetica LT Std Light" w:hAnsi="Helvetica LT Std Light"/>
          <w:color w:val="70AD47" w:themeColor="accent6"/>
        </w:rPr>
        <w:t>CONDICIONES GENERALES</w:t>
      </w:r>
    </w:p>
    <w:tbl>
      <w:tblPr>
        <w:tblStyle w:val="Tablaconcuadrcula4"/>
        <w:tblW w:w="8647" w:type="dxa"/>
        <w:tblInd w:w="-5" w:type="dxa"/>
        <w:tblLook w:val="04A0" w:firstRow="1" w:lastRow="0" w:firstColumn="1" w:lastColumn="0" w:noHBand="0" w:noVBand="1"/>
      </w:tblPr>
      <w:tblGrid>
        <w:gridCol w:w="6663"/>
        <w:gridCol w:w="1984"/>
      </w:tblGrid>
      <w:tr w:rsidR="00D626F2" w:rsidRPr="00FD3F0C" w14:paraId="3501AE96" w14:textId="77777777" w:rsidTr="008D59BB">
        <w:trPr>
          <w:trHeight w:val="138"/>
        </w:trPr>
        <w:tc>
          <w:tcPr>
            <w:tcW w:w="6663" w:type="dxa"/>
          </w:tcPr>
          <w:p w14:paraId="366419A1"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1.- Autoevaluación cumplimiento DNSH</w:t>
            </w:r>
          </w:p>
        </w:tc>
        <w:tc>
          <w:tcPr>
            <w:tcW w:w="1984" w:type="dxa"/>
          </w:tcPr>
          <w:p w14:paraId="39380417"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OBLIGATORIO</w:t>
            </w:r>
          </w:p>
        </w:tc>
      </w:tr>
      <w:tr w:rsidR="00D626F2" w:rsidRPr="00FD3F0C" w14:paraId="77856CEC" w14:textId="77777777" w:rsidTr="008D59BB">
        <w:trPr>
          <w:trHeight w:val="138"/>
        </w:trPr>
        <w:tc>
          <w:tcPr>
            <w:tcW w:w="6663" w:type="dxa"/>
          </w:tcPr>
          <w:p w14:paraId="1C938E3B"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2.- Puntuación mínima Apartado A</w:t>
            </w:r>
          </w:p>
        </w:tc>
        <w:tc>
          <w:tcPr>
            <w:tcW w:w="1984" w:type="dxa"/>
          </w:tcPr>
          <w:p w14:paraId="63C429D3"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30 puntos</w:t>
            </w:r>
          </w:p>
        </w:tc>
      </w:tr>
    </w:tbl>
    <w:p w14:paraId="54B0A1CE" w14:textId="77777777" w:rsidR="00D626F2" w:rsidRPr="00FD3F0C" w:rsidRDefault="00D626F2" w:rsidP="00FD3F0C">
      <w:pPr>
        <w:spacing w:after="0" w:line="276" w:lineRule="auto"/>
        <w:rPr>
          <w:rFonts w:ascii="Helvetica LT Std Light" w:hAnsi="Helvetica LT Std Light"/>
          <w:color w:val="70AD47" w:themeColor="accent6"/>
        </w:rPr>
      </w:pPr>
    </w:p>
    <w:p w14:paraId="173C3048" w14:textId="77777777" w:rsidR="00D626F2" w:rsidRPr="00FD3F0C" w:rsidRDefault="00D626F2" w:rsidP="00FD3F0C">
      <w:pPr>
        <w:spacing w:after="0" w:line="276" w:lineRule="auto"/>
        <w:rPr>
          <w:rFonts w:ascii="Helvetica LT Std Light" w:hAnsi="Helvetica LT Std Light"/>
          <w:color w:val="70AD47" w:themeColor="accent6"/>
        </w:rPr>
      </w:pPr>
      <w:r w:rsidRPr="00FD3F0C">
        <w:rPr>
          <w:rFonts w:ascii="Helvetica LT Std Light" w:hAnsi="Helvetica LT Std Light"/>
          <w:color w:val="70AD47" w:themeColor="accent6"/>
        </w:rPr>
        <w:t>A) CRITERIOS BÁSICOS DE SOSTENIBILIDAD, EFICIENCIA E INTEGRACIÓN EN EL PAISAJE (hasta 70 puntos)</w:t>
      </w:r>
    </w:p>
    <w:p w14:paraId="7B1508D4" w14:textId="77777777" w:rsidR="00D626F2" w:rsidRPr="00FD3F0C" w:rsidRDefault="00D626F2" w:rsidP="00FD3F0C">
      <w:pPr>
        <w:spacing w:after="0" w:line="276" w:lineRule="auto"/>
        <w:rPr>
          <w:rFonts w:ascii="Helvetica LT Std Light" w:hAnsi="Helvetica LT Std Light"/>
        </w:rPr>
      </w:pPr>
      <w:r w:rsidRPr="00FD3F0C">
        <w:rPr>
          <w:rFonts w:ascii="Helvetica LT Std Light" w:hAnsi="Helvetica LT Std Light"/>
        </w:rPr>
        <w:t xml:space="preserve">1.- </w:t>
      </w:r>
      <w:r w:rsidRPr="00FD3F0C">
        <w:rPr>
          <w:rFonts w:ascii="Helvetica LT Std Light" w:hAnsi="Helvetica LT Std Light"/>
          <w:color w:val="7F7F7F" w:themeColor="text1" w:themeTint="80"/>
        </w:rPr>
        <w:t xml:space="preserve">SOSTENIBILIDAD AMBIENTAL </w:t>
      </w:r>
      <w:r w:rsidRPr="00FD3F0C">
        <w:rPr>
          <w:rFonts w:ascii="Helvetica LT Std Light" w:hAnsi="Helvetica LT Std Light"/>
        </w:rPr>
        <w:t>(hasta 15 puntos)</w:t>
      </w:r>
    </w:p>
    <w:p w14:paraId="7100A293" w14:textId="77777777"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 xml:space="preserve">Gestión eficiente del agua </w:t>
      </w:r>
      <w:r w:rsidRPr="00FD3F0C">
        <w:rPr>
          <w:rFonts w:ascii="Helvetica LT Std Light" w:hAnsi="Helvetica LT Std Light"/>
        </w:rPr>
        <w:t>(hasta 8 puntos)</w:t>
      </w:r>
    </w:p>
    <w:tbl>
      <w:tblPr>
        <w:tblStyle w:val="Tablaconcuadrcula4"/>
        <w:tblW w:w="7796" w:type="dxa"/>
        <w:tblInd w:w="846" w:type="dxa"/>
        <w:tblLook w:val="04A0" w:firstRow="1" w:lastRow="0" w:firstColumn="1" w:lastColumn="0" w:noHBand="0" w:noVBand="1"/>
      </w:tblPr>
      <w:tblGrid>
        <w:gridCol w:w="6520"/>
        <w:gridCol w:w="1276"/>
      </w:tblGrid>
      <w:tr w:rsidR="00D626F2" w:rsidRPr="00FD3F0C" w14:paraId="11A12AAA" w14:textId="77777777" w:rsidTr="004A00AB">
        <w:trPr>
          <w:trHeight w:val="138"/>
          <w:tblHeader/>
        </w:trPr>
        <w:tc>
          <w:tcPr>
            <w:tcW w:w="6520" w:type="dxa"/>
          </w:tcPr>
          <w:p w14:paraId="4069E175"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lastRenderedPageBreak/>
              <w:t>baremación</w:t>
            </w:r>
          </w:p>
        </w:tc>
        <w:tc>
          <w:tcPr>
            <w:tcW w:w="1276" w:type="dxa"/>
          </w:tcPr>
          <w:p w14:paraId="38FB0951" w14:textId="788015C8"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094182BA" w14:textId="77777777" w:rsidTr="009B0FC1">
        <w:trPr>
          <w:trHeight w:val="809"/>
        </w:trPr>
        <w:tc>
          <w:tcPr>
            <w:tcW w:w="6520" w:type="dxa"/>
          </w:tcPr>
          <w:p w14:paraId="6EEE851C"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 xml:space="preserve">Captación de agua de lluvia para su reutilización </w:t>
            </w:r>
          </w:p>
        </w:tc>
        <w:tc>
          <w:tcPr>
            <w:tcW w:w="1276" w:type="dxa"/>
            <w:vAlign w:val="center"/>
          </w:tcPr>
          <w:p w14:paraId="4F757CB4"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p w14:paraId="693DF734" w14:textId="77777777" w:rsidR="00D626F2" w:rsidRPr="00FD3F0C" w:rsidRDefault="00D626F2" w:rsidP="00FD3F0C">
            <w:pPr>
              <w:spacing w:line="276" w:lineRule="auto"/>
              <w:rPr>
                <w:rFonts w:ascii="Helvetica LT Std Light" w:hAnsi="Helvetica LT Std Light"/>
              </w:rPr>
            </w:pPr>
          </w:p>
        </w:tc>
      </w:tr>
      <w:tr w:rsidR="00D626F2" w:rsidRPr="00FD3F0C" w14:paraId="708094AF" w14:textId="77777777" w:rsidTr="009B0FC1">
        <w:trPr>
          <w:trHeight w:val="138"/>
        </w:trPr>
        <w:tc>
          <w:tcPr>
            <w:tcW w:w="6520" w:type="dxa"/>
          </w:tcPr>
          <w:p w14:paraId="3140BE36"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Medidas de reducción de consumo de agua</w:t>
            </w:r>
          </w:p>
          <w:p w14:paraId="1BCDF0A4"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(aireadores y apertura en frío, cabezales sostenibles en duchas, cisternas)</w:t>
            </w:r>
          </w:p>
        </w:tc>
        <w:tc>
          <w:tcPr>
            <w:tcW w:w="1276" w:type="dxa"/>
            <w:vAlign w:val="center"/>
          </w:tcPr>
          <w:p w14:paraId="469580F2"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puntos</w:t>
            </w:r>
          </w:p>
        </w:tc>
      </w:tr>
    </w:tbl>
    <w:p w14:paraId="0FD4F670" w14:textId="77777777" w:rsidR="00D626F2" w:rsidRPr="00FD3F0C" w:rsidRDefault="00D626F2" w:rsidP="00FD3F0C">
      <w:pPr>
        <w:spacing w:after="0" w:line="276" w:lineRule="auto"/>
        <w:ind w:firstLine="708"/>
        <w:rPr>
          <w:rFonts w:ascii="Helvetica LT Std Light" w:hAnsi="Helvetica LT Std Light"/>
        </w:rPr>
      </w:pPr>
    </w:p>
    <w:p w14:paraId="77FED9B6" w14:textId="2F07CFF2" w:rsidR="00D626F2" w:rsidRPr="00FD3F0C" w:rsidRDefault="008A2751" w:rsidP="00FD3F0C">
      <w:pPr>
        <w:spacing w:after="0" w:line="276" w:lineRule="auto"/>
        <w:ind w:firstLine="708"/>
        <w:jc w:val="both"/>
        <w:rPr>
          <w:rFonts w:ascii="Helvetica LT Std Light" w:hAnsi="Helvetica LT Std Light"/>
        </w:rPr>
      </w:pPr>
      <w:r w:rsidRPr="00FD3F0C">
        <w:rPr>
          <w:rFonts w:ascii="Helvetica LT Std Light" w:hAnsi="Helvetica LT Std Light"/>
          <w:color w:val="7F7F7F" w:themeColor="text1" w:themeTint="80"/>
        </w:rPr>
        <w:t xml:space="preserve">- </w:t>
      </w:r>
      <w:r w:rsidR="00D626F2" w:rsidRPr="00FD3F0C">
        <w:rPr>
          <w:rFonts w:ascii="Helvetica LT Std Light" w:hAnsi="Helvetica LT Std Light"/>
          <w:color w:val="7F7F7F" w:themeColor="text1" w:themeTint="80"/>
        </w:rPr>
        <w:t>Uso de materiales sostenibles y recuper</w:t>
      </w:r>
      <w:r w:rsidRPr="00FD3F0C">
        <w:rPr>
          <w:rFonts w:ascii="Helvetica LT Std Light" w:hAnsi="Helvetica LT Std Light"/>
          <w:color w:val="7F7F7F" w:themeColor="text1" w:themeTint="80"/>
        </w:rPr>
        <w:t xml:space="preserve">ación de técnicas tradicionales </w:t>
      </w:r>
      <w:r w:rsidRPr="00FD3F0C">
        <w:rPr>
          <w:rFonts w:ascii="Helvetica LT Std Light" w:hAnsi="Helvetica LT Std Light"/>
          <w:color w:val="7F7F7F" w:themeColor="text1" w:themeTint="80"/>
        </w:rPr>
        <w:tab/>
      </w:r>
      <w:r w:rsidRPr="00FD3F0C">
        <w:rPr>
          <w:rFonts w:ascii="Helvetica LT Std Light" w:hAnsi="Helvetica LT Std Light"/>
        </w:rPr>
        <w:t>(hasta 7 puntos)</w:t>
      </w:r>
    </w:p>
    <w:tbl>
      <w:tblPr>
        <w:tblStyle w:val="Tablaconcuadrcula4"/>
        <w:tblW w:w="7796" w:type="dxa"/>
        <w:tblInd w:w="846" w:type="dxa"/>
        <w:tblLook w:val="04A0" w:firstRow="1" w:lastRow="0" w:firstColumn="1" w:lastColumn="0" w:noHBand="0" w:noVBand="1"/>
      </w:tblPr>
      <w:tblGrid>
        <w:gridCol w:w="6520"/>
        <w:gridCol w:w="1276"/>
      </w:tblGrid>
      <w:tr w:rsidR="00D626F2" w:rsidRPr="00FD3F0C" w14:paraId="7D6C6D33" w14:textId="77777777" w:rsidTr="009B0FC1">
        <w:trPr>
          <w:trHeight w:val="138"/>
        </w:trPr>
        <w:tc>
          <w:tcPr>
            <w:tcW w:w="6520" w:type="dxa"/>
          </w:tcPr>
          <w:p w14:paraId="06F30FB6"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276" w:type="dxa"/>
          </w:tcPr>
          <w:p w14:paraId="35AE5E82" w14:textId="07F33E94"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6250D54A" w14:textId="77777777" w:rsidTr="009B0FC1">
        <w:trPr>
          <w:trHeight w:val="133"/>
        </w:trPr>
        <w:tc>
          <w:tcPr>
            <w:tcW w:w="6520" w:type="dxa"/>
          </w:tcPr>
          <w:p w14:paraId="43A644C6"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 xml:space="preserve">Uso destacado de técnicas y sistemas constructivos autóctonos o tradicionales recogidos en la guía de </w:t>
            </w:r>
            <w:proofErr w:type="spellStart"/>
            <w:r w:rsidRPr="00FD3F0C">
              <w:rPr>
                <w:rFonts w:ascii="Helvetica LT Std Light" w:hAnsi="Helvetica LT Std Light"/>
              </w:rPr>
              <w:t>ecoalojamientos</w:t>
            </w:r>
            <w:proofErr w:type="spellEnd"/>
          </w:p>
        </w:tc>
        <w:tc>
          <w:tcPr>
            <w:tcW w:w="1276" w:type="dxa"/>
            <w:vAlign w:val="center"/>
          </w:tcPr>
          <w:p w14:paraId="5CA93486"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4 puntos</w:t>
            </w:r>
          </w:p>
        </w:tc>
      </w:tr>
      <w:tr w:rsidR="00D626F2" w:rsidRPr="00FD3F0C" w14:paraId="1FDFD7B4" w14:textId="77777777" w:rsidTr="009B0FC1">
        <w:trPr>
          <w:trHeight w:val="138"/>
        </w:trPr>
        <w:tc>
          <w:tcPr>
            <w:tcW w:w="6520" w:type="dxa"/>
          </w:tcPr>
          <w:p w14:paraId="52136534"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 xml:space="preserve">Empleo de materiales de bioconstrucción, considerándose como tales: </w:t>
            </w:r>
            <w:proofErr w:type="gramStart"/>
            <w:r w:rsidRPr="00FD3F0C">
              <w:rPr>
                <w:rFonts w:ascii="Helvetica LT Std Light" w:hAnsi="Helvetica LT Std Light"/>
              </w:rPr>
              <w:t>1)piedra</w:t>
            </w:r>
            <w:proofErr w:type="gramEnd"/>
            <w:r w:rsidRPr="00FD3F0C">
              <w:rPr>
                <w:rFonts w:ascii="Helvetica LT Std Light" w:hAnsi="Helvetica LT Std Light"/>
              </w:rPr>
              <w:t xml:space="preserve"> natural; 2) pizarra; 3) fibras vegetales; 3) madera; 4) cerámica;  5)espuma de taninos.</w:t>
            </w:r>
          </w:p>
        </w:tc>
        <w:tc>
          <w:tcPr>
            <w:tcW w:w="1276" w:type="dxa"/>
            <w:vAlign w:val="center"/>
          </w:tcPr>
          <w:p w14:paraId="4D1E5641"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puntos</w:t>
            </w:r>
          </w:p>
        </w:tc>
      </w:tr>
    </w:tbl>
    <w:p w14:paraId="6962D0EE" w14:textId="77777777" w:rsidR="00D626F2" w:rsidRPr="00FD3F0C" w:rsidRDefault="00D626F2" w:rsidP="00FD3F0C">
      <w:pPr>
        <w:spacing w:after="0" w:line="276" w:lineRule="auto"/>
        <w:ind w:left="709" w:firstLine="709"/>
        <w:rPr>
          <w:rFonts w:ascii="Helvetica LT Std Light" w:hAnsi="Helvetica LT Std Light"/>
        </w:rPr>
      </w:pPr>
    </w:p>
    <w:p w14:paraId="1B07A5D0" w14:textId="77777777" w:rsidR="008A2751" w:rsidRPr="00FD3F0C" w:rsidRDefault="008A2751" w:rsidP="00FD3F0C">
      <w:pPr>
        <w:spacing w:after="0" w:line="276" w:lineRule="auto"/>
        <w:rPr>
          <w:rFonts w:ascii="Helvetica LT Std Light" w:hAnsi="Helvetica LT Std Light"/>
        </w:rPr>
      </w:pPr>
    </w:p>
    <w:p w14:paraId="0EF631AD" w14:textId="1789C2EC" w:rsidR="00D626F2" w:rsidRPr="00FD3F0C" w:rsidRDefault="00D626F2" w:rsidP="00FD3F0C">
      <w:pPr>
        <w:spacing w:after="0" w:line="276" w:lineRule="auto"/>
        <w:rPr>
          <w:rFonts w:ascii="Helvetica LT Std Light" w:hAnsi="Helvetica LT Std Light"/>
        </w:rPr>
      </w:pPr>
      <w:r w:rsidRPr="00FD3F0C">
        <w:rPr>
          <w:rFonts w:ascii="Helvetica LT Std Light" w:hAnsi="Helvetica LT Std Light"/>
        </w:rPr>
        <w:t xml:space="preserve">2.- </w:t>
      </w:r>
      <w:r w:rsidRPr="00FD3F0C">
        <w:rPr>
          <w:rFonts w:ascii="Helvetica LT Std Light" w:hAnsi="Helvetica LT Std Light"/>
          <w:color w:val="7F7F7F" w:themeColor="text1" w:themeTint="80"/>
        </w:rPr>
        <w:t xml:space="preserve">EFICIENCIA ENERGÉTICA Y CONTROL TÉRMICO </w:t>
      </w:r>
      <w:r w:rsidRPr="00FD3F0C">
        <w:rPr>
          <w:rFonts w:ascii="Helvetica LT Std Light" w:hAnsi="Helvetica LT Std Light"/>
        </w:rPr>
        <w:t>(hasta 40 puntos)</w:t>
      </w:r>
    </w:p>
    <w:p w14:paraId="15DC6CF4" w14:textId="77777777"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Diseño bioclimático y envolvente eficiente </w:t>
      </w:r>
      <w:r w:rsidRPr="00FD3F0C">
        <w:rPr>
          <w:rFonts w:ascii="Helvetica LT Std Light" w:hAnsi="Helvetica LT Std Light"/>
        </w:rPr>
        <w:t>(hasta 10 puntos)</w:t>
      </w:r>
    </w:p>
    <w:tbl>
      <w:tblPr>
        <w:tblStyle w:val="Tablaconcuadrcula4"/>
        <w:tblW w:w="7654" w:type="dxa"/>
        <w:tblInd w:w="846" w:type="dxa"/>
        <w:tblLook w:val="04A0" w:firstRow="1" w:lastRow="0" w:firstColumn="1" w:lastColumn="0" w:noHBand="0" w:noVBand="1"/>
      </w:tblPr>
      <w:tblGrid>
        <w:gridCol w:w="6379"/>
        <w:gridCol w:w="1275"/>
      </w:tblGrid>
      <w:tr w:rsidR="00D626F2" w:rsidRPr="00FD3F0C" w14:paraId="67CFA535" w14:textId="77777777" w:rsidTr="00D93292">
        <w:trPr>
          <w:trHeight w:val="138"/>
        </w:trPr>
        <w:tc>
          <w:tcPr>
            <w:tcW w:w="6379" w:type="dxa"/>
          </w:tcPr>
          <w:p w14:paraId="444C7B79"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275" w:type="dxa"/>
          </w:tcPr>
          <w:p w14:paraId="45299897" w14:textId="1EBD1CAF"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6FE46493" w14:textId="77777777" w:rsidTr="00D93292">
        <w:trPr>
          <w:trHeight w:val="133"/>
        </w:trPr>
        <w:tc>
          <w:tcPr>
            <w:tcW w:w="6379" w:type="dxa"/>
          </w:tcPr>
          <w:p w14:paraId="2401BF9E"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Optimización del control solar, ventilación cruzadas y recuperadores de calor</w:t>
            </w:r>
          </w:p>
        </w:tc>
        <w:tc>
          <w:tcPr>
            <w:tcW w:w="1275" w:type="dxa"/>
            <w:vAlign w:val="center"/>
          </w:tcPr>
          <w:p w14:paraId="7220D04F"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4 puntos</w:t>
            </w:r>
          </w:p>
        </w:tc>
      </w:tr>
      <w:tr w:rsidR="00D626F2" w:rsidRPr="00FD3F0C" w14:paraId="3431DFB3" w14:textId="77777777" w:rsidTr="00D93292">
        <w:trPr>
          <w:trHeight w:val="138"/>
        </w:trPr>
        <w:tc>
          <w:tcPr>
            <w:tcW w:w="6379" w:type="dxa"/>
          </w:tcPr>
          <w:p w14:paraId="27F3619A"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 xml:space="preserve">Uso de envolventes térmicas de alto rendimiento </w:t>
            </w:r>
          </w:p>
        </w:tc>
        <w:tc>
          <w:tcPr>
            <w:tcW w:w="1275" w:type="dxa"/>
            <w:vAlign w:val="center"/>
          </w:tcPr>
          <w:p w14:paraId="3EF410B6"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4 puntos</w:t>
            </w:r>
          </w:p>
        </w:tc>
      </w:tr>
      <w:tr w:rsidR="00D626F2" w:rsidRPr="00FD3F0C" w14:paraId="55DD5762" w14:textId="77777777" w:rsidTr="00D93292">
        <w:trPr>
          <w:trHeight w:val="138"/>
        </w:trPr>
        <w:tc>
          <w:tcPr>
            <w:tcW w:w="6379" w:type="dxa"/>
          </w:tcPr>
          <w:p w14:paraId="785F97BD"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 xml:space="preserve">Diseño con estrategias bioclimáticas que minimice la demanda tales como: 1) uso de elementos de sombreado que reduzcan la radiación solar sobre fachadas y ventanas; 2) Paredes exteriores en colores claros para minimizar la absorción del calor; 3) Cubierta verde para mejorar el aislamiento térmico; 4) Orientación estratégica del módulo de </w:t>
            </w:r>
            <w:proofErr w:type="spellStart"/>
            <w:r w:rsidRPr="00FD3F0C">
              <w:rPr>
                <w:rFonts w:ascii="Helvetica LT Std Light" w:hAnsi="Helvetica LT Std Light"/>
              </w:rPr>
              <w:t>ecoalojamiento</w:t>
            </w:r>
            <w:proofErr w:type="spellEnd"/>
            <w:r w:rsidRPr="00FD3F0C">
              <w:rPr>
                <w:rFonts w:ascii="Helvetica LT Std Light" w:hAnsi="Helvetica LT Std Light"/>
              </w:rPr>
              <w:t xml:space="preserve"> para minimizar la exposición directa a la radiación solar; 5) Sistemas inteligentes de control de temperatura y humedad interior para reducir el consumo energético.</w:t>
            </w:r>
          </w:p>
        </w:tc>
        <w:tc>
          <w:tcPr>
            <w:tcW w:w="1275" w:type="dxa"/>
            <w:vAlign w:val="center"/>
          </w:tcPr>
          <w:p w14:paraId="064D12F8"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2 puntos</w:t>
            </w:r>
          </w:p>
        </w:tc>
      </w:tr>
    </w:tbl>
    <w:p w14:paraId="608BB87E" w14:textId="0DDCFC59" w:rsidR="008A2751" w:rsidRPr="00FD3F0C" w:rsidRDefault="008A2751" w:rsidP="00FD3F0C">
      <w:pPr>
        <w:spacing w:after="0" w:line="276" w:lineRule="auto"/>
        <w:ind w:firstLine="708"/>
        <w:rPr>
          <w:rFonts w:ascii="Helvetica LT Std Light" w:hAnsi="Helvetica LT Std Light"/>
        </w:rPr>
      </w:pPr>
    </w:p>
    <w:p w14:paraId="4AA65020" w14:textId="77777777"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 xml:space="preserve">Sistemas de climatización eficientes </w:t>
      </w:r>
      <w:r w:rsidRPr="00FD3F0C">
        <w:rPr>
          <w:rFonts w:ascii="Helvetica LT Std Light" w:hAnsi="Helvetica LT Std Light"/>
        </w:rPr>
        <w:t>(hasta 10 puntos)</w:t>
      </w:r>
    </w:p>
    <w:tbl>
      <w:tblPr>
        <w:tblStyle w:val="Tablaconcuadrcula4"/>
        <w:tblW w:w="7796" w:type="dxa"/>
        <w:tblInd w:w="846" w:type="dxa"/>
        <w:tblLook w:val="04A0" w:firstRow="1" w:lastRow="0" w:firstColumn="1" w:lastColumn="0" w:noHBand="0" w:noVBand="1"/>
      </w:tblPr>
      <w:tblGrid>
        <w:gridCol w:w="6520"/>
        <w:gridCol w:w="1276"/>
      </w:tblGrid>
      <w:tr w:rsidR="00D626F2" w:rsidRPr="00FD3F0C" w14:paraId="54579B60" w14:textId="77777777" w:rsidTr="009B0FC1">
        <w:trPr>
          <w:trHeight w:val="138"/>
        </w:trPr>
        <w:tc>
          <w:tcPr>
            <w:tcW w:w="6520" w:type="dxa"/>
          </w:tcPr>
          <w:p w14:paraId="695CA5A7"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276" w:type="dxa"/>
          </w:tcPr>
          <w:p w14:paraId="224BE331" w14:textId="15F75D54"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7A3EAF" w:rsidRPr="00FD3F0C" w14:paraId="5F0C32E9" w14:textId="77777777" w:rsidTr="007A3EAF">
        <w:trPr>
          <w:trHeight w:val="278"/>
        </w:trPr>
        <w:tc>
          <w:tcPr>
            <w:tcW w:w="6520" w:type="dxa"/>
          </w:tcPr>
          <w:p w14:paraId="3FF0A424"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Sistema de climatización eficiente (geotermia, aerotermia)</w:t>
            </w:r>
          </w:p>
        </w:tc>
        <w:tc>
          <w:tcPr>
            <w:tcW w:w="1276" w:type="dxa"/>
          </w:tcPr>
          <w:p w14:paraId="0DD5D2FF"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10 puntos</w:t>
            </w:r>
          </w:p>
        </w:tc>
      </w:tr>
    </w:tbl>
    <w:p w14:paraId="720A1046" w14:textId="77777777" w:rsidR="00D626F2" w:rsidRPr="00FD3F0C" w:rsidRDefault="00D626F2" w:rsidP="00FD3F0C">
      <w:pPr>
        <w:spacing w:after="0" w:line="276" w:lineRule="auto"/>
        <w:ind w:left="709" w:firstLine="709"/>
        <w:rPr>
          <w:rFonts w:ascii="Helvetica LT Std Light" w:hAnsi="Helvetica LT Std Light"/>
        </w:rPr>
      </w:pPr>
    </w:p>
    <w:p w14:paraId="071F4266" w14:textId="77777777"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Iluminación eficiente y control de consumo </w:t>
      </w:r>
      <w:r w:rsidRPr="00FD3F0C">
        <w:rPr>
          <w:rFonts w:ascii="Helvetica LT Std Light" w:hAnsi="Helvetica LT Std Light"/>
        </w:rPr>
        <w:t>(hasta 10 puntos)</w:t>
      </w:r>
    </w:p>
    <w:tbl>
      <w:tblPr>
        <w:tblStyle w:val="Tablaconcuadrcula4"/>
        <w:tblW w:w="7796" w:type="dxa"/>
        <w:tblInd w:w="846" w:type="dxa"/>
        <w:tblLook w:val="04A0" w:firstRow="1" w:lastRow="0" w:firstColumn="1" w:lastColumn="0" w:noHBand="0" w:noVBand="1"/>
      </w:tblPr>
      <w:tblGrid>
        <w:gridCol w:w="6379"/>
        <w:gridCol w:w="1417"/>
      </w:tblGrid>
      <w:tr w:rsidR="00D626F2" w:rsidRPr="00FD3F0C" w14:paraId="0285BB3E" w14:textId="77777777" w:rsidTr="009B0FC1">
        <w:trPr>
          <w:trHeight w:val="138"/>
        </w:trPr>
        <w:tc>
          <w:tcPr>
            <w:tcW w:w="6379" w:type="dxa"/>
          </w:tcPr>
          <w:p w14:paraId="5542E4FF"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417" w:type="dxa"/>
          </w:tcPr>
          <w:p w14:paraId="0257EF58" w14:textId="13C48D25"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67CF3318" w14:textId="77777777" w:rsidTr="009B0FC1">
        <w:trPr>
          <w:trHeight w:val="133"/>
        </w:trPr>
        <w:tc>
          <w:tcPr>
            <w:tcW w:w="6379" w:type="dxa"/>
          </w:tcPr>
          <w:p w14:paraId="5F6CFCCF"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Uso de iluminación 100% eficiente LED</w:t>
            </w:r>
          </w:p>
        </w:tc>
        <w:tc>
          <w:tcPr>
            <w:tcW w:w="1417" w:type="dxa"/>
          </w:tcPr>
          <w:p w14:paraId="732B8661"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r>
      <w:tr w:rsidR="00D626F2" w:rsidRPr="00FD3F0C" w14:paraId="6DA8D6EF" w14:textId="77777777" w:rsidTr="009B0FC1">
        <w:trPr>
          <w:trHeight w:val="138"/>
        </w:trPr>
        <w:tc>
          <w:tcPr>
            <w:tcW w:w="6379" w:type="dxa"/>
          </w:tcPr>
          <w:p w14:paraId="12E8034D"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Implementación de sensores fotoeléctricos, detectores de presencia y sistemas de control eficientes (KNX, DALI)</w:t>
            </w:r>
          </w:p>
        </w:tc>
        <w:tc>
          <w:tcPr>
            <w:tcW w:w="1417" w:type="dxa"/>
            <w:vAlign w:val="center"/>
          </w:tcPr>
          <w:p w14:paraId="69D363CE"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r>
    </w:tbl>
    <w:p w14:paraId="014A8DC2" w14:textId="77777777" w:rsidR="00D626F2" w:rsidRPr="00FD3F0C" w:rsidRDefault="00D626F2" w:rsidP="00FD3F0C">
      <w:pPr>
        <w:spacing w:after="0" w:line="276" w:lineRule="auto"/>
        <w:ind w:firstLine="708"/>
        <w:rPr>
          <w:rFonts w:ascii="Helvetica LT Std Light" w:hAnsi="Helvetica LT Std Light"/>
        </w:rPr>
      </w:pPr>
    </w:p>
    <w:p w14:paraId="242CF391" w14:textId="77777777"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Uso de energías renovables </w:t>
      </w:r>
      <w:r w:rsidRPr="00FD3F0C">
        <w:rPr>
          <w:rFonts w:ascii="Helvetica LT Std Light" w:hAnsi="Helvetica LT Std Light"/>
        </w:rPr>
        <w:t>(hasta 10 puntos)</w:t>
      </w:r>
    </w:p>
    <w:tbl>
      <w:tblPr>
        <w:tblStyle w:val="Tablaconcuadrcula4"/>
        <w:tblW w:w="7796" w:type="dxa"/>
        <w:tblInd w:w="846" w:type="dxa"/>
        <w:tblLook w:val="04A0" w:firstRow="1" w:lastRow="0" w:firstColumn="1" w:lastColumn="0" w:noHBand="0" w:noVBand="1"/>
      </w:tblPr>
      <w:tblGrid>
        <w:gridCol w:w="2551"/>
        <w:gridCol w:w="1843"/>
        <w:gridCol w:w="1559"/>
        <w:gridCol w:w="1843"/>
      </w:tblGrid>
      <w:tr w:rsidR="00D626F2" w:rsidRPr="00FD3F0C" w14:paraId="070E08F4" w14:textId="77777777" w:rsidTr="009B0FC1">
        <w:trPr>
          <w:trHeight w:val="138"/>
        </w:trPr>
        <w:tc>
          <w:tcPr>
            <w:tcW w:w="2551" w:type="dxa"/>
          </w:tcPr>
          <w:p w14:paraId="6B88BBF8"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843" w:type="dxa"/>
          </w:tcPr>
          <w:p w14:paraId="77A00A92"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Menos del 25%</w:t>
            </w:r>
          </w:p>
        </w:tc>
        <w:tc>
          <w:tcPr>
            <w:tcW w:w="1559" w:type="dxa"/>
          </w:tcPr>
          <w:p w14:paraId="51C273CE"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del 25%-75%</w:t>
            </w:r>
          </w:p>
        </w:tc>
        <w:tc>
          <w:tcPr>
            <w:tcW w:w="1843" w:type="dxa"/>
          </w:tcPr>
          <w:p w14:paraId="2BE18DEA"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Más del 75%</w:t>
            </w:r>
          </w:p>
        </w:tc>
      </w:tr>
      <w:tr w:rsidR="00D626F2" w:rsidRPr="00FD3F0C" w14:paraId="36DCAD7D" w14:textId="77777777" w:rsidTr="009B0FC1">
        <w:trPr>
          <w:trHeight w:val="133"/>
        </w:trPr>
        <w:tc>
          <w:tcPr>
            <w:tcW w:w="2551" w:type="dxa"/>
          </w:tcPr>
          <w:p w14:paraId="407A1BEF"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Uso de energías renovables para el consumo</w:t>
            </w:r>
          </w:p>
        </w:tc>
        <w:tc>
          <w:tcPr>
            <w:tcW w:w="1843" w:type="dxa"/>
            <w:vAlign w:val="center"/>
          </w:tcPr>
          <w:p w14:paraId="278E6882"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0 puntos</w:t>
            </w:r>
          </w:p>
        </w:tc>
        <w:tc>
          <w:tcPr>
            <w:tcW w:w="1559" w:type="dxa"/>
            <w:vAlign w:val="center"/>
          </w:tcPr>
          <w:p w14:paraId="1D4BFE0C"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c>
          <w:tcPr>
            <w:tcW w:w="1843" w:type="dxa"/>
            <w:vAlign w:val="center"/>
          </w:tcPr>
          <w:p w14:paraId="075DDC64"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10 puntos</w:t>
            </w:r>
          </w:p>
        </w:tc>
      </w:tr>
    </w:tbl>
    <w:p w14:paraId="4AF860FD" w14:textId="77777777" w:rsidR="00D626F2" w:rsidRPr="00FD3F0C" w:rsidRDefault="00D626F2" w:rsidP="00FD3F0C">
      <w:pPr>
        <w:spacing w:after="0" w:line="276" w:lineRule="auto"/>
        <w:rPr>
          <w:rFonts w:ascii="Helvetica LT Std Light" w:hAnsi="Helvetica LT Std Light"/>
        </w:rPr>
      </w:pPr>
    </w:p>
    <w:p w14:paraId="35AD95D0" w14:textId="77777777" w:rsidR="00D626F2" w:rsidRPr="00FD3F0C" w:rsidRDefault="00D626F2" w:rsidP="00FD3F0C">
      <w:pPr>
        <w:spacing w:after="0" w:line="276" w:lineRule="auto"/>
        <w:rPr>
          <w:rFonts w:ascii="Helvetica LT Std Light" w:hAnsi="Helvetica LT Std Light"/>
        </w:rPr>
      </w:pPr>
      <w:r w:rsidRPr="00FD3F0C">
        <w:rPr>
          <w:rFonts w:ascii="Helvetica LT Std Light" w:hAnsi="Helvetica LT Std Light"/>
        </w:rPr>
        <w:t xml:space="preserve">3.- </w:t>
      </w:r>
      <w:r w:rsidRPr="00FD3F0C">
        <w:rPr>
          <w:rFonts w:ascii="Helvetica LT Std Light" w:hAnsi="Helvetica LT Std Light"/>
          <w:color w:val="7F7F7F" w:themeColor="text1" w:themeTint="80"/>
        </w:rPr>
        <w:t xml:space="preserve">INTEGRACIÓN EN EL ENTORNO Y EN EL PAISAJE </w:t>
      </w:r>
      <w:r w:rsidRPr="00FD3F0C">
        <w:rPr>
          <w:rFonts w:ascii="Helvetica LT Std Light" w:hAnsi="Helvetica LT Std Light"/>
        </w:rPr>
        <w:t>(hasta 15 puntos)</w:t>
      </w:r>
    </w:p>
    <w:p w14:paraId="5F59267A" w14:textId="7B091390"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Adaptación a la topografía y minimización del impacto visual </w:t>
      </w:r>
      <w:r w:rsidRPr="00FD3F0C">
        <w:rPr>
          <w:rFonts w:ascii="Helvetica LT Std Light" w:hAnsi="Helvetica LT Std Light"/>
        </w:rPr>
        <w:t xml:space="preserve">(hasta 5 </w:t>
      </w:r>
      <w:r w:rsidR="009B0FC1" w:rsidRPr="00FD3F0C">
        <w:rPr>
          <w:rFonts w:ascii="Helvetica LT Std Light" w:hAnsi="Helvetica LT Std Light"/>
        </w:rPr>
        <w:tab/>
      </w:r>
      <w:r w:rsidRPr="00FD3F0C">
        <w:rPr>
          <w:rFonts w:ascii="Helvetica LT Std Light" w:hAnsi="Helvetica LT Std Light"/>
        </w:rPr>
        <w:t>puntos)</w:t>
      </w:r>
    </w:p>
    <w:tbl>
      <w:tblPr>
        <w:tblStyle w:val="Tablaconcuadrcula4"/>
        <w:tblW w:w="7796" w:type="dxa"/>
        <w:tblInd w:w="846" w:type="dxa"/>
        <w:tblLook w:val="04A0" w:firstRow="1" w:lastRow="0" w:firstColumn="1" w:lastColumn="0" w:noHBand="0" w:noVBand="1"/>
      </w:tblPr>
      <w:tblGrid>
        <w:gridCol w:w="4961"/>
        <w:gridCol w:w="2835"/>
      </w:tblGrid>
      <w:tr w:rsidR="00D626F2" w:rsidRPr="00FD3F0C" w14:paraId="571CC3F7" w14:textId="77777777" w:rsidTr="009B0FC1">
        <w:trPr>
          <w:trHeight w:val="138"/>
        </w:trPr>
        <w:tc>
          <w:tcPr>
            <w:tcW w:w="4961" w:type="dxa"/>
          </w:tcPr>
          <w:p w14:paraId="7A25EEF5"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2835" w:type="dxa"/>
          </w:tcPr>
          <w:p w14:paraId="1C4D28A3" w14:textId="57CEFFD1"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73EBD8DC" w14:textId="77777777" w:rsidTr="009B0FC1">
        <w:trPr>
          <w:trHeight w:val="133"/>
        </w:trPr>
        <w:tc>
          <w:tcPr>
            <w:tcW w:w="4961" w:type="dxa"/>
          </w:tcPr>
          <w:p w14:paraId="0596B0E7"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Adaptación a la topografía</w:t>
            </w:r>
          </w:p>
        </w:tc>
        <w:tc>
          <w:tcPr>
            <w:tcW w:w="2835" w:type="dxa"/>
          </w:tcPr>
          <w:p w14:paraId="010D3D0D"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puntos</w:t>
            </w:r>
          </w:p>
        </w:tc>
      </w:tr>
      <w:tr w:rsidR="00D626F2" w:rsidRPr="00FD3F0C" w14:paraId="29E315B6" w14:textId="77777777" w:rsidTr="009B0FC1">
        <w:trPr>
          <w:trHeight w:val="138"/>
        </w:trPr>
        <w:tc>
          <w:tcPr>
            <w:tcW w:w="4961" w:type="dxa"/>
          </w:tcPr>
          <w:p w14:paraId="39EB7885"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Medidas correctoras de impacto visual</w:t>
            </w:r>
          </w:p>
        </w:tc>
        <w:tc>
          <w:tcPr>
            <w:tcW w:w="2835" w:type="dxa"/>
          </w:tcPr>
          <w:p w14:paraId="197B4A6E"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2 puntos</w:t>
            </w:r>
          </w:p>
        </w:tc>
      </w:tr>
    </w:tbl>
    <w:p w14:paraId="07C49FFE" w14:textId="77777777" w:rsidR="00D626F2" w:rsidRPr="00FD3F0C" w:rsidRDefault="00D626F2" w:rsidP="00FD3F0C">
      <w:pPr>
        <w:spacing w:after="0" w:line="276" w:lineRule="auto"/>
        <w:ind w:firstLine="708"/>
        <w:rPr>
          <w:rFonts w:ascii="Helvetica LT Std Light" w:hAnsi="Helvetica LT Std Light"/>
        </w:rPr>
      </w:pPr>
    </w:p>
    <w:p w14:paraId="1D3A8195" w14:textId="71FE3B96"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Uso de vegetación autóctona en zonas ajardinadas y exteriores </w:t>
      </w:r>
      <w:r w:rsidRPr="00FD3F0C">
        <w:rPr>
          <w:rFonts w:ascii="Helvetica LT Std Light" w:hAnsi="Helvetica LT Std Light"/>
        </w:rPr>
        <w:t xml:space="preserve">(hasta </w:t>
      </w:r>
      <w:r w:rsidR="009B0FC1" w:rsidRPr="00FD3F0C">
        <w:rPr>
          <w:rFonts w:ascii="Helvetica LT Std Light" w:hAnsi="Helvetica LT Std Light"/>
        </w:rPr>
        <w:tab/>
      </w:r>
      <w:r w:rsidRPr="00FD3F0C">
        <w:rPr>
          <w:rFonts w:ascii="Helvetica LT Std Light" w:hAnsi="Helvetica LT Std Light"/>
        </w:rPr>
        <w:t>5 puntos)</w:t>
      </w:r>
    </w:p>
    <w:tbl>
      <w:tblPr>
        <w:tblStyle w:val="Tablaconcuadrcula4"/>
        <w:tblW w:w="7796" w:type="dxa"/>
        <w:tblInd w:w="846" w:type="dxa"/>
        <w:tblLook w:val="04A0" w:firstRow="1" w:lastRow="0" w:firstColumn="1" w:lastColumn="0" w:noHBand="0" w:noVBand="1"/>
      </w:tblPr>
      <w:tblGrid>
        <w:gridCol w:w="6379"/>
        <w:gridCol w:w="1417"/>
      </w:tblGrid>
      <w:tr w:rsidR="00D626F2" w:rsidRPr="00FD3F0C" w14:paraId="4E463F5C" w14:textId="77777777" w:rsidTr="009B0FC1">
        <w:trPr>
          <w:trHeight w:val="138"/>
        </w:trPr>
        <w:tc>
          <w:tcPr>
            <w:tcW w:w="6379" w:type="dxa"/>
          </w:tcPr>
          <w:p w14:paraId="6889EE58"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417" w:type="dxa"/>
          </w:tcPr>
          <w:p w14:paraId="0E898F2C" w14:textId="6B595504"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692E6669" w14:textId="77777777" w:rsidTr="009B0FC1">
        <w:trPr>
          <w:trHeight w:val="133"/>
        </w:trPr>
        <w:tc>
          <w:tcPr>
            <w:tcW w:w="6379" w:type="dxa"/>
          </w:tcPr>
          <w:p w14:paraId="77F984FC"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Uso exclusivo de especies autóctonas</w:t>
            </w:r>
          </w:p>
        </w:tc>
        <w:tc>
          <w:tcPr>
            <w:tcW w:w="1417" w:type="dxa"/>
          </w:tcPr>
          <w:p w14:paraId="3A6FAC36"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puntos</w:t>
            </w:r>
          </w:p>
        </w:tc>
      </w:tr>
      <w:tr w:rsidR="00D626F2" w:rsidRPr="00FD3F0C" w14:paraId="270253D4" w14:textId="77777777" w:rsidTr="009B0FC1">
        <w:trPr>
          <w:trHeight w:val="138"/>
        </w:trPr>
        <w:tc>
          <w:tcPr>
            <w:tcW w:w="6379" w:type="dxa"/>
          </w:tcPr>
          <w:p w14:paraId="341BBF55" w14:textId="59EFF782"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Incorporación de criterios de bajo impacto ambiental (evitar monocultivos, e</w:t>
            </w:r>
            <w:r w:rsidR="009B0FC1" w:rsidRPr="00FD3F0C">
              <w:rPr>
                <w:rFonts w:ascii="Helvetica LT Std Light" w:hAnsi="Helvetica LT Std Light"/>
              </w:rPr>
              <w:t>species de alto consumo hídrico)</w:t>
            </w:r>
          </w:p>
        </w:tc>
        <w:tc>
          <w:tcPr>
            <w:tcW w:w="1417" w:type="dxa"/>
            <w:vAlign w:val="center"/>
          </w:tcPr>
          <w:p w14:paraId="2787FD04"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2 puntos</w:t>
            </w:r>
          </w:p>
        </w:tc>
      </w:tr>
    </w:tbl>
    <w:p w14:paraId="1F56A989" w14:textId="77777777" w:rsidR="00D626F2" w:rsidRPr="00FD3F0C" w:rsidRDefault="00D626F2" w:rsidP="00FD3F0C">
      <w:pPr>
        <w:spacing w:after="0" w:line="276" w:lineRule="auto"/>
        <w:ind w:firstLine="708"/>
        <w:rPr>
          <w:rFonts w:ascii="Helvetica LT Std Light" w:hAnsi="Helvetica LT Std Light"/>
        </w:rPr>
      </w:pPr>
    </w:p>
    <w:p w14:paraId="5AB2A51D" w14:textId="2A622C1F"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Creación de espacios saludables y confortables para los usuarios </w:t>
      </w:r>
      <w:r w:rsidRPr="00FD3F0C">
        <w:rPr>
          <w:rFonts w:ascii="Helvetica LT Std Light" w:hAnsi="Helvetica LT Std Light"/>
        </w:rPr>
        <w:t xml:space="preserve">(hasta </w:t>
      </w:r>
      <w:r w:rsidR="009B0FC1" w:rsidRPr="00FD3F0C">
        <w:rPr>
          <w:rFonts w:ascii="Helvetica LT Std Light" w:hAnsi="Helvetica LT Std Light"/>
        </w:rPr>
        <w:tab/>
      </w:r>
      <w:r w:rsidRPr="00FD3F0C">
        <w:rPr>
          <w:rFonts w:ascii="Helvetica LT Std Light" w:hAnsi="Helvetica LT Std Light"/>
        </w:rPr>
        <w:t>5 puntos)</w:t>
      </w:r>
    </w:p>
    <w:tbl>
      <w:tblPr>
        <w:tblStyle w:val="Tablaconcuadrcula4"/>
        <w:tblW w:w="7654" w:type="dxa"/>
        <w:tblInd w:w="846" w:type="dxa"/>
        <w:tblLook w:val="04A0" w:firstRow="1" w:lastRow="0" w:firstColumn="1" w:lastColumn="0" w:noHBand="0" w:noVBand="1"/>
      </w:tblPr>
      <w:tblGrid>
        <w:gridCol w:w="6520"/>
        <w:gridCol w:w="1134"/>
      </w:tblGrid>
      <w:tr w:rsidR="00D626F2" w:rsidRPr="00FD3F0C" w14:paraId="0728F204" w14:textId="77777777" w:rsidTr="00D93292">
        <w:trPr>
          <w:trHeight w:val="138"/>
        </w:trPr>
        <w:tc>
          <w:tcPr>
            <w:tcW w:w="6520" w:type="dxa"/>
          </w:tcPr>
          <w:p w14:paraId="12753A28"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134" w:type="dxa"/>
          </w:tcPr>
          <w:p w14:paraId="3644C43C" w14:textId="1C9E273F"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5E77A870" w14:textId="77777777" w:rsidTr="00D93292">
        <w:trPr>
          <w:trHeight w:val="133"/>
        </w:trPr>
        <w:tc>
          <w:tcPr>
            <w:tcW w:w="6520" w:type="dxa"/>
          </w:tcPr>
          <w:p w14:paraId="48D92A1E"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Uso de materiales con baja emisión de compuestos orgánicos volátiles (</w:t>
            </w:r>
            <w:proofErr w:type="spellStart"/>
            <w:r w:rsidRPr="00FD3F0C">
              <w:rPr>
                <w:rFonts w:ascii="Helvetica LT Std Light" w:hAnsi="Helvetica LT Std Light"/>
              </w:rPr>
              <w:t>COVs</w:t>
            </w:r>
            <w:proofErr w:type="spellEnd"/>
            <w:r w:rsidRPr="00FD3F0C">
              <w:rPr>
                <w:rFonts w:ascii="Helvetica LT Std Light" w:hAnsi="Helvetica LT Std Light"/>
              </w:rPr>
              <w:t>)</w:t>
            </w:r>
          </w:p>
        </w:tc>
        <w:tc>
          <w:tcPr>
            <w:tcW w:w="1134" w:type="dxa"/>
            <w:vAlign w:val="center"/>
          </w:tcPr>
          <w:p w14:paraId="4E31903F"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2 puntos</w:t>
            </w:r>
          </w:p>
        </w:tc>
      </w:tr>
      <w:tr w:rsidR="00D626F2" w:rsidRPr="00FD3F0C" w14:paraId="3A3FE657" w14:textId="77777777" w:rsidTr="00D93292">
        <w:trPr>
          <w:trHeight w:val="138"/>
        </w:trPr>
        <w:tc>
          <w:tcPr>
            <w:tcW w:w="6520" w:type="dxa"/>
          </w:tcPr>
          <w:p w14:paraId="2F85AB94"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Diseño que favorezca la luz natural y la ventilación cruzada</w:t>
            </w:r>
          </w:p>
        </w:tc>
        <w:tc>
          <w:tcPr>
            <w:tcW w:w="1134" w:type="dxa"/>
          </w:tcPr>
          <w:p w14:paraId="36140CE8"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puntos</w:t>
            </w:r>
          </w:p>
        </w:tc>
      </w:tr>
    </w:tbl>
    <w:p w14:paraId="4D3C9F14" w14:textId="43164B77" w:rsidR="00D626F2" w:rsidRPr="00FD3F0C" w:rsidRDefault="00D626F2" w:rsidP="00FD3F0C">
      <w:pPr>
        <w:spacing w:after="0" w:line="276" w:lineRule="auto"/>
        <w:rPr>
          <w:rFonts w:ascii="Helvetica LT Std Light" w:hAnsi="Helvetica LT Std Light"/>
        </w:rPr>
      </w:pPr>
    </w:p>
    <w:p w14:paraId="29AFA0AD" w14:textId="77777777" w:rsidR="00D626F2" w:rsidRPr="00FD3F0C" w:rsidRDefault="00D626F2" w:rsidP="00FD3F0C">
      <w:pPr>
        <w:spacing w:after="0" w:line="276" w:lineRule="auto"/>
        <w:rPr>
          <w:rFonts w:ascii="Helvetica LT Std Light" w:hAnsi="Helvetica LT Std Light"/>
          <w:color w:val="70AD47" w:themeColor="accent6"/>
        </w:rPr>
      </w:pPr>
      <w:r w:rsidRPr="00FD3F0C">
        <w:rPr>
          <w:rFonts w:ascii="Helvetica LT Std Light" w:hAnsi="Helvetica LT Std Light"/>
          <w:color w:val="70AD47" w:themeColor="accent6"/>
        </w:rPr>
        <w:t>B) CRITERIOS AVANZADOS DE INNOVACIÓN, BIODIVERSIDAD Y MITIGACIÓN DEL CAMBIO CLIMÁTICO (hasta 30 puntos)</w:t>
      </w:r>
    </w:p>
    <w:p w14:paraId="51B3E197" w14:textId="77777777" w:rsidR="00D626F2" w:rsidRPr="00FD3F0C" w:rsidRDefault="00D626F2" w:rsidP="00FD3F0C">
      <w:pPr>
        <w:spacing w:after="0" w:line="276" w:lineRule="auto"/>
        <w:rPr>
          <w:rFonts w:ascii="Helvetica LT Std Light" w:hAnsi="Helvetica LT Std Light"/>
        </w:rPr>
      </w:pPr>
      <w:r w:rsidRPr="00FD3F0C">
        <w:rPr>
          <w:rFonts w:ascii="Helvetica LT Std Light" w:hAnsi="Helvetica LT Std Light"/>
        </w:rPr>
        <w:t xml:space="preserve">1.- </w:t>
      </w:r>
      <w:r w:rsidRPr="00FD3F0C">
        <w:rPr>
          <w:rFonts w:ascii="Helvetica LT Std Light" w:hAnsi="Helvetica LT Std Light"/>
          <w:color w:val="7F7F7F" w:themeColor="text1" w:themeTint="80"/>
        </w:rPr>
        <w:t xml:space="preserve">IMPULSO A LA ECONOMÍA LOCAL E INNOVACIÓN SOSTENBILE </w:t>
      </w:r>
      <w:r w:rsidRPr="00FD3F0C">
        <w:rPr>
          <w:rFonts w:ascii="Helvetica LT Std Light" w:hAnsi="Helvetica LT Std Light"/>
        </w:rPr>
        <w:t>(hasta 15 puntos)</w:t>
      </w:r>
    </w:p>
    <w:p w14:paraId="7CE24866" w14:textId="77777777" w:rsidR="00D626F2" w:rsidRPr="00FD3F0C" w:rsidRDefault="00D626F2" w:rsidP="00FD3F0C">
      <w:pPr>
        <w:spacing w:after="0" w:line="276" w:lineRule="auto"/>
        <w:ind w:firstLine="708"/>
        <w:jc w:val="both"/>
        <w:rPr>
          <w:rFonts w:ascii="Helvetica LT Std Light" w:hAnsi="Helvetica LT Std Light"/>
        </w:rPr>
      </w:pPr>
      <w:r w:rsidRPr="00FD3F0C">
        <w:rPr>
          <w:rFonts w:ascii="Helvetica LT Std Light" w:hAnsi="Helvetica LT Std Light"/>
        </w:rPr>
        <w:t>-</w:t>
      </w:r>
      <w:r w:rsidRPr="00FD3F0C">
        <w:rPr>
          <w:rFonts w:ascii="Helvetica LT Std Light" w:hAnsi="Helvetica LT Std Light"/>
          <w:color w:val="7F7F7F" w:themeColor="text1" w:themeTint="80"/>
        </w:rPr>
        <w:t xml:space="preserve">Uso de materiales y sistemas constructivos producidos por industrias con </w:t>
      </w:r>
      <w:r w:rsidRPr="00FD3F0C">
        <w:rPr>
          <w:rFonts w:ascii="Helvetica LT Std Light" w:hAnsi="Helvetica LT Std Light"/>
          <w:color w:val="7F7F7F" w:themeColor="text1" w:themeTint="80"/>
        </w:rPr>
        <w:tab/>
        <w:t xml:space="preserve">certificaciones ambientales </w:t>
      </w:r>
      <w:r w:rsidRPr="00FD3F0C">
        <w:rPr>
          <w:rFonts w:ascii="Helvetica LT Std Light" w:hAnsi="Helvetica LT Std Light"/>
        </w:rPr>
        <w:t>(hasta 5 puntos)</w:t>
      </w:r>
    </w:p>
    <w:tbl>
      <w:tblPr>
        <w:tblStyle w:val="Tablaconcuadrcula4"/>
        <w:tblW w:w="7938" w:type="dxa"/>
        <w:tblInd w:w="846" w:type="dxa"/>
        <w:tblLook w:val="04A0" w:firstRow="1" w:lastRow="0" w:firstColumn="1" w:lastColumn="0" w:noHBand="0" w:noVBand="1"/>
      </w:tblPr>
      <w:tblGrid>
        <w:gridCol w:w="3118"/>
        <w:gridCol w:w="1843"/>
        <w:gridCol w:w="1418"/>
        <w:gridCol w:w="1559"/>
      </w:tblGrid>
      <w:tr w:rsidR="00D626F2" w:rsidRPr="00FD3F0C" w14:paraId="3D0CD522" w14:textId="77777777" w:rsidTr="00D93292">
        <w:trPr>
          <w:trHeight w:val="138"/>
        </w:trPr>
        <w:tc>
          <w:tcPr>
            <w:tcW w:w="3118" w:type="dxa"/>
          </w:tcPr>
          <w:p w14:paraId="10007C80"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843" w:type="dxa"/>
          </w:tcPr>
          <w:p w14:paraId="7DB4EF52" w14:textId="5A46CC4E"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m</w:t>
            </w:r>
            <w:r w:rsidR="00D626F2" w:rsidRPr="00FD3F0C">
              <w:rPr>
                <w:rFonts w:ascii="Helvetica LT Std Light" w:hAnsi="Helvetica LT Std Light"/>
              </w:rPr>
              <w:t>enos del 25%</w:t>
            </w:r>
          </w:p>
        </w:tc>
        <w:tc>
          <w:tcPr>
            <w:tcW w:w="1418" w:type="dxa"/>
          </w:tcPr>
          <w:p w14:paraId="214E1F2B" w14:textId="065B0B21"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 xml:space="preserve">del 25% al </w:t>
            </w:r>
            <w:r w:rsidR="00D626F2" w:rsidRPr="00FD3F0C">
              <w:rPr>
                <w:rFonts w:ascii="Helvetica LT Std Light" w:hAnsi="Helvetica LT Std Light"/>
              </w:rPr>
              <w:t>75%</w:t>
            </w:r>
          </w:p>
        </w:tc>
        <w:tc>
          <w:tcPr>
            <w:tcW w:w="1559" w:type="dxa"/>
          </w:tcPr>
          <w:p w14:paraId="4D0E6A32" w14:textId="7683F822"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m</w:t>
            </w:r>
            <w:r w:rsidR="00D626F2" w:rsidRPr="00FD3F0C">
              <w:rPr>
                <w:rFonts w:ascii="Helvetica LT Std Light" w:hAnsi="Helvetica LT Std Light"/>
              </w:rPr>
              <w:t>ás de</w:t>
            </w:r>
            <w:r w:rsidRPr="00FD3F0C">
              <w:rPr>
                <w:rFonts w:ascii="Helvetica LT Std Light" w:hAnsi="Helvetica LT Std Light"/>
              </w:rPr>
              <w:t>l</w:t>
            </w:r>
            <w:r w:rsidR="00D626F2" w:rsidRPr="00FD3F0C">
              <w:rPr>
                <w:rFonts w:ascii="Helvetica LT Std Light" w:hAnsi="Helvetica LT Std Light"/>
              </w:rPr>
              <w:t xml:space="preserve"> 75%</w:t>
            </w:r>
          </w:p>
        </w:tc>
      </w:tr>
      <w:tr w:rsidR="00D626F2" w:rsidRPr="00FD3F0C" w14:paraId="5E1466F5" w14:textId="77777777" w:rsidTr="00D93292">
        <w:trPr>
          <w:trHeight w:val="133"/>
        </w:trPr>
        <w:tc>
          <w:tcPr>
            <w:tcW w:w="3118" w:type="dxa"/>
          </w:tcPr>
          <w:p w14:paraId="30595271" w14:textId="336AF5C9"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 xml:space="preserve">Materiales y sistemas constructivos producidos </w:t>
            </w:r>
            <w:r w:rsidR="00D93292" w:rsidRPr="00FD3F0C">
              <w:rPr>
                <w:rFonts w:ascii="Helvetica LT Std Light" w:hAnsi="Helvetica LT Std Light"/>
              </w:rPr>
              <w:t xml:space="preserve">por industrias con certificados </w:t>
            </w:r>
            <w:r w:rsidRPr="00FD3F0C">
              <w:rPr>
                <w:rFonts w:ascii="Helvetica LT Std Light" w:hAnsi="Helvetica LT Std Light"/>
              </w:rPr>
              <w:t>medioambientales oficiales o verificados por entidades independientes</w:t>
            </w:r>
          </w:p>
        </w:tc>
        <w:tc>
          <w:tcPr>
            <w:tcW w:w="1843" w:type="dxa"/>
            <w:vAlign w:val="center"/>
          </w:tcPr>
          <w:p w14:paraId="6DBC91C3"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0 puntos</w:t>
            </w:r>
          </w:p>
        </w:tc>
        <w:tc>
          <w:tcPr>
            <w:tcW w:w="1418" w:type="dxa"/>
            <w:vAlign w:val="center"/>
          </w:tcPr>
          <w:p w14:paraId="7630E870"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puntos</w:t>
            </w:r>
          </w:p>
        </w:tc>
        <w:tc>
          <w:tcPr>
            <w:tcW w:w="1559" w:type="dxa"/>
            <w:vAlign w:val="center"/>
          </w:tcPr>
          <w:p w14:paraId="4D52019B"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r>
    </w:tbl>
    <w:p w14:paraId="4FBEA210" w14:textId="77777777" w:rsidR="00D626F2" w:rsidRPr="00FD3F0C" w:rsidRDefault="00D626F2" w:rsidP="00FD3F0C">
      <w:pPr>
        <w:spacing w:after="0" w:line="276" w:lineRule="auto"/>
        <w:ind w:left="709" w:firstLine="709"/>
        <w:rPr>
          <w:rFonts w:ascii="Helvetica LT Std Light" w:hAnsi="Helvetica LT Std Light"/>
        </w:rPr>
      </w:pPr>
    </w:p>
    <w:p w14:paraId="5F5C3094" w14:textId="76F2CFB4" w:rsidR="00D626F2" w:rsidRPr="00FD3F0C" w:rsidRDefault="00D626F2" w:rsidP="00FD3F0C">
      <w:pPr>
        <w:spacing w:after="0" w:line="276" w:lineRule="auto"/>
        <w:ind w:firstLine="708"/>
        <w:rPr>
          <w:rFonts w:ascii="Helvetica LT Std Light" w:hAnsi="Helvetica LT Std Light"/>
        </w:rPr>
      </w:pPr>
      <w:r w:rsidRPr="00FD3F0C">
        <w:rPr>
          <w:rFonts w:ascii="Helvetica LT Std Light" w:hAnsi="Helvetica LT Std Light"/>
        </w:rPr>
        <w:lastRenderedPageBreak/>
        <w:t>-</w:t>
      </w:r>
      <w:r w:rsidRPr="00FD3F0C">
        <w:rPr>
          <w:rFonts w:ascii="Helvetica LT Std Light" w:hAnsi="Helvetica LT Std Light"/>
          <w:color w:val="7F7F7F" w:themeColor="text1" w:themeTint="80"/>
        </w:rPr>
        <w:t>Innovación en diseño sostenible y circularidad</w:t>
      </w:r>
      <w:r w:rsidRPr="00FD3F0C">
        <w:rPr>
          <w:rFonts w:ascii="Helvetica LT Std Light" w:hAnsi="Helvetica LT Std Light"/>
        </w:rPr>
        <w:t xml:space="preserve"> de materiales (hasta 10 </w:t>
      </w:r>
      <w:r w:rsidR="009B0FC1" w:rsidRPr="00FD3F0C">
        <w:rPr>
          <w:rFonts w:ascii="Helvetica LT Std Light" w:hAnsi="Helvetica LT Std Light"/>
        </w:rPr>
        <w:tab/>
      </w:r>
      <w:r w:rsidRPr="00FD3F0C">
        <w:rPr>
          <w:rFonts w:ascii="Helvetica LT Std Light" w:hAnsi="Helvetica LT Std Light"/>
        </w:rPr>
        <w:t>puntos)</w:t>
      </w:r>
    </w:p>
    <w:tbl>
      <w:tblPr>
        <w:tblStyle w:val="Tablaconcuadrcula4"/>
        <w:tblW w:w="7796" w:type="dxa"/>
        <w:tblInd w:w="846" w:type="dxa"/>
        <w:tblLook w:val="04A0" w:firstRow="1" w:lastRow="0" w:firstColumn="1" w:lastColumn="0" w:noHBand="0" w:noVBand="1"/>
      </w:tblPr>
      <w:tblGrid>
        <w:gridCol w:w="2835"/>
        <w:gridCol w:w="1843"/>
        <w:gridCol w:w="1559"/>
        <w:gridCol w:w="1559"/>
      </w:tblGrid>
      <w:tr w:rsidR="007A3EAF" w:rsidRPr="00FD3F0C" w14:paraId="177D9BBF" w14:textId="77777777" w:rsidTr="00D93292">
        <w:trPr>
          <w:trHeight w:val="138"/>
        </w:trPr>
        <w:tc>
          <w:tcPr>
            <w:tcW w:w="2835" w:type="dxa"/>
          </w:tcPr>
          <w:p w14:paraId="6EC085C3"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baremación</w:t>
            </w:r>
          </w:p>
        </w:tc>
        <w:tc>
          <w:tcPr>
            <w:tcW w:w="1843" w:type="dxa"/>
          </w:tcPr>
          <w:p w14:paraId="6AD88E89"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Menos del 25%</w:t>
            </w:r>
          </w:p>
        </w:tc>
        <w:tc>
          <w:tcPr>
            <w:tcW w:w="1559" w:type="dxa"/>
          </w:tcPr>
          <w:p w14:paraId="10E111FD"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del 25%-75%</w:t>
            </w:r>
          </w:p>
        </w:tc>
        <w:tc>
          <w:tcPr>
            <w:tcW w:w="1559" w:type="dxa"/>
          </w:tcPr>
          <w:p w14:paraId="257BBFE6"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Más del 75%</w:t>
            </w:r>
          </w:p>
        </w:tc>
      </w:tr>
      <w:tr w:rsidR="007A3EAF" w:rsidRPr="00FD3F0C" w14:paraId="2373062A" w14:textId="77777777" w:rsidTr="00D93292">
        <w:trPr>
          <w:trHeight w:val="133"/>
        </w:trPr>
        <w:tc>
          <w:tcPr>
            <w:tcW w:w="2835" w:type="dxa"/>
          </w:tcPr>
          <w:p w14:paraId="48CCA2E9"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Uso de materiales de proximidad</w:t>
            </w:r>
          </w:p>
        </w:tc>
        <w:tc>
          <w:tcPr>
            <w:tcW w:w="1843" w:type="dxa"/>
            <w:vAlign w:val="center"/>
          </w:tcPr>
          <w:p w14:paraId="6D92AB25"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0 puntos</w:t>
            </w:r>
          </w:p>
        </w:tc>
        <w:tc>
          <w:tcPr>
            <w:tcW w:w="1559" w:type="dxa"/>
            <w:vAlign w:val="center"/>
          </w:tcPr>
          <w:p w14:paraId="2EBC96DD"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2 punto</w:t>
            </w:r>
          </w:p>
        </w:tc>
        <w:tc>
          <w:tcPr>
            <w:tcW w:w="1559" w:type="dxa"/>
            <w:vAlign w:val="center"/>
          </w:tcPr>
          <w:p w14:paraId="13F46FD5"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r>
      <w:tr w:rsidR="00D626F2" w:rsidRPr="00FD3F0C" w14:paraId="3A806458" w14:textId="77777777" w:rsidTr="00D93292">
        <w:trPr>
          <w:trHeight w:val="138"/>
        </w:trPr>
        <w:tc>
          <w:tcPr>
            <w:tcW w:w="2835" w:type="dxa"/>
          </w:tcPr>
          <w:p w14:paraId="0EC02D30"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Reutilización y reciclaje de materiales de construcción</w:t>
            </w:r>
          </w:p>
        </w:tc>
        <w:tc>
          <w:tcPr>
            <w:tcW w:w="1843" w:type="dxa"/>
            <w:vAlign w:val="center"/>
          </w:tcPr>
          <w:p w14:paraId="7D923930"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0 puntos</w:t>
            </w:r>
          </w:p>
        </w:tc>
        <w:tc>
          <w:tcPr>
            <w:tcW w:w="1559" w:type="dxa"/>
            <w:vAlign w:val="center"/>
          </w:tcPr>
          <w:p w14:paraId="6DA8F3D3"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w:t>
            </w:r>
          </w:p>
        </w:tc>
        <w:tc>
          <w:tcPr>
            <w:tcW w:w="1559" w:type="dxa"/>
            <w:vAlign w:val="center"/>
          </w:tcPr>
          <w:p w14:paraId="059EDC91"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r>
    </w:tbl>
    <w:p w14:paraId="6A964A40" w14:textId="77777777" w:rsidR="00D626F2" w:rsidRPr="00FD3F0C" w:rsidRDefault="00D626F2" w:rsidP="00FD3F0C">
      <w:pPr>
        <w:spacing w:after="0" w:line="276" w:lineRule="auto"/>
        <w:rPr>
          <w:rFonts w:ascii="Helvetica LT Std Light" w:hAnsi="Helvetica LT Std Light"/>
        </w:rPr>
      </w:pPr>
    </w:p>
    <w:p w14:paraId="22AB61A1" w14:textId="77777777" w:rsidR="00D626F2" w:rsidRPr="00FD3F0C" w:rsidRDefault="00D626F2" w:rsidP="00FD3F0C">
      <w:pPr>
        <w:spacing w:after="0" w:line="276" w:lineRule="auto"/>
        <w:rPr>
          <w:rFonts w:ascii="Helvetica LT Std Light" w:hAnsi="Helvetica LT Std Light"/>
        </w:rPr>
      </w:pPr>
      <w:r w:rsidRPr="00FD3F0C">
        <w:rPr>
          <w:rFonts w:ascii="Helvetica LT Std Light" w:hAnsi="Helvetica LT Std Light"/>
        </w:rPr>
        <w:t xml:space="preserve">2.- </w:t>
      </w:r>
      <w:r w:rsidRPr="00FD3F0C">
        <w:rPr>
          <w:rFonts w:ascii="Helvetica LT Std Light" w:hAnsi="Helvetica LT Std Light"/>
          <w:color w:val="7F7F7F" w:themeColor="text1" w:themeTint="80"/>
        </w:rPr>
        <w:t xml:space="preserve">SOSTENIBILIDAD AMBIENTAL Y CERTIFICACIONES </w:t>
      </w:r>
      <w:r w:rsidRPr="00FD3F0C">
        <w:rPr>
          <w:rFonts w:ascii="Helvetica LT Std Light" w:hAnsi="Helvetica LT Std Light"/>
        </w:rPr>
        <w:t>(hasta 10 puntos)</w:t>
      </w:r>
    </w:p>
    <w:tbl>
      <w:tblPr>
        <w:tblStyle w:val="Tablaconcuadrcula4"/>
        <w:tblW w:w="7654" w:type="dxa"/>
        <w:tblInd w:w="846" w:type="dxa"/>
        <w:tblLook w:val="04A0" w:firstRow="1" w:lastRow="0" w:firstColumn="1" w:lastColumn="0" w:noHBand="0" w:noVBand="1"/>
      </w:tblPr>
      <w:tblGrid>
        <w:gridCol w:w="6520"/>
        <w:gridCol w:w="1134"/>
      </w:tblGrid>
      <w:tr w:rsidR="00D626F2" w:rsidRPr="00FD3F0C" w14:paraId="6C399A62" w14:textId="77777777" w:rsidTr="00D93292">
        <w:trPr>
          <w:trHeight w:val="138"/>
        </w:trPr>
        <w:tc>
          <w:tcPr>
            <w:tcW w:w="6520" w:type="dxa"/>
          </w:tcPr>
          <w:p w14:paraId="23CD11F1"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134" w:type="dxa"/>
          </w:tcPr>
          <w:p w14:paraId="0D3603B9" w14:textId="2BB0E811"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5DE02CA1" w14:textId="77777777" w:rsidTr="00D93292">
        <w:trPr>
          <w:trHeight w:val="138"/>
        </w:trPr>
        <w:tc>
          <w:tcPr>
            <w:tcW w:w="6520" w:type="dxa"/>
          </w:tcPr>
          <w:p w14:paraId="78E49B0F"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Uso de madera sostenible y certificado:</w:t>
            </w:r>
          </w:p>
          <w:p w14:paraId="751D7938"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 xml:space="preserve">-Madera con trazabilidad garantizada mediante tecnología </w:t>
            </w:r>
            <w:proofErr w:type="spellStart"/>
            <w:r w:rsidRPr="00FD3F0C">
              <w:rPr>
                <w:rFonts w:ascii="Helvetica LT Std Light" w:hAnsi="Helvetica LT Std Light"/>
              </w:rPr>
              <w:t>blockchain</w:t>
            </w:r>
            <w:proofErr w:type="spellEnd"/>
            <w:r w:rsidRPr="00FD3F0C">
              <w:rPr>
                <w:rFonts w:ascii="Helvetica LT Std Light" w:hAnsi="Helvetica LT Std Light"/>
              </w:rPr>
              <w:t xml:space="preserve"> (FORTRA)</w:t>
            </w:r>
          </w:p>
          <w:p w14:paraId="06C05368"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-Certificación de origen sostenible (FSC/PEFC)</w:t>
            </w:r>
          </w:p>
        </w:tc>
        <w:tc>
          <w:tcPr>
            <w:tcW w:w="1134" w:type="dxa"/>
            <w:vAlign w:val="center"/>
          </w:tcPr>
          <w:p w14:paraId="1B4C6C37"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r>
      <w:tr w:rsidR="00D626F2" w:rsidRPr="00FD3F0C" w14:paraId="15965FAD" w14:textId="77777777" w:rsidTr="00D93292">
        <w:trPr>
          <w:trHeight w:val="138"/>
        </w:trPr>
        <w:tc>
          <w:tcPr>
            <w:tcW w:w="6520" w:type="dxa"/>
          </w:tcPr>
          <w:p w14:paraId="7C1D1498"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Certificaciones de sostenibilidad y eficiencia energética:</w:t>
            </w:r>
          </w:p>
          <w:p w14:paraId="02AC11F2"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w:t>
            </w:r>
            <w:proofErr w:type="spellStart"/>
            <w:r w:rsidRPr="00FD3F0C">
              <w:rPr>
                <w:rFonts w:ascii="Helvetica LT Std Light" w:hAnsi="Helvetica LT Std Light"/>
              </w:rPr>
              <w:t>Ecoalojamiento</w:t>
            </w:r>
            <w:proofErr w:type="spellEnd"/>
            <w:r w:rsidRPr="00FD3F0C">
              <w:rPr>
                <w:rFonts w:ascii="Helvetica LT Std Light" w:hAnsi="Helvetica LT Std Light"/>
              </w:rPr>
              <w:t xml:space="preserve"> con certificaciones de diseño sostenible (BREEAM, LEED, VERDE o PASSIVHAUS)</w:t>
            </w:r>
          </w:p>
          <w:p w14:paraId="1E3914CF"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-Diseño que priorice la durabilidad y reduzca la necesidad de mantenimiento</w:t>
            </w:r>
          </w:p>
          <w:p w14:paraId="0EDFFCE8"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-Implementación de sistemas prefabricados ecológicos que minimicen el impacto de la construcción</w:t>
            </w:r>
          </w:p>
        </w:tc>
        <w:tc>
          <w:tcPr>
            <w:tcW w:w="1134" w:type="dxa"/>
            <w:vAlign w:val="center"/>
          </w:tcPr>
          <w:p w14:paraId="41F60122"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5 puntos</w:t>
            </w:r>
          </w:p>
        </w:tc>
      </w:tr>
    </w:tbl>
    <w:p w14:paraId="44E14005" w14:textId="77777777" w:rsidR="00D626F2" w:rsidRPr="00FD3F0C" w:rsidRDefault="00D626F2" w:rsidP="00FD3F0C">
      <w:pPr>
        <w:spacing w:after="0" w:line="276" w:lineRule="auto"/>
        <w:ind w:left="709" w:firstLine="709"/>
        <w:rPr>
          <w:rFonts w:ascii="Helvetica LT Std Light" w:hAnsi="Helvetica LT Std Light"/>
        </w:rPr>
      </w:pPr>
    </w:p>
    <w:p w14:paraId="1061E74C" w14:textId="77777777" w:rsidR="00D626F2" w:rsidRPr="00FD3F0C" w:rsidRDefault="00D626F2" w:rsidP="00FD3F0C">
      <w:pPr>
        <w:spacing w:after="0" w:line="276" w:lineRule="auto"/>
        <w:rPr>
          <w:rFonts w:ascii="Helvetica LT Std Light" w:hAnsi="Helvetica LT Std Light"/>
        </w:rPr>
      </w:pPr>
      <w:r w:rsidRPr="00FD3F0C">
        <w:rPr>
          <w:rFonts w:ascii="Helvetica LT Std Light" w:hAnsi="Helvetica LT Std Light"/>
          <w:color w:val="7F7F7F" w:themeColor="text1" w:themeTint="80"/>
        </w:rPr>
        <w:t>3</w:t>
      </w:r>
      <w:r w:rsidRPr="00FD3F0C">
        <w:rPr>
          <w:rFonts w:ascii="Helvetica LT Std Light" w:hAnsi="Helvetica LT Std Light"/>
          <w:b/>
          <w:color w:val="7F7F7F" w:themeColor="text1" w:themeTint="80"/>
        </w:rPr>
        <w:t>.</w:t>
      </w:r>
      <w:r w:rsidRPr="00FD3F0C">
        <w:rPr>
          <w:rFonts w:ascii="Helvetica LT Std Light" w:hAnsi="Helvetica LT Std Light"/>
          <w:color w:val="7F7F7F" w:themeColor="text1" w:themeTint="80"/>
        </w:rPr>
        <w:t>- MEDICIÓN Y REDUCCIÓN DE HUELLA AMBIENTAL </w:t>
      </w:r>
      <w:r w:rsidRPr="00FD3F0C">
        <w:rPr>
          <w:rFonts w:ascii="Helvetica LT Std Light" w:hAnsi="Helvetica LT Std Light"/>
        </w:rPr>
        <w:t>(hasta 5 puntos)</w:t>
      </w:r>
    </w:p>
    <w:tbl>
      <w:tblPr>
        <w:tblStyle w:val="Tablaconcuadrcula4"/>
        <w:tblW w:w="7796" w:type="dxa"/>
        <w:tblInd w:w="846" w:type="dxa"/>
        <w:tblLook w:val="04A0" w:firstRow="1" w:lastRow="0" w:firstColumn="1" w:lastColumn="0" w:noHBand="0" w:noVBand="1"/>
      </w:tblPr>
      <w:tblGrid>
        <w:gridCol w:w="6379"/>
        <w:gridCol w:w="1417"/>
      </w:tblGrid>
      <w:tr w:rsidR="00D626F2" w:rsidRPr="00FD3F0C" w14:paraId="37DAC0C9" w14:textId="77777777" w:rsidTr="009B0FC1">
        <w:trPr>
          <w:trHeight w:val="138"/>
        </w:trPr>
        <w:tc>
          <w:tcPr>
            <w:tcW w:w="6379" w:type="dxa"/>
          </w:tcPr>
          <w:p w14:paraId="16F2FC2B"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color w:val="7F7F7F" w:themeColor="text1" w:themeTint="80"/>
              </w:rPr>
              <w:t>baremación</w:t>
            </w:r>
          </w:p>
        </w:tc>
        <w:tc>
          <w:tcPr>
            <w:tcW w:w="1417" w:type="dxa"/>
          </w:tcPr>
          <w:p w14:paraId="02C0C1E3" w14:textId="0C1AC069" w:rsidR="00D626F2" w:rsidRPr="00FD3F0C" w:rsidRDefault="00D93292" w:rsidP="00FD3F0C">
            <w:pPr>
              <w:spacing w:line="276" w:lineRule="auto"/>
              <w:rPr>
                <w:rFonts w:ascii="Helvetica LT Std Light" w:hAnsi="Helvetica LT Std Light"/>
              </w:rPr>
            </w:pPr>
            <w:r w:rsidRPr="00FD3F0C">
              <w:rPr>
                <w:rFonts w:ascii="Helvetica LT Std Light" w:hAnsi="Helvetica LT Std Light"/>
              </w:rPr>
              <w:t>puntos</w:t>
            </w:r>
          </w:p>
        </w:tc>
      </w:tr>
      <w:tr w:rsidR="00D626F2" w:rsidRPr="00FD3F0C" w14:paraId="3BB7CCC7" w14:textId="77777777" w:rsidTr="009B0FC1">
        <w:trPr>
          <w:trHeight w:val="133"/>
        </w:trPr>
        <w:tc>
          <w:tcPr>
            <w:tcW w:w="6379" w:type="dxa"/>
          </w:tcPr>
          <w:p w14:paraId="5E22B603"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Análisis del ciclo de vida del edificio (ACV):</w:t>
            </w:r>
          </w:p>
          <w:p w14:paraId="74AD7D82" w14:textId="77777777" w:rsidR="00D626F2" w:rsidRPr="00FD3F0C" w:rsidRDefault="00D626F2" w:rsidP="00FD3F0C">
            <w:pPr>
              <w:spacing w:line="276" w:lineRule="auto"/>
              <w:rPr>
                <w:rFonts w:ascii="Helvetica LT Std Light" w:hAnsi="Helvetica LT Std Light"/>
              </w:rPr>
            </w:pPr>
          </w:p>
        </w:tc>
        <w:tc>
          <w:tcPr>
            <w:tcW w:w="1417" w:type="dxa"/>
            <w:vAlign w:val="center"/>
          </w:tcPr>
          <w:p w14:paraId="3EB4DE0F"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2 puntos</w:t>
            </w:r>
          </w:p>
        </w:tc>
      </w:tr>
      <w:tr w:rsidR="00D626F2" w:rsidRPr="00FD3F0C" w14:paraId="01DC2C8C" w14:textId="77777777" w:rsidTr="009B0FC1">
        <w:trPr>
          <w:trHeight w:val="133"/>
        </w:trPr>
        <w:tc>
          <w:tcPr>
            <w:tcW w:w="6379" w:type="dxa"/>
          </w:tcPr>
          <w:p w14:paraId="1537B447" w14:textId="77777777" w:rsidR="00D626F2" w:rsidRPr="00FD3F0C" w:rsidRDefault="00D626F2" w:rsidP="00FD3F0C">
            <w:pPr>
              <w:spacing w:line="276" w:lineRule="auto"/>
              <w:jc w:val="both"/>
              <w:rPr>
                <w:rFonts w:ascii="Helvetica LT Std Light" w:hAnsi="Helvetica LT Std Light"/>
              </w:rPr>
            </w:pPr>
            <w:r w:rsidRPr="00FD3F0C">
              <w:rPr>
                <w:rFonts w:ascii="Helvetica LT Std Light" w:hAnsi="Helvetica LT Std Light"/>
              </w:rPr>
              <w:t>Huella de carbono y reducción de gases de efecto invernadero</w:t>
            </w:r>
          </w:p>
        </w:tc>
        <w:tc>
          <w:tcPr>
            <w:tcW w:w="1417" w:type="dxa"/>
            <w:vAlign w:val="center"/>
          </w:tcPr>
          <w:p w14:paraId="150BD44C" w14:textId="77777777" w:rsidR="00D626F2" w:rsidRPr="00FD3F0C" w:rsidRDefault="00D626F2" w:rsidP="00FD3F0C">
            <w:pPr>
              <w:spacing w:line="276" w:lineRule="auto"/>
              <w:rPr>
                <w:rFonts w:ascii="Helvetica LT Std Light" w:hAnsi="Helvetica LT Std Light"/>
              </w:rPr>
            </w:pPr>
            <w:r w:rsidRPr="00FD3F0C">
              <w:rPr>
                <w:rFonts w:ascii="Helvetica LT Std Light" w:hAnsi="Helvetica LT Std Light"/>
              </w:rPr>
              <w:t>3 puntos</w:t>
            </w:r>
          </w:p>
        </w:tc>
      </w:tr>
    </w:tbl>
    <w:p w14:paraId="76A5AE87" w14:textId="77777777" w:rsidR="00D626F2" w:rsidRPr="00FD3F0C" w:rsidRDefault="00D626F2" w:rsidP="00FD3F0C">
      <w:pPr>
        <w:spacing w:after="0" w:line="276" w:lineRule="auto"/>
        <w:ind w:firstLine="708"/>
        <w:rPr>
          <w:rFonts w:ascii="Helvetica LT Std Light" w:hAnsi="Helvetica LT Std Light"/>
          <w:color w:val="7F7F7F" w:themeColor="text1" w:themeTint="80"/>
        </w:rPr>
      </w:pPr>
    </w:p>
    <w:p w14:paraId="14E9FC17" w14:textId="04D6321C" w:rsidR="009B06BB"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b/>
          <w:snapToGrid w:val="0"/>
          <w:spacing w:val="-3"/>
          <w:lang w:val="es-ES_tradnl" w:eastAsia="es-ES"/>
        </w:rPr>
        <w:t>2.</w:t>
      </w:r>
      <w:r w:rsidRPr="00FD3F0C">
        <w:rPr>
          <w:rFonts w:ascii="Helvetica LT Std Light" w:eastAsia="Times New Roman" w:hAnsi="Helvetica LT Std Light" w:cstheme="majorHAnsi"/>
          <w:snapToGrid w:val="0"/>
          <w:spacing w:val="-3"/>
          <w:lang w:val="es-ES_tradnl" w:eastAsia="es-ES"/>
        </w:rPr>
        <w:t xml:space="preserve"> </w:t>
      </w:r>
      <w:r w:rsidR="009B06BB" w:rsidRPr="00FD3F0C">
        <w:rPr>
          <w:rFonts w:ascii="Helvetica LT Std Light" w:eastAsia="Times New Roman" w:hAnsi="Helvetica LT Std Light" w:cstheme="majorHAnsi"/>
          <w:snapToGrid w:val="0"/>
          <w:spacing w:val="-3"/>
          <w:lang w:val="es-ES_tradnl" w:eastAsia="es-ES"/>
        </w:rPr>
        <w:t>Los criterios de valoración</w:t>
      </w:r>
      <w:r w:rsidRPr="00FD3F0C">
        <w:rPr>
          <w:rFonts w:ascii="Helvetica LT Std Light" w:eastAsia="Times New Roman" w:hAnsi="Helvetica LT Std Light" w:cstheme="majorHAnsi"/>
          <w:snapToGrid w:val="0"/>
          <w:spacing w:val="-3"/>
          <w:lang w:val="es-ES_tradnl" w:eastAsia="es-ES"/>
        </w:rPr>
        <w:t>, conforme con el establecido en el artículo 7.3.d) de la Ordenanza general de subvenciones de la Diputación Provincial de</w:t>
      </w:r>
      <w:r w:rsidR="005D008E" w:rsidRPr="00FD3F0C">
        <w:rPr>
          <w:rFonts w:ascii="Helvetica LT Std Light" w:eastAsia="Times New Roman" w:hAnsi="Helvetica LT Std Light" w:cstheme="majorHAnsi"/>
          <w:snapToGrid w:val="0"/>
          <w:spacing w:val="-3"/>
          <w:lang w:val="es-ES_tradnl" w:eastAsia="es-ES"/>
        </w:rPr>
        <w:t xml:space="preserve"> Ourense, se aplicará mediante el</w:t>
      </w:r>
      <w:r w:rsidRPr="00FD3F0C">
        <w:rPr>
          <w:rFonts w:ascii="Helvetica LT Std Light" w:eastAsia="Times New Roman" w:hAnsi="Helvetica LT Std Light" w:cstheme="majorHAnsi"/>
          <w:snapToGrid w:val="0"/>
          <w:spacing w:val="-3"/>
          <w:lang w:val="es-ES_tradnl" w:eastAsia="es-ES"/>
        </w:rPr>
        <w:t xml:space="preserve"> empleo de fórmulas objetivas de carácter automático. </w:t>
      </w:r>
    </w:p>
    <w:p w14:paraId="0164D705" w14:textId="392EEFA7" w:rsidR="0072596F" w:rsidRPr="00FD3F0C" w:rsidRDefault="00F313CD"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b/>
          <w:snapToGrid w:val="0"/>
          <w:spacing w:val="-3"/>
          <w:lang w:val="es-ES_tradnl" w:eastAsia="es-ES"/>
        </w:rPr>
        <w:t>3</w:t>
      </w:r>
      <w:r w:rsidR="0072596F" w:rsidRPr="00FD3F0C">
        <w:rPr>
          <w:rFonts w:ascii="Helvetica LT Std Light" w:eastAsia="Times New Roman" w:hAnsi="Helvetica LT Std Light" w:cstheme="majorHAnsi"/>
          <w:b/>
          <w:snapToGrid w:val="0"/>
          <w:spacing w:val="-3"/>
          <w:lang w:val="es-ES_tradnl" w:eastAsia="es-ES"/>
        </w:rPr>
        <w:t>.</w:t>
      </w:r>
      <w:r w:rsidR="0072596F" w:rsidRPr="00FD3F0C">
        <w:rPr>
          <w:rFonts w:ascii="Helvetica LT Std Light" w:eastAsia="Times New Roman" w:hAnsi="Helvetica LT Std Light" w:cstheme="majorHAnsi"/>
          <w:snapToGrid w:val="0"/>
          <w:spacing w:val="-3"/>
          <w:lang w:val="es-ES_tradnl" w:eastAsia="es-ES"/>
        </w:rPr>
        <w:t xml:space="preserve"> El </w:t>
      </w:r>
      <w:r w:rsidRPr="00FD3F0C">
        <w:rPr>
          <w:rFonts w:ascii="Helvetica LT Std Light" w:eastAsia="Times New Roman" w:hAnsi="Helvetica LT Std Light" w:cstheme="majorHAnsi"/>
          <w:snapToGrid w:val="0"/>
          <w:spacing w:val="-3"/>
          <w:lang w:val="es-ES_tradnl" w:eastAsia="es-ES"/>
        </w:rPr>
        <w:t xml:space="preserve">importe </w:t>
      </w:r>
      <w:r w:rsidR="0072596F" w:rsidRPr="00FD3F0C">
        <w:rPr>
          <w:rFonts w:ascii="Helvetica LT Std Light" w:eastAsia="Times New Roman" w:hAnsi="Helvetica LT Std Light" w:cstheme="majorHAnsi"/>
          <w:snapToGrid w:val="0"/>
          <w:spacing w:val="-3"/>
          <w:lang w:val="es-ES_tradnl" w:eastAsia="es-ES"/>
        </w:rPr>
        <w:t>de</w:t>
      </w:r>
      <w:r w:rsidR="003C4EA2" w:rsidRPr="00FD3F0C">
        <w:rPr>
          <w:rFonts w:ascii="Helvetica LT Std Light" w:eastAsia="Times New Roman" w:hAnsi="Helvetica LT Std Light" w:cstheme="majorHAnsi"/>
          <w:snapToGrid w:val="0"/>
          <w:spacing w:val="-3"/>
          <w:lang w:val="es-ES_tradnl" w:eastAsia="es-ES"/>
        </w:rPr>
        <w:t xml:space="preserve"> la</w:t>
      </w:r>
      <w:r w:rsidR="0072596F" w:rsidRPr="00FD3F0C">
        <w:rPr>
          <w:rFonts w:ascii="Helvetica LT Std Light" w:eastAsia="Times New Roman" w:hAnsi="Helvetica LT Std Light" w:cstheme="majorHAnsi"/>
          <w:snapToGrid w:val="0"/>
          <w:spacing w:val="-3"/>
          <w:lang w:val="es-ES_tradnl" w:eastAsia="es-ES"/>
        </w:rPr>
        <w:t xml:space="preserve"> subvención que corresponda </w:t>
      </w:r>
      <w:r w:rsidR="009B06BB" w:rsidRPr="00FD3F0C">
        <w:rPr>
          <w:rFonts w:ascii="Helvetica LT Std Light" w:eastAsia="Times New Roman" w:hAnsi="Helvetica LT Std Light" w:cstheme="majorHAnsi"/>
          <w:snapToGrid w:val="0"/>
          <w:spacing w:val="-3"/>
          <w:lang w:val="es-ES_tradnl" w:eastAsia="es-ES"/>
        </w:rPr>
        <w:t>a</w:t>
      </w:r>
      <w:r w:rsidR="0072596F" w:rsidRPr="00FD3F0C">
        <w:rPr>
          <w:rFonts w:ascii="Helvetica LT Std Light" w:eastAsia="Times New Roman" w:hAnsi="Helvetica LT Std Light" w:cstheme="majorHAnsi"/>
          <w:snapToGrid w:val="0"/>
          <w:spacing w:val="-3"/>
          <w:lang w:val="es-ES_tradnl" w:eastAsia="es-ES"/>
        </w:rPr>
        <w:t xml:space="preserve"> cada proyecto solicitado se determinará </w:t>
      </w:r>
      <w:r w:rsidR="009B06BB" w:rsidRPr="00FD3F0C">
        <w:rPr>
          <w:rFonts w:ascii="Helvetica LT Std Light" w:eastAsia="Times New Roman" w:hAnsi="Helvetica LT Std Light" w:cstheme="majorHAnsi"/>
          <w:snapToGrid w:val="0"/>
          <w:spacing w:val="-3"/>
          <w:lang w:val="es-ES_tradnl" w:eastAsia="es-ES"/>
        </w:rPr>
        <w:t>calculando el 40% del importe del presupuesto presentado en la solicitud</w:t>
      </w:r>
      <w:r w:rsidR="0072596F" w:rsidRPr="00FD3F0C">
        <w:rPr>
          <w:rFonts w:ascii="Helvetica LT Std Light" w:eastAsia="Times New Roman" w:hAnsi="Helvetica LT Std Light" w:cstheme="majorHAnsi"/>
          <w:snapToGrid w:val="0"/>
          <w:spacing w:val="-3"/>
          <w:lang w:val="es-ES_tradnl" w:eastAsia="es-ES"/>
        </w:rPr>
        <w:t xml:space="preserve">, y </w:t>
      </w:r>
      <w:r w:rsidRPr="00FD3F0C">
        <w:rPr>
          <w:rFonts w:ascii="Helvetica LT Std Light" w:eastAsia="Times New Roman" w:hAnsi="Helvetica LT Std Light" w:cstheme="majorHAnsi"/>
          <w:snapToGrid w:val="0"/>
          <w:spacing w:val="-3"/>
          <w:lang w:val="es-ES_tradnl" w:eastAsia="es-ES"/>
        </w:rPr>
        <w:t>hasta el</w:t>
      </w:r>
      <w:r w:rsidR="0072596F" w:rsidRPr="00FD3F0C">
        <w:rPr>
          <w:rFonts w:ascii="Helvetica LT Std Light" w:eastAsia="Times New Roman" w:hAnsi="Helvetica LT Std Light" w:cstheme="majorHAnsi"/>
          <w:snapToGrid w:val="0"/>
          <w:spacing w:val="-3"/>
          <w:lang w:val="es-ES_tradnl" w:eastAsia="es-ES"/>
        </w:rPr>
        <w:t xml:space="preserve"> límite</w:t>
      </w:r>
      <w:r w:rsidRPr="00FD3F0C">
        <w:rPr>
          <w:rFonts w:ascii="Helvetica LT Std Light" w:eastAsia="Times New Roman" w:hAnsi="Helvetica LT Std Light" w:cstheme="majorHAnsi"/>
          <w:snapToGrid w:val="0"/>
          <w:spacing w:val="-3"/>
          <w:lang w:val="es-ES_tradnl" w:eastAsia="es-ES"/>
        </w:rPr>
        <w:t xml:space="preserve"> establecido</w:t>
      </w:r>
      <w:r w:rsidR="0072596F" w:rsidRPr="00FD3F0C">
        <w:rPr>
          <w:rFonts w:ascii="Helvetica LT Std Light" w:eastAsia="Times New Roman" w:hAnsi="Helvetica LT Std Light" w:cstheme="majorHAnsi"/>
          <w:snapToGrid w:val="0"/>
          <w:spacing w:val="-3"/>
          <w:lang w:val="es-ES_tradnl" w:eastAsia="es-ES"/>
        </w:rPr>
        <w:t xml:space="preserve"> en la base </w:t>
      </w:r>
      <w:r w:rsidRPr="00FD3F0C">
        <w:rPr>
          <w:rFonts w:ascii="Helvetica LT Std Light" w:eastAsia="Times New Roman" w:hAnsi="Helvetica LT Std Light" w:cstheme="majorHAnsi"/>
          <w:snapToGrid w:val="0"/>
          <w:spacing w:val="-3"/>
          <w:lang w:val="es-ES_tradnl" w:eastAsia="es-ES"/>
        </w:rPr>
        <w:t>primera apartado 6 para cada proyecto.</w:t>
      </w:r>
    </w:p>
    <w:p w14:paraId="43124BFA" w14:textId="51DF0664" w:rsidR="0072596F" w:rsidRPr="00FD3F0C" w:rsidRDefault="0072596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b/>
          <w:snapToGrid w:val="0"/>
          <w:spacing w:val="-3"/>
          <w:lang w:val="es-ES_tradnl" w:eastAsia="es-ES"/>
        </w:rPr>
        <w:t>4.</w:t>
      </w:r>
      <w:r w:rsidRPr="00FD3F0C">
        <w:rPr>
          <w:rFonts w:ascii="Helvetica LT Std Light" w:eastAsia="Times New Roman" w:hAnsi="Helvetica LT Std Light" w:cstheme="majorHAnsi"/>
          <w:snapToGrid w:val="0"/>
          <w:spacing w:val="-3"/>
          <w:lang w:val="es-ES_tradnl" w:eastAsia="es-ES"/>
        </w:rPr>
        <w:t xml:space="preserve"> La Comisión de Valoración puntuará las solicitudes formuladas conforme con los criterios señalados, y propondrá el otorgamiento de las subvenciones por los importes resultantes por rigurosa orden de puntuación, hasta agotar el crédito disponible.</w:t>
      </w:r>
    </w:p>
    <w:p w14:paraId="526FE114" w14:textId="77777777" w:rsidR="00820DE0" w:rsidRPr="00FD3F0C" w:rsidRDefault="00540EA5"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b/>
          <w:bCs/>
          <w:snapToGrid w:val="0"/>
          <w:spacing w:val="-3"/>
          <w:lang w:val="es-ES_tradnl" w:eastAsia="es-ES"/>
        </w:rPr>
        <w:t>5.</w:t>
      </w:r>
      <w:r w:rsidRPr="00FD3F0C">
        <w:rPr>
          <w:rFonts w:ascii="Helvetica LT Std Light" w:eastAsia="Times New Roman" w:hAnsi="Helvetica LT Std Light" w:cstheme="majorHAnsi"/>
          <w:snapToGrid w:val="0"/>
          <w:spacing w:val="-3"/>
          <w:lang w:val="es-ES_tradnl" w:eastAsia="es-ES"/>
        </w:rPr>
        <w:t xml:space="preserve">Criterios de desempate. En caso de que varias solicitudes obtengan la misma puntuación </w:t>
      </w:r>
      <w:r w:rsidR="009E085B" w:rsidRPr="00FD3F0C">
        <w:rPr>
          <w:rFonts w:ascii="Helvetica LT Std Light" w:eastAsia="Times New Roman" w:hAnsi="Helvetica LT Std Light" w:cstheme="majorHAnsi"/>
          <w:snapToGrid w:val="0"/>
          <w:spacing w:val="-3"/>
          <w:lang w:val="es-ES_tradnl" w:eastAsia="es-ES"/>
        </w:rPr>
        <w:t xml:space="preserve">se seguirán los siguientes criterios en el </w:t>
      </w:r>
      <w:r w:rsidR="00D87CC2" w:rsidRPr="00FD3F0C">
        <w:rPr>
          <w:rFonts w:ascii="Helvetica LT Std Light" w:eastAsia="Times New Roman" w:hAnsi="Helvetica LT Std Light" w:cstheme="majorHAnsi"/>
          <w:snapToGrid w:val="0"/>
          <w:spacing w:val="-3"/>
          <w:lang w:val="es-ES_tradnl" w:eastAsia="es-ES"/>
        </w:rPr>
        <w:t xml:space="preserve">este orden: en primer </w:t>
      </w:r>
      <w:proofErr w:type="gramStart"/>
      <w:r w:rsidR="00D87CC2" w:rsidRPr="00FD3F0C">
        <w:rPr>
          <w:rFonts w:ascii="Helvetica LT Std Light" w:eastAsia="Times New Roman" w:hAnsi="Helvetica LT Std Light" w:cstheme="majorHAnsi"/>
          <w:snapToGrid w:val="0"/>
          <w:spacing w:val="-3"/>
          <w:lang w:val="es-ES_tradnl" w:eastAsia="es-ES"/>
        </w:rPr>
        <w:t>lugar</w:t>
      </w:r>
      <w:proofErr w:type="gramEnd"/>
      <w:r w:rsidR="00D87CC2" w:rsidRPr="00FD3F0C">
        <w:rPr>
          <w:rFonts w:ascii="Helvetica LT Std Light" w:eastAsia="Times New Roman" w:hAnsi="Helvetica LT Std Light" w:cstheme="majorHAnsi"/>
          <w:snapToGrid w:val="0"/>
          <w:spacing w:val="-3"/>
          <w:lang w:val="es-ES_tradnl" w:eastAsia="es-ES"/>
        </w:rPr>
        <w:t xml:space="preserve"> se dará preferencia a las solicitudes presentadas para </w:t>
      </w:r>
      <w:proofErr w:type="spellStart"/>
      <w:r w:rsidR="00D87CC2" w:rsidRPr="00FD3F0C">
        <w:rPr>
          <w:rFonts w:ascii="Helvetica LT Std Light" w:eastAsia="Times New Roman" w:hAnsi="Helvetica LT Std Light" w:cstheme="majorHAnsi"/>
          <w:snapToGrid w:val="0"/>
          <w:spacing w:val="-3"/>
          <w:lang w:val="es-ES_tradnl" w:eastAsia="es-ES"/>
        </w:rPr>
        <w:t>ecoalojamientos</w:t>
      </w:r>
      <w:proofErr w:type="spellEnd"/>
      <w:r w:rsidR="00D87CC2" w:rsidRPr="00FD3F0C">
        <w:rPr>
          <w:rFonts w:ascii="Helvetica LT Std Light" w:eastAsia="Times New Roman" w:hAnsi="Helvetica LT Std Light" w:cstheme="majorHAnsi"/>
          <w:snapToGrid w:val="0"/>
          <w:spacing w:val="-3"/>
          <w:lang w:val="es-ES_tradnl" w:eastAsia="es-ES"/>
        </w:rPr>
        <w:t xml:space="preserve"> ubicados en municipios con menor número de habitantes</w:t>
      </w:r>
      <w:r w:rsidR="00820DE0" w:rsidRPr="00FD3F0C">
        <w:rPr>
          <w:rFonts w:ascii="Helvetica LT Std Light" w:eastAsia="Times New Roman" w:hAnsi="Helvetica LT Std Light" w:cstheme="majorHAnsi"/>
          <w:snapToGrid w:val="0"/>
          <w:spacing w:val="-3"/>
          <w:lang w:val="es-ES_tradnl" w:eastAsia="es-ES"/>
        </w:rPr>
        <w:t xml:space="preserve">. En segundo lugar, </w:t>
      </w:r>
      <w:r w:rsidR="00820DE0" w:rsidRPr="00FD3F0C">
        <w:rPr>
          <w:rFonts w:ascii="Helvetica LT Std Light" w:eastAsia="Times New Roman" w:hAnsi="Helvetica LT Std Light" w:cstheme="majorHAnsi"/>
          <w:snapToGrid w:val="0"/>
          <w:spacing w:val="-3"/>
          <w:lang w:eastAsia="es-ES"/>
        </w:rPr>
        <w:t xml:space="preserve">se atenderá al mayor presupuesto </w:t>
      </w:r>
      <w:r w:rsidR="00820DE0" w:rsidRPr="00FD3F0C">
        <w:rPr>
          <w:rFonts w:ascii="Helvetica LT Std Light" w:eastAsia="Times New Roman" w:hAnsi="Helvetica LT Std Light" w:cstheme="majorHAnsi"/>
          <w:snapToGrid w:val="0"/>
          <w:spacing w:val="-3"/>
          <w:lang w:eastAsia="es-ES"/>
        </w:rPr>
        <w:lastRenderedPageBreak/>
        <w:t>total del proyecto presentado, entendiendo que implica una mayor inversión y posible impacto en el territorio.</w:t>
      </w:r>
    </w:p>
    <w:p w14:paraId="6344AFCB" w14:textId="77777777" w:rsidR="009C4CAF" w:rsidRPr="00FD3F0C" w:rsidRDefault="009C4CAF"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p>
    <w:p w14:paraId="12FCB031" w14:textId="4142B456" w:rsidR="006078E9" w:rsidRPr="00FD3F0C" w:rsidRDefault="00184556"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D</w:t>
      </w:r>
      <w:r w:rsidR="008A2751" w:rsidRPr="00FD3F0C">
        <w:rPr>
          <w:rFonts w:ascii="Helvetica LT Std Light" w:eastAsia="Times New Roman" w:hAnsi="Helvetica LT Std Light" w:cstheme="majorHAnsi"/>
          <w:b/>
          <w:bCs/>
          <w:snapToGrid w:val="0"/>
          <w:spacing w:val="-3"/>
          <w:lang w:val="es-ES_tradnl" w:eastAsia="es-ES"/>
        </w:rPr>
        <w:t>écima. Resolución.</w:t>
      </w:r>
    </w:p>
    <w:p w14:paraId="0D4B9721" w14:textId="20E64F6F" w:rsidR="00EF727D" w:rsidRPr="00FD3F0C" w:rsidRDefault="006078E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La propuesta de la Comisión de Valoración se le elevará a la </w:t>
      </w:r>
      <w:r w:rsidR="00CE5EF8" w:rsidRPr="00FD3F0C">
        <w:rPr>
          <w:rFonts w:ascii="Helvetica LT Std Light" w:eastAsia="Times New Roman" w:hAnsi="Helvetica LT Std Light" w:cstheme="majorHAnsi"/>
          <w:snapToGrid w:val="0"/>
          <w:spacing w:val="-3"/>
          <w:lang w:val="es-ES_tradnl" w:eastAsia="es-ES"/>
        </w:rPr>
        <w:t>J</w:t>
      </w:r>
      <w:r w:rsidRPr="00FD3F0C">
        <w:rPr>
          <w:rFonts w:ascii="Helvetica LT Std Light" w:eastAsia="Times New Roman" w:hAnsi="Helvetica LT Std Light" w:cstheme="majorHAnsi"/>
          <w:snapToGrid w:val="0"/>
          <w:spacing w:val="-3"/>
          <w:lang w:val="es-ES_tradnl" w:eastAsia="es-ES"/>
        </w:rPr>
        <w:t xml:space="preserve">unta de Gobierno de la Diputación, para su resolución. </w:t>
      </w:r>
    </w:p>
    <w:p w14:paraId="33518DB4" w14:textId="232A1516" w:rsidR="006078E9" w:rsidRPr="00FD3F0C" w:rsidRDefault="006078E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La resolución se ajustará a la propuesta de la Comisión de Valoración, excepto en aquellos supuestos en que la </w:t>
      </w:r>
      <w:r w:rsidR="001E6E1E" w:rsidRPr="00FD3F0C">
        <w:rPr>
          <w:rFonts w:ascii="Helvetica LT Std Light" w:eastAsia="Times New Roman" w:hAnsi="Helvetica LT Std Light" w:cstheme="majorHAnsi"/>
          <w:snapToGrid w:val="0"/>
          <w:spacing w:val="-3"/>
          <w:lang w:val="es-ES_tradnl" w:eastAsia="es-ES"/>
        </w:rPr>
        <w:t>J</w:t>
      </w:r>
      <w:r w:rsidRPr="00FD3F0C">
        <w:rPr>
          <w:rFonts w:ascii="Helvetica LT Std Light" w:eastAsia="Times New Roman" w:hAnsi="Helvetica LT Std Light" w:cstheme="majorHAnsi"/>
          <w:snapToGrid w:val="0"/>
          <w:spacing w:val="-3"/>
          <w:lang w:val="es-ES_tradnl" w:eastAsia="es-ES"/>
        </w:rPr>
        <w:t xml:space="preserve">unta de Gobierno considere que </w:t>
      </w:r>
      <w:r w:rsidR="001E6E1E" w:rsidRPr="00FD3F0C">
        <w:rPr>
          <w:rFonts w:ascii="Helvetica LT Std Light" w:eastAsia="Times New Roman" w:hAnsi="Helvetica LT Std Light" w:cstheme="majorHAnsi"/>
          <w:snapToGrid w:val="0"/>
          <w:spacing w:val="-3"/>
          <w:lang w:val="es-ES_tradnl" w:eastAsia="es-ES"/>
        </w:rPr>
        <w:t>dicha</w:t>
      </w:r>
      <w:r w:rsidRPr="00FD3F0C">
        <w:rPr>
          <w:rFonts w:ascii="Helvetica LT Std Light" w:eastAsia="Times New Roman" w:hAnsi="Helvetica LT Std Light" w:cstheme="majorHAnsi"/>
          <w:snapToGrid w:val="0"/>
          <w:spacing w:val="-3"/>
          <w:lang w:val="es-ES_tradnl" w:eastAsia="es-ES"/>
        </w:rPr>
        <w:t xml:space="preserve"> propuesta incurre en infracción de</w:t>
      </w:r>
      <w:r w:rsidR="001E6E1E" w:rsidRPr="00FD3F0C">
        <w:rPr>
          <w:rFonts w:ascii="Helvetica LT Std Light" w:eastAsia="Times New Roman" w:hAnsi="Helvetica LT Std Light" w:cstheme="majorHAnsi"/>
          <w:snapToGrid w:val="0"/>
          <w:spacing w:val="-3"/>
          <w:lang w:val="es-ES_tradnl" w:eastAsia="es-ES"/>
        </w:rPr>
        <w:t xml:space="preserve"> lo</w:t>
      </w:r>
      <w:r w:rsidRPr="00FD3F0C">
        <w:rPr>
          <w:rFonts w:ascii="Helvetica LT Std Light" w:eastAsia="Times New Roman" w:hAnsi="Helvetica LT Std Light" w:cstheme="majorHAnsi"/>
          <w:snapToGrid w:val="0"/>
          <w:spacing w:val="-3"/>
          <w:lang w:val="es-ES_tradnl" w:eastAsia="es-ES"/>
        </w:rPr>
        <w:t xml:space="preserve"> dispuesto en estas bases o en la legislación aplicable, en cuyo caso solicitará a la comisión, tras los informes previos que considere oportunos, el planteamiento de una nueva propuesta ajustada a las bases y a la normativa de aplicación. La comisión deberá formular esta nueva propuesta en el plazo de quince días. </w:t>
      </w:r>
      <w:r w:rsidR="001E6E1E" w:rsidRPr="00FD3F0C">
        <w:rPr>
          <w:rFonts w:ascii="Helvetica LT Std Light" w:eastAsia="Times New Roman" w:hAnsi="Helvetica LT Std Light" w:cstheme="majorHAnsi"/>
          <w:snapToGrid w:val="0"/>
          <w:spacing w:val="-3"/>
          <w:lang w:val="es-ES_tradnl" w:eastAsia="es-ES"/>
        </w:rPr>
        <w:t>En</w:t>
      </w:r>
      <w:r w:rsidRPr="00FD3F0C">
        <w:rPr>
          <w:rFonts w:ascii="Helvetica LT Std Light" w:eastAsia="Times New Roman" w:hAnsi="Helvetica LT Std Light" w:cstheme="majorHAnsi"/>
          <w:snapToGrid w:val="0"/>
          <w:spacing w:val="-3"/>
          <w:lang w:val="es-ES_tradnl" w:eastAsia="es-ES"/>
        </w:rPr>
        <w:t xml:space="preserve"> caso de no lo hacer así, la </w:t>
      </w:r>
      <w:r w:rsidR="001E6E1E" w:rsidRPr="00FD3F0C">
        <w:rPr>
          <w:rFonts w:ascii="Helvetica LT Std Light" w:eastAsia="Times New Roman" w:hAnsi="Helvetica LT Std Light" w:cstheme="majorHAnsi"/>
          <w:snapToGrid w:val="0"/>
          <w:spacing w:val="-3"/>
          <w:lang w:val="es-ES_tradnl" w:eastAsia="es-ES"/>
        </w:rPr>
        <w:t>J</w:t>
      </w:r>
      <w:r w:rsidRPr="00FD3F0C">
        <w:rPr>
          <w:rFonts w:ascii="Helvetica LT Std Light" w:eastAsia="Times New Roman" w:hAnsi="Helvetica LT Std Light" w:cstheme="majorHAnsi"/>
          <w:snapToGrid w:val="0"/>
          <w:spacing w:val="-3"/>
          <w:lang w:val="es-ES_tradnl" w:eastAsia="es-ES"/>
        </w:rPr>
        <w:t xml:space="preserve">unta de Gobierno resolverá conforme con la propuesta inicial, introduciendo las modificaciones precisas para garantizar el cumplimiento del establecido en las bases y en la legislación vigente. </w:t>
      </w:r>
    </w:p>
    <w:p w14:paraId="2077AB0A" w14:textId="75A584F0" w:rsidR="00802629" w:rsidRPr="00FD3F0C" w:rsidRDefault="0080262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El plazo máximo de resolución será de cuatro meses desde que finalice el plazo de corrección de deficiencias documentales, de ser el caso, o desde que finalice el plazo de presentación de instancias. La falta de resolución expresa en el dicho plazo tendrá el efecto de un acto presunto desestimatorio. </w:t>
      </w:r>
    </w:p>
    <w:p w14:paraId="5AB60F61" w14:textId="77777777" w:rsidR="006078E9" w:rsidRPr="00FD3F0C" w:rsidRDefault="006078E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Los beneficiarios podrán rechazar la subvención concedida en el plazo de quince días desde la publicación del acuerdo de concesión en el Boletín Oficial de la Provincia. En caso de que no comuniquen de manera expreso su rechazo, se entenderá que aceptan la subvención en la cuantía concedida.</w:t>
      </w:r>
    </w:p>
    <w:p w14:paraId="1578D6AE" w14:textId="17880C11" w:rsidR="006078E9" w:rsidRPr="00FD3F0C" w:rsidRDefault="006078E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El incumplimiento del deber de comunicar la renuncia a la subvención podrá ser considerado infracción administrativa, conforme con el dispues</w:t>
      </w:r>
      <w:r w:rsidR="00810853" w:rsidRPr="00FD3F0C">
        <w:rPr>
          <w:rFonts w:ascii="Helvetica LT Std Light" w:eastAsia="Times New Roman" w:hAnsi="Helvetica LT Std Light" w:cstheme="majorHAnsi"/>
          <w:snapToGrid w:val="0"/>
          <w:spacing w:val="-3"/>
          <w:lang w:val="es-ES_tradnl" w:eastAsia="es-ES"/>
        </w:rPr>
        <w:t>to en el artículo 56 de la Ley General de S</w:t>
      </w:r>
      <w:r w:rsidRPr="00FD3F0C">
        <w:rPr>
          <w:rFonts w:ascii="Helvetica LT Std Light" w:eastAsia="Times New Roman" w:hAnsi="Helvetica LT Std Light" w:cstheme="majorHAnsi"/>
          <w:snapToGrid w:val="0"/>
          <w:spacing w:val="-3"/>
          <w:lang w:val="es-ES_tradnl" w:eastAsia="es-ES"/>
        </w:rPr>
        <w:t>ubvenciones, dando lugar a la incoación del correspondiente procedimiento sancionador.</w:t>
      </w:r>
    </w:p>
    <w:p w14:paraId="717FA4CE" w14:textId="3C9DA3E5" w:rsidR="00734F67" w:rsidRPr="00FD3F0C" w:rsidRDefault="00592B14"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En el </w:t>
      </w:r>
      <w:r w:rsidR="006078E9" w:rsidRPr="00FD3F0C">
        <w:rPr>
          <w:rFonts w:ascii="Helvetica LT Std Light" w:eastAsia="Times New Roman" w:hAnsi="Helvetica LT Std Light" w:cstheme="majorHAnsi"/>
          <w:snapToGrid w:val="0"/>
          <w:spacing w:val="-3"/>
          <w:lang w:val="es-ES_tradnl" w:eastAsia="es-ES"/>
        </w:rPr>
        <w:t xml:space="preserve">supuesto de que existieran proyectos de actividades que, cumpliendo con los requisitos establecidos en estas bases, no pudieran obtener subvención debido al agotamiento del crédito disponible con la concesión de las subvenciones, la resolución contendrá una relación ordenada de estas solicitudes, a los efectos previstos en el artículo 63.3 del Reglamento de la Ley </w:t>
      </w:r>
      <w:r w:rsidR="00810853" w:rsidRPr="00FD3F0C">
        <w:rPr>
          <w:rFonts w:ascii="Helvetica LT Std Light" w:eastAsia="Times New Roman" w:hAnsi="Helvetica LT Std Light" w:cstheme="majorHAnsi"/>
          <w:snapToGrid w:val="0"/>
          <w:spacing w:val="-3"/>
          <w:lang w:val="es-ES_tradnl" w:eastAsia="es-ES"/>
        </w:rPr>
        <w:t>G</w:t>
      </w:r>
      <w:r w:rsidR="006078E9" w:rsidRPr="00FD3F0C">
        <w:rPr>
          <w:rFonts w:ascii="Helvetica LT Std Light" w:eastAsia="Times New Roman" w:hAnsi="Helvetica LT Std Light" w:cstheme="majorHAnsi"/>
          <w:snapToGrid w:val="0"/>
          <w:spacing w:val="-3"/>
          <w:lang w:val="es-ES_tradnl" w:eastAsia="es-ES"/>
        </w:rPr>
        <w:t xml:space="preserve">eneral de </w:t>
      </w:r>
      <w:r w:rsidR="00810853" w:rsidRPr="00FD3F0C">
        <w:rPr>
          <w:rFonts w:ascii="Helvetica LT Std Light" w:eastAsia="Times New Roman" w:hAnsi="Helvetica LT Std Light" w:cstheme="majorHAnsi"/>
          <w:snapToGrid w:val="0"/>
          <w:spacing w:val="-3"/>
          <w:lang w:val="es-ES_tradnl" w:eastAsia="es-ES"/>
        </w:rPr>
        <w:t>S</w:t>
      </w:r>
      <w:r w:rsidR="006078E9" w:rsidRPr="00FD3F0C">
        <w:rPr>
          <w:rFonts w:ascii="Helvetica LT Std Light" w:eastAsia="Times New Roman" w:hAnsi="Helvetica LT Std Light" w:cstheme="majorHAnsi"/>
          <w:snapToGrid w:val="0"/>
          <w:spacing w:val="-3"/>
          <w:lang w:val="es-ES_tradnl" w:eastAsia="es-ES"/>
        </w:rPr>
        <w:t xml:space="preserve">ubvenciones. En su virtud, y en caso de producirse remanentes por la renuncia o pérdida del derecho a las subvenciones por parte de alguno beneficiario, la </w:t>
      </w:r>
      <w:r w:rsidRPr="00FD3F0C">
        <w:rPr>
          <w:rFonts w:ascii="Helvetica LT Std Light" w:eastAsia="Times New Roman" w:hAnsi="Helvetica LT Std Light" w:cstheme="majorHAnsi"/>
          <w:snapToGrid w:val="0"/>
          <w:spacing w:val="-3"/>
          <w:lang w:val="es-ES_tradnl" w:eastAsia="es-ES"/>
        </w:rPr>
        <w:t>J</w:t>
      </w:r>
      <w:r w:rsidR="006078E9" w:rsidRPr="00FD3F0C">
        <w:rPr>
          <w:rFonts w:ascii="Helvetica LT Std Light" w:eastAsia="Times New Roman" w:hAnsi="Helvetica LT Std Light" w:cstheme="majorHAnsi"/>
          <w:snapToGrid w:val="0"/>
          <w:spacing w:val="-3"/>
          <w:lang w:val="es-ES_tradnl" w:eastAsia="es-ES"/>
        </w:rPr>
        <w:t>unta de Gobierno, sin necesidad de proceder a una nueva convocatoria, podrá acordar la concesión de la subvención que proceda al siguiente o siguientes solicitantes, por orden</w:t>
      </w:r>
      <w:r w:rsidR="000D2508" w:rsidRPr="00FD3F0C">
        <w:rPr>
          <w:rFonts w:ascii="Helvetica LT Std Light" w:eastAsia="Times New Roman" w:hAnsi="Helvetica LT Std Light" w:cstheme="majorHAnsi"/>
          <w:snapToGrid w:val="0"/>
          <w:spacing w:val="-3"/>
          <w:lang w:val="es-ES_tradnl" w:eastAsia="es-ES"/>
        </w:rPr>
        <w:t xml:space="preserve">, respetando siempre los límites de importe recogidos en la base primera. </w:t>
      </w:r>
    </w:p>
    <w:p w14:paraId="57587328" w14:textId="3EC301D7" w:rsidR="00734F67" w:rsidRPr="00FD3F0C" w:rsidRDefault="00BF67E7"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Decimoprimera</w:t>
      </w:r>
      <w:r w:rsidR="00734F67" w:rsidRPr="00FD3F0C">
        <w:rPr>
          <w:rFonts w:ascii="Helvetica LT Std Light" w:eastAsia="Times New Roman" w:hAnsi="Helvetica LT Std Light" w:cstheme="majorHAnsi"/>
          <w:b/>
          <w:bCs/>
          <w:snapToGrid w:val="0"/>
          <w:spacing w:val="-3"/>
          <w:lang w:val="es-ES_tradnl" w:eastAsia="es-ES"/>
        </w:rPr>
        <w:t>. Public</w:t>
      </w:r>
      <w:r w:rsidRPr="00FD3F0C">
        <w:rPr>
          <w:rFonts w:ascii="Helvetica LT Std Light" w:eastAsia="Times New Roman" w:hAnsi="Helvetica LT Std Light" w:cstheme="majorHAnsi"/>
          <w:b/>
          <w:bCs/>
          <w:snapToGrid w:val="0"/>
          <w:spacing w:val="-3"/>
          <w:lang w:val="es-ES_tradnl" w:eastAsia="es-ES"/>
        </w:rPr>
        <w:t>ación del acuerdo de concesión.</w:t>
      </w:r>
    </w:p>
    <w:p w14:paraId="5464F5BD" w14:textId="70735EAF" w:rsidR="00734F67" w:rsidRPr="00FD3F0C" w:rsidRDefault="00734F67"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Al amparo del dispuesto en el artículo 45.1 b) de la Ley del procedimiento administrativo común de las administraciones públicas, el acuerdo de concesión se publicará en el Boletín Oficial de la Provincia, en el tablero de anuncios electrónicos de la sede electrónica de la Diputación Provincial (http://sede.depourense.es) y en la página web http://www.depourense.es, así como en la Base de Datos Nacional de Subvenciones.</w:t>
      </w:r>
    </w:p>
    <w:p w14:paraId="3DBA090E" w14:textId="66B07FF6" w:rsidR="00734F67" w:rsidRPr="00FD3F0C" w:rsidRDefault="00734F67"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lastRenderedPageBreak/>
        <w:t>Sin perjuicio de</w:t>
      </w:r>
      <w:r w:rsidR="009B316D" w:rsidRPr="00FD3F0C">
        <w:rPr>
          <w:rFonts w:ascii="Helvetica LT Std Light" w:eastAsia="Times New Roman" w:hAnsi="Helvetica LT Std Light" w:cstheme="majorHAnsi"/>
          <w:snapToGrid w:val="0"/>
          <w:spacing w:val="-3"/>
          <w:lang w:val="es-ES_tradnl" w:eastAsia="es-ES"/>
        </w:rPr>
        <w:t xml:space="preserve"> lo </w:t>
      </w:r>
      <w:r w:rsidRPr="00FD3F0C">
        <w:rPr>
          <w:rFonts w:ascii="Helvetica LT Std Light" w:eastAsia="Times New Roman" w:hAnsi="Helvetica LT Std Light" w:cstheme="majorHAnsi"/>
          <w:snapToGrid w:val="0"/>
          <w:spacing w:val="-3"/>
          <w:lang w:val="es-ES_tradnl" w:eastAsia="es-ES"/>
        </w:rPr>
        <w:t xml:space="preserve">anterior, a los solicitantes que presenten la autorización para realizar las comunicaciones previstas en la base 5ª, se les realizará una comunicación personal por </w:t>
      </w:r>
      <w:proofErr w:type="spellStart"/>
      <w:r w:rsidRPr="00FD3F0C">
        <w:rPr>
          <w:rFonts w:ascii="Helvetica LT Std Light" w:eastAsia="Times New Roman" w:hAnsi="Helvetica LT Std Light" w:cstheme="majorHAnsi"/>
          <w:snapToGrid w:val="0"/>
          <w:spacing w:val="-3"/>
          <w:lang w:val="es-ES_tradnl" w:eastAsia="es-ES"/>
        </w:rPr>
        <w:t>sms</w:t>
      </w:r>
      <w:proofErr w:type="spellEnd"/>
      <w:r w:rsidRPr="00FD3F0C">
        <w:rPr>
          <w:rFonts w:ascii="Helvetica LT Std Light" w:eastAsia="Times New Roman" w:hAnsi="Helvetica LT Std Light" w:cstheme="majorHAnsi"/>
          <w:snapToGrid w:val="0"/>
          <w:spacing w:val="-3"/>
          <w:lang w:val="es-ES_tradnl" w:eastAsia="es-ES"/>
        </w:rPr>
        <w:t xml:space="preserve"> o correo electrónico, advirtiendo de la publicación de la resolución en la sede electrónica. En caso de que no presenten dicha autorización, no se realizará ningún tipo de comunicación personal.</w:t>
      </w:r>
    </w:p>
    <w:p w14:paraId="08AB4927" w14:textId="351336C9" w:rsidR="00A856B2" w:rsidRPr="00FD3F0C" w:rsidRDefault="00A856B2"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D</w:t>
      </w:r>
      <w:r w:rsidR="00BF67E7" w:rsidRPr="00FD3F0C">
        <w:rPr>
          <w:rFonts w:ascii="Helvetica LT Std Light" w:eastAsia="Times New Roman" w:hAnsi="Helvetica LT Std Light" w:cstheme="majorHAnsi"/>
          <w:b/>
          <w:bCs/>
          <w:snapToGrid w:val="0"/>
          <w:spacing w:val="-3"/>
          <w:lang w:val="es-ES_tradnl" w:eastAsia="es-ES"/>
        </w:rPr>
        <w:t>ecimosegunda</w:t>
      </w:r>
      <w:r w:rsidRPr="00FD3F0C">
        <w:rPr>
          <w:rFonts w:ascii="Helvetica LT Std Light" w:eastAsia="Times New Roman" w:hAnsi="Helvetica LT Std Light" w:cstheme="majorHAnsi"/>
          <w:b/>
          <w:bCs/>
          <w:snapToGrid w:val="0"/>
          <w:spacing w:val="-3"/>
          <w:lang w:val="es-ES_tradnl" w:eastAsia="es-ES"/>
        </w:rPr>
        <w:t>. Publicidad de la subvenc</w:t>
      </w:r>
      <w:r w:rsidR="00BF67E7" w:rsidRPr="00FD3F0C">
        <w:rPr>
          <w:rFonts w:ascii="Helvetica LT Std Light" w:eastAsia="Times New Roman" w:hAnsi="Helvetica LT Std Light" w:cstheme="majorHAnsi"/>
          <w:b/>
          <w:bCs/>
          <w:snapToGrid w:val="0"/>
          <w:spacing w:val="-3"/>
          <w:lang w:val="es-ES_tradnl" w:eastAsia="es-ES"/>
        </w:rPr>
        <w:t>ión por parte del beneficiario.</w:t>
      </w:r>
    </w:p>
    <w:p w14:paraId="59FA0DAF" w14:textId="6A957D20" w:rsidR="00777006" w:rsidRPr="00FD3F0C" w:rsidRDefault="0077700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El beneficiario de la subvención está obligado a cumplir </w:t>
      </w:r>
      <w:r w:rsidRPr="00FD3F0C">
        <w:rPr>
          <w:rFonts w:ascii="Helvetica LT Std Light" w:hAnsi="Helvetica LT Std Light" w:cstheme="majorHAnsi"/>
        </w:rPr>
        <w:t xml:space="preserve">las obligaciones de información y publicidad establecidas en el Artículo 9. Comunicación, de la Orden HFP/1030/2021, de 29 de septiembre, por la que se configura el sistema de gestión del Plan de Recuperación, Transformación y Resiliencia. </w:t>
      </w:r>
      <w:r w:rsidR="00C45F00" w:rsidRPr="00FD3F0C">
        <w:rPr>
          <w:rFonts w:ascii="Helvetica LT Std Light" w:hAnsi="Helvetica LT Std Light" w:cstheme="majorHAnsi"/>
        </w:rPr>
        <w:t xml:space="preserve">Deben seguirse las indicaciones del MANUAL DE COMUNICACIÓN PARA GESTORES Y BENEFICIARIOS DEL PLAN DE RECUPERACIÓN, TRANSFORMACIÓN Y RESILIENCIA, de la Secretaría General de Fondos Europeos del Ministerio de Hacienda. </w:t>
      </w:r>
    </w:p>
    <w:p w14:paraId="68EBC7C4" w14:textId="77777777" w:rsidR="00777006" w:rsidRPr="00FD3F0C" w:rsidRDefault="00777006" w:rsidP="00FD3F0C">
      <w:pPr>
        <w:spacing w:after="0" w:line="276" w:lineRule="auto"/>
        <w:jc w:val="both"/>
        <w:rPr>
          <w:rFonts w:ascii="Helvetica LT Std Light" w:hAnsi="Helvetica LT Std Light" w:cstheme="majorHAnsi"/>
        </w:rPr>
      </w:pPr>
      <w:r w:rsidRPr="00FD3F0C">
        <w:rPr>
          <w:rFonts w:ascii="Helvetica LT Std Light" w:hAnsi="Helvetica LT Std Light" w:cstheme="majorHAnsi"/>
        </w:rPr>
        <w:t>Concretamente, estarán obligados a cumplir las siguientes obligaciones:</w:t>
      </w:r>
    </w:p>
    <w:p w14:paraId="6DC56603" w14:textId="5144E032" w:rsidR="00A856B2" w:rsidRPr="00FD3F0C" w:rsidRDefault="00E53390"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 </w:t>
      </w:r>
    </w:p>
    <w:p w14:paraId="3D2604DB" w14:textId="6099F31A" w:rsidR="00E53390" w:rsidRPr="00FD3F0C" w:rsidRDefault="00E53390"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val="es-ES_tradnl" w:eastAsia="es-ES"/>
        </w:rPr>
        <w:t xml:space="preserve">Colocación de un cartel </w:t>
      </w:r>
      <w:r w:rsidR="002A4A65" w:rsidRPr="00FD3F0C">
        <w:rPr>
          <w:rFonts w:ascii="Helvetica LT Std Light" w:eastAsia="Times New Roman" w:hAnsi="Helvetica LT Std Light" w:cstheme="majorHAnsi"/>
          <w:snapToGrid w:val="0"/>
          <w:spacing w:val="-3"/>
          <w:lang w:val="es-ES_tradnl" w:eastAsia="es-ES"/>
        </w:rPr>
        <w:t xml:space="preserve">o placa permanente localizado </w:t>
      </w:r>
      <w:r w:rsidR="00155910" w:rsidRPr="00FD3F0C">
        <w:rPr>
          <w:rFonts w:ascii="Helvetica LT Std Light" w:eastAsia="Times New Roman" w:hAnsi="Helvetica LT Std Light" w:cstheme="majorHAnsi"/>
          <w:snapToGrid w:val="0"/>
          <w:spacing w:val="-3"/>
          <w:lang w:eastAsia="es-ES"/>
        </w:rPr>
        <w:t>en un lugar lo más visible posible dentro del proyecto financiado para llegar al mayor número de ciudadanos, de tamaño A</w:t>
      </w:r>
      <w:r w:rsidR="00785C5C" w:rsidRPr="00FD3F0C">
        <w:rPr>
          <w:rFonts w:ascii="Helvetica LT Std Light" w:eastAsia="Times New Roman" w:hAnsi="Helvetica LT Std Light" w:cstheme="majorHAnsi"/>
          <w:snapToGrid w:val="0"/>
          <w:spacing w:val="-3"/>
          <w:lang w:eastAsia="es-ES"/>
        </w:rPr>
        <w:t>4 donde se incluyan los logos obligatorios</w:t>
      </w:r>
      <w:r w:rsidR="00974E89" w:rsidRPr="00FD3F0C">
        <w:rPr>
          <w:rFonts w:ascii="Helvetica LT Std Light" w:eastAsia="Times New Roman" w:hAnsi="Helvetica LT Std Light" w:cstheme="majorHAnsi"/>
          <w:snapToGrid w:val="0"/>
          <w:spacing w:val="-3"/>
          <w:lang w:eastAsia="es-ES"/>
        </w:rPr>
        <w:t>:</w:t>
      </w:r>
    </w:p>
    <w:p w14:paraId="3BFBC29D" w14:textId="42B0DA16" w:rsidR="00974E89" w:rsidRPr="00FD3F0C" w:rsidRDefault="00974E89" w:rsidP="00FD3F0C">
      <w:pPr>
        <w:pStyle w:val="Prrafodelista"/>
        <w:numPr>
          <w:ilvl w:val="0"/>
          <w:numId w:val="14"/>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eastAsia="es-ES"/>
        </w:rPr>
        <w:t xml:space="preserve">Emblema de la Unión Europea + Financiado por la Unión Europea/Next </w:t>
      </w:r>
      <w:proofErr w:type="spellStart"/>
      <w:r w:rsidRPr="00FD3F0C">
        <w:rPr>
          <w:rFonts w:ascii="Helvetica LT Std Light" w:eastAsia="Times New Roman" w:hAnsi="Helvetica LT Std Light" w:cstheme="majorHAnsi"/>
          <w:snapToGrid w:val="0"/>
          <w:spacing w:val="-3"/>
          <w:lang w:eastAsia="es-ES"/>
        </w:rPr>
        <w:t>Generation</w:t>
      </w:r>
      <w:proofErr w:type="spellEnd"/>
      <w:r w:rsidRPr="00FD3F0C">
        <w:rPr>
          <w:rFonts w:ascii="Helvetica LT Std Light" w:eastAsia="Times New Roman" w:hAnsi="Helvetica LT Std Light" w:cstheme="majorHAnsi"/>
          <w:snapToGrid w:val="0"/>
          <w:spacing w:val="-3"/>
          <w:lang w:eastAsia="es-ES"/>
        </w:rPr>
        <w:t xml:space="preserve"> EU.</w:t>
      </w:r>
    </w:p>
    <w:p w14:paraId="444E45C2" w14:textId="0CA1BFD1" w:rsidR="00974E89" w:rsidRPr="00FD3F0C" w:rsidRDefault="00974E89" w:rsidP="00FD3F0C">
      <w:pPr>
        <w:pStyle w:val="Prrafodelista"/>
        <w:numPr>
          <w:ilvl w:val="0"/>
          <w:numId w:val="14"/>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eastAsia="es-ES"/>
        </w:rPr>
        <w:t>Plan de Recuperación, Transformación y Resiliencia.</w:t>
      </w:r>
    </w:p>
    <w:p w14:paraId="4AE475A7" w14:textId="25C93025" w:rsidR="00974E89" w:rsidRPr="00FD3F0C" w:rsidRDefault="00974E89" w:rsidP="00FD3F0C">
      <w:pPr>
        <w:pStyle w:val="Prrafodelista"/>
        <w:numPr>
          <w:ilvl w:val="0"/>
          <w:numId w:val="14"/>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eastAsia="es-ES"/>
        </w:rPr>
        <w:t>Emblema del Ministerio gestor correspondiente.</w:t>
      </w:r>
    </w:p>
    <w:p w14:paraId="387AB574" w14:textId="2474441D" w:rsidR="00974E89" w:rsidRPr="00FD3F0C" w:rsidRDefault="00974E89" w:rsidP="00FD3F0C">
      <w:pPr>
        <w:pStyle w:val="Prrafodelista"/>
        <w:numPr>
          <w:ilvl w:val="0"/>
          <w:numId w:val="14"/>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eastAsia="es-ES"/>
        </w:rPr>
        <w:t>Emblema Xunta de Galicia</w:t>
      </w:r>
    </w:p>
    <w:p w14:paraId="297E4506" w14:textId="5C4A256E" w:rsidR="00974E89" w:rsidRPr="00FD3F0C" w:rsidRDefault="00974E89" w:rsidP="00FD3F0C">
      <w:pPr>
        <w:pStyle w:val="Prrafodelista"/>
        <w:numPr>
          <w:ilvl w:val="0"/>
          <w:numId w:val="14"/>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eastAsia="es-ES"/>
        </w:rPr>
        <w:t>Emblema Diputación de Ourense</w:t>
      </w:r>
    </w:p>
    <w:p w14:paraId="1A1119AC" w14:textId="3441E9EA" w:rsidR="00E53390" w:rsidRPr="00FD3F0C" w:rsidRDefault="00F449E4"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Además,</w:t>
      </w:r>
      <w:r w:rsidR="0053097F" w:rsidRPr="00FD3F0C">
        <w:rPr>
          <w:rFonts w:ascii="Helvetica LT Std Light" w:eastAsia="Times New Roman" w:hAnsi="Helvetica LT Std Light" w:cstheme="majorHAnsi"/>
          <w:snapToGrid w:val="0"/>
          <w:spacing w:val="-3"/>
          <w:lang w:val="es-ES_tradnl" w:eastAsia="es-ES"/>
        </w:rPr>
        <w:t xml:space="preserve"> debe recoger como mínimo el siguiente contenido:</w:t>
      </w:r>
    </w:p>
    <w:p w14:paraId="4E5A58AF" w14:textId="5182A53D" w:rsidR="00F449E4" w:rsidRPr="00FD3F0C" w:rsidRDefault="00F449E4" w:rsidP="00FD3F0C">
      <w:pPr>
        <w:pStyle w:val="Prrafodelista"/>
        <w:numPr>
          <w:ilvl w:val="0"/>
          <w:numId w:val="14"/>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Nombre del beneficiario</w:t>
      </w:r>
    </w:p>
    <w:p w14:paraId="1B8D504B" w14:textId="6523CA91" w:rsidR="00F449E4" w:rsidRPr="00FD3F0C" w:rsidRDefault="00F449E4" w:rsidP="00FD3F0C">
      <w:pPr>
        <w:pStyle w:val="Prrafodelista"/>
        <w:numPr>
          <w:ilvl w:val="0"/>
          <w:numId w:val="14"/>
        </w:num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Nombre del proyecto </w:t>
      </w:r>
    </w:p>
    <w:p w14:paraId="6EB52600" w14:textId="097C9A6C" w:rsidR="00E53390" w:rsidRPr="00FD3F0C" w:rsidRDefault="00F449E4"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Todo siguiendo las instrucciones del manual anteriormente citado. </w:t>
      </w:r>
    </w:p>
    <w:p w14:paraId="1C2F61DE" w14:textId="313C20E8" w:rsidR="00374B54" w:rsidRPr="00FD3F0C" w:rsidRDefault="00374B54"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El diseño del cartel debe ser aprobado por parte de la Diputación de Ourense.</w:t>
      </w:r>
      <w:r w:rsidR="008A2751" w:rsidRPr="00FD3F0C">
        <w:rPr>
          <w:rFonts w:ascii="Helvetica LT Std Light" w:eastAsia="Times New Roman" w:hAnsi="Helvetica LT Std Light" w:cstheme="majorHAnsi"/>
          <w:snapToGrid w:val="0"/>
          <w:spacing w:val="-3"/>
          <w:lang w:val="es-ES_tradnl" w:eastAsia="es-ES"/>
        </w:rPr>
        <w:t xml:space="preserve"> </w:t>
      </w:r>
    </w:p>
    <w:p w14:paraId="253A7A30" w14:textId="628AAD00" w:rsidR="00A856B2" w:rsidRPr="00FD3F0C" w:rsidRDefault="00734F67"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En el</w:t>
      </w:r>
      <w:r w:rsidR="00A856B2" w:rsidRPr="00FD3F0C">
        <w:rPr>
          <w:rFonts w:ascii="Helvetica LT Std Light" w:eastAsia="Times New Roman" w:hAnsi="Helvetica LT Std Light" w:cstheme="majorHAnsi"/>
          <w:snapToGrid w:val="0"/>
          <w:spacing w:val="-3"/>
          <w:lang w:val="es-ES_tradnl" w:eastAsia="es-ES"/>
        </w:rPr>
        <w:t xml:space="preserve"> caso de incumplimiento de este deber, la Diputación podrá ordenar la adopción de las medidas alternativas previstas en el artículo 31 del Reglamento de</w:t>
      </w:r>
      <w:r w:rsidR="00810853" w:rsidRPr="00FD3F0C">
        <w:rPr>
          <w:rFonts w:ascii="Helvetica LT Std Light" w:eastAsia="Times New Roman" w:hAnsi="Helvetica LT Std Light" w:cstheme="majorHAnsi"/>
          <w:snapToGrid w:val="0"/>
          <w:spacing w:val="-3"/>
          <w:lang w:val="es-ES_tradnl" w:eastAsia="es-ES"/>
        </w:rPr>
        <w:t xml:space="preserve"> la Ley G</w:t>
      </w:r>
      <w:r w:rsidR="00A856B2" w:rsidRPr="00FD3F0C">
        <w:rPr>
          <w:rFonts w:ascii="Helvetica LT Std Light" w:eastAsia="Times New Roman" w:hAnsi="Helvetica LT Std Light" w:cstheme="majorHAnsi"/>
          <w:snapToGrid w:val="0"/>
          <w:spacing w:val="-3"/>
          <w:lang w:val="es-ES_tradnl" w:eastAsia="es-ES"/>
        </w:rPr>
        <w:t xml:space="preserve">eneral de </w:t>
      </w:r>
      <w:r w:rsidR="00810853" w:rsidRPr="00FD3F0C">
        <w:rPr>
          <w:rFonts w:ascii="Helvetica LT Std Light" w:eastAsia="Times New Roman" w:hAnsi="Helvetica LT Std Light" w:cstheme="majorHAnsi"/>
          <w:snapToGrid w:val="0"/>
          <w:spacing w:val="-3"/>
          <w:lang w:val="es-ES_tradnl" w:eastAsia="es-ES"/>
        </w:rPr>
        <w:t>S</w:t>
      </w:r>
      <w:r w:rsidR="00A856B2" w:rsidRPr="00FD3F0C">
        <w:rPr>
          <w:rFonts w:ascii="Helvetica LT Std Light" w:eastAsia="Times New Roman" w:hAnsi="Helvetica LT Std Light" w:cstheme="majorHAnsi"/>
          <w:snapToGrid w:val="0"/>
          <w:spacing w:val="-3"/>
          <w:lang w:val="es-ES_tradnl" w:eastAsia="es-ES"/>
        </w:rPr>
        <w:t xml:space="preserve">ubvenciones. En caso de que se incumplan también estas medidas, el incumplimiento del deber podrá ser causa de pérdida del derecho a la subvención o de reintegro hasta un importe del 20% de la subvención concedida, importe que se determinará en función de la gravedad del incumplimiento. </w:t>
      </w:r>
    </w:p>
    <w:p w14:paraId="36D61BFB" w14:textId="5A9E571D" w:rsidR="00B41F32" w:rsidRPr="00FD3F0C" w:rsidRDefault="00954312"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Decimo</w:t>
      </w:r>
      <w:r w:rsidR="00BF67E7" w:rsidRPr="00FD3F0C">
        <w:rPr>
          <w:rFonts w:ascii="Helvetica LT Std Light" w:eastAsia="Times New Roman" w:hAnsi="Helvetica LT Std Light" w:cstheme="majorHAnsi"/>
          <w:b/>
          <w:bCs/>
          <w:snapToGrid w:val="0"/>
          <w:spacing w:val="-3"/>
          <w:lang w:val="es-ES_tradnl" w:eastAsia="es-ES"/>
        </w:rPr>
        <w:t>tercera</w:t>
      </w:r>
      <w:r w:rsidRPr="00FD3F0C">
        <w:rPr>
          <w:rFonts w:ascii="Helvetica LT Std Light" w:eastAsia="Times New Roman" w:hAnsi="Helvetica LT Std Light" w:cstheme="majorHAnsi"/>
          <w:b/>
          <w:bCs/>
          <w:snapToGrid w:val="0"/>
          <w:spacing w:val="-3"/>
          <w:lang w:val="es-ES_tradnl" w:eastAsia="es-ES"/>
        </w:rPr>
        <w:t>.</w:t>
      </w:r>
      <w:r w:rsidR="007340A9" w:rsidRPr="00FD3F0C">
        <w:rPr>
          <w:rFonts w:ascii="Helvetica LT Std Light" w:eastAsia="Times New Roman" w:hAnsi="Helvetica LT Std Light" w:cstheme="majorHAnsi"/>
          <w:b/>
          <w:bCs/>
          <w:snapToGrid w:val="0"/>
          <w:spacing w:val="-3"/>
          <w:lang w:val="es-ES_tradnl" w:eastAsia="es-ES"/>
        </w:rPr>
        <w:t xml:space="preserve"> </w:t>
      </w:r>
      <w:r w:rsidR="00B41F32" w:rsidRPr="00FD3F0C">
        <w:rPr>
          <w:rFonts w:ascii="Helvetica LT Std Light" w:eastAsia="Times New Roman" w:hAnsi="Helvetica LT Std Light" w:cstheme="majorHAnsi"/>
          <w:b/>
          <w:bCs/>
          <w:snapToGrid w:val="0"/>
          <w:spacing w:val="-3"/>
          <w:lang w:val="es-ES_tradnl" w:eastAsia="es-ES"/>
        </w:rPr>
        <w:t>Eje</w:t>
      </w:r>
      <w:r w:rsidR="00BF67E7" w:rsidRPr="00FD3F0C">
        <w:rPr>
          <w:rFonts w:ascii="Helvetica LT Std Light" w:eastAsia="Times New Roman" w:hAnsi="Helvetica LT Std Light" w:cstheme="majorHAnsi"/>
          <w:b/>
          <w:bCs/>
          <w:snapToGrid w:val="0"/>
          <w:spacing w:val="-3"/>
          <w:lang w:val="es-ES_tradnl" w:eastAsia="es-ES"/>
        </w:rPr>
        <w:t>cución del objeto de subvención. Plazos.</w:t>
      </w:r>
    </w:p>
    <w:p w14:paraId="0E195F98" w14:textId="37442CFB" w:rsidR="00B41F32" w:rsidRPr="00FD3F0C" w:rsidRDefault="00B41F32"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Las ayudas contempladas en esta convocatoria contribuirán a la consecución del hito del hito CID 221 sobre la «Finalización de los PSTD/ACD» mediante el desarrollo de la actuación del eje 1, en virtud de lo establecido en el anexo de la Decisión de Ejecución del Consejo (CID), de 16 de junio, relativa a la aprobación de la evaluación del PRTR. </w:t>
      </w:r>
    </w:p>
    <w:p w14:paraId="2BF8F76E" w14:textId="785B5A07" w:rsidR="00B41F32" w:rsidRPr="00FD3F0C" w:rsidRDefault="00B41F32"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A fin de asegurar el cumplimiento del hito 221 CID, el plazo para la ejecución y justificación de las actuaciones subvencionables finaliza el </w:t>
      </w:r>
      <w:r w:rsidRPr="00FD3F0C">
        <w:rPr>
          <w:rFonts w:ascii="Helvetica LT Std Light" w:eastAsia="Times New Roman" w:hAnsi="Helvetica LT Std Light" w:cstheme="majorHAnsi"/>
          <w:b/>
          <w:bCs/>
          <w:snapToGrid w:val="0"/>
          <w:spacing w:val="-3"/>
          <w:lang w:val="es-ES_tradnl" w:eastAsia="es-ES"/>
        </w:rPr>
        <w:t xml:space="preserve">día </w:t>
      </w:r>
      <w:r w:rsidR="001642FC" w:rsidRPr="00FD3F0C">
        <w:rPr>
          <w:rFonts w:ascii="Helvetica LT Std Light" w:eastAsia="Times New Roman" w:hAnsi="Helvetica LT Std Light" w:cstheme="majorHAnsi"/>
          <w:b/>
          <w:bCs/>
          <w:snapToGrid w:val="0"/>
          <w:spacing w:val="-3"/>
          <w:lang w:val="es-ES_tradnl" w:eastAsia="es-ES"/>
        </w:rPr>
        <w:t>15 de marzo</w:t>
      </w:r>
      <w:r w:rsidRPr="00FD3F0C">
        <w:rPr>
          <w:rFonts w:ascii="Helvetica LT Std Light" w:eastAsia="Times New Roman" w:hAnsi="Helvetica LT Std Light" w:cstheme="majorHAnsi"/>
          <w:b/>
          <w:bCs/>
          <w:snapToGrid w:val="0"/>
          <w:spacing w:val="-3"/>
          <w:lang w:val="es-ES_tradnl" w:eastAsia="es-ES"/>
        </w:rPr>
        <w:t xml:space="preserve"> de 2026</w:t>
      </w:r>
      <w:r w:rsidRPr="00FD3F0C">
        <w:rPr>
          <w:rFonts w:ascii="Helvetica LT Std Light" w:eastAsia="Times New Roman" w:hAnsi="Helvetica LT Std Light" w:cstheme="majorHAnsi"/>
          <w:snapToGrid w:val="0"/>
          <w:spacing w:val="-3"/>
          <w:lang w:val="es-ES_tradnl" w:eastAsia="es-ES"/>
        </w:rPr>
        <w:t xml:space="preserve">, por lo que todas </w:t>
      </w:r>
      <w:r w:rsidRPr="00FD3F0C">
        <w:rPr>
          <w:rFonts w:ascii="Helvetica LT Std Light" w:eastAsia="Times New Roman" w:hAnsi="Helvetica LT Std Light" w:cstheme="majorHAnsi"/>
          <w:snapToGrid w:val="0"/>
          <w:spacing w:val="-3"/>
          <w:lang w:val="es-ES_tradnl" w:eastAsia="es-ES"/>
        </w:rPr>
        <w:lastRenderedPageBreak/>
        <w:t>las actuaciones subvencionables deberán estar finalizadas y justificadas a esa fecha, sin que exista posibilidad de ampl</w:t>
      </w:r>
      <w:r w:rsidR="008A2751" w:rsidRPr="00FD3F0C">
        <w:rPr>
          <w:rFonts w:ascii="Helvetica LT Std Light" w:eastAsia="Times New Roman" w:hAnsi="Helvetica LT Std Light" w:cstheme="majorHAnsi"/>
          <w:snapToGrid w:val="0"/>
          <w:spacing w:val="-3"/>
          <w:lang w:val="es-ES_tradnl" w:eastAsia="es-ES"/>
        </w:rPr>
        <w:t xml:space="preserve">iar dicho plazo. </w:t>
      </w:r>
    </w:p>
    <w:p w14:paraId="67E71E52" w14:textId="26C5DAC9"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b/>
          <w:bCs/>
          <w:snapToGrid w:val="0"/>
          <w:spacing w:val="-3"/>
          <w:lang w:val="es-ES_tradnl" w:eastAsia="es-ES"/>
        </w:rPr>
      </w:pPr>
      <w:r w:rsidRPr="00FD3F0C">
        <w:rPr>
          <w:rFonts w:ascii="Helvetica LT Std Light" w:eastAsia="Times New Roman" w:hAnsi="Helvetica LT Std Light" w:cstheme="majorHAnsi"/>
          <w:b/>
          <w:bCs/>
          <w:snapToGrid w:val="0"/>
          <w:spacing w:val="-3"/>
          <w:lang w:val="es-ES_tradnl" w:eastAsia="es-ES"/>
        </w:rPr>
        <w:t xml:space="preserve">Decimocuarta. </w:t>
      </w:r>
      <w:r w:rsidR="007340A9" w:rsidRPr="00FD3F0C">
        <w:rPr>
          <w:rFonts w:ascii="Helvetica LT Std Light" w:eastAsia="Times New Roman" w:hAnsi="Helvetica LT Std Light" w:cstheme="majorHAnsi"/>
          <w:b/>
          <w:bCs/>
          <w:snapToGrid w:val="0"/>
          <w:spacing w:val="-3"/>
          <w:lang w:val="es-ES_tradnl" w:eastAsia="es-ES"/>
        </w:rPr>
        <w:t>Justificación y</w:t>
      </w:r>
      <w:r w:rsidRPr="00FD3F0C">
        <w:rPr>
          <w:rFonts w:ascii="Helvetica LT Std Light" w:eastAsia="Times New Roman" w:hAnsi="Helvetica LT Std Light" w:cstheme="majorHAnsi"/>
          <w:b/>
          <w:bCs/>
          <w:snapToGrid w:val="0"/>
          <w:spacing w:val="-3"/>
          <w:lang w:val="es-ES_tradnl" w:eastAsia="es-ES"/>
        </w:rPr>
        <w:t xml:space="preserve"> pago de la subvención.</w:t>
      </w:r>
    </w:p>
    <w:p w14:paraId="6167E6B7" w14:textId="217DF596" w:rsidR="00954312" w:rsidRPr="00FD3F0C" w:rsidRDefault="001532C0"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 xml:space="preserve">1. El plazo para la justificación de la subvención terminará el día </w:t>
      </w:r>
      <w:r w:rsidR="001642FC" w:rsidRPr="00FD3F0C">
        <w:rPr>
          <w:rFonts w:ascii="Helvetica LT Std Light" w:eastAsia="Times New Roman" w:hAnsi="Helvetica LT Std Light" w:cstheme="majorHAnsi"/>
          <w:b/>
          <w:bCs/>
          <w:snapToGrid w:val="0"/>
          <w:spacing w:val="-3"/>
          <w:lang w:val="es-ES_tradnl" w:eastAsia="es-ES"/>
        </w:rPr>
        <w:t>15 de marzo</w:t>
      </w:r>
      <w:r w:rsidRPr="00FD3F0C">
        <w:rPr>
          <w:rFonts w:ascii="Helvetica LT Std Light" w:eastAsia="Times New Roman" w:hAnsi="Helvetica LT Std Light" w:cstheme="majorHAnsi"/>
          <w:b/>
          <w:bCs/>
          <w:snapToGrid w:val="0"/>
          <w:spacing w:val="-3"/>
          <w:lang w:val="es-ES_tradnl" w:eastAsia="es-ES"/>
        </w:rPr>
        <w:t xml:space="preserve"> de 2026</w:t>
      </w:r>
      <w:r w:rsidRPr="00FD3F0C">
        <w:rPr>
          <w:rFonts w:ascii="Helvetica LT Std Light" w:eastAsia="Times New Roman" w:hAnsi="Helvetica LT Std Light" w:cstheme="majorHAnsi"/>
          <w:snapToGrid w:val="0"/>
          <w:spacing w:val="-3"/>
          <w:lang w:val="es-ES_tradnl" w:eastAsia="es-ES"/>
        </w:rPr>
        <w:t>. El plazo tendrá carácter improrrogable</w:t>
      </w:r>
      <w:r w:rsidR="003B0568" w:rsidRPr="00FD3F0C">
        <w:rPr>
          <w:rFonts w:ascii="Helvetica LT Std Light" w:eastAsia="Times New Roman" w:hAnsi="Helvetica LT Std Light" w:cstheme="majorHAnsi"/>
          <w:snapToGrid w:val="0"/>
          <w:spacing w:val="-3"/>
          <w:lang w:val="es-ES_tradnl" w:eastAsia="es-ES"/>
        </w:rPr>
        <w:t>.</w:t>
      </w:r>
    </w:p>
    <w:p w14:paraId="28831D56" w14:textId="4C994DB9" w:rsidR="007340A9" w:rsidRPr="00FD3F0C" w:rsidRDefault="001532C0"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2</w:t>
      </w:r>
      <w:r w:rsidR="007340A9" w:rsidRPr="00FD3F0C">
        <w:rPr>
          <w:rFonts w:ascii="Helvetica LT Std Light" w:eastAsia="Times New Roman" w:hAnsi="Helvetica LT Std Light" w:cstheme="majorHAnsi"/>
          <w:snapToGrid w:val="0"/>
          <w:spacing w:val="-3"/>
          <w:lang w:val="es-ES_tradnl" w:eastAsia="es-ES"/>
        </w:rPr>
        <w:t>. La subvención se justificará mediante la presentación de una cuenta justificativa, integrada por los siguientes documentos:</w:t>
      </w:r>
    </w:p>
    <w:p w14:paraId="49093526" w14:textId="0E3487F1" w:rsidR="007340A9" w:rsidRPr="00FD3F0C" w:rsidRDefault="00954312"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A</w:t>
      </w:r>
      <w:r w:rsidR="007340A9" w:rsidRPr="00FD3F0C">
        <w:rPr>
          <w:rFonts w:ascii="Helvetica LT Std Light" w:eastAsia="Times New Roman" w:hAnsi="Helvetica LT Std Light" w:cstheme="majorHAnsi"/>
          <w:snapToGrid w:val="0"/>
          <w:spacing w:val="-3"/>
          <w:lang w:val="es-ES_tradnl" w:eastAsia="es-ES"/>
        </w:rPr>
        <w:t xml:space="preserve">) Memoria de actuación justificativa del cumplimiento de las condiciones impuestas en la concesión de la </w:t>
      </w:r>
      <w:r w:rsidR="00C14B3A" w:rsidRPr="00FD3F0C">
        <w:rPr>
          <w:rFonts w:ascii="Helvetica LT Std Light" w:eastAsia="Times New Roman" w:hAnsi="Helvetica LT Std Light" w:cstheme="majorHAnsi"/>
          <w:snapToGrid w:val="0"/>
          <w:spacing w:val="-3"/>
          <w:lang w:val="es-ES_tradnl" w:eastAsia="es-ES"/>
        </w:rPr>
        <w:t>subvención</w:t>
      </w:r>
      <w:r w:rsidR="007340A9" w:rsidRPr="00FD3F0C">
        <w:rPr>
          <w:rFonts w:ascii="Helvetica LT Std Light" w:eastAsia="Times New Roman" w:hAnsi="Helvetica LT Std Light" w:cstheme="majorHAnsi"/>
          <w:snapToGrid w:val="0"/>
          <w:spacing w:val="-3"/>
          <w:lang w:val="es-ES_tradnl" w:eastAsia="es-ES"/>
        </w:rPr>
        <w:t xml:space="preserve"> con indicación de las actividades realizadas y de los resultados obtenidos</w:t>
      </w:r>
      <w:r w:rsidR="00831716" w:rsidRPr="00FD3F0C">
        <w:rPr>
          <w:rFonts w:ascii="Helvetica LT Std Light" w:eastAsia="Times New Roman" w:hAnsi="Helvetica LT Std Light" w:cstheme="majorHAnsi"/>
          <w:snapToGrid w:val="0"/>
          <w:spacing w:val="-3"/>
          <w:lang w:val="es-ES_tradnl" w:eastAsia="es-ES"/>
        </w:rPr>
        <w:t>.</w:t>
      </w:r>
    </w:p>
    <w:p w14:paraId="0148C288" w14:textId="104FE180" w:rsidR="007340A9" w:rsidRPr="00FD3F0C" w:rsidRDefault="007340A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eastAsia="es-ES"/>
        </w:rPr>
      </w:pPr>
      <w:r w:rsidRPr="00FD3F0C">
        <w:rPr>
          <w:rFonts w:ascii="Helvetica LT Std Light" w:eastAsia="Times New Roman" w:hAnsi="Helvetica LT Std Light" w:cstheme="majorHAnsi"/>
          <w:snapToGrid w:val="0"/>
          <w:spacing w:val="-3"/>
          <w:lang w:val="es-ES_tradnl" w:eastAsia="es-ES"/>
        </w:rPr>
        <w:t>B) Relación clasificada de los gastos de la actividad, con identificación del acreedor y del documento, su importe y la fecha de emisión</w:t>
      </w:r>
      <w:r w:rsidR="00BC2A63" w:rsidRPr="00FD3F0C">
        <w:rPr>
          <w:rFonts w:ascii="Helvetica LT Std Light" w:eastAsia="Times New Roman" w:hAnsi="Helvetica LT Std Light" w:cstheme="majorHAnsi"/>
          <w:snapToGrid w:val="0"/>
          <w:spacing w:val="-3"/>
          <w:lang w:eastAsia="es-ES"/>
        </w:rPr>
        <w:t xml:space="preserve">. </w:t>
      </w:r>
      <w:r w:rsidRPr="00FD3F0C">
        <w:rPr>
          <w:rFonts w:ascii="Helvetica LT Std Light" w:eastAsia="Times New Roman" w:hAnsi="Helvetica LT Std Light" w:cstheme="majorHAnsi"/>
          <w:snapToGrid w:val="0"/>
          <w:spacing w:val="-3"/>
          <w:lang w:val="es-ES_tradnl" w:eastAsia="es-ES"/>
        </w:rPr>
        <w:t>Anexo</w:t>
      </w:r>
      <w:r w:rsidR="00C14B3A" w:rsidRPr="00FD3F0C">
        <w:rPr>
          <w:rFonts w:ascii="Helvetica LT Std Light" w:eastAsia="Times New Roman" w:hAnsi="Helvetica LT Std Light" w:cstheme="majorHAnsi"/>
          <w:snapToGrid w:val="0"/>
          <w:spacing w:val="-3"/>
          <w:lang w:val="es-ES_tradnl" w:eastAsia="es-ES"/>
        </w:rPr>
        <w:t xml:space="preserve"> XI</w:t>
      </w:r>
      <w:r w:rsidRPr="00FD3F0C">
        <w:rPr>
          <w:rFonts w:ascii="Helvetica LT Std Light" w:eastAsia="Times New Roman" w:hAnsi="Helvetica LT Std Light" w:cstheme="majorHAnsi"/>
          <w:snapToGrid w:val="0"/>
          <w:spacing w:val="-3"/>
          <w:lang w:val="es-ES_tradnl" w:eastAsia="es-ES"/>
        </w:rPr>
        <w:t xml:space="preserve">. </w:t>
      </w:r>
    </w:p>
    <w:p w14:paraId="3B5896A9" w14:textId="4CBD55CE" w:rsidR="007340A9" w:rsidRPr="00FD3F0C" w:rsidRDefault="00C14B3A"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eastAsia="es-ES"/>
        </w:rPr>
        <w:t>C</w:t>
      </w:r>
      <w:r w:rsidR="007340A9" w:rsidRPr="00FD3F0C">
        <w:rPr>
          <w:rFonts w:ascii="Helvetica LT Std Light" w:eastAsia="Times New Roman" w:hAnsi="Helvetica LT Std Light" w:cstheme="majorHAnsi"/>
          <w:snapToGrid w:val="0"/>
          <w:spacing w:val="-3"/>
          <w:lang w:val="es-ES_tradnl" w:eastAsia="es-ES"/>
        </w:rPr>
        <w:t>) Acreditación del cumplimiento de los deberes tributarios y con la Seguridad Social:</w:t>
      </w:r>
      <w:r w:rsidR="002925B5" w:rsidRPr="00FD3F0C">
        <w:rPr>
          <w:rFonts w:ascii="Helvetica LT Std Light" w:eastAsia="Times New Roman" w:hAnsi="Helvetica LT Std Light" w:cstheme="majorHAnsi"/>
          <w:snapToGrid w:val="0"/>
          <w:spacing w:val="-3"/>
          <w:lang w:val="es-ES_tradnl" w:eastAsia="es-ES"/>
        </w:rPr>
        <w:t xml:space="preserve"> los beneficiarios </w:t>
      </w:r>
      <w:r w:rsidR="007340A9" w:rsidRPr="00FD3F0C">
        <w:rPr>
          <w:rFonts w:ascii="Helvetica LT Std Light" w:eastAsia="Times New Roman" w:hAnsi="Helvetica LT Std Light" w:cstheme="majorHAnsi"/>
          <w:snapToGrid w:val="0"/>
          <w:spacing w:val="-3"/>
          <w:lang w:val="es-ES_tradnl" w:eastAsia="es-ES"/>
        </w:rPr>
        <w:t xml:space="preserve">deberán acercar certificados actualizados emitidos por los órganos correspondientes, de estar </w:t>
      </w:r>
      <w:r w:rsidR="00C007E4" w:rsidRPr="00FD3F0C">
        <w:rPr>
          <w:rFonts w:ascii="Helvetica LT Std Light" w:eastAsia="Times New Roman" w:hAnsi="Helvetica LT Std Light" w:cstheme="majorHAnsi"/>
          <w:snapToGrid w:val="0"/>
          <w:spacing w:val="-3"/>
          <w:lang w:val="es-ES_tradnl" w:eastAsia="es-ES"/>
        </w:rPr>
        <w:t>a</w:t>
      </w:r>
      <w:r w:rsidR="007340A9" w:rsidRPr="00FD3F0C">
        <w:rPr>
          <w:rFonts w:ascii="Helvetica LT Std Light" w:eastAsia="Times New Roman" w:hAnsi="Helvetica LT Std Light" w:cstheme="majorHAnsi"/>
          <w:snapToGrid w:val="0"/>
          <w:spacing w:val="-3"/>
          <w:lang w:val="es-ES_tradnl" w:eastAsia="es-ES"/>
        </w:rPr>
        <w:t>l día en sus deberes tributarios y de Seguridad Social.</w:t>
      </w:r>
    </w:p>
    <w:p w14:paraId="5098AE88" w14:textId="1C262716" w:rsidR="007340A9" w:rsidRPr="00FD3F0C" w:rsidRDefault="00C14B3A"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D</w:t>
      </w:r>
      <w:r w:rsidR="007340A9" w:rsidRPr="00FD3F0C">
        <w:rPr>
          <w:rFonts w:ascii="Helvetica LT Std Light" w:eastAsia="Times New Roman" w:hAnsi="Helvetica LT Std Light" w:cstheme="majorHAnsi"/>
          <w:snapToGrid w:val="0"/>
          <w:spacing w:val="-3"/>
          <w:lang w:val="es-ES_tradnl" w:eastAsia="es-ES"/>
        </w:rPr>
        <w:t>) Facturas justificativas de los gastos</w:t>
      </w:r>
      <w:r w:rsidR="007953BB" w:rsidRPr="00FD3F0C">
        <w:rPr>
          <w:rFonts w:ascii="Helvetica LT Std Light" w:eastAsia="Times New Roman" w:hAnsi="Helvetica LT Std Light" w:cstheme="majorHAnsi"/>
          <w:snapToGrid w:val="0"/>
          <w:spacing w:val="-3"/>
          <w:lang w:val="es-ES_tradnl" w:eastAsia="es-ES"/>
        </w:rPr>
        <w:t xml:space="preserve"> totales del presupuesto</w:t>
      </w:r>
      <w:r w:rsidR="007340A9" w:rsidRPr="00FD3F0C">
        <w:rPr>
          <w:rFonts w:ascii="Helvetica LT Std Light" w:eastAsia="Times New Roman" w:hAnsi="Helvetica LT Std Light" w:cstheme="majorHAnsi"/>
          <w:snapToGrid w:val="0"/>
          <w:spacing w:val="-3"/>
          <w:lang w:val="es-ES_tradnl" w:eastAsia="es-ES"/>
        </w:rPr>
        <w:t>,</w:t>
      </w:r>
      <w:r w:rsidR="007953BB" w:rsidRPr="00FD3F0C">
        <w:rPr>
          <w:rFonts w:ascii="Helvetica LT Std Light" w:eastAsia="Times New Roman" w:hAnsi="Helvetica LT Std Light" w:cstheme="majorHAnsi"/>
          <w:snapToGrid w:val="0"/>
          <w:spacing w:val="-3"/>
          <w:lang w:val="es-ES_tradnl" w:eastAsia="es-ES"/>
        </w:rPr>
        <w:t xml:space="preserve"> </w:t>
      </w:r>
      <w:r w:rsidR="007340A9" w:rsidRPr="00FD3F0C">
        <w:rPr>
          <w:rFonts w:ascii="Helvetica LT Std Light" w:eastAsia="Times New Roman" w:hAnsi="Helvetica LT Std Light" w:cstheme="majorHAnsi"/>
          <w:snapToGrid w:val="0"/>
          <w:spacing w:val="-3"/>
          <w:lang w:val="es-ES_tradnl" w:eastAsia="es-ES"/>
        </w:rPr>
        <w:t xml:space="preserve">y la correspondiente acreditación del pago de </w:t>
      </w:r>
      <w:r w:rsidR="00343CDC" w:rsidRPr="00FD3F0C">
        <w:rPr>
          <w:rFonts w:ascii="Helvetica LT Std Light" w:eastAsia="Times New Roman" w:hAnsi="Helvetica LT Std Light" w:cstheme="majorHAnsi"/>
          <w:snapToGrid w:val="0"/>
          <w:spacing w:val="-3"/>
          <w:lang w:val="es-ES_tradnl" w:eastAsia="es-ES"/>
        </w:rPr>
        <w:t>dichas</w:t>
      </w:r>
      <w:r w:rsidR="007340A9" w:rsidRPr="00FD3F0C">
        <w:rPr>
          <w:rFonts w:ascii="Helvetica LT Std Light" w:eastAsia="Times New Roman" w:hAnsi="Helvetica LT Std Light" w:cstheme="majorHAnsi"/>
          <w:snapToGrid w:val="0"/>
          <w:spacing w:val="-3"/>
          <w:lang w:val="es-ES_tradnl" w:eastAsia="es-ES"/>
        </w:rPr>
        <w:t xml:space="preserve"> facturas, identificación del documento de acreditación del pago y fecha del pago.</w:t>
      </w:r>
      <w:r w:rsidR="00BF67E7" w:rsidRPr="00FD3F0C">
        <w:rPr>
          <w:rFonts w:ascii="Helvetica LT Std Light" w:eastAsia="Times New Roman" w:hAnsi="Helvetica LT Std Light" w:cstheme="majorHAnsi"/>
          <w:snapToGrid w:val="0"/>
          <w:spacing w:val="-3"/>
          <w:lang w:val="es-ES_tradnl" w:eastAsia="es-ES"/>
        </w:rPr>
        <w:t xml:space="preserve"> </w:t>
      </w:r>
    </w:p>
    <w:p w14:paraId="230242EC" w14:textId="5E4D033B" w:rsidR="007340A9" w:rsidRPr="00FD3F0C" w:rsidRDefault="007340A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En todo caso, los documentos justificativos presentados, tales como facturas, recibos y demás documentos análogos, deberán reunir los requisitos que establezca la normativa fiscal vigente, en particular en el que se refiere a la normativa del impuesto sobre el valor añadido y del impuesto sobre la renta de las personas físicas.</w:t>
      </w:r>
      <w:r w:rsidR="00ED7895" w:rsidRPr="00FD3F0C">
        <w:rPr>
          <w:rFonts w:ascii="Helvetica LT Std Light" w:eastAsia="Times New Roman" w:hAnsi="Helvetica LT Std Light" w:cstheme="majorHAnsi"/>
          <w:snapToGrid w:val="0"/>
          <w:spacing w:val="-3"/>
          <w:lang w:val="es-ES_tradnl" w:eastAsia="es-ES"/>
        </w:rPr>
        <w:t xml:space="preserve"> Además, todas las facturas deben </w:t>
      </w:r>
      <w:r w:rsidR="005532A9" w:rsidRPr="00FD3F0C">
        <w:rPr>
          <w:rFonts w:ascii="Helvetica LT Std Light" w:eastAsia="Times New Roman" w:hAnsi="Helvetica LT Std Light" w:cstheme="majorHAnsi"/>
          <w:snapToGrid w:val="0"/>
          <w:spacing w:val="-3"/>
          <w:lang w:val="es-ES_tradnl" w:eastAsia="es-ES"/>
        </w:rPr>
        <w:t xml:space="preserve">incluir el texto </w:t>
      </w:r>
      <w:r w:rsidR="005532A9" w:rsidRPr="00FD3F0C">
        <w:rPr>
          <w:rFonts w:ascii="Helvetica LT Std Light" w:eastAsia="Times New Roman" w:hAnsi="Helvetica LT Std Light" w:cstheme="majorHAnsi"/>
          <w:snapToGrid w:val="0"/>
          <w:spacing w:val="-3"/>
          <w:lang w:eastAsia="es-ES"/>
        </w:rPr>
        <w:t xml:space="preserve">«Plan de Recuperación, Transformación y Resiliencia - Financiado por la Unión Europea – </w:t>
      </w:r>
      <w:proofErr w:type="spellStart"/>
      <w:r w:rsidR="005532A9" w:rsidRPr="00FD3F0C">
        <w:rPr>
          <w:rFonts w:ascii="Helvetica LT Std Light" w:eastAsia="Times New Roman" w:hAnsi="Helvetica LT Std Light" w:cstheme="majorHAnsi"/>
          <w:snapToGrid w:val="0"/>
          <w:spacing w:val="-3"/>
          <w:lang w:eastAsia="es-ES"/>
        </w:rPr>
        <w:t>NextGenerationEU</w:t>
      </w:r>
      <w:proofErr w:type="spellEnd"/>
      <w:r w:rsidR="005532A9" w:rsidRPr="00FD3F0C">
        <w:rPr>
          <w:rFonts w:ascii="Helvetica LT Std Light" w:eastAsia="Times New Roman" w:hAnsi="Helvetica LT Std Light" w:cstheme="majorHAnsi"/>
          <w:snapToGrid w:val="0"/>
          <w:spacing w:val="-3"/>
          <w:lang w:eastAsia="es-ES"/>
        </w:rPr>
        <w:t>».”</w:t>
      </w:r>
    </w:p>
    <w:p w14:paraId="33FF75F2" w14:textId="2FF7D334" w:rsidR="007340A9" w:rsidRPr="00FD3F0C" w:rsidRDefault="00C14B3A"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w:t>
      </w:r>
      <w:r w:rsidR="00BF67E7" w:rsidRPr="00FD3F0C">
        <w:rPr>
          <w:rFonts w:ascii="Helvetica LT Std Light" w:eastAsia="Times New Roman" w:hAnsi="Helvetica LT Std Light" w:cstheme="majorHAnsi"/>
          <w:snapToGrid w:val="0"/>
          <w:spacing w:val="-3"/>
          <w:lang w:val="es-ES_tradnl" w:eastAsia="es-ES"/>
        </w:rPr>
        <w:t xml:space="preserve">) Documentación que acredite </w:t>
      </w:r>
      <w:r w:rsidR="001532C0" w:rsidRPr="00FD3F0C">
        <w:rPr>
          <w:rFonts w:ascii="Helvetica LT Std Light" w:eastAsia="Times New Roman" w:hAnsi="Helvetica LT Std Light" w:cstheme="majorHAnsi"/>
          <w:snapToGrid w:val="0"/>
          <w:spacing w:val="-3"/>
          <w:lang w:val="es-ES_tradnl" w:eastAsia="es-ES"/>
        </w:rPr>
        <w:t>en</w:t>
      </w:r>
      <w:r w:rsidR="007340A9" w:rsidRPr="00FD3F0C">
        <w:rPr>
          <w:rFonts w:ascii="Helvetica LT Std Light" w:eastAsia="Times New Roman" w:hAnsi="Helvetica LT Std Light" w:cstheme="majorHAnsi"/>
          <w:snapToGrid w:val="0"/>
          <w:spacing w:val="-3"/>
          <w:lang w:val="es-ES_tradnl" w:eastAsia="es-ES"/>
        </w:rPr>
        <w:t xml:space="preserve"> los casos y de conformidad con el artículo 31.3 de la Ley</w:t>
      </w:r>
      <w:r w:rsidR="001532C0" w:rsidRPr="00FD3F0C">
        <w:rPr>
          <w:rFonts w:ascii="Helvetica LT Std Light" w:eastAsia="Times New Roman" w:hAnsi="Helvetica LT Std Light" w:cstheme="majorHAnsi"/>
          <w:snapToGrid w:val="0"/>
          <w:spacing w:val="-3"/>
          <w:lang w:val="es-ES_tradnl" w:eastAsia="es-ES"/>
        </w:rPr>
        <w:t xml:space="preserve"> G</w:t>
      </w:r>
      <w:r w:rsidR="007340A9" w:rsidRPr="00FD3F0C">
        <w:rPr>
          <w:rFonts w:ascii="Helvetica LT Std Light" w:eastAsia="Times New Roman" w:hAnsi="Helvetica LT Std Light" w:cstheme="majorHAnsi"/>
          <w:snapToGrid w:val="0"/>
          <w:spacing w:val="-3"/>
          <w:lang w:val="es-ES_tradnl" w:eastAsia="es-ES"/>
        </w:rPr>
        <w:t xml:space="preserve">eneral de </w:t>
      </w:r>
      <w:r w:rsidR="001532C0" w:rsidRPr="00FD3F0C">
        <w:rPr>
          <w:rFonts w:ascii="Helvetica LT Std Light" w:eastAsia="Times New Roman" w:hAnsi="Helvetica LT Std Light" w:cstheme="majorHAnsi"/>
          <w:snapToGrid w:val="0"/>
          <w:spacing w:val="-3"/>
          <w:lang w:val="es-ES_tradnl" w:eastAsia="es-ES"/>
        </w:rPr>
        <w:t>S</w:t>
      </w:r>
      <w:r w:rsidR="007340A9" w:rsidRPr="00FD3F0C">
        <w:rPr>
          <w:rFonts w:ascii="Helvetica LT Std Light" w:eastAsia="Times New Roman" w:hAnsi="Helvetica LT Std Light" w:cstheme="majorHAnsi"/>
          <w:snapToGrid w:val="0"/>
          <w:spacing w:val="-3"/>
          <w:lang w:val="es-ES_tradnl" w:eastAsia="es-ES"/>
        </w:rPr>
        <w:t xml:space="preserve">ubvenciones, </w:t>
      </w:r>
      <w:r w:rsidR="001532C0" w:rsidRPr="00FD3F0C">
        <w:rPr>
          <w:rFonts w:ascii="Helvetica LT Std Light" w:eastAsia="Times New Roman" w:hAnsi="Helvetica LT Std Light" w:cstheme="majorHAnsi"/>
          <w:snapToGrid w:val="0"/>
          <w:spacing w:val="-3"/>
          <w:lang w:val="es-ES_tradnl" w:eastAsia="es-ES"/>
        </w:rPr>
        <w:t xml:space="preserve">conforme al cual, </w:t>
      </w:r>
      <w:r w:rsidR="007340A9" w:rsidRPr="00FD3F0C">
        <w:rPr>
          <w:rFonts w:ascii="Helvetica LT Std Light" w:eastAsia="Times New Roman" w:hAnsi="Helvetica LT Std Light" w:cstheme="majorHAnsi"/>
          <w:snapToGrid w:val="0"/>
          <w:spacing w:val="-3"/>
          <w:lang w:val="es-ES_tradnl" w:eastAsia="es-ES"/>
        </w:rPr>
        <w:t xml:space="preserve">en caso de que el importe del gasto subvencionable supere las cuantías establecidas en la LCSP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w:t>
      </w:r>
      <w:r w:rsidR="00BF67E7" w:rsidRPr="00FD3F0C">
        <w:rPr>
          <w:rFonts w:ascii="Helvetica LT Std Light" w:eastAsia="Times New Roman" w:hAnsi="Helvetica LT Std Light" w:cstheme="majorHAnsi"/>
          <w:snapToGrid w:val="0"/>
          <w:spacing w:val="-3"/>
          <w:lang w:val="es-ES_tradnl" w:eastAsia="es-ES"/>
        </w:rPr>
        <w:t>mercado</w:t>
      </w:r>
      <w:r w:rsidR="007340A9" w:rsidRPr="00FD3F0C">
        <w:rPr>
          <w:rFonts w:ascii="Helvetica LT Std Light" w:eastAsia="Times New Roman" w:hAnsi="Helvetica LT Std Light" w:cstheme="majorHAnsi"/>
          <w:snapToGrid w:val="0"/>
          <w:spacing w:val="-3"/>
          <w:lang w:val="es-ES_tradnl" w:eastAsia="es-ES"/>
        </w:rPr>
        <w:t xml:space="preserve"> suficiente número de entidades que los realicen, presten o suministren, o salvo que el gasto se realizara con anterioridad a la </w:t>
      </w:r>
      <w:r w:rsidR="00BF67E7" w:rsidRPr="00FD3F0C">
        <w:rPr>
          <w:rFonts w:ascii="Helvetica LT Std Light" w:eastAsia="Times New Roman" w:hAnsi="Helvetica LT Std Light" w:cstheme="majorHAnsi"/>
          <w:snapToGrid w:val="0"/>
          <w:spacing w:val="-3"/>
          <w:lang w:val="es-ES_tradnl" w:eastAsia="es-ES"/>
        </w:rPr>
        <w:t xml:space="preserve">concesión de la </w:t>
      </w:r>
      <w:r w:rsidR="007340A9" w:rsidRPr="00FD3F0C">
        <w:rPr>
          <w:rFonts w:ascii="Helvetica LT Std Light" w:eastAsia="Times New Roman" w:hAnsi="Helvetica LT Std Light" w:cstheme="majorHAnsi"/>
          <w:snapToGrid w:val="0"/>
          <w:spacing w:val="-3"/>
          <w:lang w:val="es-ES_tradnl" w:eastAsia="es-ES"/>
        </w:rPr>
        <w:t>subvención.</w:t>
      </w:r>
    </w:p>
    <w:p w14:paraId="34D0F58E" w14:textId="0D84ABD1" w:rsidR="00BF67E7" w:rsidRPr="00FD3F0C" w:rsidRDefault="00C14B3A"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F</w:t>
      </w:r>
      <w:r w:rsidR="00BF67E7" w:rsidRPr="00FD3F0C">
        <w:rPr>
          <w:rFonts w:ascii="Helvetica LT Std Light" w:eastAsia="Times New Roman" w:hAnsi="Helvetica LT Std Light" w:cstheme="majorHAnsi"/>
          <w:snapToGrid w:val="0"/>
          <w:spacing w:val="-3"/>
          <w:lang w:val="es-ES_tradnl" w:eastAsia="es-ES"/>
        </w:rPr>
        <w:t>) Certificación del número de cuenta expedida por la entidad financiera correspondiente, si fuera distinta a la presentada con la solicitud.</w:t>
      </w:r>
    </w:p>
    <w:p w14:paraId="79A3A3A6" w14:textId="4BD0515B" w:rsidR="00D86AC8" w:rsidRPr="00FD3F0C" w:rsidRDefault="00C14B3A"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G</w:t>
      </w:r>
      <w:r w:rsidR="00D86AC8" w:rsidRPr="00FD3F0C">
        <w:rPr>
          <w:rFonts w:ascii="Helvetica LT Std Light" w:eastAsia="Times New Roman" w:hAnsi="Helvetica LT Std Light" w:cstheme="majorHAnsi"/>
          <w:snapToGrid w:val="0"/>
          <w:spacing w:val="-3"/>
          <w:lang w:val="es-ES_tradnl" w:eastAsia="es-ES"/>
        </w:rPr>
        <w:t xml:space="preserve">) Acreditación del cumplimiento de las obligaciones de comunicación </w:t>
      </w:r>
      <w:r w:rsidR="0047051B" w:rsidRPr="00FD3F0C">
        <w:rPr>
          <w:rFonts w:ascii="Helvetica LT Std Light" w:eastAsia="Times New Roman" w:hAnsi="Helvetica LT Std Light" w:cstheme="majorHAnsi"/>
          <w:snapToGrid w:val="0"/>
          <w:spacing w:val="-3"/>
          <w:lang w:val="es-ES_tradnl" w:eastAsia="es-ES"/>
        </w:rPr>
        <w:t>para beneficiarios del</w:t>
      </w:r>
      <w:r w:rsidR="00F401EE" w:rsidRPr="00FD3F0C">
        <w:rPr>
          <w:rFonts w:ascii="Helvetica LT Std Light" w:eastAsia="Times New Roman" w:hAnsi="Helvetica LT Std Light" w:cstheme="majorHAnsi"/>
          <w:snapToGrid w:val="0"/>
          <w:spacing w:val="-3"/>
          <w:lang w:val="es-ES_tradnl" w:eastAsia="es-ES"/>
        </w:rPr>
        <w:t xml:space="preserve"> </w:t>
      </w:r>
      <w:r w:rsidR="0047051B" w:rsidRPr="00FD3F0C">
        <w:rPr>
          <w:rFonts w:ascii="Helvetica LT Std Light" w:eastAsia="Times New Roman" w:hAnsi="Helvetica LT Std Light" w:cstheme="majorHAnsi"/>
          <w:snapToGrid w:val="0"/>
          <w:spacing w:val="-3"/>
          <w:lang w:eastAsia="es-ES"/>
        </w:rPr>
        <w:t>PLAN DE RECUPERACIÓN, TRANSFORMACIÓN Y RESILIENCIA</w:t>
      </w:r>
      <w:r w:rsidR="00F401EE" w:rsidRPr="00FD3F0C">
        <w:rPr>
          <w:rFonts w:ascii="Helvetica LT Std Light" w:eastAsia="Times New Roman" w:hAnsi="Helvetica LT Std Light" w:cstheme="majorHAnsi"/>
          <w:snapToGrid w:val="0"/>
          <w:spacing w:val="-3"/>
          <w:lang w:eastAsia="es-ES"/>
        </w:rPr>
        <w:t xml:space="preserve">, en los términos que recogen las presentes bases mediante la presentación de fotografías o cualquier medio que permita </w:t>
      </w:r>
      <w:r w:rsidR="000E0635" w:rsidRPr="00FD3F0C">
        <w:rPr>
          <w:rFonts w:ascii="Helvetica LT Std Light" w:eastAsia="Times New Roman" w:hAnsi="Helvetica LT Std Light" w:cstheme="majorHAnsi"/>
          <w:snapToGrid w:val="0"/>
          <w:spacing w:val="-3"/>
          <w:lang w:eastAsia="es-ES"/>
        </w:rPr>
        <w:t xml:space="preserve">su verificación. </w:t>
      </w:r>
    </w:p>
    <w:p w14:paraId="5D5A410E" w14:textId="0A5BBCB4"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color w:val="FF0000"/>
          <w:spacing w:val="-3"/>
          <w:lang w:val="es-ES_tradnl" w:eastAsia="es-ES"/>
        </w:rPr>
      </w:pPr>
      <w:r w:rsidRPr="00FD3F0C">
        <w:rPr>
          <w:rFonts w:ascii="Helvetica LT Std Light" w:eastAsia="Times New Roman" w:hAnsi="Helvetica LT Std Light" w:cstheme="majorHAnsi"/>
          <w:snapToGrid w:val="0"/>
          <w:spacing w:val="-3"/>
          <w:lang w:val="es-ES_tradnl" w:eastAsia="es-ES"/>
        </w:rPr>
        <w:t>3</w:t>
      </w:r>
      <w:r w:rsidR="007340A9" w:rsidRPr="00FD3F0C">
        <w:rPr>
          <w:rFonts w:ascii="Helvetica LT Std Light" w:eastAsia="Times New Roman" w:hAnsi="Helvetica LT Std Light" w:cstheme="majorHAnsi"/>
          <w:snapToGrid w:val="0"/>
          <w:spacing w:val="-3"/>
          <w:lang w:val="es-ES_tradnl" w:eastAsia="es-ES"/>
        </w:rPr>
        <w:t xml:space="preserve">. La cuenta justificativa se presentará conformada por el </w:t>
      </w:r>
      <w:r w:rsidR="001532C0" w:rsidRPr="00FD3F0C">
        <w:rPr>
          <w:rFonts w:ascii="Helvetica LT Std Light" w:eastAsia="Times New Roman" w:hAnsi="Helvetica LT Std Light" w:cstheme="majorHAnsi"/>
          <w:snapToGrid w:val="0"/>
          <w:spacing w:val="-3"/>
          <w:lang w:val="es-ES_tradnl" w:eastAsia="es-ES"/>
        </w:rPr>
        <w:t>beneficiario</w:t>
      </w:r>
      <w:r w:rsidR="00144D6C" w:rsidRPr="00FD3F0C">
        <w:rPr>
          <w:rFonts w:ascii="Helvetica LT Std Light" w:eastAsia="Times New Roman" w:hAnsi="Helvetica LT Std Light" w:cstheme="majorHAnsi"/>
          <w:snapToGrid w:val="0"/>
          <w:spacing w:val="-3"/>
          <w:lang w:val="es-ES_tradnl" w:eastAsia="es-ES"/>
        </w:rPr>
        <w:t>.</w:t>
      </w:r>
    </w:p>
    <w:p w14:paraId="3E24870C" w14:textId="2D03FD72" w:rsidR="001532C0"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4</w:t>
      </w:r>
      <w:r w:rsidR="007340A9" w:rsidRPr="00FD3F0C">
        <w:rPr>
          <w:rFonts w:ascii="Helvetica LT Std Light" w:eastAsia="Times New Roman" w:hAnsi="Helvetica LT Std Light" w:cstheme="majorHAnsi"/>
          <w:snapToGrid w:val="0"/>
          <w:spacing w:val="-3"/>
          <w:lang w:val="es-ES_tradnl" w:eastAsia="es-ES"/>
        </w:rPr>
        <w:t xml:space="preserve">. Para considerar justificada la subvención deberá acreditarse la realización de una inversión por una cuantía igual o superior a la presentada en el presupuesto que sirvió de base para la </w:t>
      </w:r>
      <w:r w:rsidR="00581211" w:rsidRPr="00FD3F0C">
        <w:rPr>
          <w:rFonts w:ascii="Helvetica LT Std Light" w:eastAsia="Times New Roman" w:hAnsi="Helvetica LT Std Light" w:cstheme="majorHAnsi"/>
          <w:snapToGrid w:val="0"/>
          <w:spacing w:val="-3"/>
          <w:lang w:val="es-ES_tradnl" w:eastAsia="es-ES"/>
        </w:rPr>
        <w:t>concesión</w:t>
      </w:r>
      <w:r w:rsidR="007340A9" w:rsidRPr="00FD3F0C">
        <w:rPr>
          <w:rFonts w:ascii="Helvetica LT Std Light" w:eastAsia="Times New Roman" w:hAnsi="Helvetica LT Std Light" w:cstheme="majorHAnsi"/>
          <w:snapToGrid w:val="0"/>
          <w:spacing w:val="-3"/>
          <w:lang w:val="es-ES_tradnl" w:eastAsia="es-ES"/>
        </w:rPr>
        <w:t xml:space="preserve"> de la subvención y presentar además justificantes de gastos (facturas o equivalentes)</w:t>
      </w:r>
      <w:r w:rsidR="00635E89" w:rsidRPr="00FD3F0C">
        <w:rPr>
          <w:rFonts w:ascii="Helvetica LT Std Light" w:eastAsia="Times New Roman" w:hAnsi="Helvetica LT Std Light" w:cstheme="majorHAnsi"/>
          <w:snapToGrid w:val="0"/>
          <w:spacing w:val="-3"/>
          <w:lang w:val="es-ES_tradnl" w:eastAsia="es-ES"/>
        </w:rPr>
        <w:t>.</w:t>
      </w:r>
    </w:p>
    <w:p w14:paraId="7DEF0B03" w14:textId="08B856E4" w:rsidR="007340A9" w:rsidRPr="00FD3F0C" w:rsidRDefault="007340A9"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lastRenderedPageBreak/>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w:t>
      </w:r>
      <w:r w:rsidR="008E43C7" w:rsidRPr="00FD3F0C">
        <w:rPr>
          <w:rFonts w:ascii="Helvetica LT Std Light" w:eastAsia="Times New Roman" w:hAnsi="Helvetica LT Std Light" w:cstheme="majorHAnsi"/>
          <w:snapToGrid w:val="0"/>
          <w:spacing w:val="-3"/>
          <w:lang w:val="es-ES_tradnl" w:eastAsia="es-ES"/>
        </w:rPr>
        <w:t>a</w:t>
      </w:r>
      <w:r w:rsidRPr="00FD3F0C">
        <w:rPr>
          <w:rFonts w:ascii="Helvetica LT Std Light" w:eastAsia="Times New Roman" w:hAnsi="Helvetica LT Std Light" w:cstheme="majorHAnsi"/>
          <w:snapToGrid w:val="0"/>
          <w:spacing w:val="-3"/>
          <w:lang w:val="es-ES_tradnl" w:eastAsia="es-ES"/>
        </w:rPr>
        <w:t xml:space="preserve"> </w:t>
      </w:r>
      <w:r w:rsidR="00274477" w:rsidRPr="00FD3F0C">
        <w:rPr>
          <w:rFonts w:ascii="Helvetica LT Std Light" w:eastAsia="Times New Roman" w:hAnsi="Helvetica LT Std Light" w:cstheme="majorHAnsi"/>
          <w:snapToGrid w:val="0"/>
          <w:spacing w:val="-3"/>
          <w:lang w:val="es-ES_tradnl" w:eastAsia="es-ES"/>
        </w:rPr>
        <w:t>denegar la misma,</w:t>
      </w:r>
      <w:r w:rsidRPr="00FD3F0C">
        <w:rPr>
          <w:rFonts w:ascii="Helvetica LT Std Light" w:eastAsia="Times New Roman" w:hAnsi="Helvetica LT Std Light" w:cstheme="majorHAnsi"/>
          <w:snapToGrid w:val="0"/>
          <w:spacing w:val="-3"/>
          <w:lang w:val="es-ES_tradnl" w:eastAsia="es-ES"/>
        </w:rPr>
        <w:t xml:space="preserve"> o aquellos que consistan en la realización de una actividad esencialmente distinta a la proyectada. </w:t>
      </w:r>
    </w:p>
    <w:p w14:paraId="0C205580" w14:textId="29DE9986"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5</w:t>
      </w:r>
      <w:r w:rsidR="007340A9" w:rsidRPr="00FD3F0C">
        <w:rPr>
          <w:rFonts w:ascii="Helvetica LT Std Light" w:eastAsia="Times New Roman" w:hAnsi="Helvetica LT Std Light" w:cstheme="majorHAnsi"/>
          <w:snapToGrid w:val="0"/>
          <w:spacing w:val="-3"/>
          <w:lang w:val="es-ES_tradnl" w:eastAsia="es-ES"/>
        </w:rPr>
        <w:t>. Al amparo del establecido</w:t>
      </w:r>
      <w:r w:rsidR="00810853" w:rsidRPr="00FD3F0C">
        <w:rPr>
          <w:rFonts w:ascii="Helvetica LT Std Light" w:eastAsia="Times New Roman" w:hAnsi="Helvetica LT Std Light" w:cstheme="majorHAnsi"/>
          <w:snapToGrid w:val="0"/>
          <w:spacing w:val="-3"/>
          <w:lang w:val="es-ES_tradnl" w:eastAsia="es-ES"/>
        </w:rPr>
        <w:t xml:space="preserve"> en el artículo 31.2 de la Ley General de S</w:t>
      </w:r>
      <w:r w:rsidR="007340A9" w:rsidRPr="00FD3F0C">
        <w:rPr>
          <w:rFonts w:ascii="Helvetica LT Std Light" w:eastAsia="Times New Roman" w:hAnsi="Helvetica LT Std Light" w:cstheme="majorHAnsi"/>
          <w:snapToGrid w:val="0"/>
          <w:spacing w:val="-3"/>
          <w:lang w:val="es-ES_tradnl" w:eastAsia="es-ES"/>
        </w:rPr>
        <w:t>ubvenciones, se considerará como gasto efectivamente realizado aquel cuy</w:t>
      </w:r>
      <w:r w:rsidR="00B07D2D" w:rsidRPr="00FD3F0C">
        <w:rPr>
          <w:rFonts w:ascii="Helvetica LT Std Light" w:eastAsia="Times New Roman" w:hAnsi="Helvetica LT Std Light" w:cstheme="majorHAnsi"/>
          <w:snapToGrid w:val="0"/>
          <w:spacing w:val="-3"/>
          <w:lang w:val="es-ES_tradnl" w:eastAsia="es-ES"/>
        </w:rPr>
        <w:t>o</w:t>
      </w:r>
      <w:r w:rsidR="007340A9" w:rsidRPr="00FD3F0C">
        <w:rPr>
          <w:rFonts w:ascii="Helvetica LT Std Light" w:eastAsia="Times New Roman" w:hAnsi="Helvetica LT Std Light" w:cstheme="majorHAnsi"/>
          <w:snapToGrid w:val="0"/>
          <w:spacing w:val="-3"/>
          <w:lang w:val="es-ES_tradnl" w:eastAsia="es-ES"/>
        </w:rPr>
        <w:t xml:space="preserve"> deber de pago fuera contraíd</w:t>
      </w:r>
      <w:r w:rsidR="00B07D2D" w:rsidRPr="00FD3F0C">
        <w:rPr>
          <w:rFonts w:ascii="Helvetica LT Std Light" w:eastAsia="Times New Roman" w:hAnsi="Helvetica LT Std Light" w:cstheme="majorHAnsi"/>
          <w:snapToGrid w:val="0"/>
          <w:spacing w:val="-3"/>
          <w:lang w:val="es-ES_tradnl" w:eastAsia="es-ES"/>
        </w:rPr>
        <w:t>o</w:t>
      </w:r>
      <w:r w:rsidR="007340A9" w:rsidRPr="00FD3F0C">
        <w:rPr>
          <w:rFonts w:ascii="Helvetica LT Std Light" w:eastAsia="Times New Roman" w:hAnsi="Helvetica LT Std Light" w:cstheme="majorHAnsi"/>
          <w:snapToGrid w:val="0"/>
          <w:spacing w:val="-3"/>
          <w:lang w:val="es-ES_tradnl" w:eastAsia="es-ES"/>
        </w:rPr>
        <w:t xml:space="preserve"> antes del vencimiento del plazo de justificación de la subvención. </w:t>
      </w:r>
    </w:p>
    <w:p w14:paraId="4F7CC393" w14:textId="52B8A95C"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6</w:t>
      </w:r>
      <w:r w:rsidR="007340A9" w:rsidRPr="00FD3F0C">
        <w:rPr>
          <w:rFonts w:ascii="Helvetica LT Std Light" w:eastAsia="Times New Roman" w:hAnsi="Helvetica LT Std Light" w:cstheme="majorHAnsi"/>
          <w:snapToGrid w:val="0"/>
          <w:spacing w:val="-3"/>
          <w:lang w:val="es-ES_tradnl" w:eastAsia="es-ES"/>
        </w:rPr>
        <w:t>. La justificación de los gastos incluirá la acreditación fidedigna del pago de estos.</w:t>
      </w:r>
    </w:p>
    <w:p w14:paraId="0067C176" w14:textId="675BBA7B"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7</w:t>
      </w:r>
      <w:r w:rsidR="007340A9" w:rsidRPr="00FD3F0C">
        <w:rPr>
          <w:rFonts w:ascii="Helvetica LT Std Light" w:eastAsia="Times New Roman" w:hAnsi="Helvetica LT Std Light" w:cstheme="majorHAnsi"/>
          <w:snapToGrid w:val="0"/>
          <w:spacing w:val="-3"/>
          <w:lang w:val="es-ES_tradnl" w:eastAsia="es-ES"/>
        </w:rPr>
        <w:t xml:space="preserve">. La Diputación podrá comprobar la realidad del gasto certificado a través de los oportunos procedimientos de inspección, auditoría y control financiero, de las entidades beneficiarias, de conformidad con el establecido en la Ley </w:t>
      </w:r>
      <w:r w:rsidR="00810853" w:rsidRPr="00FD3F0C">
        <w:rPr>
          <w:rFonts w:ascii="Helvetica LT Std Light" w:eastAsia="Times New Roman" w:hAnsi="Helvetica LT Std Light" w:cstheme="majorHAnsi"/>
          <w:snapToGrid w:val="0"/>
          <w:spacing w:val="-3"/>
          <w:lang w:val="es-ES_tradnl" w:eastAsia="es-ES"/>
        </w:rPr>
        <w:t>General de S</w:t>
      </w:r>
      <w:r w:rsidR="007340A9" w:rsidRPr="00FD3F0C">
        <w:rPr>
          <w:rFonts w:ascii="Helvetica LT Std Light" w:eastAsia="Times New Roman" w:hAnsi="Helvetica LT Std Light" w:cstheme="majorHAnsi"/>
          <w:snapToGrid w:val="0"/>
          <w:spacing w:val="-3"/>
          <w:lang w:val="es-ES_tradnl" w:eastAsia="es-ES"/>
        </w:rPr>
        <w:t xml:space="preserve">ubvenciones. </w:t>
      </w:r>
    </w:p>
    <w:p w14:paraId="2775844A" w14:textId="2B4A340A"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8</w:t>
      </w:r>
      <w:r w:rsidR="007340A9" w:rsidRPr="00FD3F0C">
        <w:rPr>
          <w:rFonts w:ascii="Helvetica LT Std Light" w:eastAsia="Times New Roman" w:hAnsi="Helvetica LT Std Light" w:cstheme="majorHAnsi"/>
          <w:snapToGrid w:val="0"/>
          <w:spacing w:val="-3"/>
          <w:lang w:val="es-ES_tradnl" w:eastAsia="es-ES"/>
        </w:rPr>
        <w:t xml:space="preserve">. De advertirse deficiencias de carácter enmendable en la cuenta justificativa, la Presidencia concederá un plazo de diez días hábiles para su enmienda. Al amparo del dispuesto en el artículo 45.1.b) de la Ley del procedimiento administrativo común de las administraciones públicas, el requerimiento para emendar </w:t>
      </w:r>
      <w:r w:rsidR="009E18DD" w:rsidRPr="00FD3F0C">
        <w:rPr>
          <w:rFonts w:ascii="Helvetica LT Std Light" w:eastAsia="Times New Roman" w:hAnsi="Helvetica LT Std Light" w:cstheme="majorHAnsi"/>
          <w:snapToGrid w:val="0"/>
          <w:spacing w:val="-3"/>
          <w:lang w:val="es-ES_tradnl" w:eastAsia="es-ES"/>
        </w:rPr>
        <w:t>dichas</w:t>
      </w:r>
      <w:r w:rsidR="007340A9" w:rsidRPr="00FD3F0C">
        <w:rPr>
          <w:rFonts w:ascii="Helvetica LT Std Light" w:eastAsia="Times New Roman" w:hAnsi="Helvetica LT Std Light" w:cstheme="majorHAnsi"/>
          <w:snapToGrid w:val="0"/>
          <w:spacing w:val="-3"/>
          <w:lang w:val="es-ES_tradnl" w:eastAsia="es-ES"/>
        </w:rPr>
        <w:t xml:space="preserve"> deficiencias materiales se realizará exclusivamente a través de su publicación en el tablero de anuncios electrónico de la sede electrónica de la Diputación Provincial y en la página web http://www.depourense.es, ciudadanía, enlace Sección de Subvenciones</w:t>
      </w:r>
      <w:r w:rsidR="004526B6" w:rsidRPr="00FD3F0C">
        <w:rPr>
          <w:rFonts w:ascii="Helvetica LT Std Light" w:eastAsia="Times New Roman" w:hAnsi="Helvetica LT Std Light" w:cstheme="majorHAnsi"/>
          <w:snapToGrid w:val="0"/>
          <w:spacing w:val="-3"/>
          <w:lang w:val="es-ES_tradnl" w:eastAsia="es-ES"/>
        </w:rPr>
        <w:t>.</w:t>
      </w:r>
    </w:p>
    <w:p w14:paraId="6260DC1B" w14:textId="7E77EE20" w:rsidR="007340A9" w:rsidRPr="00FD3F0C" w:rsidRDefault="004526B6"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En</w:t>
      </w:r>
      <w:r w:rsidR="007340A9" w:rsidRPr="00FD3F0C">
        <w:rPr>
          <w:rFonts w:ascii="Helvetica LT Std Light" w:eastAsia="Times New Roman" w:hAnsi="Helvetica LT Std Light" w:cstheme="majorHAnsi"/>
          <w:snapToGrid w:val="0"/>
          <w:spacing w:val="-3"/>
          <w:lang w:val="es-ES_tradnl" w:eastAsia="es-ES"/>
        </w:rPr>
        <w:t xml:space="preserve"> caso de no presentar la autorización para realizar las comunicaciones previstas en la base 5ª, no se realizará ningún tipo de comunicación personal, notificándosele únicamente y en todo caso, por edicto en el tablero de anuncios y en la </w:t>
      </w:r>
      <w:r w:rsidR="00E54128" w:rsidRPr="00FD3F0C">
        <w:rPr>
          <w:rFonts w:ascii="Helvetica LT Std Light" w:eastAsia="Times New Roman" w:hAnsi="Helvetica LT Std Light" w:cstheme="majorHAnsi"/>
          <w:snapToGrid w:val="0"/>
          <w:spacing w:val="-3"/>
          <w:lang w:val="es-ES_tradnl" w:eastAsia="es-ES"/>
        </w:rPr>
        <w:t xml:space="preserve">citada </w:t>
      </w:r>
      <w:r w:rsidR="007340A9" w:rsidRPr="00FD3F0C">
        <w:rPr>
          <w:rFonts w:ascii="Helvetica LT Std Light" w:eastAsia="Times New Roman" w:hAnsi="Helvetica LT Std Light" w:cstheme="majorHAnsi"/>
          <w:snapToGrid w:val="0"/>
          <w:spacing w:val="-3"/>
          <w:lang w:val="es-ES_tradnl" w:eastAsia="es-ES"/>
        </w:rPr>
        <w:t>página web.</w:t>
      </w:r>
    </w:p>
    <w:p w14:paraId="38E8DC23" w14:textId="7FACD36E"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9</w:t>
      </w:r>
      <w:r w:rsidR="007340A9" w:rsidRPr="00FD3F0C">
        <w:rPr>
          <w:rFonts w:ascii="Helvetica LT Std Light" w:eastAsia="Times New Roman" w:hAnsi="Helvetica LT Std Light" w:cstheme="majorHAnsi"/>
          <w:snapToGrid w:val="0"/>
          <w:spacing w:val="-3"/>
          <w:lang w:val="es-ES_tradnl" w:eastAsia="es-ES"/>
        </w:rPr>
        <w:t xml:space="preserve">. Si la cuenta justificativa fuera presentada correctamente, mediante resolución de la Presidencia se declarará justificada la subvención, lo que se les notificará a los interesados con indicación de los recursos que procedan y del plazo máximo de pago, que será de treinta días naturales contados desde la </w:t>
      </w:r>
      <w:r w:rsidR="00E54128" w:rsidRPr="00FD3F0C">
        <w:rPr>
          <w:rFonts w:ascii="Helvetica LT Std Light" w:eastAsia="Times New Roman" w:hAnsi="Helvetica LT Std Light" w:cstheme="majorHAnsi"/>
          <w:snapToGrid w:val="0"/>
          <w:spacing w:val="-3"/>
          <w:lang w:val="es-ES_tradnl" w:eastAsia="es-ES"/>
        </w:rPr>
        <w:t>fecha</w:t>
      </w:r>
      <w:r w:rsidR="007340A9" w:rsidRPr="00FD3F0C">
        <w:rPr>
          <w:rFonts w:ascii="Helvetica LT Std Light" w:eastAsia="Times New Roman" w:hAnsi="Helvetica LT Std Light" w:cstheme="majorHAnsi"/>
          <w:snapToGrid w:val="0"/>
          <w:spacing w:val="-3"/>
          <w:lang w:val="es-ES_tradnl" w:eastAsia="es-ES"/>
        </w:rPr>
        <w:t xml:space="preserve"> de la resolución. </w:t>
      </w:r>
      <w:r w:rsidR="00E54128" w:rsidRPr="00FD3F0C">
        <w:rPr>
          <w:rFonts w:ascii="Helvetica LT Std Light" w:eastAsia="Times New Roman" w:hAnsi="Helvetica LT Std Light" w:cstheme="majorHAnsi"/>
          <w:snapToGrid w:val="0"/>
          <w:spacing w:val="-3"/>
          <w:lang w:val="es-ES_tradnl" w:eastAsia="es-ES"/>
        </w:rPr>
        <w:t>En el</w:t>
      </w:r>
      <w:r w:rsidR="00342388" w:rsidRPr="00FD3F0C">
        <w:rPr>
          <w:rFonts w:ascii="Helvetica LT Std Light" w:eastAsia="Times New Roman" w:hAnsi="Helvetica LT Std Light" w:cstheme="majorHAnsi"/>
          <w:snapToGrid w:val="0"/>
          <w:spacing w:val="-3"/>
          <w:lang w:val="es-ES_tradnl" w:eastAsia="es-ES"/>
        </w:rPr>
        <w:t xml:space="preserve"> </w:t>
      </w:r>
      <w:r w:rsidR="007340A9" w:rsidRPr="00FD3F0C">
        <w:rPr>
          <w:rFonts w:ascii="Helvetica LT Std Light" w:eastAsia="Times New Roman" w:hAnsi="Helvetica LT Std Light" w:cstheme="majorHAnsi"/>
          <w:snapToGrid w:val="0"/>
          <w:spacing w:val="-3"/>
          <w:lang w:val="es-ES_tradnl" w:eastAsia="es-ES"/>
        </w:rPr>
        <w:t xml:space="preserve">supuesto en el que se advierta, en el trámite de justificación de la subvención, la falta total o parcial de la justificación exigible, se procederá a la incoación del expediente de pérdida del derecho a la subvención que corresponda. </w:t>
      </w:r>
      <w:r w:rsidR="00E54128" w:rsidRPr="00FD3F0C">
        <w:rPr>
          <w:rFonts w:ascii="Helvetica LT Std Light" w:eastAsia="Times New Roman" w:hAnsi="Helvetica LT Std Light" w:cstheme="majorHAnsi"/>
          <w:snapToGrid w:val="0"/>
          <w:spacing w:val="-3"/>
          <w:lang w:val="es-ES_tradnl" w:eastAsia="es-ES"/>
        </w:rPr>
        <w:t>En el</w:t>
      </w:r>
      <w:r w:rsidR="007340A9" w:rsidRPr="00FD3F0C">
        <w:rPr>
          <w:rFonts w:ascii="Helvetica LT Std Light" w:eastAsia="Times New Roman" w:hAnsi="Helvetica LT Std Light" w:cstheme="majorHAnsi"/>
          <w:snapToGrid w:val="0"/>
          <w:spacing w:val="-3"/>
          <w:lang w:val="es-ES_tradnl" w:eastAsia="es-ES"/>
        </w:rPr>
        <w:t xml:space="preserve"> supuesto de procedimientos de pérdida del derecho a la subvención de carácter parcial, estos se tramitarán de manera acumulada con el procedimiento de justificación, resolviéndose en un único acto administrativo todas las cuestiones que suscite el expediente.</w:t>
      </w:r>
    </w:p>
    <w:p w14:paraId="58520CDF" w14:textId="7B48BD1C"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10</w:t>
      </w:r>
      <w:r w:rsidR="007340A9" w:rsidRPr="00FD3F0C">
        <w:rPr>
          <w:rFonts w:ascii="Helvetica LT Std Light" w:eastAsia="Times New Roman" w:hAnsi="Helvetica LT Std Light" w:cstheme="majorHAnsi"/>
          <w:snapToGrid w:val="0"/>
          <w:spacing w:val="-3"/>
          <w:lang w:val="es-ES_tradnl" w:eastAsia="es-ES"/>
        </w:rPr>
        <w:t>.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14:paraId="5EC49EE7" w14:textId="1D3B6D4C" w:rsidR="007340A9" w:rsidRPr="00FD3F0C" w:rsidRDefault="002D77BB" w:rsidP="00FD3F0C">
      <w:pPr>
        <w:autoSpaceDE w:val="0"/>
        <w:autoSpaceDN w:val="0"/>
        <w:adjustRightInd w:val="0"/>
        <w:spacing w:after="0" w:line="276" w:lineRule="auto"/>
        <w:jc w:val="both"/>
        <w:rPr>
          <w:rFonts w:ascii="Helvetica LT Std Light" w:eastAsia="Times New Roman" w:hAnsi="Helvetica LT Std Light" w:cstheme="majorHAnsi"/>
          <w:snapToGrid w:val="0"/>
          <w:spacing w:val="-3"/>
          <w:lang w:val="es-ES_tradnl" w:eastAsia="es-ES"/>
        </w:rPr>
      </w:pPr>
      <w:r w:rsidRPr="00FD3F0C">
        <w:rPr>
          <w:rFonts w:ascii="Helvetica LT Std Light" w:eastAsia="Times New Roman" w:hAnsi="Helvetica LT Std Light" w:cstheme="majorHAnsi"/>
          <w:snapToGrid w:val="0"/>
          <w:spacing w:val="-3"/>
          <w:lang w:val="es-ES_tradnl" w:eastAsia="es-ES"/>
        </w:rPr>
        <w:t>11</w:t>
      </w:r>
      <w:r w:rsidR="007340A9" w:rsidRPr="00FD3F0C">
        <w:rPr>
          <w:rFonts w:ascii="Helvetica LT Std Light" w:eastAsia="Times New Roman" w:hAnsi="Helvetica LT Std Light" w:cstheme="majorHAnsi"/>
          <w:snapToGrid w:val="0"/>
          <w:spacing w:val="-3"/>
          <w:lang w:val="es-ES_tradnl" w:eastAsia="es-ES"/>
        </w:rPr>
        <w:t xml:space="preserve">. La Intervención de la Diputación Provincial podrá exigir aquellos documentos o justificantes complementarios que, motivadamente, se consideren oportunos para una fidedigna acreditación de la realización del gasto. Igualmente, la Intervención de la Diputación podrá realizar funciones de inspección y control financiero de las entidades beneficiarias, de conformidad con el establecido en la Ley </w:t>
      </w:r>
      <w:r w:rsidR="00810853" w:rsidRPr="00FD3F0C">
        <w:rPr>
          <w:rFonts w:ascii="Helvetica LT Std Light" w:eastAsia="Times New Roman" w:hAnsi="Helvetica LT Std Light" w:cstheme="majorHAnsi"/>
          <w:snapToGrid w:val="0"/>
          <w:spacing w:val="-3"/>
          <w:lang w:val="es-ES_tradnl" w:eastAsia="es-ES"/>
        </w:rPr>
        <w:t>G</w:t>
      </w:r>
      <w:r w:rsidR="007340A9" w:rsidRPr="00FD3F0C">
        <w:rPr>
          <w:rFonts w:ascii="Helvetica LT Std Light" w:eastAsia="Times New Roman" w:hAnsi="Helvetica LT Std Light" w:cstheme="majorHAnsi"/>
          <w:snapToGrid w:val="0"/>
          <w:spacing w:val="-3"/>
          <w:lang w:val="es-ES_tradnl" w:eastAsia="es-ES"/>
        </w:rPr>
        <w:t xml:space="preserve">eneral de </w:t>
      </w:r>
      <w:r w:rsidR="00810853" w:rsidRPr="00FD3F0C">
        <w:rPr>
          <w:rFonts w:ascii="Helvetica LT Std Light" w:eastAsia="Times New Roman" w:hAnsi="Helvetica LT Std Light" w:cstheme="majorHAnsi"/>
          <w:snapToGrid w:val="0"/>
          <w:spacing w:val="-3"/>
          <w:lang w:val="es-ES_tradnl" w:eastAsia="es-ES"/>
        </w:rPr>
        <w:t>S</w:t>
      </w:r>
      <w:r w:rsidR="007340A9" w:rsidRPr="00FD3F0C">
        <w:rPr>
          <w:rFonts w:ascii="Helvetica LT Std Light" w:eastAsia="Times New Roman" w:hAnsi="Helvetica LT Std Light" w:cstheme="majorHAnsi"/>
          <w:snapToGrid w:val="0"/>
          <w:spacing w:val="-3"/>
          <w:lang w:val="es-ES_tradnl" w:eastAsia="es-ES"/>
        </w:rPr>
        <w:t xml:space="preserve">ubvenciones. </w:t>
      </w:r>
    </w:p>
    <w:p w14:paraId="6BF7CD22" w14:textId="77777777" w:rsidR="00C5466C" w:rsidRPr="00FD3F0C" w:rsidRDefault="00C5466C" w:rsidP="00FD3F0C">
      <w:pPr>
        <w:autoSpaceDE w:val="0"/>
        <w:autoSpaceDN w:val="0"/>
        <w:adjustRightInd w:val="0"/>
        <w:spacing w:after="0" w:line="276" w:lineRule="auto"/>
        <w:jc w:val="both"/>
        <w:rPr>
          <w:rFonts w:ascii="Helvetica LT Std Light" w:eastAsia="Times New Roman" w:hAnsi="Helvetica LT Std Light" w:cstheme="majorHAnsi"/>
          <w:strike/>
          <w:snapToGrid w:val="0"/>
          <w:color w:val="FF0000"/>
          <w:spacing w:val="-3"/>
          <w:lang w:val="es-ES_tradnl" w:eastAsia="es-ES"/>
        </w:rPr>
      </w:pPr>
    </w:p>
    <w:p w14:paraId="2507C47E" w14:textId="38E60919" w:rsidR="00EB2298" w:rsidRPr="00FD3F0C" w:rsidRDefault="008A2751" w:rsidP="00FD3F0C">
      <w:pPr>
        <w:autoSpaceDE w:val="0"/>
        <w:autoSpaceDN w:val="0"/>
        <w:adjustRightInd w:val="0"/>
        <w:spacing w:after="0" w:line="276" w:lineRule="auto"/>
        <w:jc w:val="both"/>
        <w:rPr>
          <w:rFonts w:ascii="Helvetica LT Std Light" w:hAnsi="Helvetica LT Std Light" w:cstheme="minorHAnsi"/>
          <w:b/>
          <w:bCs/>
        </w:rPr>
      </w:pPr>
      <w:r w:rsidRPr="00FD3F0C">
        <w:rPr>
          <w:rFonts w:ascii="Helvetica LT Std Light" w:hAnsi="Helvetica LT Std Light" w:cstheme="minorHAnsi"/>
          <w:b/>
          <w:bCs/>
        </w:rPr>
        <w:lastRenderedPageBreak/>
        <w:t>Decimoquinta</w:t>
      </w:r>
      <w:r w:rsidR="00B112B6" w:rsidRPr="00FD3F0C">
        <w:rPr>
          <w:rFonts w:ascii="Helvetica LT Std Light" w:hAnsi="Helvetica LT Std Light" w:cstheme="minorHAnsi"/>
          <w:b/>
          <w:bCs/>
        </w:rPr>
        <w:t>.</w:t>
      </w:r>
      <w:r w:rsidR="00EB2298" w:rsidRPr="00FD3F0C">
        <w:rPr>
          <w:rFonts w:ascii="Helvetica LT Std Light" w:hAnsi="Helvetica LT Std Light" w:cstheme="minorHAnsi"/>
          <w:b/>
          <w:bCs/>
        </w:rPr>
        <w:t xml:space="preserve"> Ob</w:t>
      </w:r>
      <w:r w:rsidR="002D77BB" w:rsidRPr="00FD3F0C">
        <w:rPr>
          <w:rFonts w:ascii="Helvetica LT Std Light" w:hAnsi="Helvetica LT Std Light" w:cstheme="minorHAnsi"/>
          <w:b/>
          <w:bCs/>
        </w:rPr>
        <w:t>ligaciones de los beneficiarios.</w:t>
      </w:r>
    </w:p>
    <w:p w14:paraId="460ADE40" w14:textId="00FB1AE5" w:rsidR="00902D0D" w:rsidRPr="00FD3F0C" w:rsidRDefault="00EB2298"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Con carácter general, los beneficiarios asumirán todas las obligaciones que impone la Ley General de Su</w:t>
      </w:r>
      <w:r w:rsidR="00B112B6" w:rsidRPr="00FD3F0C">
        <w:rPr>
          <w:rFonts w:ascii="Helvetica LT Std Light" w:hAnsi="Helvetica LT Std Light" w:cstheme="minorHAnsi"/>
        </w:rPr>
        <w:t>bvención</w:t>
      </w:r>
      <w:r w:rsidRPr="00FD3F0C">
        <w:rPr>
          <w:rFonts w:ascii="Helvetica LT Std Light" w:hAnsi="Helvetica LT Std Light" w:cstheme="minorHAnsi"/>
        </w:rPr>
        <w:t>. En particular, están sujetos a las obligaciones de control financiero y de reembolso e</w:t>
      </w:r>
      <w:r w:rsidR="00BC4562" w:rsidRPr="00FD3F0C">
        <w:rPr>
          <w:rFonts w:ascii="Helvetica LT Std Light" w:hAnsi="Helvetica LT Std Light" w:cstheme="minorHAnsi"/>
        </w:rPr>
        <w:t>n los casos previstos en dicha L</w:t>
      </w:r>
      <w:r w:rsidRPr="00FD3F0C">
        <w:rPr>
          <w:rFonts w:ascii="Helvetica LT Std Light" w:hAnsi="Helvetica LT Std Light" w:cstheme="minorHAnsi"/>
        </w:rPr>
        <w:t>ey, así como a las obligaciones de publicidad.</w:t>
      </w:r>
    </w:p>
    <w:p w14:paraId="3E898F96" w14:textId="2EA6C318" w:rsidR="00411B00" w:rsidRPr="00FD3F0C" w:rsidRDefault="00411B00" w:rsidP="00FD3F0C">
      <w:pPr>
        <w:autoSpaceDN w:val="0"/>
        <w:spacing w:before="120" w:after="0" w:line="276" w:lineRule="auto"/>
        <w:jc w:val="both"/>
        <w:rPr>
          <w:rFonts w:ascii="Helvetica LT Std Light" w:hAnsi="Helvetica LT Std Light" w:cstheme="minorHAnsi"/>
          <w:u w:val="single"/>
        </w:rPr>
      </w:pPr>
      <w:r w:rsidRPr="00FD3F0C">
        <w:rPr>
          <w:rFonts w:ascii="Helvetica LT Std Light" w:hAnsi="Helvetica LT Std Light" w:cstheme="minorHAnsi"/>
          <w:u w:val="single"/>
        </w:rPr>
        <w:t>DNSH Y ETIQUETADO CLIMÁTICO</w:t>
      </w:r>
    </w:p>
    <w:p w14:paraId="7107C9C1" w14:textId="21E3E309" w:rsidR="00844CF0" w:rsidRPr="00FD3F0C" w:rsidRDefault="00844CF0" w:rsidP="00FD3F0C">
      <w:pPr>
        <w:autoSpaceDN w:val="0"/>
        <w:spacing w:before="120" w:after="0" w:line="276" w:lineRule="auto"/>
        <w:jc w:val="both"/>
        <w:rPr>
          <w:rFonts w:ascii="Helvetica LT Std Light" w:hAnsi="Helvetica LT Std Light" w:cstheme="minorHAnsi"/>
        </w:rPr>
      </w:pPr>
      <w:r w:rsidRPr="00FD3F0C">
        <w:rPr>
          <w:rFonts w:ascii="Helvetica LT Std Light" w:hAnsi="Helvetica LT Std Light" w:cstheme="minorHAnsi"/>
        </w:rPr>
        <w:t xml:space="preserve">Los beneficiarios están obligados a garantizar el pleno cumplimiento del principio de </w:t>
      </w:r>
      <w:r w:rsidRPr="00FD3F0C">
        <w:rPr>
          <w:rFonts w:ascii="Helvetica LT Std Light" w:hAnsi="Helvetica LT Std Light" w:cstheme="minorHAnsi"/>
          <w:b/>
          <w:bCs/>
        </w:rPr>
        <w:t>«no causar un perjuicio significativo al medio ambiente»</w:t>
      </w:r>
      <w:r w:rsidRPr="00FD3F0C">
        <w:rPr>
          <w:rFonts w:ascii="Helvetica LT Std Light" w:hAnsi="Helvetica LT Std Light" w:cstheme="minorHAnsi"/>
        </w:rPr>
        <w:t xml:space="preserve"> (principio do no </w:t>
      </w:r>
      <w:proofErr w:type="spellStart"/>
      <w:r w:rsidRPr="00FD3F0C">
        <w:rPr>
          <w:rFonts w:ascii="Helvetica LT Std Light" w:hAnsi="Helvetica LT Std Light" w:cstheme="minorHAnsi"/>
        </w:rPr>
        <w:t>significant</w:t>
      </w:r>
      <w:proofErr w:type="spellEnd"/>
      <w:r w:rsidRPr="00FD3F0C">
        <w:rPr>
          <w:rFonts w:ascii="Helvetica LT Std Light" w:hAnsi="Helvetica LT Std Light" w:cstheme="minorHAnsi"/>
        </w:rPr>
        <w:t xml:space="preserve"> </w:t>
      </w:r>
      <w:proofErr w:type="spellStart"/>
      <w:r w:rsidRPr="00FD3F0C">
        <w:rPr>
          <w:rFonts w:ascii="Helvetica LT Std Light" w:hAnsi="Helvetica LT Std Light" w:cstheme="minorHAnsi"/>
        </w:rPr>
        <w:t>harm</w:t>
      </w:r>
      <w:proofErr w:type="spellEnd"/>
      <w:r w:rsidRPr="00FD3F0C">
        <w:rPr>
          <w:rFonts w:ascii="Helvetica LT Std Light" w:hAnsi="Helvetica LT Std Light" w:cstheme="minorHAnsi"/>
        </w:rPr>
        <w:t xml:space="preserve"> - DNSH) recogido en el Reglamento (UE) 2020/852, del Parlamento Europeo y del Consejo, de 18 de junio de 2020, en todas las fases del diseño y ejecución de cada actuación y, en su caso, el etiquetado climático y digital, de acuerdo con lo previsto en el Plan de Recuperación, Transformación y Resiliencia,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w:t>
      </w:r>
    </w:p>
    <w:p w14:paraId="0DC3CF5A" w14:textId="6F5CCC3A" w:rsidR="00A346E3" w:rsidRPr="00FD3F0C" w:rsidRDefault="00844CF0" w:rsidP="00FD3F0C">
      <w:pPr>
        <w:autoSpaceDN w:val="0"/>
        <w:spacing w:before="120" w:after="0" w:line="276" w:lineRule="auto"/>
        <w:jc w:val="both"/>
        <w:rPr>
          <w:rFonts w:ascii="Helvetica LT Std Light" w:hAnsi="Helvetica LT Std Light" w:cstheme="minorHAnsi"/>
        </w:rPr>
      </w:pPr>
      <w:r w:rsidRPr="00FD3F0C">
        <w:rPr>
          <w:rFonts w:ascii="Helvetica LT Std Light" w:hAnsi="Helvetica LT Std Light" w:cstheme="minorHAnsi"/>
        </w:rPr>
        <w:t xml:space="preserve">En relación con el etiquetado, el objeto de la presente subvención </w:t>
      </w:r>
      <w:r w:rsidR="00642666" w:rsidRPr="00FD3F0C">
        <w:rPr>
          <w:rFonts w:ascii="Helvetica LT Std Light" w:hAnsi="Helvetica LT Std Light" w:cstheme="minorHAnsi"/>
        </w:rPr>
        <w:t xml:space="preserve">tiene atribuida la </w:t>
      </w:r>
      <w:r w:rsidR="00642666" w:rsidRPr="00FD3F0C">
        <w:rPr>
          <w:rFonts w:ascii="Helvetica LT Std Light" w:hAnsi="Helvetica LT Std Light" w:cstheme="minorHAnsi"/>
          <w:b/>
          <w:bCs/>
        </w:rPr>
        <w:t>etiqueta 027</w:t>
      </w:r>
      <w:r w:rsidR="00642666" w:rsidRPr="00FD3F0C">
        <w:rPr>
          <w:rFonts w:ascii="Helvetica LT Std Light" w:hAnsi="Helvetica LT Std Light" w:cstheme="minorHAnsi"/>
        </w:rPr>
        <w:t xml:space="preserve">, que </w:t>
      </w:r>
      <w:r w:rsidR="00A346E3" w:rsidRPr="00FD3F0C">
        <w:rPr>
          <w:rFonts w:ascii="Helvetica LT Std Light" w:hAnsi="Helvetica LT Std Light" w:cstheme="minorHAnsi"/>
        </w:rPr>
        <w:t>contribuye de manera directa al etiquetado climático (porcentaje de contribución 100%) identificados en el Plan de Recuperación, Transformación y Resiliencia del Componente 14 “Transformación del modelo turístico hacia la sostenibilidad”, que incluye el Programa de Planes de Sostenibilidad Turística en Destinos.</w:t>
      </w:r>
    </w:p>
    <w:p w14:paraId="259528AD" w14:textId="436DB120" w:rsidR="00A346E3" w:rsidRPr="00FD3F0C" w:rsidRDefault="00A346E3" w:rsidP="00FD3F0C">
      <w:pPr>
        <w:pStyle w:val="Textoindependiente"/>
        <w:spacing w:before="120" w:after="0" w:line="276" w:lineRule="auto"/>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La ejecución </w:t>
      </w:r>
      <w:r w:rsidR="00034D53" w:rsidRPr="00FD3F0C">
        <w:rPr>
          <w:rFonts w:ascii="Helvetica LT Std Light" w:eastAsiaTheme="minorHAnsi" w:hAnsi="Helvetica LT Std Light" w:cstheme="minorHAnsi"/>
          <w:sz w:val="22"/>
          <w:szCs w:val="22"/>
          <w:lang w:eastAsia="en-US" w:bidi="ar-SA"/>
        </w:rPr>
        <w:t>del objeto de la presente subvención</w:t>
      </w:r>
      <w:r w:rsidRPr="00FD3F0C">
        <w:rPr>
          <w:rFonts w:ascii="Helvetica LT Std Light" w:eastAsiaTheme="minorHAnsi" w:hAnsi="Helvetica LT Std Light" w:cstheme="minorHAnsi"/>
          <w:sz w:val="22"/>
          <w:szCs w:val="22"/>
          <w:lang w:eastAsia="en-US" w:bidi="ar-SA"/>
        </w:rPr>
        <w:t xml:space="preserve"> no podrá implicar actividades que directa o indirectamente ocasionen un perjuicio significativo al medio ambiente «principio DNSH», de acuerdo con el artículo 17 del Reglamento (UE) 2020/852 del Parlamento Europeo y del Consejo de 18 de junio de 2020 («Reglamento de Taxonomía»), relativo al establecimiento de un marco para facilitar las inversiones sostenibles y por el que se modifica el Reglamento (UE) 2019/2088, ni las que no garanticen el cumplimiento de la legislación medioambiental nacional y comunitaria de aplicación, dando cumplimiento a la Guía técnica (2021/C 58/01) sobre la aplicación del principio de «no causar un perjuicio significativo». </w:t>
      </w:r>
    </w:p>
    <w:p w14:paraId="66464133" w14:textId="0CF000FA" w:rsidR="00A346E3" w:rsidRPr="00FD3F0C" w:rsidRDefault="00A346E3" w:rsidP="00FD3F0C">
      <w:pPr>
        <w:pStyle w:val="Textoindependiente"/>
        <w:spacing w:before="120" w:after="0" w:line="276" w:lineRule="auto"/>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En </w:t>
      </w:r>
      <w:r w:rsidR="00EE6D13" w:rsidRPr="00FD3F0C">
        <w:rPr>
          <w:rFonts w:ascii="Helvetica LT Std Light" w:eastAsiaTheme="minorHAnsi" w:hAnsi="Helvetica LT Std Light" w:cstheme="minorHAnsi"/>
          <w:sz w:val="22"/>
          <w:szCs w:val="22"/>
          <w:lang w:eastAsia="en-US" w:bidi="ar-SA"/>
        </w:rPr>
        <w:t xml:space="preserve">la realización de obras en general, las </w:t>
      </w:r>
      <w:r w:rsidRPr="00FD3F0C">
        <w:rPr>
          <w:rFonts w:ascii="Helvetica LT Std Light" w:eastAsiaTheme="minorHAnsi" w:hAnsi="Helvetica LT Std Light" w:cstheme="minorHAnsi"/>
          <w:sz w:val="22"/>
          <w:szCs w:val="22"/>
          <w:lang w:eastAsia="en-US" w:bidi="ar-SA"/>
        </w:rPr>
        <w:t xml:space="preserve">condiciones específicas del DNSH: </w:t>
      </w:r>
    </w:p>
    <w:p w14:paraId="274E5431" w14:textId="77777777" w:rsidR="005641F2" w:rsidRPr="00FD3F0C" w:rsidRDefault="005641F2" w:rsidP="00FD3F0C">
      <w:pPr>
        <w:pStyle w:val="Textoindependiente"/>
        <w:numPr>
          <w:ilvl w:val="0"/>
          <w:numId w:val="13"/>
        </w:numPr>
        <w:spacing w:before="120" w:after="0" w:line="276" w:lineRule="auto"/>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Economía circular </w:t>
      </w:r>
    </w:p>
    <w:p w14:paraId="4B9039E8" w14:textId="77777777" w:rsidR="005641F2"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Para cualquier obra realizada y con respecto a este objetivo se han de tener en cuenta las siguientes consideraciones a nivel actuación/proyecto: </w:t>
      </w:r>
    </w:p>
    <w:p w14:paraId="7EECACFF" w14:textId="77777777" w:rsidR="00C2749B"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noBreakHyphen/>
        <w:t xml:space="preserve"> La actuación/proyecto apoyará el objetivo europeo de garantizar que al menos el 70% (en peso) de los residuos de construcción y demolición no peligrosos (excluyendo el material natural mencionado en la categoría 17 05 04 en la Lista europea de residuos establecida por la Decisión 2000/532/EC) generados en el </w:t>
      </w:r>
      <w:r w:rsidRPr="00FD3F0C">
        <w:rPr>
          <w:rFonts w:ascii="Helvetica LT Std Light" w:eastAsiaTheme="minorHAnsi" w:hAnsi="Helvetica LT Std Light" w:cstheme="minorHAnsi"/>
          <w:sz w:val="22"/>
          <w:szCs w:val="22"/>
          <w:lang w:eastAsia="en-US" w:bidi="ar-SA"/>
        </w:rPr>
        <w:lastRenderedPageBreak/>
        <w:t>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36CE8B88" w14:textId="77777777" w:rsidR="00C2749B"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 </w:t>
      </w:r>
      <w:r w:rsidRPr="00FD3F0C">
        <w:rPr>
          <w:rFonts w:ascii="Helvetica LT Std Light" w:eastAsiaTheme="minorHAnsi" w:hAnsi="Helvetica LT Std Light" w:cstheme="minorHAnsi"/>
          <w:sz w:val="22"/>
          <w:szCs w:val="22"/>
          <w:lang w:eastAsia="en-US" w:bidi="ar-SA"/>
        </w:rPr>
        <w:noBreakHyphen/>
        <w:t xml:space="preserve"> Los operadores limitan la generación de residuos en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el reciclaje de alta calidad mediante la eliminación selectiva de materiales, utilizando la clasificación disponible sistemas para residuos de construcción y demolición. </w:t>
      </w:r>
    </w:p>
    <w:p w14:paraId="1A9E83A3" w14:textId="77777777" w:rsidR="00C2749B"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noBreakHyphen/>
        <w:t xml:space="preserve"> Los diseños de edificios y las técnicas de construcción apoyan la circularidad y, en particular, demuestran, con referencia a la norma ISO 20887 u otras normas para evaluar la capacidad de desmontaje o adaptabilidad de los edificios, cómo están diseñados para ser más eficientes en el uso de recursos, adaptables, flexibles y desmontables para permitir la reutilización y reciclaje utilizando los sistemas de clasificación disponibles para residuos de construcción y demolición.</w:t>
      </w:r>
    </w:p>
    <w:p w14:paraId="25140D07" w14:textId="77777777" w:rsidR="00C2749B"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 • Biodiversidad </w:t>
      </w:r>
    </w:p>
    <w:p w14:paraId="17288363" w14:textId="77777777" w:rsidR="00C2749B"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La actuación debe cumplir al menos las siguientes condiciones: </w:t>
      </w:r>
    </w:p>
    <w:p w14:paraId="61560590" w14:textId="77777777" w:rsidR="00C2749B"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noBreakHyphen/>
        <w:t xml:space="preserve"> Señalar si las nuevas actividades de construcción se llevarán a cabo en o cerca de áreas sensibles para la biodiversidad. Señalar si las actividades pueden suponer un deterioro para el estado de conservación de hábitats y especies. En caso afirmativo, se requerirá el cumplimiento de los artículos 6 y 12 de la Directiva de hábitats y el artículo 5 de la Directiva de aves.</w:t>
      </w:r>
    </w:p>
    <w:p w14:paraId="664270E1" w14:textId="59050561" w:rsidR="005641F2" w:rsidRPr="00FD3F0C" w:rsidRDefault="005641F2" w:rsidP="00FD3F0C">
      <w:pPr>
        <w:pStyle w:val="Textoindependiente"/>
        <w:spacing w:before="120" w:after="0" w:line="276" w:lineRule="auto"/>
        <w:ind w:left="360"/>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 </w:t>
      </w:r>
      <w:r w:rsidRPr="00FD3F0C">
        <w:rPr>
          <w:rFonts w:ascii="Helvetica LT Std Light" w:eastAsiaTheme="minorHAnsi" w:hAnsi="Helvetica LT Std Light" w:cstheme="minorHAnsi"/>
          <w:sz w:val="22"/>
          <w:szCs w:val="22"/>
          <w:lang w:eastAsia="en-US" w:bidi="ar-SA"/>
        </w:rPr>
        <w:noBreakHyphen/>
        <w:t xml:space="preserve"> Señalar si se llevará a cabo una Evaluación</w:t>
      </w:r>
      <w:r w:rsidR="0051357B" w:rsidRPr="00FD3F0C">
        <w:rPr>
          <w:rFonts w:ascii="Helvetica LT Std Light" w:eastAsiaTheme="minorHAnsi" w:hAnsi="Helvetica LT Std Light" w:cstheme="minorHAnsi"/>
          <w:sz w:val="22"/>
          <w:szCs w:val="22"/>
          <w:lang w:eastAsia="en-US" w:bidi="ar-SA"/>
        </w:rPr>
        <w:t xml:space="preserve"> de Impacto Ambiental (EIA) o un cribado, de acuerdo con la Directiva EIA.</w:t>
      </w:r>
    </w:p>
    <w:p w14:paraId="6F24C789" w14:textId="52A8BC08" w:rsidR="00844CF0" w:rsidRPr="00FD3F0C" w:rsidRDefault="00A76B09" w:rsidP="00FD3F0C">
      <w:pPr>
        <w:autoSpaceDN w:val="0"/>
        <w:spacing w:before="120" w:after="0" w:line="276" w:lineRule="auto"/>
        <w:jc w:val="both"/>
        <w:rPr>
          <w:rFonts w:ascii="Helvetica LT Std Light" w:hAnsi="Helvetica LT Std Light" w:cstheme="minorHAnsi"/>
        </w:rPr>
      </w:pPr>
      <w:r w:rsidRPr="00FD3F0C">
        <w:rPr>
          <w:rFonts w:ascii="Helvetica LT Std Light" w:hAnsi="Helvetica LT Std Light" w:cstheme="minorHAnsi"/>
        </w:rPr>
        <w:t xml:space="preserve">El beneficiario queda supeditado </w:t>
      </w:r>
      <w:r w:rsidR="007E5931" w:rsidRPr="00FD3F0C">
        <w:rPr>
          <w:rFonts w:ascii="Helvetica LT Std Light" w:hAnsi="Helvetica LT Std Light" w:cstheme="minorHAnsi"/>
        </w:rPr>
        <w:t xml:space="preserve">al cumplimiento de </w:t>
      </w:r>
      <w:r w:rsidR="00E80755" w:rsidRPr="00FD3F0C">
        <w:rPr>
          <w:rFonts w:ascii="Helvetica LT Std Light" w:hAnsi="Helvetica LT Std Light" w:cstheme="minorHAnsi"/>
        </w:rPr>
        <w:t xml:space="preserve">las modificaciones que </w:t>
      </w:r>
      <w:r w:rsidR="00D718EA" w:rsidRPr="00FD3F0C">
        <w:rPr>
          <w:rFonts w:ascii="Helvetica LT Std Light" w:hAnsi="Helvetica LT Std Light" w:cstheme="minorHAnsi"/>
        </w:rPr>
        <w:t xml:space="preserve">la autoridad responsable ordene </w:t>
      </w:r>
      <w:r w:rsidR="00902D0D" w:rsidRPr="00FD3F0C">
        <w:rPr>
          <w:rFonts w:ascii="Helvetica LT Std Light" w:hAnsi="Helvetica LT Std Light" w:cstheme="minorHAnsi"/>
        </w:rPr>
        <w:t xml:space="preserve">en relación con </w:t>
      </w:r>
      <w:r w:rsidR="00D718EA" w:rsidRPr="00FD3F0C">
        <w:rPr>
          <w:rFonts w:ascii="Helvetica LT Std Light" w:hAnsi="Helvetica LT Std Light" w:cstheme="minorHAnsi"/>
        </w:rPr>
        <w:t>la adopción de medidas correctoras para el cumplimiento de las obligaciones en materia de etiquetado climático y digital, así como para el cumplimiento del principio DNSH.</w:t>
      </w:r>
    </w:p>
    <w:p w14:paraId="02006111" w14:textId="2B166DD0" w:rsidR="0085279E" w:rsidRPr="00FD3F0C" w:rsidRDefault="0085279E" w:rsidP="00FD3F0C">
      <w:pPr>
        <w:autoSpaceDN w:val="0"/>
        <w:spacing w:before="120" w:after="0" w:line="276" w:lineRule="auto"/>
        <w:jc w:val="both"/>
        <w:rPr>
          <w:rFonts w:ascii="Helvetica LT Std Light" w:hAnsi="Helvetica LT Std Light" w:cstheme="minorHAnsi"/>
          <w:u w:val="single"/>
        </w:rPr>
      </w:pPr>
      <w:r w:rsidRPr="00FD3F0C">
        <w:rPr>
          <w:rFonts w:ascii="Helvetica LT Std Light" w:hAnsi="Helvetica LT Std Light" w:cstheme="minorHAnsi"/>
          <w:u w:val="single"/>
        </w:rPr>
        <w:t>PLAN ANTIFRAUDE</w:t>
      </w:r>
    </w:p>
    <w:p w14:paraId="75188519" w14:textId="77777777" w:rsidR="00437C53" w:rsidRPr="00FD3F0C" w:rsidRDefault="0085279E" w:rsidP="00FD3F0C">
      <w:pPr>
        <w:spacing w:before="120" w:after="0" w:line="276" w:lineRule="auto"/>
        <w:jc w:val="both"/>
        <w:rPr>
          <w:rFonts w:ascii="Helvetica LT Std Light" w:hAnsi="Helvetica LT Std Light" w:cstheme="minorHAnsi"/>
        </w:rPr>
      </w:pPr>
      <w:r w:rsidRPr="00FD3F0C">
        <w:rPr>
          <w:rFonts w:ascii="Helvetica LT Std Light" w:hAnsi="Helvetica LT Std Light" w:cstheme="minorHAnsi"/>
        </w:rPr>
        <w:t xml:space="preserve">La participación en la presente subvención </w:t>
      </w:r>
      <w:r w:rsidR="00351991" w:rsidRPr="00FD3F0C">
        <w:rPr>
          <w:rFonts w:ascii="Helvetica LT Std Light" w:hAnsi="Helvetica LT Std Light" w:cstheme="minorHAnsi"/>
        </w:rPr>
        <w:t xml:space="preserve">supone </w:t>
      </w:r>
      <w:r w:rsidRPr="00FD3F0C">
        <w:rPr>
          <w:rFonts w:ascii="Helvetica LT Std Light" w:hAnsi="Helvetica LT Std Light" w:cstheme="minorHAnsi"/>
        </w:rPr>
        <w:t xml:space="preserve">la obligación de cumplimiento de las medidas contenidas en el plan de medidas antifraude de la </w:t>
      </w:r>
      <w:r w:rsidR="00351991" w:rsidRPr="00FD3F0C">
        <w:rPr>
          <w:rFonts w:ascii="Helvetica LT Std Light" w:hAnsi="Helvetica LT Std Light" w:cstheme="minorHAnsi"/>
        </w:rPr>
        <w:t>Diputación de Ourense</w:t>
      </w:r>
      <w:r w:rsidRPr="00FD3F0C">
        <w:rPr>
          <w:rFonts w:ascii="Helvetica LT Std Light" w:hAnsi="Helvetica LT Std Light" w:cstheme="minorHAnsi"/>
        </w:rPr>
        <w:t>, con pleno respeto a la normativa española y europea en relación con la prevención, detección y corrección del fraude, la corrupción y los conflictos de intereses y a los pronunciamientos que al respecto de la protección de los intereses financieros de la Unión Europea hayan realizado o puedan realizar las instituciones de la Unión Europea.</w:t>
      </w:r>
    </w:p>
    <w:p w14:paraId="23A054FC" w14:textId="16300E06" w:rsidR="00437C53" w:rsidRPr="00FD3F0C" w:rsidRDefault="002D77BB" w:rsidP="00FD3F0C">
      <w:pPr>
        <w:spacing w:before="120" w:after="0" w:line="276" w:lineRule="auto"/>
        <w:jc w:val="both"/>
        <w:rPr>
          <w:rFonts w:ascii="Helvetica LT Std Light" w:hAnsi="Helvetica LT Std Light" w:cstheme="minorHAnsi"/>
        </w:rPr>
      </w:pPr>
      <w:r w:rsidRPr="00FD3F0C">
        <w:rPr>
          <w:rFonts w:ascii="Helvetica LT Std Light" w:hAnsi="Helvetica LT Std Light" w:cstheme="minorHAnsi"/>
          <w:u w:val="single"/>
        </w:rPr>
        <w:t>INFORM</w:t>
      </w:r>
      <w:r w:rsidR="00437C53" w:rsidRPr="00FD3F0C">
        <w:rPr>
          <w:rFonts w:ascii="Helvetica LT Std Light" w:hAnsi="Helvetica LT Std Light" w:cstheme="minorHAnsi"/>
          <w:u w:val="single"/>
        </w:rPr>
        <w:t>ACIÓN REAL</w:t>
      </w:r>
    </w:p>
    <w:p w14:paraId="58E910D3" w14:textId="2EAB4BB6" w:rsidR="00437C53" w:rsidRPr="00FD3F0C" w:rsidRDefault="00437C53" w:rsidP="00FD3F0C">
      <w:pPr>
        <w:pStyle w:val="Textoindependiente"/>
        <w:spacing w:before="120" w:after="0" w:line="276" w:lineRule="auto"/>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El beneficiario se somete a las obligaciones de información previstas en el artículo 8.2 </w:t>
      </w:r>
      <w:r w:rsidRPr="00FD3F0C">
        <w:rPr>
          <w:rFonts w:ascii="Helvetica LT Std Light" w:eastAsiaTheme="minorHAnsi" w:hAnsi="Helvetica LT Std Light" w:cstheme="minorHAnsi"/>
          <w:sz w:val="22"/>
          <w:szCs w:val="22"/>
          <w:lang w:eastAsia="en-US" w:bidi="ar-SA"/>
        </w:rPr>
        <w:lastRenderedPageBreak/>
        <w:t xml:space="preserve">de la Orden HFP/1030/2021, de 29 de septiembre. </w:t>
      </w:r>
    </w:p>
    <w:p w14:paraId="00376139" w14:textId="77777777" w:rsidR="00437C53" w:rsidRPr="00FD3F0C" w:rsidRDefault="00437C53" w:rsidP="00FD3F0C">
      <w:pPr>
        <w:pStyle w:val="Textoindependiente"/>
        <w:spacing w:before="120" w:after="0" w:line="276" w:lineRule="auto"/>
        <w:jc w:val="both"/>
        <w:rPr>
          <w:rFonts w:ascii="Helvetica LT Std Light" w:eastAsiaTheme="minorHAnsi" w:hAnsi="Helvetica LT Std Light" w:cstheme="minorHAnsi"/>
          <w:sz w:val="22"/>
          <w:szCs w:val="22"/>
          <w:lang w:eastAsia="en-US" w:bidi="ar-SA"/>
        </w:rPr>
      </w:pPr>
      <w:r w:rsidRPr="00FD3F0C">
        <w:rPr>
          <w:rFonts w:ascii="Helvetica LT Std Light" w:eastAsiaTheme="minorHAnsi" w:hAnsi="Helvetica LT Std Light" w:cstheme="minorHAnsi"/>
          <w:sz w:val="22"/>
          <w:szCs w:val="22"/>
          <w:lang w:eastAsia="en-US" w:bidi="ar-SA"/>
        </w:rPr>
        <w:t xml:space="preserve">Tales obligaciones alcanzan a los siguientes aspectos: </w:t>
      </w:r>
    </w:p>
    <w:p w14:paraId="679970C4" w14:textId="6426BF2B" w:rsidR="00437C53" w:rsidRPr="00FD3F0C" w:rsidRDefault="00437C53" w:rsidP="00FD3F0C">
      <w:pPr>
        <w:pStyle w:val="Prrafodelista"/>
        <w:numPr>
          <w:ilvl w:val="0"/>
          <w:numId w:val="12"/>
        </w:numPr>
        <w:autoSpaceDN w:val="0"/>
        <w:spacing w:before="120" w:after="0" w:line="276" w:lineRule="auto"/>
        <w:ind w:left="714" w:hanging="357"/>
        <w:contextualSpacing w:val="0"/>
        <w:jc w:val="both"/>
        <w:textAlignment w:val="top"/>
        <w:rPr>
          <w:rFonts w:ascii="Helvetica LT Std Light" w:hAnsi="Helvetica LT Std Light" w:cstheme="minorHAnsi"/>
        </w:rPr>
      </w:pPr>
      <w:r w:rsidRPr="00FD3F0C">
        <w:rPr>
          <w:rFonts w:ascii="Helvetica LT Std Light" w:hAnsi="Helvetica LT Std Light" w:cstheme="minorHAnsi"/>
        </w:rPr>
        <w:t>Identificación del NIF del beneficiario.</w:t>
      </w:r>
    </w:p>
    <w:p w14:paraId="0487FDBA" w14:textId="77777777" w:rsidR="00437C53" w:rsidRPr="00FD3F0C" w:rsidRDefault="00437C53" w:rsidP="00FD3F0C">
      <w:pPr>
        <w:pStyle w:val="Prrafodelista"/>
        <w:numPr>
          <w:ilvl w:val="0"/>
          <w:numId w:val="12"/>
        </w:numPr>
        <w:autoSpaceDN w:val="0"/>
        <w:spacing w:before="120" w:after="0" w:line="276" w:lineRule="auto"/>
        <w:ind w:left="714" w:hanging="357"/>
        <w:contextualSpacing w:val="0"/>
        <w:jc w:val="both"/>
        <w:textAlignment w:val="top"/>
        <w:rPr>
          <w:rFonts w:ascii="Helvetica LT Std Light" w:hAnsi="Helvetica LT Std Light" w:cstheme="minorHAnsi"/>
        </w:rPr>
      </w:pPr>
      <w:r w:rsidRPr="00FD3F0C">
        <w:rPr>
          <w:rFonts w:ascii="Helvetica LT Std Light" w:hAnsi="Helvetica LT Std Light" w:cstheme="minorHAnsi"/>
        </w:rPr>
        <w:t>Nombre o razón social.</w:t>
      </w:r>
    </w:p>
    <w:p w14:paraId="701D875C" w14:textId="6FA935C3" w:rsidR="00437C53" w:rsidRPr="00FD3F0C" w:rsidRDefault="00437C53" w:rsidP="00FD3F0C">
      <w:pPr>
        <w:pStyle w:val="Prrafodelista"/>
        <w:numPr>
          <w:ilvl w:val="0"/>
          <w:numId w:val="12"/>
        </w:numPr>
        <w:autoSpaceDN w:val="0"/>
        <w:spacing w:before="120" w:after="0" w:line="276" w:lineRule="auto"/>
        <w:ind w:left="714" w:hanging="357"/>
        <w:contextualSpacing w:val="0"/>
        <w:jc w:val="both"/>
        <w:textAlignment w:val="top"/>
        <w:rPr>
          <w:rFonts w:ascii="Helvetica LT Std Light" w:hAnsi="Helvetica LT Std Light" w:cstheme="minorHAnsi"/>
        </w:rPr>
      </w:pPr>
      <w:r w:rsidRPr="00FD3F0C">
        <w:rPr>
          <w:rFonts w:ascii="Helvetica LT Std Light" w:hAnsi="Helvetica LT Std Light" w:cstheme="minorHAnsi"/>
        </w:rPr>
        <w:t>Domicilio fiscal.</w:t>
      </w:r>
    </w:p>
    <w:p w14:paraId="37DEB681" w14:textId="77777777" w:rsidR="00437C53" w:rsidRPr="00FD3F0C" w:rsidRDefault="00437C53" w:rsidP="00FD3F0C">
      <w:pPr>
        <w:pStyle w:val="Prrafodelista"/>
        <w:numPr>
          <w:ilvl w:val="0"/>
          <w:numId w:val="12"/>
        </w:numPr>
        <w:autoSpaceDN w:val="0"/>
        <w:spacing w:before="120" w:after="0" w:line="276" w:lineRule="auto"/>
        <w:ind w:left="714" w:hanging="357"/>
        <w:contextualSpacing w:val="0"/>
        <w:jc w:val="both"/>
        <w:textAlignment w:val="top"/>
        <w:rPr>
          <w:rFonts w:ascii="Helvetica LT Std Light" w:hAnsi="Helvetica LT Std Light" w:cstheme="minorHAnsi"/>
        </w:rPr>
      </w:pPr>
      <w:r w:rsidRPr="00FD3F0C">
        <w:rPr>
          <w:rFonts w:ascii="Helvetica LT Std Light" w:hAnsi="Helvetica LT Std Light" w:cstheme="minorHAnsi"/>
        </w:rPr>
        <w:t xml:space="preserve">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w:t>
      </w:r>
    </w:p>
    <w:p w14:paraId="760C43DC" w14:textId="6A0FCD87" w:rsidR="00437C53" w:rsidRPr="00FD3F0C" w:rsidRDefault="00437C53" w:rsidP="00FD3F0C">
      <w:pPr>
        <w:pStyle w:val="Prrafodelista"/>
        <w:numPr>
          <w:ilvl w:val="0"/>
          <w:numId w:val="12"/>
        </w:numPr>
        <w:autoSpaceDN w:val="0"/>
        <w:spacing w:before="120" w:after="0" w:line="276" w:lineRule="auto"/>
        <w:ind w:left="714" w:hanging="357"/>
        <w:contextualSpacing w:val="0"/>
        <w:jc w:val="both"/>
        <w:textAlignment w:val="top"/>
        <w:rPr>
          <w:rFonts w:ascii="Helvetica LT Std Light" w:hAnsi="Helvetica LT Std Light" w:cstheme="minorHAnsi"/>
        </w:rPr>
      </w:pPr>
      <w:r w:rsidRPr="00FD3F0C">
        <w:rPr>
          <w:rFonts w:ascii="Helvetica LT Std Light" w:hAnsi="Helvetica LT Std Light" w:cstheme="minorHAnsi"/>
        </w:rPr>
        <w:t>Los beneficiarios acreditarán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4F943653" w14:textId="60B477E7" w:rsidR="00437C53" w:rsidRPr="00FD3F0C" w:rsidRDefault="00437C53" w:rsidP="00FD3F0C">
      <w:pPr>
        <w:autoSpaceDN w:val="0"/>
        <w:spacing w:before="120" w:after="0" w:line="276" w:lineRule="auto"/>
        <w:jc w:val="both"/>
        <w:textAlignment w:val="top"/>
        <w:rPr>
          <w:rFonts w:ascii="Helvetica LT Std Light" w:hAnsi="Helvetica LT Std Light" w:cstheme="minorHAnsi"/>
        </w:rPr>
      </w:pPr>
      <w:r w:rsidRPr="00FD3F0C">
        <w:rPr>
          <w:rFonts w:ascii="Helvetica LT Std Light" w:hAnsi="Helvetica LT Std Light" w:cstheme="minorHAnsi"/>
        </w:rPr>
        <w:t>El artículo 10 de la Orden HFP/1031/2021, de 29 de septiembre, establece la obligación de todas las entidades ejecutoras del PRTR de aportar la información sobre el nombre y fecha de nacimiento del titular real del beneficiario en los términos establecidos en el punto 6 del artículo 3 de la Directiva (UE) 2015/849 del Parlamento Europeo y del Consejo, en los términos en los que se determine por el Ministerio de Hacienda y Función Pública, con la finalidad de dar cumplimiento a la exigencia del artículo 22.d) del Reglamento (UE) 2021/241 del Parlamento Europeo y del Consejo, de 12 de febrero de 2021. El beneficiario estará obligado a proporcionar esta información.</w:t>
      </w:r>
    </w:p>
    <w:p w14:paraId="1B38D848" w14:textId="6F3BE31C" w:rsidR="00411B00" w:rsidRPr="00FD3F0C" w:rsidRDefault="00A901F9" w:rsidP="00FD3F0C">
      <w:pPr>
        <w:autoSpaceDN w:val="0"/>
        <w:spacing w:before="120" w:after="0" w:line="276" w:lineRule="auto"/>
        <w:jc w:val="both"/>
        <w:rPr>
          <w:rFonts w:ascii="Helvetica LT Std Light" w:hAnsi="Helvetica LT Std Light" w:cstheme="minorHAnsi"/>
          <w:u w:val="single"/>
        </w:rPr>
      </w:pPr>
      <w:r w:rsidRPr="00FD3F0C">
        <w:rPr>
          <w:rFonts w:ascii="Helvetica LT Std Light" w:hAnsi="Helvetica LT Std Light" w:cstheme="minorHAnsi"/>
          <w:u w:val="single"/>
        </w:rPr>
        <w:t>COMUNICACIÓN</w:t>
      </w:r>
    </w:p>
    <w:p w14:paraId="306C92D9" w14:textId="13C1ECDD" w:rsidR="00A901F9" w:rsidRPr="00FD3F0C" w:rsidRDefault="00A901F9" w:rsidP="00FD3F0C">
      <w:pPr>
        <w:autoSpaceDN w:val="0"/>
        <w:spacing w:before="120" w:after="0" w:line="276" w:lineRule="auto"/>
        <w:jc w:val="both"/>
        <w:textAlignment w:val="top"/>
        <w:rPr>
          <w:rFonts w:ascii="Helvetica LT Std Light" w:hAnsi="Helvetica LT Std Light" w:cstheme="minorHAnsi"/>
        </w:rPr>
      </w:pPr>
      <w:r w:rsidRPr="00FD3F0C">
        <w:rPr>
          <w:rFonts w:ascii="Helvetica LT Std Light" w:hAnsi="Helvetica LT Std Light" w:cstheme="minorHAnsi"/>
        </w:rPr>
        <w:t>El beneficiario, est</w:t>
      </w:r>
      <w:r w:rsidR="0001162F" w:rsidRPr="00FD3F0C">
        <w:rPr>
          <w:rFonts w:ascii="Helvetica LT Std Light" w:hAnsi="Helvetica LT Std Light" w:cstheme="minorHAnsi"/>
        </w:rPr>
        <w:t>á</w:t>
      </w:r>
      <w:r w:rsidRPr="00FD3F0C">
        <w:rPr>
          <w:rFonts w:ascii="Helvetica LT Std Light" w:hAnsi="Helvetica LT Std Light" w:cstheme="minorHAnsi"/>
        </w:rPr>
        <w:t xml:space="preserve"> obligad</w:t>
      </w:r>
      <w:r w:rsidR="0001162F" w:rsidRPr="00FD3F0C">
        <w:rPr>
          <w:rFonts w:ascii="Helvetica LT Std Light" w:hAnsi="Helvetica LT Std Light" w:cstheme="minorHAnsi"/>
        </w:rPr>
        <w:t xml:space="preserve">o </w:t>
      </w:r>
      <w:r w:rsidRPr="00FD3F0C">
        <w:rPr>
          <w:rFonts w:ascii="Helvetica LT Std Light" w:hAnsi="Helvetica LT Std Light" w:cstheme="minorHAnsi"/>
        </w:rPr>
        <w:t xml:space="preserve">a cumplir con las obligaciones de información y publicidad establecidas en el Artículo 9. Comunicación, de la Orden HFP/1030/2021, de 29 de septiembre, por la que se configura el sistema de gestión del Plan de Recuperación, Transformación y Resiliencia. </w:t>
      </w:r>
    </w:p>
    <w:p w14:paraId="1C896E0B" w14:textId="3665B6C5" w:rsidR="002359D4" w:rsidRPr="00FD3F0C" w:rsidRDefault="00F849F5" w:rsidP="00FD3F0C">
      <w:pPr>
        <w:autoSpaceDN w:val="0"/>
        <w:spacing w:before="120" w:after="0" w:line="276" w:lineRule="auto"/>
        <w:jc w:val="both"/>
        <w:textAlignment w:val="top"/>
        <w:rPr>
          <w:rFonts w:ascii="Helvetica LT Std Light" w:hAnsi="Helvetica LT Std Light" w:cstheme="minorHAnsi"/>
        </w:rPr>
      </w:pPr>
      <w:r w:rsidRPr="00FD3F0C">
        <w:rPr>
          <w:rFonts w:ascii="Helvetica LT Std Light" w:hAnsi="Helvetica LT Std Light" w:cstheme="minorHAnsi"/>
        </w:rPr>
        <w:t>Siguien</w:t>
      </w:r>
      <w:r w:rsidR="00506F23" w:rsidRPr="00FD3F0C">
        <w:rPr>
          <w:rFonts w:ascii="Helvetica LT Std Light" w:hAnsi="Helvetica LT Std Light" w:cstheme="minorHAnsi"/>
        </w:rPr>
        <w:t xml:space="preserve">do la edición actualizada del Manual de comunicación para gestores y beneficiarios del Plan de Recuperación, Transformación y Resiliencia, </w:t>
      </w:r>
      <w:r w:rsidR="0028132D" w:rsidRPr="00FD3F0C">
        <w:rPr>
          <w:rFonts w:ascii="Helvetica LT Std Light" w:hAnsi="Helvetica LT Std Light" w:cstheme="minorHAnsi"/>
        </w:rPr>
        <w:t>del Ministerio de Hacienda, los beneficiarios de la subvención deben incluir un cartel o placa</w:t>
      </w:r>
      <w:r w:rsidR="00190E52" w:rsidRPr="00FD3F0C">
        <w:rPr>
          <w:rFonts w:ascii="Helvetica LT Std Light" w:hAnsi="Helvetica LT Std Light" w:cstheme="minorHAnsi"/>
        </w:rPr>
        <w:t xml:space="preserve"> siguiendo las indicaciones del apartado 3.1 de dicho manual. </w:t>
      </w:r>
    </w:p>
    <w:p w14:paraId="77218186" w14:textId="340BCCE2" w:rsidR="002D77BB" w:rsidRPr="00FD3F0C" w:rsidRDefault="002D77BB" w:rsidP="00FD3F0C">
      <w:pPr>
        <w:autoSpaceDN w:val="0"/>
        <w:spacing w:before="120" w:after="0" w:line="276" w:lineRule="auto"/>
        <w:jc w:val="both"/>
        <w:textAlignment w:val="top"/>
        <w:rPr>
          <w:rFonts w:ascii="Helvetica LT Std Light" w:hAnsi="Helvetica LT Std Light" w:cstheme="minorHAnsi"/>
          <w:u w:val="single"/>
        </w:rPr>
      </w:pPr>
      <w:r w:rsidRPr="00FD3F0C">
        <w:rPr>
          <w:rFonts w:ascii="Helvetica LT Std Light" w:hAnsi="Helvetica LT Std Light" w:cstheme="minorHAnsi"/>
          <w:u w:val="single"/>
        </w:rPr>
        <w:t>AYUDAS DE MINIMIS</w:t>
      </w:r>
    </w:p>
    <w:p w14:paraId="67B3AF1E" w14:textId="008B12C9" w:rsidR="00C1739E" w:rsidRPr="00FD3F0C" w:rsidRDefault="008A01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Además, las</w:t>
      </w:r>
      <w:r w:rsidR="00C1739E" w:rsidRPr="00FD3F0C">
        <w:rPr>
          <w:rFonts w:ascii="Helvetica LT Std Light" w:hAnsi="Helvetica LT Std Light" w:cstheme="minorHAnsi"/>
        </w:rPr>
        <w:t xml:space="preserve"> subvenciones previstas en esta Orden se concederán de acuerdo con el Reglamento (UE) 2023/2831 de la Comisión, de 13 de diciembre de 2023, relativo a la aplicación de los artículos 107 y 108 del Tratado de Funcionamiento de la Unión Europea a las ayudas de minimis. Cuando la ayuda concedida con arreglo a la presente Orden se acumule con otras ayudas compatibles, se respetarán los importes e intensidades de ayuda máxima establecidos en dicho Reglamento.</w:t>
      </w:r>
    </w:p>
    <w:p w14:paraId="4E5D478B" w14:textId="27C5787B" w:rsidR="00C1739E"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lastRenderedPageBreak/>
        <w:t xml:space="preserve"> La aplicación del Reglamento 2023/2831 implica que la persona</w:t>
      </w:r>
      <w:r w:rsidR="00C1739E" w:rsidRPr="00FD3F0C">
        <w:rPr>
          <w:rFonts w:ascii="Helvetica LT Std Light" w:hAnsi="Helvetica LT Std Light" w:cstheme="minorHAnsi"/>
        </w:rPr>
        <w:t xml:space="preserve"> </w:t>
      </w:r>
      <w:r w:rsidRPr="00FD3F0C">
        <w:rPr>
          <w:rFonts w:ascii="Helvetica LT Std Light" w:hAnsi="Helvetica LT Std Light" w:cstheme="minorHAnsi"/>
        </w:rPr>
        <w:t>beneficiaria no podrá percibir ayudas de minimis procedentes de administraciones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o de entidades públicas o privadas financiadas con cargo a los presupuestos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públicos por un importe superior a 300.000 euros en el periodo de tres ejercicios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fiscales, considerándose a estos efectos el ejercicio fiscal actual y los dos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anteriores.</w:t>
      </w:r>
    </w:p>
    <w:p w14:paraId="65AA7362" w14:textId="535ABD2B" w:rsidR="007B02C7"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A los efectos del Reglamento 2023/2831, se considerará una «única</w:t>
      </w:r>
      <w:r w:rsidR="00C1739E" w:rsidRPr="00FD3F0C">
        <w:rPr>
          <w:rFonts w:ascii="Helvetica LT Std Light" w:hAnsi="Helvetica LT Std Light" w:cstheme="minorHAnsi"/>
        </w:rPr>
        <w:t xml:space="preserve"> </w:t>
      </w:r>
      <w:r w:rsidRPr="00FD3F0C">
        <w:rPr>
          <w:rFonts w:ascii="Helvetica LT Std Light" w:hAnsi="Helvetica LT Std Light" w:cstheme="minorHAnsi"/>
        </w:rPr>
        <w:t>empresa» todas las empresas que tengan al menos uno de los siguientes vínculos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entre sí:</w:t>
      </w:r>
    </w:p>
    <w:p w14:paraId="020A46E6" w14:textId="7A3B3677" w:rsidR="007B02C7"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a) Una empresa posee la mayoría de los derechos de voto de los accionistas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o socios de otra empresa;</w:t>
      </w:r>
    </w:p>
    <w:p w14:paraId="644EE538" w14:textId="679F575C" w:rsidR="007B02C7"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b) Una empresa tiene derecho a nombrar o revocar a la mayoría de los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miembros del órgano de administración, dirección o supervisión de otra empresa;</w:t>
      </w:r>
    </w:p>
    <w:p w14:paraId="5DF6BB74" w14:textId="1CC41873" w:rsidR="007B02C7"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c) Una empresa tiene derecho a ejercer una influencia dominante sobre otra</w:t>
      </w:r>
      <w:r w:rsidR="00C1739E" w:rsidRPr="00FD3F0C">
        <w:rPr>
          <w:rFonts w:ascii="Helvetica LT Std Light" w:hAnsi="Helvetica LT Std Light" w:cstheme="minorHAnsi"/>
        </w:rPr>
        <w:t xml:space="preserve"> </w:t>
      </w:r>
      <w:r w:rsidRPr="00FD3F0C">
        <w:rPr>
          <w:rFonts w:ascii="Helvetica LT Std Light" w:hAnsi="Helvetica LT Std Light" w:cstheme="minorHAnsi"/>
        </w:rPr>
        <w:t>en virtud de un contrato celebrado con ella o de una disposición contenida en sus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estatutos o en su escritura de constitución;</w:t>
      </w:r>
    </w:p>
    <w:p w14:paraId="27BBA443" w14:textId="6B18D5F8" w:rsidR="007B02C7"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d) Una empresa, accionista o socia de otra, controla por sí sola, en virtud de</w:t>
      </w:r>
      <w:r w:rsidR="00C1739E" w:rsidRPr="00FD3F0C">
        <w:rPr>
          <w:rFonts w:ascii="Helvetica LT Std Light" w:hAnsi="Helvetica LT Std Light" w:cstheme="minorHAnsi"/>
        </w:rPr>
        <w:t xml:space="preserve"> </w:t>
      </w:r>
      <w:r w:rsidRPr="00FD3F0C">
        <w:rPr>
          <w:rFonts w:ascii="Helvetica LT Std Light" w:hAnsi="Helvetica LT Std Light" w:cstheme="minorHAnsi"/>
        </w:rPr>
        <w:t>un acuerdo celebrado con otros accionistas o socios de la segunda, la mayoría de</w:t>
      </w:r>
      <w:r w:rsidR="00C1739E" w:rsidRPr="00FD3F0C">
        <w:rPr>
          <w:rFonts w:ascii="Helvetica LT Std Light" w:hAnsi="Helvetica LT Std Light" w:cstheme="minorHAnsi"/>
        </w:rPr>
        <w:t xml:space="preserve"> </w:t>
      </w:r>
      <w:r w:rsidRPr="00FD3F0C">
        <w:rPr>
          <w:rFonts w:ascii="Helvetica LT Std Light" w:hAnsi="Helvetica LT Std Light" w:cstheme="minorHAnsi"/>
        </w:rPr>
        <w:t>los derechos de voto de los accionistas o socios de esta.</w:t>
      </w:r>
    </w:p>
    <w:p w14:paraId="7CCF22C8" w14:textId="27610383" w:rsidR="00692F3E"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Las empresas que mantengan cualquiera de las relaciones contempladas en</w:t>
      </w:r>
      <w:r w:rsidR="00C1739E" w:rsidRPr="00FD3F0C">
        <w:rPr>
          <w:rFonts w:ascii="Helvetica LT Std Light" w:hAnsi="Helvetica LT Std Light" w:cstheme="minorHAnsi"/>
        </w:rPr>
        <w:t xml:space="preserve"> </w:t>
      </w:r>
      <w:r w:rsidRPr="00FD3F0C">
        <w:rPr>
          <w:rFonts w:ascii="Helvetica LT Std Light" w:hAnsi="Helvetica LT Std Light" w:cstheme="minorHAnsi"/>
        </w:rPr>
        <w:t>las letras a) a d) a través de otra u otras empresas también se considerarán una</w:t>
      </w:r>
      <w:r w:rsidR="00C1739E" w:rsidRPr="00FD3F0C">
        <w:rPr>
          <w:rFonts w:ascii="Helvetica LT Std Light" w:hAnsi="Helvetica LT Std Light" w:cstheme="minorHAnsi"/>
        </w:rPr>
        <w:t xml:space="preserve"> </w:t>
      </w:r>
      <w:r w:rsidRPr="00FD3F0C">
        <w:rPr>
          <w:rFonts w:ascii="Helvetica LT Std Light" w:hAnsi="Helvetica LT Std Light" w:cstheme="minorHAnsi"/>
        </w:rPr>
        <w:t>única empresa.</w:t>
      </w:r>
    </w:p>
    <w:p w14:paraId="2047B5BF" w14:textId="352FB3F2" w:rsidR="007B02C7"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El importe de las subvenciones concedidas no podrá ser de tal cuantía</w:t>
      </w:r>
      <w:r w:rsidR="00C1739E" w:rsidRPr="00FD3F0C">
        <w:rPr>
          <w:rFonts w:ascii="Helvetica LT Std Light" w:hAnsi="Helvetica LT Std Light" w:cstheme="minorHAnsi"/>
        </w:rPr>
        <w:t xml:space="preserve"> </w:t>
      </w:r>
      <w:r w:rsidRPr="00FD3F0C">
        <w:rPr>
          <w:rFonts w:ascii="Helvetica LT Std Light" w:hAnsi="Helvetica LT Std Light" w:cstheme="minorHAnsi"/>
        </w:rPr>
        <w:t>que, aisladamente o en concurrencia con otras subvenciones o ayudas otorgadas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por otras Administraciones Públicas o entes públicos o privados, nacionales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o internacionales, supere el máximo previsto por los reglamentos de la Unión</w:t>
      </w:r>
      <w:r w:rsidR="00C1739E" w:rsidRPr="00FD3F0C">
        <w:rPr>
          <w:rFonts w:ascii="Helvetica LT Std Light" w:hAnsi="Helvetica LT Std Light" w:cstheme="minorHAnsi"/>
        </w:rPr>
        <w:t xml:space="preserve"> </w:t>
      </w:r>
      <w:r w:rsidRPr="00FD3F0C">
        <w:rPr>
          <w:rFonts w:ascii="Helvetica LT Std Light" w:hAnsi="Helvetica LT Std Light" w:cstheme="minorHAnsi"/>
        </w:rPr>
        <w:t>Europea que regulan la norma de minimis o bien el coste de la actividad. No</w:t>
      </w:r>
      <w:r w:rsidR="00C1739E" w:rsidRPr="00FD3F0C">
        <w:rPr>
          <w:rFonts w:ascii="Helvetica LT Std Light" w:hAnsi="Helvetica LT Std Light" w:cstheme="minorHAnsi"/>
        </w:rPr>
        <w:t xml:space="preserve"> </w:t>
      </w:r>
      <w:r w:rsidRPr="00FD3F0C">
        <w:rPr>
          <w:rFonts w:ascii="Helvetica LT Std Light" w:hAnsi="Helvetica LT Std Light" w:cstheme="minorHAnsi"/>
        </w:rPr>
        <w:t>obstante, y atendiendo al artículo 9 del Reglamento (UE) 2021/241, de 12 de</w:t>
      </w:r>
      <w:r w:rsidR="00C1739E" w:rsidRPr="00FD3F0C">
        <w:rPr>
          <w:rFonts w:ascii="Helvetica LT Std Light" w:hAnsi="Helvetica LT Std Light" w:cstheme="minorHAnsi"/>
        </w:rPr>
        <w:t xml:space="preserve"> </w:t>
      </w:r>
      <w:r w:rsidRPr="00FD3F0C">
        <w:rPr>
          <w:rFonts w:ascii="Helvetica LT Std Light" w:hAnsi="Helvetica LT Std Light" w:cstheme="minorHAnsi"/>
        </w:rPr>
        <w:t>febrero, las reformas y los proyectos de inversión que se financien con cargo al</w:t>
      </w:r>
      <w:r w:rsidR="00C1739E" w:rsidRPr="00FD3F0C">
        <w:rPr>
          <w:rFonts w:ascii="Helvetica LT Std Light" w:hAnsi="Helvetica LT Std Light" w:cstheme="minorHAnsi"/>
        </w:rPr>
        <w:t xml:space="preserve"> </w:t>
      </w:r>
      <w:r w:rsidRPr="00FD3F0C">
        <w:rPr>
          <w:rFonts w:ascii="Helvetica LT Std Light" w:hAnsi="Helvetica LT Std Light" w:cstheme="minorHAnsi"/>
        </w:rPr>
        <w:t>Mecanismo de Recuperación y Resiliencia (MRR) podrán recibir ayudas de otro</w:t>
      </w:r>
      <w:r w:rsidR="00C1739E" w:rsidRPr="00FD3F0C">
        <w:rPr>
          <w:rFonts w:ascii="Helvetica LT Std Light" w:hAnsi="Helvetica LT Std Light" w:cstheme="minorHAnsi"/>
        </w:rPr>
        <w:t xml:space="preserve">s </w:t>
      </w:r>
      <w:r w:rsidRPr="00FD3F0C">
        <w:rPr>
          <w:rFonts w:ascii="Helvetica LT Std Light" w:hAnsi="Helvetica LT Std Light" w:cstheme="minorHAnsi"/>
        </w:rPr>
        <w:t>programas e instrumentos de la Unión Europea, siempre que dichas ayudas no se</w:t>
      </w:r>
      <w:r w:rsidR="00C1739E" w:rsidRPr="00FD3F0C">
        <w:rPr>
          <w:rFonts w:ascii="Helvetica LT Std Light" w:hAnsi="Helvetica LT Std Light" w:cstheme="minorHAnsi"/>
        </w:rPr>
        <w:t xml:space="preserve"> </w:t>
      </w:r>
      <w:r w:rsidRPr="00FD3F0C">
        <w:rPr>
          <w:rFonts w:ascii="Helvetica LT Std Light" w:hAnsi="Helvetica LT Std Light" w:cstheme="minorHAnsi"/>
        </w:rPr>
        <w:t>destinen a cubrir el mismo coste o gasto financiable.</w:t>
      </w:r>
    </w:p>
    <w:p w14:paraId="68324DA9" w14:textId="55C7A2DF" w:rsidR="00864EA3" w:rsidRPr="00FD3F0C" w:rsidRDefault="007B02C7" w:rsidP="00FD3F0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rFonts w:ascii="Helvetica LT Std Light" w:hAnsi="Helvetica LT Std Light" w:cstheme="minorHAnsi"/>
        </w:rPr>
      </w:pPr>
      <w:r w:rsidRPr="00FD3F0C">
        <w:rPr>
          <w:rFonts w:ascii="Helvetica LT Std Light" w:hAnsi="Helvetica LT Std Light" w:cstheme="minorHAnsi"/>
        </w:rPr>
        <w:t>La persona beneficiaria deberá comunicar al órgano instructor o al</w:t>
      </w:r>
      <w:r w:rsidR="00C1739E" w:rsidRPr="00FD3F0C">
        <w:rPr>
          <w:rFonts w:ascii="Helvetica LT Std Light" w:hAnsi="Helvetica LT Std Light" w:cstheme="minorHAnsi"/>
        </w:rPr>
        <w:t xml:space="preserve"> </w:t>
      </w:r>
      <w:r w:rsidRPr="00FD3F0C">
        <w:rPr>
          <w:rFonts w:ascii="Helvetica LT Std Light" w:hAnsi="Helvetica LT Std Light" w:cstheme="minorHAnsi"/>
        </w:rPr>
        <w:t>concedente, la obtención de otras subvenciones o ayudas que tengan por</w:t>
      </w:r>
      <w:r w:rsidR="00C1739E" w:rsidRPr="00FD3F0C">
        <w:rPr>
          <w:rFonts w:ascii="Helvetica LT Std Light" w:hAnsi="Helvetica LT Std Light" w:cstheme="minorHAnsi"/>
        </w:rPr>
        <w:t xml:space="preserve"> </w:t>
      </w:r>
      <w:r w:rsidRPr="00FD3F0C">
        <w:rPr>
          <w:rFonts w:ascii="Helvetica LT Std Light" w:hAnsi="Helvetica LT Std Light" w:cstheme="minorHAnsi"/>
        </w:rPr>
        <w:t>objeto financiar el mismo proyecto o actividad o para otra finalidad y que estén</w:t>
      </w:r>
      <w:r w:rsidR="00C1739E" w:rsidRPr="00FD3F0C">
        <w:rPr>
          <w:rFonts w:ascii="Helvetica LT Std Light" w:hAnsi="Helvetica LT Std Light" w:cstheme="minorHAnsi"/>
        </w:rPr>
        <w:t xml:space="preserve"> </w:t>
      </w:r>
      <w:r w:rsidRPr="00FD3F0C">
        <w:rPr>
          <w:rFonts w:ascii="Helvetica LT Std Light" w:hAnsi="Helvetica LT Std Light" w:cstheme="minorHAnsi"/>
        </w:rPr>
        <w:t>sujetas a minimis procedentes de cualesquiera otras administraciones o entes</w:t>
      </w:r>
      <w:r w:rsidR="00C1739E" w:rsidRPr="00FD3F0C">
        <w:rPr>
          <w:rFonts w:ascii="Helvetica LT Std Light" w:hAnsi="Helvetica LT Std Light" w:cstheme="minorHAnsi"/>
        </w:rPr>
        <w:t xml:space="preserve"> </w:t>
      </w:r>
      <w:r w:rsidRPr="00FD3F0C">
        <w:rPr>
          <w:rFonts w:ascii="Helvetica LT Std Light" w:hAnsi="Helvetica LT Std Light" w:cstheme="minorHAnsi"/>
        </w:rPr>
        <w:t>públicos, nacionales o internacionales. Para dar cumplimiento a dicha obligación,</w:t>
      </w:r>
      <w:r w:rsidR="00C1739E" w:rsidRPr="00FD3F0C">
        <w:rPr>
          <w:rFonts w:ascii="Helvetica LT Std Light" w:hAnsi="Helvetica LT Std Light" w:cstheme="minorHAnsi"/>
        </w:rPr>
        <w:t xml:space="preserve"> </w:t>
      </w:r>
      <w:r w:rsidRPr="00FD3F0C">
        <w:rPr>
          <w:rFonts w:ascii="Helvetica LT Std Light" w:hAnsi="Helvetica LT Std Light" w:cstheme="minorHAnsi"/>
        </w:rPr>
        <w:t>la convocatoria regulada en esta Orden incluirá un modelo de declaració</w:t>
      </w:r>
      <w:r w:rsidR="00C1739E" w:rsidRPr="00FD3F0C">
        <w:rPr>
          <w:rFonts w:ascii="Helvetica LT Std Light" w:hAnsi="Helvetica LT Std Light" w:cstheme="minorHAnsi"/>
        </w:rPr>
        <w:t xml:space="preserve">n </w:t>
      </w:r>
      <w:r w:rsidRPr="00FD3F0C">
        <w:rPr>
          <w:rFonts w:ascii="Helvetica LT Std Light" w:hAnsi="Helvetica LT Std Light" w:cstheme="minorHAnsi"/>
        </w:rPr>
        <w:t xml:space="preserve">responsable </w:t>
      </w:r>
      <w:r w:rsidR="00692F3E" w:rsidRPr="00FD3F0C">
        <w:rPr>
          <w:rFonts w:ascii="Helvetica LT Std Light" w:hAnsi="Helvetica LT Std Light" w:cstheme="minorHAnsi"/>
        </w:rPr>
        <w:t>en relación con</w:t>
      </w:r>
      <w:r w:rsidRPr="00FD3F0C">
        <w:rPr>
          <w:rFonts w:ascii="Helvetica LT Std Light" w:hAnsi="Helvetica LT Std Light" w:cstheme="minorHAnsi"/>
        </w:rPr>
        <w:t xml:space="preserve"> las ayudas de minimis recibidas.</w:t>
      </w:r>
    </w:p>
    <w:p w14:paraId="1148C790" w14:textId="3D2D5495" w:rsidR="002746DC" w:rsidRPr="00FD3F0C" w:rsidRDefault="00B41F32" w:rsidP="00FD3F0C">
      <w:pPr>
        <w:autoSpaceDE w:val="0"/>
        <w:autoSpaceDN w:val="0"/>
        <w:adjustRightInd w:val="0"/>
        <w:spacing w:after="0" w:line="276" w:lineRule="auto"/>
        <w:jc w:val="both"/>
        <w:rPr>
          <w:rFonts w:ascii="Helvetica LT Std Light" w:hAnsi="Helvetica LT Std Light" w:cstheme="minorHAnsi"/>
          <w:b/>
          <w:bCs/>
        </w:rPr>
      </w:pPr>
      <w:r w:rsidRPr="00FD3F0C">
        <w:rPr>
          <w:rFonts w:ascii="Helvetica LT Std Light" w:hAnsi="Helvetica LT Std Light" w:cstheme="minorHAnsi"/>
          <w:b/>
          <w:bCs/>
        </w:rPr>
        <w:t>Decimo</w:t>
      </w:r>
      <w:r w:rsidR="002D77BB" w:rsidRPr="00FD3F0C">
        <w:rPr>
          <w:rFonts w:ascii="Helvetica LT Std Light" w:hAnsi="Helvetica LT Std Light" w:cstheme="minorHAnsi"/>
          <w:b/>
          <w:bCs/>
        </w:rPr>
        <w:t>sext</w:t>
      </w:r>
      <w:r w:rsidRPr="00FD3F0C">
        <w:rPr>
          <w:rFonts w:ascii="Helvetica LT Std Light" w:hAnsi="Helvetica LT Std Light" w:cstheme="minorHAnsi"/>
          <w:b/>
          <w:bCs/>
        </w:rPr>
        <w:t>a</w:t>
      </w:r>
      <w:r w:rsidR="004233B9" w:rsidRPr="00FD3F0C">
        <w:rPr>
          <w:rFonts w:ascii="Helvetica LT Std Light" w:hAnsi="Helvetica LT Std Light" w:cstheme="minorHAnsi"/>
          <w:b/>
          <w:bCs/>
        </w:rPr>
        <w:t>.</w:t>
      </w:r>
      <w:r w:rsidR="002746DC" w:rsidRPr="00FD3F0C">
        <w:rPr>
          <w:rFonts w:ascii="Helvetica LT Std Light" w:hAnsi="Helvetica LT Std Light" w:cstheme="minorHAnsi"/>
          <w:b/>
          <w:bCs/>
        </w:rPr>
        <w:t xml:space="preserve"> Devolución o pérdida del d</w:t>
      </w:r>
      <w:r w:rsidR="002D77BB" w:rsidRPr="00FD3F0C">
        <w:rPr>
          <w:rFonts w:ascii="Helvetica LT Std Light" w:hAnsi="Helvetica LT Std Light" w:cstheme="minorHAnsi"/>
          <w:b/>
          <w:bCs/>
        </w:rPr>
        <w:t>erecho al cobro de subvenciones.</w:t>
      </w:r>
    </w:p>
    <w:p w14:paraId="3CFF240F" w14:textId="078BC672" w:rsidR="00DB3FE2" w:rsidRPr="00FD3F0C" w:rsidRDefault="002746DC"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En caso de incumplimiento por parte del beneficiario por alguna de las causas previstas en el artículo 37 de la Ley General de Subvenciones</w:t>
      </w:r>
      <w:r w:rsidR="00DB3FE2" w:rsidRPr="00FD3F0C">
        <w:rPr>
          <w:rFonts w:ascii="Helvetica LT Std Light" w:hAnsi="Helvetica LT Std Light" w:cstheme="minorHAnsi"/>
        </w:rPr>
        <w:t xml:space="preserve">, así como </w:t>
      </w:r>
      <w:r w:rsidR="005E58B2" w:rsidRPr="00FD3F0C">
        <w:rPr>
          <w:rFonts w:ascii="Helvetica LT Std Light" w:hAnsi="Helvetica LT Std Light" w:cstheme="minorHAnsi"/>
        </w:rPr>
        <w:t>de incumplimiento de cualquiera de las obligaciones previstas en las presentes bases</w:t>
      </w:r>
      <w:r w:rsidRPr="00FD3F0C">
        <w:rPr>
          <w:rFonts w:ascii="Helvetica LT Std Light" w:hAnsi="Helvetica LT Std Light" w:cstheme="minorHAnsi"/>
        </w:rPr>
        <w:t xml:space="preserve">, se tramitará un expediente de devolución o, en su caso, pérdida del derecho a la subvención concedida. La obligación de reembolso o la pérdida del derecho puede ser total o parcial, según la gravedad del incumplimiento del beneficiario, graduada </w:t>
      </w:r>
      <w:r w:rsidRPr="00FD3F0C">
        <w:rPr>
          <w:rFonts w:ascii="Helvetica LT Std Light" w:hAnsi="Helvetica LT Std Light" w:cstheme="minorHAnsi"/>
        </w:rPr>
        <w:lastRenderedPageBreak/>
        <w:t>conforme al principio de proporcionalidad. En todo caso, la devolución comprenderá siempre, como mínimo, las cantidades cuyo gasto no se haya justificado en plazo.</w:t>
      </w:r>
    </w:p>
    <w:p w14:paraId="682C0B6E" w14:textId="77777777" w:rsidR="0059736B" w:rsidRPr="00FD3F0C" w:rsidRDefault="0059736B" w:rsidP="00FD3F0C">
      <w:pPr>
        <w:autoSpaceDE w:val="0"/>
        <w:autoSpaceDN w:val="0"/>
        <w:adjustRightInd w:val="0"/>
        <w:spacing w:after="0" w:line="276" w:lineRule="auto"/>
        <w:jc w:val="both"/>
        <w:rPr>
          <w:rFonts w:ascii="Helvetica LT Std Light" w:hAnsi="Helvetica LT Std Light" w:cstheme="minorHAnsi"/>
        </w:rPr>
      </w:pPr>
    </w:p>
    <w:p w14:paraId="54309F3A" w14:textId="734412E4" w:rsidR="0059736B" w:rsidRPr="00FD3F0C" w:rsidRDefault="0059736B"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Asimismo, podrá dar lugar al reintegro de las cuantías percibidas el</w:t>
      </w:r>
      <w:r w:rsidR="001E3588" w:rsidRPr="00FD3F0C">
        <w:rPr>
          <w:rFonts w:ascii="Helvetica LT Std Light" w:hAnsi="Helvetica LT Std Light" w:cstheme="minorHAnsi"/>
        </w:rPr>
        <w:t xml:space="preserve"> i</w:t>
      </w:r>
      <w:r w:rsidRPr="00FD3F0C">
        <w:rPr>
          <w:rFonts w:ascii="Helvetica LT Std Light" w:hAnsi="Helvetica LT Std Light" w:cstheme="minorHAnsi"/>
        </w:rPr>
        <w:t>ncumplimiento de los principios y obligaciones o cualquier otro aspecto derivado</w:t>
      </w:r>
      <w:r w:rsidR="001E3588" w:rsidRPr="00FD3F0C">
        <w:rPr>
          <w:rFonts w:ascii="Helvetica LT Std Light" w:hAnsi="Helvetica LT Std Light" w:cstheme="minorHAnsi"/>
        </w:rPr>
        <w:t xml:space="preserve"> </w:t>
      </w:r>
      <w:r w:rsidRPr="00FD3F0C">
        <w:rPr>
          <w:rFonts w:ascii="Helvetica LT Std Light" w:hAnsi="Helvetica LT Std Light" w:cstheme="minorHAnsi"/>
        </w:rPr>
        <w:t>del Reglamento (UE) n.º 2021/241 del Parlamento Europeo y del Consejo, de</w:t>
      </w:r>
      <w:r w:rsidR="001E3588" w:rsidRPr="00FD3F0C">
        <w:rPr>
          <w:rFonts w:ascii="Helvetica LT Std Light" w:hAnsi="Helvetica LT Std Light" w:cstheme="minorHAnsi"/>
        </w:rPr>
        <w:t xml:space="preserve"> </w:t>
      </w:r>
      <w:r w:rsidRPr="00FD3F0C">
        <w:rPr>
          <w:rFonts w:ascii="Helvetica LT Std Light" w:hAnsi="Helvetica LT Std Light" w:cstheme="minorHAnsi"/>
        </w:rPr>
        <w:t>12 de febrero de 2021, por el que se establece el Mecanismo de Recuperación y</w:t>
      </w:r>
      <w:r w:rsidR="001E3588" w:rsidRPr="00FD3F0C">
        <w:rPr>
          <w:rFonts w:ascii="Helvetica LT Std Light" w:hAnsi="Helvetica LT Std Light" w:cstheme="minorHAnsi"/>
        </w:rPr>
        <w:t xml:space="preserve"> </w:t>
      </w:r>
      <w:r w:rsidRPr="00FD3F0C">
        <w:rPr>
          <w:rFonts w:ascii="Helvetica LT Std Light" w:hAnsi="Helvetica LT Std Light" w:cstheme="minorHAnsi"/>
        </w:rPr>
        <w:t>Resiliencia, así como en el resto de normativa de la Unión Europea que sea de</w:t>
      </w:r>
      <w:r w:rsidR="001E3588" w:rsidRPr="00FD3F0C">
        <w:rPr>
          <w:rFonts w:ascii="Helvetica LT Std Light" w:hAnsi="Helvetica LT Std Light" w:cstheme="minorHAnsi"/>
        </w:rPr>
        <w:t xml:space="preserve"> </w:t>
      </w:r>
      <w:r w:rsidRPr="00FD3F0C">
        <w:rPr>
          <w:rFonts w:ascii="Helvetica LT Std Light" w:hAnsi="Helvetica LT Std Light" w:cstheme="minorHAnsi"/>
        </w:rPr>
        <w:t>aplicación. En particular, será causa de reintegro el incumplimiento del principio</w:t>
      </w:r>
      <w:r w:rsidR="00F51FF0" w:rsidRPr="00FD3F0C">
        <w:rPr>
          <w:rFonts w:ascii="Helvetica LT Std Light" w:hAnsi="Helvetica LT Std Light" w:cstheme="minorHAnsi"/>
        </w:rPr>
        <w:t xml:space="preserve"> de no causar un perjuicio significativo al medio ambiente («Do No </w:t>
      </w:r>
      <w:proofErr w:type="spellStart"/>
      <w:r w:rsidR="00F51FF0" w:rsidRPr="00FD3F0C">
        <w:rPr>
          <w:rFonts w:ascii="Helvetica LT Std Light" w:hAnsi="Helvetica LT Std Light" w:cstheme="minorHAnsi"/>
        </w:rPr>
        <w:t>Significant</w:t>
      </w:r>
      <w:proofErr w:type="spellEnd"/>
      <w:r w:rsidR="001E3588" w:rsidRPr="00FD3F0C">
        <w:rPr>
          <w:rFonts w:ascii="Helvetica LT Std Light" w:hAnsi="Helvetica LT Std Light" w:cstheme="minorHAnsi"/>
        </w:rPr>
        <w:t xml:space="preserve"> </w:t>
      </w:r>
      <w:proofErr w:type="spellStart"/>
      <w:r w:rsidR="00F51FF0" w:rsidRPr="00FD3F0C">
        <w:rPr>
          <w:rFonts w:ascii="Helvetica LT Std Light" w:hAnsi="Helvetica LT Std Light" w:cstheme="minorHAnsi"/>
        </w:rPr>
        <w:t>Harm</w:t>
      </w:r>
      <w:proofErr w:type="spellEnd"/>
      <w:r w:rsidR="00F51FF0" w:rsidRPr="00FD3F0C">
        <w:rPr>
          <w:rFonts w:ascii="Helvetica LT Std Light" w:hAnsi="Helvetica LT Std Light" w:cstheme="minorHAnsi"/>
        </w:rPr>
        <w:t>», DNSH), la contribución climática y el incumplimiento de la ausencia de</w:t>
      </w:r>
      <w:r w:rsidR="001E3588" w:rsidRPr="00FD3F0C">
        <w:rPr>
          <w:rFonts w:ascii="Helvetica LT Std Light" w:hAnsi="Helvetica LT Std Light" w:cstheme="minorHAnsi"/>
        </w:rPr>
        <w:t xml:space="preserve"> </w:t>
      </w:r>
      <w:r w:rsidR="00F51FF0" w:rsidRPr="00FD3F0C">
        <w:rPr>
          <w:rFonts w:ascii="Helvetica LT Std Light" w:hAnsi="Helvetica LT Std Light" w:cstheme="minorHAnsi"/>
        </w:rPr>
        <w:t>conflicto de intereses de las personas beneficiarias.</w:t>
      </w:r>
    </w:p>
    <w:p w14:paraId="02796E5E" w14:textId="77777777" w:rsidR="00EA1B29" w:rsidRPr="00FD3F0C" w:rsidRDefault="00EA1B29" w:rsidP="00FD3F0C">
      <w:pPr>
        <w:autoSpaceDE w:val="0"/>
        <w:autoSpaceDN w:val="0"/>
        <w:adjustRightInd w:val="0"/>
        <w:spacing w:after="0" w:line="276" w:lineRule="auto"/>
        <w:jc w:val="both"/>
        <w:rPr>
          <w:rFonts w:ascii="Helvetica LT Std Light" w:hAnsi="Helvetica LT Std Light" w:cstheme="minorHAnsi"/>
        </w:rPr>
      </w:pPr>
    </w:p>
    <w:p w14:paraId="0D3D10E0" w14:textId="2F3E4A98" w:rsidR="00723233" w:rsidRPr="00FD3F0C" w:rsidRDefault="002746DC"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Una vez tramitado el expediente de devolución o pérdida del derecho al subsidio, se concederá al interesado un plazo de quince días hábiles para personarse en el expediente, tomar audiencia y, a la vista de ésta, proponer las pruebas y formular las alegaciones que estime oportunas. Concluidas estas actuaciones y emitidos los informes correspondientes, se emitirá por la Presidencia la resolución correspondiente.</w:t>
      </w:r>
    </w:p>
    <w:p w14:paraId="3AED674F" w14:textId="63C2CA64" w:rsidR="002746DC" w:rsidRPr="00FD3F0C" w:rsidRDefault="004233B9" w:rsidP="00FD3F0C">
      <w:pPr>
        <w:autoSpaceDE w:val="0"/>
        <w:autoSpaceDN w:val="0"/>
        <w:adjustRightInd w:val="0"/>
        <w:spacing w:after="0" w:line="276" w:lineRule="auto"/>
        <w:jc w:val="both"/>
        <w:rPr>
          <w:rFonts w:ascii="Helvetica LT Std Light" w:hAnsi="Helvetica LT Std Light" w:cstheme="minorHAnsi"/>
          <w:b/>
          <w:bCs/>
        </w:rPr>
      </w:pPr>
      <w:r w:rsidRPr="00FD3F0C">
        <w:rPr>
          <w:rFonts w:ascii="Helvetica LT Std Light" w:hAnsi="Helvetica LT Std Light" w:cstheme="minorHAnsi"/>
          <w:b/>
          <w:bCs/>
        </w:rPr>
        <w:t>Decimo</w:t>
      </w:r>
      <w:r w:rsidR="002D77BB" w:rsidRPr="00FD3F0C">
        <w:rPr>
          <w:rFonts w:ascii="Helvetica LT Std Light" w:hAnsi="Helvetica LT Std Light" w:cstheme="minorHAnsi"/>
          <w:b/>
          <w:bCs/>
        </w:rPr>
        <w:t>séptim</w:t>
      </w:r>
      <w:r w:rsidR="00B41F32" w:rsidRPr="00FD3F0C">
        <w:rPr>
          <w:rFonts w:ascii="Helvetica LT Std Light" w:hAnsi="Helvetica LT Std Light" w:cstheme="minorHAnsi"/>
          <w:b/>
          <w:bCs/>
        </w:rPr>
        <w:t>a</w:t>
      </w:r>
      <w:r w:rsidR="002D77BB" w:rsidRPr="00FD3F0C">
        <w:rPr>
          <w:rFonts w:ascii="Helvetica LT Std Light" w:hAnsi="Helvetica LT Std Light" w:cstheme="minorHAnsi"/>
          <w:b/>
          <w:bCs/>
        </w:rPr>
        <w:t>. Normativa aplicable.</w:t>
      </w:r>
    </w:p>
    <w:p w14:paraId="2E1B9EA3" w14:textId="1175B633" w:rsidR="00DF171D" w:rsidRPr="00FD3F0C" w:rsidRDefault="002746DC"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En todo lo no previsto en estas bases, será de aplicación a la presente convocatoria y a las subvenciones que se concedan al amparo de la misma lo dispuesto en la normativa de subvenciones aplicable a la Administración local, así como en la legislación vigente sobre procedimiento administrativo común de las administraciones públicas.</w:t>
      </w:r>
    </w:p>
    <w:p w14:paraId="3AF0943A" w14:textId="58DE2DEC" w:rsidR="00DF171D" w:rsidRPr="00FD3F0C" w:rsidRDefault="00DF171D"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Reglamento (UE) 2021/241 del Parlamento Europeo y del Consejo de 12</w:t>
      </w:r>
      <w:r w:rsidR="00435E6D" w:rsidRPr="00FD3F0C">
        <w:rPr>
          <w:rFonts w:ascii="Helvetica LT Std Light" w:hAnsi="Helvetica LT Std Light" w:cstheme="minorHAnsi"/>
        </w:rPr>
        <w:t xml:space="preserve"> </w:t>
      </w:r>
      <w:r w:rsidRPr="00FD3F0C">
        <w:rPr>
          <w:rFonts w:ascii="Helvetica LT Std Light" w:hAnsi="Helvetica LT Std Light" w:cstheme="minorHAnsi"/>
        </w:rPr>
        <w:t>de febrero de 2021, por el que se establece</w:t>
      </w:r>
      <w:r w:rsidR="00435E6D" w:rsidRPr="00FD3F0C">
        <w:rPr>
          <w:rFonts w:ascii="Helvetica LT Std Light" w:hAnsi="Helvetica LT Std Light" w:cstheme="minorHAnsi"/>
        </w:rPr>
        <w:t xml:space="preserve"> el Mecanismo de Recuperación y Resiliencia, </w:t>
      </w:r>
      <w:r w:rsidRPr="00FD3F0C">
        <w:rPr>
          <w:rFonts w:ascii="Helvetica LT Std Light" w:hAnsi="Helvetica LT Std Light" w:cstheme="minorHAnsi"/>
        </w:rPr>
        <w:t>«Reglamento del MRR», y demás dispo</w:t>
      </w:r>
      <w:r w:rsidR="00435E6D" w:rsidRPr="00FD3F0C">
        <w:rPr>
          <w:rFonts w:ascii="Helvetica LT Std Light" w:hAnsi="Helvetica LT Std Light" w:cstheme="minorHAnsi"/>
        </w:rPr>
        <w:t xml:space="preserve">siciones que articulen el MRR y </w:t>
      </w:r>
      <w:r w:rsidRPr="00FD3F0C">
        <w:rPr>
          <w:rFonts w:ascii="Helvetica LT Std Light" w:hAnsi="Helvetica LT Std Light" w:cstheme="minorHAnsi"/>
        </w:rPr>
        <w:t>el Plan de Recuperación, Transformación y Resiliencia.</w:t>
      </w:r>
    </w:p>
    <w:p w14:paraId="61CBAD2E" w14:textId="061936F1" w:rsidR="00DF171D" w:rsidRPr="00FD3F0C" w:rsidRDefault="00DF171D"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Reglamento (UE) 2023/2831 de la Comisi</w:t>
      </w:r>
      <w:r w:rsidR="00435E6D" w:rsidRPr="00FD3F0C">
        <w:rPr>
          <w:rFonts w:ascii="Helvetica LT Std Light" w:hAnsi="Helvetica LT Std Light" w:cstheme="minorHAnsi"/>
        </w:rPr>
        <w:t xml:space="preserve">ón, de 13 de diciembre de 2023, </w:t>
      </w:r>
      <w:r w:rsidRPr="00FD3F0C">
        <w:rPr>
          <w:rFonts w:ascii="Helvetica LT Std Light" w:hAnsi="Helvetica LT Std Light" w:cstheme="minorHAnsi"/>
        </w:rPr>
        <w:t>relativo a la aplicación de los artículos 107 y 108 del Tratado de Funci</w:t>
      </w:r>
      <w:r w:rsidR="00435E6D" w:rsidRPr="00FD3F0C">
        <w:rPr>
          <w:rFonts w:ascii="Helvetica LT Std Light" w:hAnsi="Helvetica LT Std Light" w:cstheme="minorHAnsi"/>
        </w:rPr>
        <w:t xml:space="preserve">onamiento </w:t>
      </w:r>
      <w:r w:rsidRPr="00FD3F0C">
        <w:rPr>
          <w:rFonts w:ascii="Helvetica LT Std Light" w:hAnsi="Helvetica LT Std Light" w:cstheme="minorHAnsi"/>
        </w:rPr>
        <w:t>de la Unión Europea a las ayudas de minimis.</w:t>
      </w:r>
    </w:p>
    <w:p w14:paraId="5EBC8FEB" w14:textId="2F6FF265" w:rsidR="00435E6D" w:rsidRPr="00FD3F0C" w:rsidRDefault="00DF171D"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Normativa relativa a la prevención y correcc</w:t>
      </w:r>
      <w:r w:rsidR="00435E6D" w:rsidRPr="00FD3F0C">
        <w:rPr>
          <w:rFonts w:ascii="Helvetica LT Std Light" w:hAnsi="Helvetica LT Std Light" w:cstheme="minorHAnsi"/>
        </w:rPr>
        <w:t xml:space="preserve">ión del fraude y la corrupción, la </w:t>
      </w:r>
      <w:r w:rsidRPr="00FD3F0C">
        <w:rPr>
          <w:rFonts w:ascii="Helvetica LT Std Light" w:hAnsi="Helvetica LT Std Light" w:cstheme="minorHAnsi"/>
        </w:rPr>
        <w:t>prevención del conflicto de interés y la dob</w:t>
      </w:r>
      <w:r w:rsidR="00435E6D" w:rsidRPr="00FD3F0C">
        <w:rPr>
          <w:rFonts w:ascii="Helvetica LT Std Light" w:hAnsi="Helvetica LT Std Light" w:cstheme="minorHAnsi"/>
        </w:rPr>
        <w:t xml:space="preserve">le financiación Reglamento (UE, </w:t>
      </w:r>
      <w:proofErr w:type="spellStart"/>
      <w:r w:rsidRPr="00FD3F0C">
        <w:rPr>
          <w:rFonts w:ascii="Helvetica LT Std Light" w:hAnsi="Helvetica LT Std Light" w:cstheme="minorHAnsi"/>
        </w:rPr>
        <w:t>Euratom</w:t>
      </w:r>
      <w:proofErr w:type="spellEnd"/>
      <w:r w:rsidRPr="00FD3F0C">
        <w:rPr>
          <w:rFonts w:ascii="Helvetica LT Std Light" w:hAnsi="Helvetica LT Std Light" w:cstheme="minorHAnsi"/>
        </w:rPr>
        <w:t xml:space="preserve">) 2018/1046 del Parlamento Europeo y </w:t>
      </w:r>
      <w:r w:rsidR="00435E6D" w:rsidRPr="00FD3F0C">
        <w:rPr>
          <w:rFonts w:ascii="Helvetica LT Std Light" w:hAnsi="Helvetica LT Std Light" w:cstheme="minorHAnsi"/>
        </w:rPr>
        <w:t xml:space="preserve">del Consejo, de 18 de julio de 2018, sobre las </w:t>
      </w:r>
      <w:r w:rsidRPr="00FD3F0C">
        <w:rPr>
          <w:rFonts w:ascii="Helvetica LT Std Light" w:hAnsi="Helvetica LT Std Light" w:cstheme="minorHAnsi"/>
        </w:rPr>
        <w:t>normas financieras aplicables al p</w:t>
      </w:r>
      <w:r w:rsidR="00435E6D" w:rsidRPr="00FD3F0C">
        <w:rPr>
          <w:rFonts w:ascii="Helvetica LT Std Light" w:hAnsi="Helvetica LT Std Light" w:cstheme="minorHAnsi"/>
        </w:rPr>
        <w:t xml:space="preserve">resupuesto general de la Unión, por el que se </w:t>
      </w:r>
      <w:r w:rsidRPr="00FD3F0C">
        <w:rPr>
          <w:rFonts w:ascii="Helvetica LT Std Light" w:hAnsi="Helvetica LT Std Light" w:cstheme="minorHAnsi"/>
        </w:rPr>
        <w:t xml:space="preserve">modifican los Reglamentos (UE) </w:t>
      </w:r>
      <w:r w:rsidR="00435E6D" w:rsidRPr="00FD3F0C">
        <w:rPr>
          <w:rFonts w:ascii="Helvetica LT Std Light" w:hAnsi="Helvetica LT Std Light" w:cstheme="minorHAnsi"/>
        </w:rPr>
        <w:t xml:space="preserve">1296/2013, (UE) 1301/2013, (UE) </w:t>
      </w:r>
      <w:r w:rsidRPr="00FD3F0C">
        <w:rPr>
          <w:rFonts w:ascii="Helvetica LT Std Light" w:hAnsi="Helvetica LT Std Light" w:cstheme="minorHAnsi"/>
        </w:rPr>
        <w:t>1303/2013, (UE) 1304/2013, (UE) 1309/2013, (UE) 1316/2013, (UE) 22</w:t>
      </w:r>
      <w:r w:rsidR="00435E6D" w:rsidRPr="00FD3F0C">
        <w:rPr>
          <w:rFonts w:ascii="Helvetica LT Std Light" w:hAnsi="Helvetica LT Std Light" w:cstheme="minorHAnsi"/>
        </w:rPr>
        <w:t xml:space="preserve">3/2014 y </w:t>
      </w:r>
      <w:r w:rsidRPr="00FD3F0C">
        <w:rPr>
          <w:rFonts w:ascii="Helvetica LT Std Light" w:hAnsi="Helvetica LT Std Light" w:cstheme="minorHAnsi"/>
        </w:rPr>
        <w:t>(UE) 283/2014 y la Decisión 541/2014/UE, y por el que se deroga el Reglamento</w:t>
      </w:r>
      <w:r w:rsidR="00435E6D" w:rsidRPr="00FD3F0C">
        <w:rPr>
          <w:rFonts w:ascii="Helvetica LT Std Light" w:hAnsi="Helvetica LT Std Light" w:cstheme="minorHAnsi"/>
        </w:rPr>
        <w:t xml:space="preserve"> </w:t>
      </w:r>
      <w:r w:rsidRPr="00FD3F0C">
        <w:rPr>
          <w:rFonts w:ascii="Helvetica LT Std Light" w:hAnsi="Helvetica LT Std Light" w:cstheme="minorHAnsi"/>
        </w:rPr>
        <w:t xml:space="preserve">(UE, </w:t>
      </w:r>
      <w:proofErr w:type="spellStart"/>
      <w:r w:rsidRPr="00FD3F0C">
        <w:rPr>
          <w:rFonts w:ascii="Helvetica LT Std Light" w:hAnsi="Helvetica LT Std Light" w:cstheme="minorHAnsi"/>
        </w:rPr>
        <w:t>Euratom</w:t>
      </w:r>
      <w:proofErr w:type="spellEnd"/>
      <w:r w:rsidRPr="00FD3F0C">
        <w:rPr>
          <w:rFonts w:ascii="Helvetica LT Std Light" w:hAnsi="Helvetica LT Std Light" w:cstheme="minorHAnsi"/>
        </w:rPr>
        <w:t>) 966/2012.</w:t>
      </w:r>
    </w:p>
    <w:p w14:paraId="7AC5A244" w14:textId="68CE3BFB" w:rsidR="00435E6D" w:rsidRPr="00FD3F0C" w:rsidRDefault="00435E6D"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Ley 38/2003, de 17 de noviembre, General de Subvenciones</w:t>
      </w:r>
    </w:p>
    <w:p w14:paraId="39014B0A" w14:textId="25055C9F" w:rsidR="006B457F" w:rsidRPr="00FD3F0C" w:rsidRDefault="006B457F"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Ley 7/2012, de 29 de octubre, de modifica</w:t>
      </w:r>
      <w:r w:rsidR="00435E6D" w:rsidRPr="00FD3F0C">
        <w:rPr>
          <w:rFonts w:ascii="Helvetica LT Std Light" w:hAnsi="Helvetica LT Std Light" w:cstheme="minorHAnsi"/>
        </w:rPr>
        <w:t xml:space="preserve">ción de la normativa tributaria </w:t>
      </w:r>
      <w:r w:rsidRPr="00FD3F0C">
        <w:rPr>
          <w:rFonts w:ascii="Helvetica LT Std Light" w:hAnsi="Helvetica LT Std Light" w:cstheme="minorHAnsi"/>
        </w:rPr>
        <w:t>y presupuestaria y de adecuación de la normativa financiera para la in</w:t>
      </w:r>
      <w:r w:rsidR="00435E6D" w:rsidRPr="00FD3F0C">
        <w:rPr>
          <w:rFonts w:ascii="Helvetica LT Std Light" w:hAnsi="Helvetica LT Std Light" w:cstheme="minorHAnsi"/>
        </w:rPr>
        <w:t xml:space="preserve">tensificación </w:t>
      </w:r>
      <w:r w:rsidRPr="00FD3F0C">
        <w:rPr>
          <w:rFonts w:ascii="Helvetica LT Std Light" w:hAnsi="Helvetica LT Std Light" w:cstheme="minorHAnsi"/>
        </w:rPr>
        <w:t>de las actuaciones en la prevención y lucha contra el fraude.</w:t>
      </w:r>
    </w:p>
    <w:p w14:paraId="3E77DFCF" w14:textId="7CFE560D" w:rsidR="003A3232" w:rsidRPr="00FD3F0C" w:rsidRDefault="003A3232"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Ley 19/2013, de 9 de diciembre</w:t>
      </w:r>
      <w:r w:rsidR="00435E6D" w:rsidRPr="00FD3F0C">
        <w:rPr>
          <w:rFonts w:ascii="Helvetica LT Std Light" w:hAnsi="Helvetica LT Std Light" w:cstheme="minorHAnsi"/>
        </w:rPr>
        <w:t xml:space="preserve">, de transparencia, acceso a la </w:t>
      </w:r>
      <w:r w:rsidRPr="00FD3F0C">
        <w:rPr>
          <w:rFonts w:ascii="Helvetica LT Std Light" w:hAnsi="Helvetica LT Std Light" w:cstheme="minorHAnsi"/>
        </w:rPr>
        <w:t>información pública y buen gobierno.</w:t>
      </w:r>
    </w:p>
    <w:p w14:paraId="693592AD" w14:textId="4E9918A5" w:rsidR="003A3232" w:rsidRPr="00FD3F0C" w:rsidRDefault="003A3232"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lastRenderedPageBreak/>
        <w:t>• Ley 39/2015, de 1 de octubre, del Pro</w:t>
      </w:r>
      <w:r w:rsidR="00435E6D" w:rsidRPr="00FD3F0C">
        <w:rPr>
          <w:rFonts w:ascii="Helvetica LT Std Light" w:hAnsi="Helvetica LT Std Light" w:cstheme="minorHAnsi"/>
        </w:rPr>
        <w:t xml:space="preserve">cedimiento Administrativo Común </w:t>
      </w:r>
      <w:r w:rsidRPr="00FD3F0C">
        <w:rPr>
          <w:rFonts w:ascii="Helvetica LT Std Light" w:hAnsi="Helvetica LT Std Light" w:cstheme="minorHAnsi"/>
        </w:rPr>
        <w:t>de las Administraciones Públicas.</w:t>
      </w:r>
    </w:p>
    <w:p w14:paraId="4748D4F5" w14:textId="77777777" w:rsidR="003A3232" w:rsidRPr="00FD3F0C" w:rsidRDefault="003A3232"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Ley 40/2015, de 1 de octubre, de Régimen Jurídico del Sector Público.</w:t>
      </w:r>
    </w:p>
    <w:p w14:paraId="4C5637E1" w14:textId="704EF277" w:rsidR="003A3232" w:rsidRPr="00FD3F0C" w:rsidRDefault="003A3232"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Ley 9/2017, de 8 de noviembre, de Contr</w:t>
      </w:r>
      <w:r w:rsidR="00435E6D" w:rsidRPr="00FD3F0C">
        <w:rPr>
          <w:rFonts w:ascii="Helvetica LT Std Light" w:hAnsi="Helvetica LT Std Light" w:cstheme="minorHAnsi"/>
        </w:rPr>
        <w:t xml:space="preserve">atos del Sector Público, por la </w:t>
      </w:r>
      <w:r w:rsidRPr="00FD3F0C">
        <w:rPr>
          <w:rFonts w:ascii="Helvetica LT Std Light" w:hAnsi="Helvetica LT Std Light" w:cstheme="minorHAnsi"/>
        </w:rPr>
        <w:t>que se transponen al ordenamiento jurídico españo</w:t>
      </w:r>
      <w:r w:rsidR="00435E6D" w:rsidRPr="00FD3F0C">
        <w:rPr>
          <w:rFonts w:ascii="Helvetica LT Std Light" w:hAnsi="Helvetica LT Std Light" w:cstheme="minorHAnsi"/>
        </w:rPr>
        <w:t xml:space="preserve">l las Directivas del Parlamento </w:t>
      </w:r>
      <w:r w:rsidRPr="00FD3F0C">
        <w:rPr>
          <w:rFonts w:ascii="Helvetica LT Std Light" w:hAnsi="Helvetica LT Std Light" w:cstheme="minorHAnsi"/>
        </w:rPr>
        <w:t>Europeo y del Consejo 2014/23/UE y 2014/24/UE, de 26 de febrero de 2014.</w:t>
      </w:r>
    </w:p>
    <w:p w14:paraId="10BD8320" w14:textId="1F8F8DD2" w:rsidR="00FE0AE0" w:rsidRPr="00FD3F0C" w:rsidRDefault="00BC4562"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Real Decreto-L</w:t>
      </w:r>
      <w:r w:rsidR="00FE0AE0" w:rsidRPr="00FD3F0C">
        <w:rPr>
          <w:rFonts w:ascii="Helvetica LT Std Light" w:hAnsi="Helvetica LT Std Light" w:cstheme="minorHAnsi"/>
        </w:rPr>
        <w:t>ey 36/2020, de 30 de di</w:t>
      </w:r>
      <w:r w:rsidR="00435E6D" w:rsidRPr="00FD3F0C">
        <w:rPr>
          <w:rFonts w:ascii="Helvetica LT Std Light" w:hAnsi="Helvetica LT Std Light" w:cstheme="minorHAnsi"/>
        </w:rPr>
        <w:t xml:space="preserve">ciembre, por el que se aprueban </w:t>
      </w:r>
      <w:r w:rsidR="00FE0AE0" w:rsidRPr="00FD3F0C">
        <w:rPr>
          <w:rFonts w:ascii="Helvetica LT Std Light" w:hAnsi="Helvetica LT Std Light" w:cstheme="minorHAnsi"/>
        </w:rPr>
        <w:t>medidas urgentes para la modernización de la A</w:t>
      </w:r>
      <w:r w:rsidR="00435E6D" w:rsidRPr="00FD3F0C">
        <w:rPr>
          <w:rFonts w:ascii="Helvetica LT Std Light" w:hAnsi="Helvetica LT Std Light" w:cstheme="minorHAnsi"/>
        </w:rPr>
        <w:t xml:space="preserve">dministración Pública y para la </w:t>
      </w:r>
      <w:r w:rsidR="00FE0AE0" w:rsidRPr="00FD3F0C">
        <w:rPr>
          <w:rFonts w:ascii="Helvetica LT Std Light" w:hAnsi="Helvetica LT Std Light" w:cstheme="minorHAnsi"/>
        </w:rPr>
        <w:t xml:space="preserve">ejecución del Plan de recuperación, transformación </w:t>
      </w:r>
      <w:r w:rsidR="00435E6D" w:rsidRPr="00FD3F0C">
        <w:rPr>
          <w:rFonts w:ascii="Helvetica LT Std Light" w:hAnsi="Helvetica LT Std Light" w:cstheme="minorHAnsi"/>
        </w:rPr>
        <w:t xml:space="preserve">y resiliencia y sus posteriores </w:t>
      </w:r>
      <w:r w:rsidR="00FE0AE0" w:rsidRPr="00FD3F0C">
        <w:rPr>
          <w:rFonts w:ascii="Helvetica LT Std Light" w:hAnsi="Helvetica LT Std Light" w:cstheme="minorHAnsi"/>
        </w:rPr>
        <w:t>modificaciones.</w:t>
      </w:r>
    </w:p>
    <w:p w14:paraId="0A1CB780" w14:textId="24304A43" w:rsidR="00FE0AE0" w:rsidRPr="00FD3F0C" w:rsidRDefault="00FE0AE0"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Orden HFP/1030/2021, de 29 de septiem</w:t>
      </w:r>
      <w:r w:rsidR="00435E6D" w:rsidRPr="00FD3F0C">
        <w:rPr>
          <w:rFonts w:ascii="Helvetica LT Std Light" w:hAnsi="Helvetica LT Std Light" w:cstheme="minorHAnsi"/>
        </w:rPr>
        <w:t xml:space="preserve">bre, por la que se configura el </w:t>
      </w:r>
      <w:r w:rsidRPr="00FD3F0C">
        <w:rPr>
          <w:rFonts w:ascii="Helvetica LT Std Light" w:hAnsi="Helvetica LT Std Light" w:cstheme="minorHAnsi"/>
        </w:rPr>
        <w:t>sistema de gestión del Plan de Recuperación, Transformación y Resiliencia.</w:t>
      </w:r>
    </w:p>
    <w:p w14:paraId="2C505BFA" w14:textId="504A676C" w:rsidR="00FE0AE0" w:rsidRPr="00FD3F0C" w:rsidRDefault="00FE0AE0"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Orden HFP/1031/2021, de 29 de septiembre, por la que se establece el</w:t>
      </w:r>
      <w:r w:rsidR="00435E6D" w:rsidRPr="00FD3F0C">
        <w:rPr>
          <w:rFonts w:ascii="Helvetica LT Std Light" w:hAnsi="Helvetica LT Std Light" w:cstheme="minorHAnsi"/>
        </w:rPr>
        <w:t xml:space="preserve"> </w:t>
      </w:r>
      <w:r w:rsidRPr="00FD3F0C">
        <w:rPr>
          <w:rFonts w:ascii="Helvetica LT Std Light" w:hAnsi="Helvetica LT Std Light" w:cstheme="minorHAnsi"/>
        </w:rPr>
        <w:t>procedimiento y formato de la información a pro</w:t>
      </w:r>
      <w:r w:rsidR="00435E6D" w:rsidRPr="00FD3F0C">
        <w:rPr>
          <w:rFonts w:ascii="Helvetica LT Std Light" w:hAnsi="Helvetica LT Std Light" w:cstheme="minorHAnsi"/>
        </w:rPr>
        <w:t xml:space="preserve">porcionar por las entidades del </w:t>
      </w:r>
      <w:r w:rsidRPr="00FD3F0C">
        <w:rPr>
          <w:rFonts w:ascii="Helvetica LT Std Light" w:hAnsi="Helvetica LT Std Light" w:cstheme="minorHAnsi"/>
        </w:rPr>
        <w:t xml:space="preserve">sector público estatal, autonómico y local para </w:t>
      </w:r>
      <w:r w:rsidR="00435E6D" w:rsidRPr="00FD3F0C">
        <w:rPr>
          <w:rFonts w:ascii="Helvetica LT Std Light" w:hAnsi="Helvetica LT Std Light" w:cstheme="minorHAnsi"/>
        </w:rPr>
        <w:t xml:space="preserve">el seguimiento del cumplimiento de hitos y </w:t>
      </w:r>
      <w:r w:rsidRPr="00FD3F0C">
        <w:rPr>
          <w:rFonts w:ascii="Helvetica LT Std Light" w:hAnsi="Helvetica LT Std Light" w:cstheme="minorHAnsi"/>
        </w:rPr>
        <w:t>objetivos y de ejecución presupuestaria y contable de las medida</w:t>
      </w:r>
      <w:r w:rsidR="00435E6D" w:rsidRPr="00FD3F0C">
        <w:rPr>
          <w:rFonts w:ascii="Helvetica LT Std Light" w:hAnsi="Helvetica LT Std Light" w:cstheme="minorHAnsi"/>
        </w:rPr>
        <w:t xml:space="preserve">s de </w:t>
      </w:r>
      <w:r w:rsidRPr="00FD3F0C">
        <w:rPr>
          <w:rFonts w:ascii="Helvetica LT Std Light" w:hAnsi="Helvetica LT Std Light" w:cstheme="minorHAnsi"/>
        </w:rPr>
        <w:t>los componentes del Plan de Recuperación, Transformación y Resiliencia.</w:t>
      </w:r>
    </w:p>
    <w:p w14:paraId="4CCF3FD6" w14:textId="3EA87A4D" w:rsidR="00DD44DE" w:rsidRPr="00FD3F0C" w:rsidRDefault="00DD44DE"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Resolución de 19 de diciembre de 2022</w:t>
      </w:r>
      <w:r w:rsidR="00435E6D" w:rsidRPr="00FD3F0C">
        <w:rPr>
          <w:rFonts w:ascii="Helvetica LT Std Light" w:hAnsi="Helvetica LT Std Light" w:cstheme="minorHAnsi"/>
        </w:rPr>
        <w:t xml:space="preserve">, de la Secretaría de Estado de </w:t>
      </w:r>
      <w:r w:rsidRPr="00FD3F0C">
        <w:rPr>
          <w:rFonts w:ascii="Helvetica LT Std Light" w:hAnsi="Helvetica LT Std Light" w:cstheme="minorHAnsi"/>
        </w:rPr>
        <w:t>Turismo, por la que se publica el Acuerdo de la C</w:t>
      </w:r>
      <w:r w:rsidR="00435E6D" w:rsidRPr="00FD3F0C">
        <w:rPr>
          <w:rFonts w:ascii="Helvetica LT Std Light" w:hAnsi="Helvetica LT Std Light" w:cstheme="minorHAnsi"/>
        </w:rPr>
        <w:t xml:space="preserve">onferencia Sectorial de Turismo </w:t>
      </w:r>
      <w:r w:rsidRPr="00FD3F0C">
        <w:rPr>
          <w:rFonts w:ascii="Helvetica LT Std Light" w:hAnsi="Helvetica LT Std Light" w:cstheme="minorHAnsi"/>
        </w:rPr>
        <w:t>de 14 de diciembre de 2022, por el que se fijan l</w:t>
      </w:r>
      <w:r w:rsidR="00435E6D" w:rsidRPr="00FD3F0C">
        <w:rPr>
          <w:rFonts w:ascii="Helvetica LT Std Light" w:hAnsi="Helvetica LT Std Light" w:cstheme="minorHAnsi"/>
        </w:rPr>
        <w:t xml:space="preserve">os criterios de distribución, y </w:t>
      </w:r>
      <w:r w:rsidRPr="00FD3F0C">
        <w:rPr>
          <w:rFonts w:ascii="Helvetica LT Std Light" w:hAnsi="Helvetica LT Std Light" w:cstheme="minorHAnsi"/>
        </w:rPr>
        <w:t>el reparto resultante para las comunidades aut</w:t>
      </w:r>
      <w:r w:rsidR="00435E6D" w:rsidRPr="00FD3F0C">
        <w:rPr>
          <w:rFonts w:ascii="Helvetica LT Std Light" w:hAnsi="Helvetica LT Std Light" w:cstheme="minorHAnsi"/>
        </w:rPr>
        <w:t xml:space="preserve">ónomas, del crédito destinado a </w:t>
      </w:r>
      <w:r w:rsidRPr="00FD3F0C">
        <w:rPr>
          <w:rFonts w:ascii="Helvetica LT Std Light" w:hAnsi="Helvetica LT Std Light" w:cstheme="minorHAnsi"/>
        </w:rPr>
        <w:t>la financiación de actuaciones de inversión por pa</w:t>
      </w:r>
      <w:r w:rsidR="00435E6D" w:rsidRPr="00FD3F0C">
        <w:rPr>
          <w:rFonts w:ascii="Helvetica LT Std Light" w:hAnsi="Helvetica LT Std Light" w:cstheme="minorHAnsi"/>
        </w:rPr>
        <w:t xml:space="preserve">rte de entidades locales, en el </w:t>
      </w:r>
      <w:r w:rsidRPr="00FD3F0C">
        <w:rPr>
          <w:rFonts w:ascii="Helvetica LT Std Light" w:hAnsi="Helvetica LT Std Light" w:cstheme="minorHAnsi"/>
        </w:rPr>
        <w:t xml:space="preserve">marco del Componente 14 Inversión 1 del Plan </w:t>
      </w:r>
      <w:r w:rsidR="00435E6D" w:rsidRPr="00FD3F0C">
        <w:rPr>
          <w:rFonts w:ascii="Helvetica LT Std Light" w:hAnsi="Helvetica LT Std Light" w:cstheme="minorHAnsi"/>
        </w:rPr>
        <w:t xml:space="preserve">de Recuperación, Transformación </w:t>
      </w:r>
      <w:r w:rsidRPr="00FD3F0C">
        <w:rPr>
          <w:rFonts w:ascii="Helvetica LT Std Light" w:hAnsi="Helvetica LT Std Light" w:cstheme="minorHAnsi"/>
        </w:rPr>
        <w:t>y Resiliencia.</w:t>
      </w:r>
    </w:p>
    <w:p w14:paraId="7D65A8ED" w14:textId="33F7B605" w:rsidR="002746DC" w:rsidRPr="00FD3F0C" w:rsidRDefault="00DD44DE" w:rsidP="00FD3F0C">
      <w:pPr>
        <w:autoSpaceDE w:val="0"/>
        <w:autoSpaceDN w:val="0"/>
        <w:adjustRightInd w:val="0"/>
        <w:spacing w:after="0" w:line="276" w:lineRule="auto"/>
        <w:jc w:val="both"/>
        <w:rPr>
          <w:rFonts w:ascii="Helvetica LT Std Light" w:hAnsi="Helvetica LT Std Light" w:cstheme="minorHAnsi"/>
        </w:rPr>
      </w:pPr>
      <w:r w:rsidRPr="00FD3F0C">
        <w:rPr>
          <w:rFonts w:ascii="Helvetica LT Std Light" w:hAnsi="Helvetica LT Std Light" w:cstheme="minorHAnsi"/>
        </w:rPr>
        <w:t>• Orden HFP/55/2023, de 24 de enero, r</w:t>
      </w:r>
      <w:r w:rsidR="00435E6D" w:rsidRPr="00FD3F0C">
        <w:rPr>
          <w:rFonts w:ascii="Helvetica LT Std Light" w:hAnsi="Helvetica LT Std Light" w:cstheme="minorHAnsi"/>
        </w:rPr>
        <w:t xml:space="preserve">elativa al análisis sistemático </w:t>
      </w:r>
      <w:r w:rsidRPr="00FD3F0C">
        <w:rPr>
          <w:rFonts w:ascii="Helvetica LT Std Light" w:hAnsi="Helvetica LT Std Light" w:cstheme="minorHAnsi"/>
        </w:rPr>
        <w:t>del riesgo de conflicto de interés en los proc</w:t>
      </w:r>
      <w:r w:rsidR="00435E6D" w:rsidRPr="00FD3F0C">
        <w:rPr>
          <w:rFonts w:ascii="Helvetica LT Std Light" w:hAnsi="Helvetica LT Std Light" w:cstheme="minorHAnsi"/>
        </w:rPr>
        <w:t xml:space="preserve">edimientos que ejecutan el Plan </w:t>
      </w:r>
      <w:r w:rsidRPr="00FD3F0C">
        <w:rPr>
          <w:rFonts w:ascii="Helvetica LT Std Light" w:hAnsi="Helvetica LT Std Light" w:cstheme="minorHAnsi"/>
        </w:rPr>
        <w:t>de Recuperación, Transformación y Resilienci</w:t>
      </w:r>
      <w:r w:rsidR="00435E6D" w:rsidRPr="00FD3F0C">
        <w:rPr>
          <w:rFonts w:ascii="Helvetica LT Std Light" w:hAnsi="Helvetica LT Std Light" w:cstheme="minorHAnsi"/>
        </w:rPr>
        <w:t xml:space="preserve">a, así como su Guía práctica de </w:t>
      </w:r>
      <w:r w:rsidRPr="00FD3F0C">
        <w:rPr>
          <w:rFonts w:ascii="Helvetica LT Std Light" w:hAnsi="Helvetica LT Std Light" w:cstheme="minorHAnsi"/>
        </w:rPr>
        <w:t>aplicación.</w:t>
      </w:r>
    </w:p>
    <w:p w14:paraId="410E9BA2" w14:textId="68756A12" w:rsidR="00FD3F0C" w:rsidRPr="00FD3F0C" w:rsidRDefault="00FD3F0C" w:rsidP="00FD3F0C">
      <w:pPr>
        <w:autoSpaceDE w:val="0"/>
        <w:autoSpaceDN w:val="0"/>
        <w:adjustRightInd w:val="0"/>
        <w:spacing w:after="0" w:line="276" w:lineRule="auto"/>
        <w:jc w:val="both"/>
        <w:rPr>
          <w:rFonts w:ascii="Helvetica LT Std Light" w:hAnsi="Helvetica LT Std Light" w:cstheme="minorHAnsi"/>
        </w:rPr>
      </w:pPr>
      <w:bookmarkStart w:id="0" w:name="_GoBack"/>
      <w:bookmarkEnd w:id="0"/>
    </w:p>
    <w:p w14:paraId="08ECE60D" w14:textId="77777777" w:rsidR="00FD3F0C" w:rsidRPr="00FD3F0C" w:rsidRDefault="00FD3F0C" w:rsidP="00FD3F0C">
      <w:pPr>
        <w:spacing w:after="0" w:line="276" w:lineRule="auto"/>
        <w:jc w:val="both"/>
        <w:rPr>
          <w:rFonts w:ascii="Helvetica LT Std Light" w:hAnsi="Helvetica LT Std Light"/>
        </w:rPr>
      </w:pPr>
      <w:r w:rsidRPr="00FD3F0C">
        <w:rPr>
          <w:rFonts w:ascii="Helvetica LT Std Light" w:hAnsi="Helvetica LT Std Light"/>
        </w:rPr>
        <w:t>Contra este acuerdo se puede interponer, potestativamente, un recurso de reposición ante la Junta de Gobierno de esta Diputación, en el plazo de 1 mes, cómo trámite previo al contencioso-administrativo, o bien directamente un recurso contencioso-administrativo ante el Juzgado Provincial del Contencioso-Administrativo, en el plazo de 2 meses, sin que se puedan compaginar ambos recursos. Los plazos indicados se computarán a partir del día siguiente al de la publicación de este anuncio en el BOP.</w:t>
      </w:r>
    </w:p>
    <w:p w14:paraId="7B7314AB" w14:textId="77777777" w:rsidR="00FD3F0C" w:rsidRPr="00FD3F0C" w:rsidRDefault="00FD3F0C" w:rsidP="00FD3F0C">
      <w:pPr>
        <w:autoSpaceDE w:val="0"/>
        <w:autoSpaceDN w:val="0"/>
        <w:adjustRightInd w:val="0"/>
        <w:spacing w:after="0" w:line="276" w:lineRule="auto"/>
        <w:jc w:val="both"/>
        <w:rPr>
          <w:rFonts w:ascii="Helvetica LT Std Light" w:hAnsi="Helvetica LT Std Light" w:cstheme="minorHAnsi"/>
        </w:rPr>
      </w:pPr>
    </w:p>
    <w:sectPr w:rsidR="00FD3F0C" w:rsidRPr="00FD3F0C" w:rsidSect="00DD3B29">
      <w:headerReference w:type="default" r:id="rId11"/>
      <w:footerReference w:type="default" r:id="rId12"/>
      <w:pgSz w:w="11906" w:h="16838"/>
      <w:pgMar w:top="1417" w:right="1701" w:bottom="1417" w:left="1701" w:header="28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DC588" w14:textId="77777777" w:rsidR="00810DAA" w:rsidRDefault="00810DAA">
      <w:pPr>
        <w:spacing w:after="0" w:line="240" w:lineRule="auto"/>
      </w:pPr>
      <w:r>
        <w:separator/>
      </w:r>
    </w:p>
  </w:endnote>
  <w:endnote w:type="continuationSeparator" w:id="0">
    <w:p w14:paraId="349D51FA" w14:textId="77777777" w:rsidR="00810DAA" w:rsidRDefault="00810DAA">
      <w:pPr>
        <w:spacing w:after="0" w:line="240" w:lineRule="auto"/>
      </w:pPr>
      <w:r>
        <w:continuationSeparator/>
      </w:r>
    </w:p>
  </w:endnote>
  <w:endnote w:type="continuationNotice" w:id="1">
    <w:p w14:paraId="53745E0C" w14:textId="77777777" w:rsidR="00810DAA" w:rsidRDefault="00810D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LT Std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jaVu Sans">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6130230"/>
      <w:docPartObj>
        <w:docPartGallery w:val="Page Numbers (Bottom of Page)"/>
        <w:docPartUnique/>
      </w:docPartObj>
    </w:sdtPr>
    <w:sdtEndPr/>
    <w:sdtContent>
      <w:p w14:paraId="2DFFD37F" w14:textId="2D5DB338" w:rsidR="00D93292" w:rsidRDefault="00D93292">
        <w:pPr>
          <w:pStyle w:val="Piedepgina"/>
          <w:jc w:val="center"/>
        </w:pPr>
        <w:r>
          <w:fldChar w:fldCharType="begin"/>
        </w:r>
        <w:r>
          <w:instrText>PAGE   \* MERGEFORMAT</w:instrText>
        </w:r>
        <w:r>
          <w:fldChar w:fldCharType="separate"/>
        </w:r>
        <w:r w:rsidR="005A2226">
          <w:rPr>
            <w:noProof/>
          </w:rPr>
          <w:t>20</w:t>
        </w:r>
        <w:r>
          <w:fldChar w:fldCharType="end"/>
        </w:r>
      </w:p>
    </w:sdtContent>
  </w:sdt>
  <w:p w14:paraId="4B99056E" w14:textId="77777777" w:rsidR="00D93292" w:rsidRDefault="00D932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F9A28" w14:textId="77777777" w:rsidR="00810DAA" w:rsidRDefault="00810DAA">
      <w:pPr>
        <w:spacing w:after="0" w:line="240" w:lineRule="auto"/>
      </w:pPr>
      <w:r>
        <w:separator/>
      </w:r>
    </w:p>
  </w:footnote>
  <w:footnote w:type="continuationSeparator" w:id="0">
    <w:p w14:paraId="35DF28D3" w14:textId="77777777" w:rsidR="00810DAA" w:rsidRDefault="00810DAA">
      <w:pPr>
        <w:spacing w:after="0" w:line="240" w:lineRule="auto"/>
      </w:pPr>
      <w:r>
        <w:continuationSeparator/>
      </w:r>
    </w:p>
  </w:footnote>
  <w:footnote w:type="continuationNotice" w:id="1">
    <w:p w14:paraId="7779E317" w14:textId="77777777" w:rsidR="00810DAA" w:rsidRDefault="00810D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4C03C" w14:textId="469CE806" w:rsidR="00D93292" w:rsidRDefault="00D93292">
    <w:pPr>
      <w:pStyle w:val="Encabezado"/>
    </w:pPr>
  </w:p>
  <w:p w14:paraId="3656B9AB" w14:textId="3BC3FFF9" w:rsidR="00D93292" w:rsidRDefault="00D93292" w:rsidP="00AA44DE">
    <w:pPr>
      <w:pStyle w:val="Encabezado"/>
      <w:jc w:val="center"/>
    </w:pPr>
    <w:r>
      <w:rPr>
        <w:noProof/>
        <w:lang w:eastAsia="es-ES"/>
      </w:rPr>
      <w:drawing>
        <wp:inline distT="0" distB="0" distL="0" distR="0" wp14:anchorId="693FB551" wp14:editId="500E767C">
          <wp:extent cx="6385969" cy="540385"/>
          <wp:effectExtent l="0" t="0" r="0" b="0"/>
          <wp:docPr id="674369642"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69642" name="Imagen 1" descr="Gráfico&#10;&#10;Descripción generada automáticamente con confianza media"/>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l="4514" t="22823" r="8841" b="31629"/>
                  <a:stretch/>
                </pic:blipFill>
                <pic:spPr bwMode="auto">
                  <a:xfrm>
                    <a:off x="0" y="0"/>
                    <a:ext cx="6396808" cy="541302"/>
                  </a:xfrm>
                  <a:prstGeom prst="rect">
                    <a:avLst/>
                  </a:prstGeom>
                  <a:noFill/>
                  <a:ln>
                    <a:noFill/>
                  </a:ln>
                  <a:extLst>
                    <a:ext uri="{53640926-AAD7-44D8-BBD7-CCE9431645EC}">
                      <a14:shadowObscured xmlns:a14="http://schemas.microsoft.com/office/drawing/2010/main"/>
                    </a:ext>
                  </a:extLst>
                </pic:spPr>
              </pic:pic>
            </a:graphicData>
          </a:graphic>
        </wp:inline>
      </w:drawing>
    </w:r>
  </w:p>
  <w:p w14:paraId="45FB0818" w14:textId="214483F1" w:rsidR="00D93292" w:rsidRDefault="00D93292" w:rsidP="005A70A9">
    <w:pPr>
      <w:pStyle w:val="Encabezado"/>
      <w:rPr>
        <w:rFonts w:ascii="Helvetica LT Std Light" w:hAnsi="Helvetica LT Std Light" w:cstheme="majorBidi"/>
        <w:sz w:val="16"/>
        <w:szCs w:val="16"/>
      </w:rPr>
    </w:pPr>
    <w:r w:rsidRPr="00A03D3B">
      <w:rPr>
        <w:rFonts w:ascii="Helvetica LT Std Light" w:hAnsi="Helvetica LT Std Light" w:cstheme="majorBidi"/>
        <w:sz w:val="16"/>
        <w:szCs w:val="16"/>
      </w:rPr>
      <w:t xml:space="preserve">«Plan de Recuperación, Transformación y Resiliencia - Financiado por la Unión Europea – </w:t>
    </w:r>
    <w:proofErr w:type="spellStart"/>
    <w:r w:rsidRPr="00A03D3B">
      <w:rPr>
        <w:rFonts w:ascii="Helvetica LT Std Light" w:hAnsi="Helvetica LT Std Light" w:cstheme="majorBidi"/>
        <w:sz w:val="16"/>
        <w:szCs w:val="16"/>
      </w:rPr>
      <w:t>NextGenerationEU</w:t>
    </w:r>
    <w:proofErr w:type="spellEnd"/>
    <w:r w:rsidRPr="00A03D3B">
      <w:rPr>
        <w:rFonts w:ascii="Helvetica LT Std Light" w:hAnsi="Helvetica LT Std Light" w:cstheme="majorBidi"/>
        <w:sz w:val="16"/>
        <w:szCs w:val="16"/>
      </w:rPr>
      <w:t>»</w:t>
    </w:r>
  </w:p>
  <w:p w14:paraId="2CDB7480" w14:textId="77777777" w:rsidR="00D93292" w:rsidRPr="005A70A9" w:rsidRDefault="00D93292" w:rsidP="005A70A9">
    <w:pPr>
      <w:pStyle w:val="Encabezado"/>
      <w:rPr>
        <w:rFonts w:ascii="Helvetica LT Std Light" w:hAnsi="Helvetica LT Std Light" w:cstheme="majorBid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5888"/>
    <w:multiLevelType w:val="hybridMultilevel"/>
    <w:tmpl w:val="2BF823BE"/>
    <w:lvl w:ilvl="0" w:tplc="BB6A812E">
      <w:start w:val="4"/>
      <w:numFmt w:val="bullet"/>
      <w:lvlText w:val="-"/>
      <w:lvlJc w:val="left"/>
      <w:pPr>
        <w:ind w:left="720" w:hanging="360"/>
      </w:pPr>
      <w:rPr>
        <w:rFonts w:ascii="Helvetica LT Std Light" w:eastAsia="Times New Roman" w:hAnsi="Helvetica LT Std Light" w:cstheme="maj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3A8FA7"/>
    <w:multiLevelType w:val="hybridMultilevel"/>
    <w:tmpl w:val="A050AE4A"/>
    <w:lvl w:ilvl="0" w:tplc="F9C0FB72">
      <w:numFmt w:val="bullet"/>
      <w:lvlText w:val="•"/>
      <w:lvlJc w:val="left"/>
      <w:pPr>
        <w:ind w:left="421" w:hanging="225"/>
      </w:pPr>
      <w:rPr>
        <w:rFonts w:ascii="Symbol" w:hAnsi="Symbol" w:hint="default"/>
      </w:rPr>
    </w:lvl>
    <w:lvl w:ilvl="1" w:tplc="0D5E40EE">
      <w:start w:val="1"/>
      <w:numFmt w:val="bullet"/>
      <w:lvlText w:val="o"/>
      <w:lvlJc w:val="left"/>
      <w:pPr>
        <w:ind w:left="1440" w:hanging="360"/>
      </w:pPr>
      <w:rPr>
        <w:rFonts w:ascii="Courier New" w:hAnsi="Courier New" w:hint="default"/>
      </w:rPr>
    </w:lvl>
    <w:lvl w:ilvl="2" w:tplc="7F6E0322">
      <w:start w:val="1"/>
      <w:numFmt w:val="bullet"/>
      <w:lvlText w:val=""/>
      <w:lvlJc w:val="left"/>
      <w:pPr>
        <w:ind w:left="2160" w:hanging="360"/>
      </w:pPr>
      <w:rPr>
        <w:rFonts w:ascii="Wingdings" w:hAnsi="Wingdings" w:hint="default"/>
      </w:rPr>
    </w:lvl>
    <w:lvl w:ilvl="3" w:tplc="873A5E3C">
      <w:start w:val="1"/>
      <w:numFmt w:val="bullet"/>
      <w:lvlText w:val=""/>
      <w:lvlJc w:val="left"/>
      <w:pPr>
        <w:ind w:left="2880" w:hanging="360"/>
      </w:pPr>
      <w:rPr>
        <w:rFonts w:ascii="Symbol" w:hAnsi="Symbol" w:hint="default"/>
      </w:rPr>
    </w:lvl>
    <w:lvl w:ilvl="4" w:tplc="ACAE2B34">
      <w:start w:val="1"/>
      <w:numFmt w:val="bullet"/>
      <w:lvlText w:val="o"/>
      <w:lvlJc w:val="left"/>
      <w:pPr>
        <w:ind w:left="3600" w:hanging="360"/>
      </w:pPr>
      <w:rPr>
        <w:rFonts w:ascii="Courier New" w:hAnsi="Courier New" w:hint="default"/>
      </w:rPr>
    </w:lvl>
    <w:lvl w:ilvl="5" w:tplc="D3B8EE00">
      <w:start w:val="1"/>
      <w:numFmt w:val="bullet"/>
      <w:lvlText w:val=""/>
      <w:lvlJc w:val="left"/>
      <w:pPr>
        <w:ind w:left="4320" w:hanging="360"/>
      </w:pPr>
      <w:rPr>
        <w:rFonts w:ascii="Wingdings" w:hAnsi="Wingdings" w:hint="default"/>
      </w:rPr>
    </w:lvl>
    <w:lvl w:ilvl="6" w:tplc="2F72B2CE">
      <w:start w:val="1"/>
      <w:numFmt w:val="bullet"/>
      <w:lvlText w:val=""/>
      <w:lvlJc w:val="left"/>
      <w:pPr>
        <w:ind w:left="5040" w:hanging="360"/>
      </w:pPr>
      <w:rPr>
        <w:rFonts w:ascii="Symbol" w:hAnsi="Symbol" w:hint="default"/>
      </w:rPr>
    </w:lvl>
    <w:lvl w:ilvl="7" w:tplc="FB0EF106">
      <w:start w:val="1"/>
      <w:numFmt w:val="bullet"/>
      <w:lvlText w:val="o"/>
      <w:lvlJc w:val="left"/>
      <w:pPr>
        <w:ind w:left="5760" w:hanging="360"/>
      </w:pPr>
      <w:rPr>
        <w:rFonts w:ascii="Courier New" w:hAnsi="Courier New" w:hint="default"/>
      </w:rPr>
    </w:lvl>
    <w:lvl w:ilvl="8" w:tplc="FF3E7232">
      <w:start w:val="1"/>
      <w:numFmt w:val="bullet"/>
      <w:lvlText w:val=""/>
      <w:lvlJc w:val="left"/>
      <w:pPr>
        <w:ind w:left="6480" w:hanging="360"/>
      </w:pPr>
      <w:rPr>
        <w:rFonts w:ascii="Wingdings" w:hAnsi="Wingdings" w:hint="default"/>
      </w:rPr>
    </w:lvl>
  </w:abstractNum>
  <w:abstractNum w:abstractNumId="2" w15:restartNumberingAfterBreak="0">
    <w:nsid w:val="02D96F7A"/>
    <w:multiLevelType w:val="hybridMultilevel"/>
    <w:tmpl w:val="BF6889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697FE7"/>
    <w:multiLevelType w:val="hybridMultilevel"/>
    <w:tmpl w:val="BA56FB10"/>
    <w:lvl w:ilvl="0" w:tplc="6B74C220">
      <w:start w:val="1"/>
      <w:numFmt w:val="decimal"/>
      <w:lvlText w:val="%1."/>
      <w:lvlJc w:val="left"/>
      <w:pPr>
        <w:ind w:left="1065" w:hanging="360"/>
      </w:pPr>
      <w:rPr>
        <w:rFonts w:hint="default"/>
        <w:b/>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15:restartNumberingAfterBreak="0">
    <w:nsid w:val="26C63E8E"/>
    <w:multiLevelType w:val="hybridMultilevel"/>
    <w:tmpl w:val="7DC42DEA"/>
    <w:lvl w:ilvl="0" w:tplc="879CF508">
      <w:start w:val="1"/>
      <w:numFmt w:val="bullet"/>
      <w:lvlText w:val="-"/>
      <w:lvlJc w:val="left"/>
      <w:pPr>
        <w:ind w:left="720" w:hanging="360"/>
      </w:pPr>
      <w:rPr>
        <w:rFonts w:ascii="Calibri" w:eastAsia="Arial" w:hAnsi="Calibri" w:cs="Calibri" w:hint="default"/>
      </w:rPr>
    </w:lvl>
    <w:lvl w:ilvl="1" w:tplc="4502ED32">
      <w:start w:val="6"/>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EB1F64"/>
    <w:multiLevelType w:val="hybridMultilevel"/>
    <w:tmpl w:val="C51430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C4A5CBB"/>
    <w:multiLevelType w:val="hybridMultilevel"/>
    <w:tmpl w:val="60E249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1B2AA1"/>
    <w:multiLevelType w:val="hybridMultilevel"/>
    <w:tmpl w:val="6C5EDC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30427F"/>
    <w:multiLevelType w:val="hybridMultilevel"/>
    <w:tmpl w:val="65C479B0"/>
    <w:lvl w:ilvl="0" w:tplc="DA1AC75E">
      <w:numFmt w:val="bullet"/>
      <w:lvlText w:val="•"/>
      <w:lvlJc w:val="left"/>
      <w:pPr>
        <w:ind w:left="421" w:hanging="225"/>
      </w:pPr>
      <w:rPr>
        <w:rFonts w:ascii="Symbol" w:hAnsi="Symbol" w:hint="default"/>
      </w:rPr>
    </w:lvl>
    <w:lvl w:ilvl="1" w:tplc="0E24F3CA">
      <w:start w:val="1"/>
      <w:numFmt w:val="bullet"/>
      <w:lvlText w:val="o"/>
      <w:lvlJc w:val="left"/>
      <w:pPr>
        <w:ind w:left="1440" w:hanging="360"/>
      </w:pPr>
      <w:rPr>
        <w:rFonts w:ascii="Courier New" w:hAnsi="Courier New" w:hint="default"/>
      </w:rPr>
    </w:lvl>
    <w:lvl w:ilvl="2" w:tplc="2F3EB68A">
      <w:start w:val="1"/>
      <w:numFmt w:val="bullet"/>
      <w:lvlText w:val=""/>
      <w:lvlJc w:val="left"/>
      <w:pPr>
        <w:ind w:left="2160" w:hanging="360"/>
      </w:pPr>
      <w:rPr>
        <w:rFonts w:ascii="Wingdings" w:hAnsi="Wingdings" w:hint="default"/>
      </w:rPr>
    </w:lvl>
    <w:lvl w:ilvl="3" w:tplc="75108126">
      <w:start w:val="1"/>
      <w:numFmt w:val="bullet"/>
      <w:lvlText w:val=""/>
      <w:lvlJc w:val="left"/>
      <w:pPr>
        <w:ind w:left="2880" w:hanging="360"/>
      </w:pPr>
      <w:rPr>
        <w:rFonts w:ascii="Symbol" w:hAnsi="Symbol" w:hint="default"/>
      </w:rPr>
    </w:lvl>
    <w:lvl w:ilvl="4" w:tplc="15C0D83E">
      <w:start w:val="1"/>
      <w:numFmt w:val="bullet"/>
      <w:lvlText w:val="o"/>
      <w:lvlJc w:val="left"/>
      <w:pPr>
        <w:ind w:left="3600" w:hanging="360"/>
      </w:pPr>
      <w:rPr>
        <w:rFonts w:ascii="Courier New" w:hAnsi="Courier New" w:hint="default"/>
      </w:rPr>
    </w:lvl>
    <w:lvl w:ilvl="5" w:tplc="82E286AE">
      <w:start w:val="1"/>
      <w:numFmt w:val="bullet"/>
      <w:lvlText w:val=""/>
      <w:lvlJc w:val="left"/>
      <w:pPr>
        <w:ind w:left="4320" w:hanging="360"/>
      </w:pPr>
      <w:rPr>
        <w:rFonts w:ascii="Wingdings" w:hAnsi="Wingdings" w:hint="default"/>
      </w:rPr>
    </w:lvl>
    <w:lvl w:ilvl="6" w:tplc="595EFC4C">
      <w:start w:val="1"/>
      <w:numFmt w:val="bullet"/>
      <w:lvlText w:val=""/>
      <w:lvlJc w:val="left"/>
      <w:pPr>
        <w:ind w:left="5040" w:hanging="360"/>
      </w:pPr>
      <w:rPr>
        <w:rFonts w:ascii="Symbol" w:hAnsi="Symbol" w:hint="default"/>
      </w:rPr>
    </w:lvl>
    <w:lvl w:ilvl="7" w:tplc="837CD584">
      <w:start w:val="1"/>
      <w:numFmt w:val="bullet"/>
      <w:lvlText w:val="o"/>
      <w:lvlJc w:val="left"/>
      <w:pPr>
        <w:ind w:left="5760" w:hanging="360"/>
      </w:pPr>
      <w:rPr>
        <w:rFonts w:ascii="Courier New" w:hAnsi="Courier New" w:hint="default"/>
      </w:rPr>
    </w:lvl>
    <w:lvl w:ilvl="8" w:tplc="C08AFC38">
      <w:start w:val="1"/>
      <w:numFmt w:val="bullet"/>
      <w:lvlText w:val=""/>
      <w:lvlJc w:val="left"/>
      <w:pPr>
        <w:ind w:left="6480" w:hanging="360"/>
      </w:pPr>
      <w:rPr>
        <w:rFonts w:ascii="Wingdings" w:hAnsi="Wingdings" w:hint="default"/>
      </w:rPr>
    </w:lvl>
  </w:abstractNum>
  <w:abstractNum w:abstractNumId="9" w15:restartNumberingAfterBreak="0">
    <w:nsid w:val="39BA48AF"/>
    <w:multiLevelType w:val="hybridMultilevel"/>
    <w:tmpl w:val="4B86B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E0E66E3"/>
    <w:multiLevelType w:val="hybridMultilevel"/>
    <w:tmpl w:val="22405288"/>
    <w:lvl w:ilvl="0" w:tplc="6CCC3D7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402460E3"/>
    <w:multiLevelType w:val="hybridMultilevel"/>
    <w:tmpl w:val="6D62D5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6A077B5"/>
    <w:multiLevelType w:val="hybridMultilevel"/>
    <w:tmpl w:val="5B2077F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571F15F7"/>
    <w:multiLevelType w:val="hybridMultilevel"/>
    <w:tmpl w:val="A1B8B1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6A3DCF"/>
    <w:multiLevelType w:val="hybridMultilevel"/>
    <w:tmpl w:val="4DBC82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AE2B3E1"/>
    <w:multiLevelType w:val="hybridMultilevel"/>
    <w:tmpl w:val="3E64140C"/>
    <w:lvl w:ilvl="0" w:tplc="6D84D932">
      <w:numFmt w:val="bullet"/>
      <w:lvlText w:val="•"/>
      <w:lvlJc w:val="left"/>
      <w:pPr>
        <w:ind w:left="421" w:hanging="225"/>
      </w:pPr>
      <w:rPr>
        <w:rFonts w:ascii="Symbol" w:hAnsi="Symbol" w:hint="default"/>
      </w:rPr>
    </w:lvl>
    <w:lvl w:ilvl="1" w:tplc="CC56A4C8">
      <w:start w:val="1"/>
      <w:numFmt w:val="bullet"/>
      <w:lvlText w:val="o"/>
      <w:lvlJc w:val="left"/>
      <w:pPr>
        <w:ind w:left="1440" w:hanging="360"/>
      </w:pPr>
      <w:rPr>
        <w:rFonts w:ascii="Courier New" w:hAnsi="Courier New" w:hint="default"/>
      </w:rPr>
    </w:lvl>
    <w:lvl w:ilvl="2" w:tplc="1DC8C87A">
      <w:start w:val="1"/>
      <w:numFmt w:val="bullet"/>
      <w:lvlText w:val=""/>
      <w:lvlJc w:val="left"/>
      <w:pPr>
        <w:ind w:left="2160" w:hanging="360"/>
      </w:pPr>
      <w:rPr>
        <w:rFonts w:ascii="Wingdings" w:hAnsi="Wingdings" w:hint="default"/>
      </w:rPr>
    </w:lvl>
    <w:lvl w:ilvl="3" w:tplc="9C947580">
      <w:start w:val="1"/>
      <w:numFmt w:val="bullet"/>
      <w:lvlText w:val=""/>
      <w:lvlJc w:val="left"/>
      <w:pPr>
        <w:ind w:left="2880" w:hanging="360"/>
      </w:pPr>
      <w:rPr>
        <w:rFonts w:ascii="Symbol" w:hAnsi="Symbol" w:hint="default"/>
      </w:rPr>
    </w:lvl>
    <w:lvl w:ilvl="4" w:tplc="3230EB0E">
      <w:start w:val="1"/>
      <w:numFmt w:val="bullet"/>
      <w:lvlText w:val="o"/>
      <w:lvlJc w:val="left"/>
      <w:pPr>
        <w:ind w:left="3600" w:hanging="360"/>
      </w:pPr>
      <w:rPr>
        <w:rFonts w:ascii="Courier New" w:hAnsi="Courier New" w:hint="default"/>
      </w:rPr>
    </w:lvl>
    <w:lvl w:ilvl="5" w:tplc="FE1E89B8">
      <w:start w:val="1"/>
      <w:numFmt w:val="bullet"/>
      <w:lvlText w:val=""/>
      <w:lvlJc w:val="left"/>
      <w:pPr>
        <w:ind w:left="4320" w:hanging="360"/>
      </w:pPr>
      <w:rPr>
        <w:rFonts w:ascii="Wingdings" w:hAnsi="Wingdings" w:hint="default"/>
      </w:rPr>
    </w:lvl>
    <w:lvl w:ilvl="6" w:tplc="D0AABCE2">
      <w:start w:val="1"/>
      <w:numFmt w:val="bullet"/>
      <w:lvlText w:val=""/>
      <w:lvlJc w:val="left"/>
      <w:pPr>
        <w:ind w:left="5040" w:hanging="360"/>
      </w:pPr>
      <w:rPr>
        <w:rFonts w:ascii="Symbol" w:hAnsi="Symbol" w:hint="default"/>
      </w:rPr>
    </w:lvl>
    <w:lvl w:ilvl="7" w:tplc="C3F40870">
      <w:start w:val="1"/>
      <w:numFmt w:val="bullet"/>
      <w:lvlText w:val="o"/>
      <w:lvlJc w:val="left"/>
      <w:pPr>
        <w:ind w:left="5760" w:hanging="360"/>
      </w:pPr>
      <w:rPr>
        <w:rFonts w:ascii="Courier New" w:hAnsi="Courier New" w:hint="default"/>
      </w:rPr>
    </w:lvl>
    <w:lvl w:ilvl="8" w:tplc="3002399C">
      <w:start w:val="1"/>
      <w:numFmt w:val="bullet"/>
      <w:lvlText w:val=""/>
      <w:lvlJc w:val="left"/>
      <w:pPr>
        <w:ind w:left="6480" w:hanging="360"/>
      </w:pPr>
      <w:rPr>
        <w:rFonts w:ascii="Wingdings" w:hAnsi="Wingdings" w:hint="default"/>
      </w:rPr>
    </w:lvl>
  </w:abstractNum>
  <w:abstractNum w:abstractNumId="16" w15:restartNumberingAfterBreak="0">
    <w:nsid w:val="62F631AD"/>
    <w:multiLevelType w:val="hybridMultilevel"/>
    <w:tmpl w:val="D47AFB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1A2F1D"/>
    <w:multiLevelType w:val="hybridMultilevel"/>
    <w:tmpl w:val="A58097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78B6831"/>
    <w:multiLevelType w:val="hybridMultilevel"/>
    <w:tmpl w:val="6D7E0708"/>
    <w:lvl w:ilvl="0" w:tplc="21FE9414">
      <w:numFmt w:val="bullet"/>
      <w:lvlText w:val="•"/>
      <w:lvlJc w:val="left"/>
      <w:pPr>
        <w:ind w:left="421" w:hanging="225"/>
      </w:pPr>
      <w:rPr>
        <w:rFonts w:ascii="Symbol" w:hAnsi="Symbol" w:hint="default"/>
      </w:rPr>
    </w:lvl>
    <w:lvl w:ilvl="1" w:tplc="4350D090">
      <w:start w:val="1"/>
      <w:numFmt w:val="bullet"/>
      <w:lvlText w:val="o"/>
      <w:lvlJc w:val="left"/>
      <w:pPr>
        <w:ind w:left="1440" w:hanging="360"/>
      </w:pPr>
      <w:rPr>
        <w:rFonts w:ascii="Courier New" w:hAnsi="Courier New" w:hint="default"/>
      </w:rPr>
    </w:lvl>
    <w:lvl w:ilvl="2" w:tplc="D5CECDA4">
      <w:start w:val="1"/>
      <w:numFmt w:val="bullet"/>
      <w:lvlText w:val=""/>
      <w:lvlJc w:val="left"/>
      <w:pPr>
        <w:ind w:left="2160" w:hanging="360"/>
      </w:pPr>
      <w:rPr>
        <w:rFonts w:ascii="Wingdings" w:hAnsi="Wingdings" w:hint="default"/>
      </w:rPr>
    </w:lvl>
    <w:lvl w:ilvl="3" w:tplc="9A82D26C">
      <w:start w:val="1"/>
      <w:numFmt w:val="bullet"/>
      <w:lvlText w:val=""/>
      <w:lvlJc w:val="left"/>
      <w:pPr>
        <w:ind w:left="2880" w:hanging="360"/>
      </w:pPr>
      <w:rPr>
        <w:rFonts w:ascii="Symbol" w:hAnsi="Symbol" w:hint="default"/>
      </w:rPr>
    </w:lvl>
    <w:lvl w:ilvl="4" w:tplc="1BD07D36">
      <w:start w:val="1"/>
      <w:numFmt w:val="bullet"/>
      <w:lvlText w:val="o"/>
      <w:lvlJc w:val="left"/>
      <w:pPr>
        <w:ind w:left="3600" w:hanging="360"/>
      </w:pPr>
      <w:rPr>
        <w:rFonts w:ascii="Courier New" w:hAnsi="Courier New" w:hint="default"/>
      </w:rPr>
    </w:lvl>
    <w:lvl w:ilvl="5" w:tplc="EC1A231A">
      <w:start w:val="1"/>
      <w:numFmt w:val="bullet"/>
      <w:lvlText w:val=""/>
      <w:lvlJc w:val="left"/>
      <w:pPr>
        <w:ind w:left="4320" w:hanging="360"/>
      </w:pPr>
      <w:rPr>
        <w:rFonts w:ascii="Wingdings" w:hAnsi="Wingdings" w:hint="default"/>
      </w:rPr>
    </w:lvl>
    <w:lvl w:ilvl="6" w:tplc="E0E698E0">
      <w:start w:val="1"/>
      <w:numFmt w:val="bullet"/>
      <w:lvlText w:val=""/>
      <w:lvlJc w:val="left"/>
      <w:pPr>
        <w:ind w:left="5040" w:hanging="360"/>
      </w:pPr>
      <w:rPr>
        <w:rFonts w:ascii="Symbol" w:hAnsi="Symbol" w:hint="default"/>
      </w:rPr>
    </w:lvl>
    <w:lvl w:ilvl="7" w:tplc="65528DC6">
      <w:start w:val="1"/>
      <w:numFmt w:val="bullet"/>
      <w:lvlText w:val="o"/>
      <w:lvlJc w:val="left"/>
      <w:pPr>
        <w:ind w:left="5760" w:hanging="360"/>
      </w:pPr>
      <w:rPr>
        <w:rFonts w:ascii="Courier New" w:hAnsi="Courier New" w:hint="default"/>
      </w:rPr>
    </w:lvl>
    <w:lvl w:ilvl="8" w:tplc="8A24270C">
      <w:start w:val="1"/>
      <w:numFmt w:val="bullet"/>
      <w:lvlText w:val=""/>
      <w:lvlJc w:val="left"/>
      <w:pPr>
        <w:ind w:left="6480" w:hanging="360"/>
      </w:pPr>
      <w:rPr>
        <w:rFonts w:ascii="Wingdings" w:hAnsi="Wingdings" w:hint="default"/>
      </w:rPr>
    </w:lvl>
  </w:abstractNum>
  <w:abstractNum w:abstractNumId="19" w15:restartNumberingAfterBreak="0">
    <w:nsid w:val="68E44540"/>
    <w:multiLevelType w:val="hybridMultilevel"/>
    <w:tmpl w:val="CDACD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A1969D5"/>
    <w:multiLevelType w:val="hybridMultilevel"/>
    <w:tmpl w:val="8C90F41A"/>
    <w:lvl w:ilvl="0" w:tplc="0E52A2CE">
      <w:start w:val="1"/>
      <w:numFmt w:val="lowerLetter"/>
      <w:lvlText w:val="a)"/>
      <w:lvlJc w:val="left"/>
      <w:pPr>
        <w:ind w:left="720" w:hanging="360"/>
      </w:pPr>
    </w:lvl>
    <w:lvl w:ilvl="1" w:tplc="310E339A">
      <w:start w:val="1"/>
      <w:numFmt w:val="lowerLetter"/>
      <w:lvlText w:val="%2."/>
      <w:lvlJc w:val="left"/>
      <w:pPr>
        <w:ind w:left="1440" w:hanging="360"/>
      </w:pPr>
    </w:lvl>
    <w:lvl w:ilvl="2" w:tplc="133C3322">
      <w:start w:val="1"/>
      <w:numFmt w:val="lowerRoman"/>
      <w:lvlText w:val="%3."/>
      <w:lvlJc w:val="right"/>
      <w:pPr>
        <w:ind w:left="2160" w:hanging="180"/>
      </w:pPr>
    </w:lvl>
    <w:lvl w:ilvl="3" w:tplc="26CCBC38">
      <w:start w:val="1"/>
      <w:numFmt w:val="decimal"/>
      <w:lvlText w:val="%4."/>
      <w:lvlJc w:val="left"/>
      <w:pPr>
        <w:ind w:left="2880" w:hanging="360"/>
      </w:pPr>
    </w:lvl>
    <w:lvl w:ilvl="4" w:tplc="3880D398">
      <w:start w:val="1"/>
      <w:numFmt w:val="lowerLetter"/>
      <w:lvlText w:val="%5."/>
      <w:lvlJc w:val="left"/>
      <w:pPr>
        <w:ind w:left="3600" w:hanging="360"/>
      </w:pPr>
    </w:lvl>
    <w:lvl w:ilvl="5" w:tplc="F8126A18">
      <w:start w:val="1"/>
      <w:numFmt w:val="lowerRoman"/>
      <w:lvlText w:val="%6."/>
      <w:lvlJc w:val="right"/>
      <w:pPr>
        <w:ind w:left="4320" w:hanging="180"/>
      </w:pPr>
    </w:lvl>
    <w:lvl w:ilvl="6" w:tplc="7304FED0">
      <w:start w:val="1"/>
      <w:numFmt w:val="decimal"/>
      <w:lvlText w:val="%7."/>
      <w:lvlJc w:val="left"/>
      <w:pPr>
        <w:ind w:left="5040" w:hanging="360"/>
      </w:pPr>
    </w:lvl>
    <w:lvl w:ilvl="7" w:tplc="FAF8A1EA">
      <w:start w:val="1"/>
      <w:numFmt w:val="lowerLetter"/>
      <w:lvlText w:val="%8."/>
      <w:lvlJc w:val="left"/>
      <w:pPr>
        <w:ind w:left="5760" w:hanging="360"/>
      </w:pPr>
    </w:lvl>
    <w:lvl w:ilvl="8" w:tplc="1592F552">
      <w:start w:val="1"/>
      <w:numFmt w:val="lowerRoman"/>
      <w:lvlText w:val="%9."/>
      <w:lvlJc w:val="right"/>
      <w:pPr>
        <w:ind w:left="6480" w:hanging="180"/>
      </w:pPr>
    </w:lvl>
  </w:abstractNum>
  <w:abstractNum w:abstractNumId="21" w15:restartNumberingAfterBreak="0">
    <w:nsid w:val="6C262DC1"/>
    <w:multiLevelType w:val="hybridMultilevel"/>
    <w:tmpl w:val="60A64018"/>
    <w:lvl w:ilvl="0" w:tplc="6AE0B45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6F0271B3"/>
    <w:multiLevelType w:val="hybridMultilevel"/>
    <w:tmpl w:val="53E0447A"/>
    <w:lvl w:ilvl="0" w:tplc="F39C2DBE">
      <w:start w:val="4"/>
      <w:numFmt w:val="bullet"/>
      <w:lvlText w:val="-"/>
      <w:lvlJc w:val="left"/>
      <w:pPr>
        <w:ind w:left="720" w:hanging="360"/>
      </w:pPr>
      <w:rPr>
        <w:rFonts w:ascii="Helvetica LT Std Light" w:eastAsia="Times New Roman" w:hAnsi="Helvetica LT Std Light" w:cstheme="maj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0E6B60"/>
    <w:multiLevelType w:val="hybridMultilevel"/>
    <w:tmpl w:val="48EA92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0437DB"/>
    <w:multiLevelType w:val="hybridMultilevel"/>
    <w:tmpl w:val="DA72E916"/>
    <w:lvl w:ilvl="0" w:tplc="58A8B9BC">
      <w:start w:val="3"/>
      <w:numFmt w:val="bullet"/>
      <w:lvlText w:val="-"/>
      <w:lvlJc w:val="left"/>
      <w:pPr>
        <w:ind w:left="1068" w:hanging="360"/>
      </w:pPr>
      <w:rPr>
        <w:rFonts w:ascii="Century Gothic" w:eastAsiaTheme="minorHAnsi" w:hAnsi="Century Gothic"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7FDB38EF"/>
    <w:multiLevelType w:val="hybridMultilevel"/>
    <w:tmpl w:val="3880D370"/>
    <w:lvl w:ilvl="0" w:tplc="167868C0">
      <w:start w:val="1"/>
      <w:numFmt w:val="decimal"/>
      <w:lvlText w:val="%1."/>
      <w:lvlJc w:val="left"/>
      <w:pPr>
        <w:ind w:left="720" w:hanging="360"/>
      </w:pPr>
      <w:rPr>
        <w:rFonts w:asciiTheme="minorHAnsi" w:hAnsiTheme="minorHAnsi" w:cstheme="minorHAnsi" w:hint="default"/>
        <w:b w:val="0"/>
        <w:bCs w:val="0"/>
        <w:i w:val="0"/>
        <w:iCs w:val="0"/>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8"/>
  </w:num>
  <w:num w:numId="3">
    <w:abstractNumId w:val="18"/>
  </w:num>
  <w:num w:numId="4">
    <w:abstractNumId w:val="15"/>
  </w:num>
  <w:num w:numId="5">
    <w:abstractNumId w:val="20"/>
  </w:num>
  <w:num w:numId="6">
    <w:abstractNumId w:val="21"/>
  </w:num>
  <w:num w:numId="7">
    <w:abstractNumId w:val="9"/>
  </w:num>
  <w:num w:numId="8">
    <w:abstractNumId w:val="2"/>
  </w:num>
  <w:num w:numId="9">
    <w:abstractNumId w:val="16"/>
  </w:num>
  <w:num w:numId="10">
    <w:abstractNumId w:val="10"/>
  </w:num>
  <w:num w:numId="11">
    <w:abstractNumId w:val="25"/>
  </w:num>
  <w:num w:numId="12">
    <w:abstractNumId w:val="4"/>
  </w:num>
  <w:num w:numId="13">
    <w:abstractNumId w:val="5"/>
  </w:num>
  <w:num w:numId="14">
    <w:abstractNumId w:val="22"/>
  </w:num>
  <w:num w:numId="15">
    <w:abstractNumId w:val="11"/>
  </w:num>
  <w:num w:numId="16">
    <w:abstractNumId w:val="23"/>
  </w:num>
  <w:num w:numId="17">
    <w:abstractNumId w:val="14"/>
  </w:num>
  <w:num w:numId="18">
    <w:abstractNumId w:val="12"/>
  </w:num>
  <w:num w:numId="19">
    <w:abstractNumId w:val="19"/>
  </w:num>
  <w:num w:numId="20">
    <w:abstractNumId w:val="3"/>
  </w:num>
  <w:num w:numId="21">
    <w:abstractNumId w:val="17"/>
  </w:num>
  <w:num w:numId="22">
    <w:abstractNumId w:val="7"/>
  </w:num>
  <w:num w:numId="23">
    <w:abstractNumId w:val="6"/>
  </w:num>
  <w:num w:numId="24">
    <w:abstractNumId w:val="24"/>
  </w:num>
  <w:num w:numId="25">
    <w:abstractNumId w:val="1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7A0"/>
    <w:rsid w:val="0000743D"/>
    <w:rsid w:val="0001162F"/>
    <w:rsid w:val="00022184"/>
    <w:rsid w:val="000318F3"/>
    <w:rsid w:val="00032D2F"/>
    <w:rsid w:val="00034D53"/>
    <w:rsid w:val="00044892"/>
    <w:rsid w:val="00044BD4"/>
    <w:rsid w:val="000476D2"/>
    <w:rsid w:val="000516EA"/>
    <w:rsid w:val="00066DF6"/>
    <w:rsid w:val="000710CA"/>
    <w:rsid w:val="00073779"/>
    <w:rsid w:val="00081DF8"/>
    <w:rsid w:val="000828D9"/>
    <w:rsid w:val="0008B405"/>
    <w:rsid w:val="000910C2"/>
    <w:rsid w:val="0009776A"/>
    <w:rsid w:val="000A21A6"/>
    <w:rsid w:val="000A253C"/>
    <w:rsid w:val="000A3AB1"/>
    <w:rsid w:val="000A3AC5"/>
    <w:rsid w:val="000A64E7"/>
    <w:rsid w:val="000A6838"/>
    <w:rsid w:val="000A7393"/>
    <w:rsid w:val="000A75F2"/>
    <w:rsid w:val="000C79D3"/>
    <w:rsid w:val="000D2508"/>
    <w:rsid w:val="000D658E"/>
    <w:rsid w:val="000D7561"/>
    <w:rsid w:val="000E0635"/>
    <w:rsid w:val="000E3781"/>
    <w:rsid w:val="000E37B4"/>
    <w:rsid w:val="000E436D"/>
    <w:rsid w:val="000E71EF"/>
    <w:rsid w:val="00103230"/>
    <w:rsid w:val="00104DF9"/>
    <w:rsid w:val="00115BEA"/>
    <w:rsid w:val="00115EEC"/>
    <w:rsid w:val="001320BA"/>
    <w:rsid w:val="00144432"/>
    <w:rsid w:val="00144758"/>
    <w:rsid w:val="00144D6C"/>
    <w:rsid w:val="00145323"/>
    <w:rsid w:val="001532C0"/>
    <w:rsid w:val="00155910"/>
    <w:rsid w:val="00161410"/>
    <w:rsid w:val="001623F9"/>
    <w:rsid w:val="001642FC"/>
    <w:rsid w:val="001646A3"/>
    <w:rsid w:val="0016792D"/>
    <w:rsid w:val="00167E0F"/>
    <w:rsid w:val="00171A62"/>
    <w:rsid w:val="00173A6B"/>
    <w:rsid w:val="001806F0"/>
    <w:rsid w:val="0018285D"/>
    <w:rsid w:val="00184556"/>
    <w:rsid w:val="00187846"/>
    <w:rsid w:val="00190E52"/>
    <w:rsid w:val="001A20A8"/>
    <w:rsid w:val="001A7F9F"/>
    <w:rsid w:val="001B495E"/>
    <w:rsid w:val="001B7D08"/>
    <w:rsid w:val="001C1139"/>
    <w:rsid w:val="001C2932"/>
    <w:rsid w:val="001D324F"/>
    <w:rsid w:val="001D4849"/>
    <w:rsid w:val="001E0AFC"/>
    <w:rsid w:val="001E3588"/>
    <w:rsid w:val="001E6E1E"/>
    <w:rsid w:val="001E7135"/>
    <w:rsid w:val="001F48A3"/>
    <w:rsid w:val="001F7C9B"/>
    <w:rsid w:val="00201809"/>
    <w:rsid w:val="0020405F"/>
    <w:rsid w:val="00204E88"/>
    <w:rsid w:val="00210F7E"/>
    <w:rsid w:val="00211ACB"/>
    <w:rsid w:val="00211BED"/>
    <w:rsid w:val="00214CF4"/>
    <w:rsid w:val="00214FA1"/>
    <w:rsid w:val="002150FA"/>
    <w:rsid w:val="00217874"/>
    <w:rsid w:val="002179B6"/>
    <w:rsid w:val="00221176"/>
    <w:rsid w:val="00221397"/>
    <w:rsid w:val="00226F56"/>
    <w:rsid w:val="002359D4"/>
    <w:rsid w:val="00250CCB"/>
    <w:rsid w:val="00262239"/>
    <w:rsid w:val="0026576F"/>
    <w:rsid w:val="002664F1"/>
    <w:rsid w:val="00266ABA"/>
    <w:rsid w:val="002675C6"/>
    <w:rsid w:val="00270267"/>
    <w:rsid w:val="002712A0"/>
    <w:rsid w:val="00274477"/>
    <w:rsid w:val="002746DC"/>
    <w:rsid w:val="00276B60"/>
    <w:rsid w:val="0028132D"/>
    <w:rsid w:val="00282EE0"/>
    <w:rsid w:val="002925B5"/>
    <w:rsid w:val="00295A0A"/>
    <w:rsid w:val="002A29FC"/>
    <w:rsid w:val="002A4A65"/>
    <w:rsid w:val="002C4E4A"/>
    <w:rsid w:val="002C5B0B"/>
    <w:rsid w:val="002D77BB"/>
    <w:rsid w:val="002E311E"/>
    <w:rsid w:val="002E7D92"/>
    <w:rsid w:val="00300E60"/>
    <w:rsid w:val="00314874"/>
    <w:rsid w:val="00324020"/>
    <w:rsid w:val="0032494B"/>
    <w:rsid w:val="00327BCF"/>
    <w:rsid w:val="00342388"/>
    <w:rsid w:val="0034288E"/>
    <w:rsid w:val="00343CDC"/>
    <w:rsid w:val="00343D5B"/>
    <w:rsid w:val="003501B1"/>
    <w:rsid w:val="00350C05"/>
    <w:rsid w:val="00351991"/>
    <w:rsid w:val="00360B36"/>
    <w:rsid w:val="00367C87"/>
    <w:rsid w:val="00374B54"/>
    <w:rsid w:val="003915DB"/>
    <w:rsid w:val="00391F9B"/>
    <w:rsid w:val="00394225"/>
    <w:rsid w:val="003A13D1"/>
    <w:rsid w:val="003A3232"/>
    <w:rsid w:val="003B0568"/>
    <w:rsid w:val="003B0B4E"/>
    <w:rsid w:val="003B5135"/>
    <w:rsid w:val="003C4EA2"/>
    <w:rsid w:val="003C6E61"/>
    <w:rsid w:val="003D4B9B"/>
    <w:rsid w:val="003E1250"/>
    <w:rsid w:val="003E12C3"/>
    <w:rsid w:val="003E1A57"/>
    <w:rsid w:val="003E46AD"/>
    <w:rsid w:val="003E7998"/>
    <w:rsid w:val="003F1EB4"/>
    <w:rsid w:val="003F4CC1"/>
    <w:rsid w:val="003F74C3"/>
    <w:rsid w:val="0040707F"/>
    <w:rsid w:val="00411B00"/>
    <w:rsid w:val="0041466F"/>
    <w:rsid w:val="004233B9"/>
    <w:rsid w:val="00427D03"/>
    <w:rsid w:val="00432515"/>
    <w:rsid w:val="00435E6D"/>
    <w:rsid w:val="00437C53"/>
    <w:rsid w:val="00442146"/>
    <w:rsid w:val="00442B4C"/>
    <w:rsid w:val="00446DB0"/>
    <w:rsid w:val="00451BCF"/>
    <w:rsid w:val="00451C91"/>
    <w:rsid w:val="004526B6"/>
    <w:rsid w:val="0045293D"/>
    <w:rsid w:val="0046081D"/>
    <w:rsid w:val="004622ED"/>
    <w:rsid w:val="004623D5"/>
    <w:rsid w:val="0047051B"/>
    <w:rsid w:val="0047105B"/>
    <w:rsid w:val="0047219C"/>
    <w:rsid w:val="0047284F"/>
    <w:rsid w:val="0047311A"/>
    <w:rsid w:val="00487E2A"/>
    <w:rsid w:val="0049783B"/>
    <w:rsid w:val="004A00AB"/>
    <w:rsid w:val="004A09E4"/>
    <w:rsid w:val="004A1939"/>
    <w:rsid w:val="004A27FA"/>
    <w:rsid w:val="004A4853"/>
    <w:rsid w:val="004A6533"/>
    <w:rsid w:val="004B6F7A"/>
    <w:rsid w:val="004C06DC"/>
    <w:rsid w:val="004D34A4"/>
    <w:rsid w:val="004E46D8"/>
    <w:rsid w:val="004E68C1"/>
    <w:rsid w:val="004F01BF"/>
    <w:rsid w:val="004F2801"/>
    <w:rsid w:val="004F302E"/>
    <w:rsid w:val="0050578C"/>
    <w:rsid w:val="00506F23"/>
    <w:rsid w:val="00510FAF"/>
    <w:rsid w:val="0051357B"/>
    <w:rsid w:val="00517CD1"/>
    <w:rsid w:val="0053097F"/>
    <w:rsid w:val="00534870"/>
    <w:rsid w:val="00536EC9"/>
    <w:rsid w:val="00540C45"/>
    <w:rsid w:val="00540EA5"/>
    <w:rsid w:val="005532A9"/>
    <w:rsid w:val="005641F2"/>
    <w:rsid w:val="0056452F"/>
    <w:rsid w:val="00570B17"/>
    <w:rsid w:val="0057790A"/>
    <w:rsid w:val="00581211"/>
    <w:rsid w:val="00587C85"/>
    <w:rsid w:val="00592B14"/>
    <w:rsid w:val="00596DED"/>
    <w:rsid w:val="0059736B"/>
    <w:rsid w:val="005A2226"/>
    <w:rsid w:val="005A70A9"/>
    <w:rsid w:val="005B2A5D"/>
    <w:rsid w:val="005B34FA"/>
    <w:rsid w:val="005B6E8D"/>
    <w:rsid w:val="005B70B6"/>
    <w:rsid w:val="005C1BEA"/>
    <w:rsid w:val="005D008E"/>
    <w:rsid w:val="005D0BDF"/>
    <w:rsid w:val="005D16D2"/>
    <w:rsid w:val="005D5839"/>
    <w:rsid w:val="005D6375"/>
    <w:rsid w:val="005E0BAF"/>
    <w:rsid w:val="005E1B91"/>
    <w:rsid w:val="005E27E9"/>
    <w:rsid w:val="005E46EB"/>
    <w:rsid w:val="005E58B2"/>
    <w:rsid w:val="005E5B48"/>
    <w:rsid w:val="005E7A82"/>
    <w:rsid w:val="005F23EA"/>
    <w:rsid w:val="005F3E4D"/>
    <w:rsid w:val="005F6CF7"/>
    <w:rsid w:val="0060145B"/>
    <w:rsid w:val="00601665"/>
    <w:rsid w:val="00606B46"/>
    <w:rsid w:val="006078E9"/>
    <w:rsid w:val="00607BFE"/>
    <w:rsid w:val="00607D8C"/>
    <w:rsid w:val="0061053A"/>
    <w:rsid w:val="00621C21"/>
    <w:rsid w:val="006268F1"/>
    <w:rsid w:val="00635E89"/>
    <w:rsid w:val="0063651C"/>
    <w:rsid w:val="00642666"/>
    <w:rsid w:val="006522D9"/>
    <w:rsid w:val="0065231F"/>
    <w:rsid w:val="006529B1"/>
    <w:rsid w:val="0065593B"/>
    <w:rsid w:val="00657F50"/>
    <w:rsid w:val="006629E2"/>
    <w:rsid w:val="0066413A"/>
    <w:rsid w:val="00665052"/>
    <w:rsid w:val="00665449"/>
    <w:rsid w:val="00665B38"/>
    <w:rsid w:val="00680AFE"/>
    <w:rsid w:val="0068187B"/>
    <w:rsid w:val="006824A6"/>
    <w:rsid w:val="006831F6"/>
    <w:rsid w:val="00692F3E"/>
    <w:rsid w:val="00695F23"/>
    <w:rsid w:val="006A38F0"/>
    <w:rsid w:val="006A6B30"/>
    <w:rsid w:val="006B3289"/>
    <w:rsid w:val="006B457F"/>
    <w:rsid w:val="006B6761"/>
    <w:rsid w:val="006C4A43"/>
    <w:rsid w:val="006C6145"/>
    <w:rsid w:val="006D03B9"/>
    <w:rsid w:val="006D16E8"/>
    <w:rsid w:val="006D343D"/>
    <w:rsid w:val="006D51E2"/>
    <w:rsid w:val="006E326A"/>
    <w:rsid w:val="006F0837"/>
    <w:rsid w:val="006F0C67"/>
    <w:rsid w:val="007013DB"/>
    <w:rsid w:val="00711432"/>
    <w:rsid w:val="007124EE"/>
    <w:rsid w:val="00713880"/>
    <w:rsid w:val="00714323"/>
    <w:rsid w:val="00722902"/>
    <w:rsid w:val="00723233"/>
    <w:rsid w:val="0072596F"/>
    <w:rsid w:val="007340A9"/>
    <w:rsid w:val="00734467"/>
    <w:rsid w:val="00734F67"/>
    <w:rsid w:val="0074349A"/>
    <w:rsid w:val="0075260D"/>
    <w:rsid w:val="00760378"/>
    <w:rsid w:val="007604EB"/>
    <w:rsid w:val="00762EAF"/>
    <w:rsid w:val="00763E59"/>
    <w:rsid w:val="00777006"/>
    <w:rsid w:val="00785C5C"/>
    <w:rsid w:val="007871AF"/>
    <w:rsid w:val="0079347F"/>
    <w:rsid w:val="007953BB"/>
    <w:rsid w:val="00795565"/>
    <w:rsid w:val="007A3EAF"/>
    <w:rsid w:val="007A40D4"/>
    <w:rsid w:val="007A7017"/>
    <w:rsid w:val="007A7491"/>
    <w:rsid w:val="007B02C7"/>
    <w:rsid w:val="007B5DC8"/>
    <w:rsid w:val="007C0F0B"/>
    <w:rsid w:val="007C3927"/>
    <w:rsid w:val="007D6B4D"/>
    <w:rsid w:val="007E098A"/>
    <w:rsid w:val="007E5931"/>
    <w:rsid w:val="007F4E90"/>
    <w:rsid w:val="007F75E6"/>
    <w:rsid w:val="00800651"/>
    <w:rsid w:val="00801D04"/>
    <w:rsid w:val="00802629"/>
    <w:rsid w:val="0080342C"/>
    <w:rsid w:val="00810853"/>
    <w:rsid w:val="00810CC4"/>
    <w:rsid w:val="00810DAA"/>
    <w:rsid w:val="00814704"/>
    <w:rsid w:val="00820DE0"/>
    <w:rsid w:val="00831716"/>
    <w:rsid w:val="008317D3"/>
    <w:rsid w:val="00833F7D"/>
    <w:rsid w:val="00842066"/>
    <w:rsid w:val="008423F3"/>
    <w:rsid w:val="00844CF0"/>
    <w:rsid w:val="0085279E"/>
    <w:rsid w:val="008544FC"/>
    <w:rsid w:val="008558C4"/>
    <w:rsid w:val="00860313"/>
    <w:rsid w:val="008606DC"/>
    <w:rsid w:val="00863A8A"/>
    <w:rsid w:val="00864EA3"/>
    <w:rsid w:val="0086650C"/>
    <w:rsid w:val="00886A09"/>
    <w:rsid w:val="008917AD"/>
    <w:rsid w:val="008A01C7"/>
    <w:rsid w:val="008A2751"/>
    <w:rsid w:val="008B0903"/>
    <w:rsid w:val="008C101B"/>
    <w:rsid w:val="008D0228"/>
    <w:rsid w:val="008D2386"/>
    <w:rsid w:val="008D59BB"/>
    <w:rsid w:val="008D6653"/>
    <w:rsid w:val="008E43C7"/>
    <w:rsid w:val="00902D0D"/>
    <w:rsid w:val="00903D94"/>
    <w:rsid w:val="0090448A"/>
    <w:rsid w:val="00913445"/>
    <w:rsid w:val="00916C4D"/>
    <w:rsid w:val="00920FFE"/>
    <w:rsid w:val="00931331"/>
    <w:rsid w:val="0093166D"/>
    <w:rsid w:val="0093233C"/>
    <w:rsid w:val="00934D39"/>
    <w:rsid w:val="00937F30"/>
    <w:rsid w:val="009425E1"/>
    <w:rsid w:val="00942D0D"/>
    <w:rsid w:val="00946C7B"/>
    <w:rsid w:val="00954312"/>
    <w:rsid w:val="00964DB7"/>
    <w:rsid w:val="00967624"/>
    <w:rsid w:val="00970922"/>
    <w:rsid w:val="00970AE4"/>
    <w:rsid w:val="00974085"/>
    <w:rsid w:val="00974E89"/>
    <w:rsid w:val="00974EE1"/>
    <w:rsid w:val="0097582C"/>
    <w:rsid w:val="00976C2A"/>
    <w:rsid w:val="00984C1A"/>
    <w:rsid w:val="00986CC8"/>
    <w:rsid w:val="009A5393"/>
    <w:rsid w:val="009B06BB"/>
    <w:rsid w:val="009B0FC1"/>
    <w:rsid w:val="009B2C60"/>
    <w:rsid w:val="009B316D"/>
    <w:rsid w:val="009B4719"/>
    <w:rsid w:val="009B68E8"/>
    <w:rsid w:val="009C1ADA"/>
    <w:rsid w:val="009C1FD7"/>
    <w:rsid w:val="009C3554"/>
    <w:rsid w:val="009C419E"/>
    <w:rsid w:val="009C4CAF"/>
    <w:rsid w:val="009C7F24"/>
    <w:rsid w:val="009E085B"/>
    <w:rsid w:val="009E18DD"/>
    <w:rsid w:val="009F3362"/>
    <w:rsid w:val="00A06EDF"/>
    <w:rsid w:val="00A21DA9"/>
    <w:rsid w:val="00A25969"/>
    <w:rsid w:val="00A32FBB"/>
    <w:rsid w:val="00A346E3"/>
    <w:rsid w:val="00A3607E"/>
    <w:rsid w:val="00A377A0"/>
    <w:rsid w:val="00A377BC"/>
    <w:rsid w:val="00A41D4C"/>
    <w:rsid w:val="00A4396A"/>
    <w:rsid w:val="00A440ED"/>
    <w:rsid w:val="00A535BA"/>
    <w:rsid w:val="00A53FA5"/>
    <w:rsid w:val="00A56EE4"/>
    <w:rsid w:val="00A6010E"/>
    <w:rsid w:val="00A62A9F"/>
    <w:rsid w:val="00A713F2"/>
    <w:rsid w:val="00A74F89"/>
    <w:rsid w:val="00A75507"/>
    <w:rsid w:val="00A76B09"/>
    <w:rsid w:val="00A84081"/>
    <w:rsid w:val="00A856B2"/>
    <w:rsid w:val="00A863FE"/>
    <w:rsid w:val="00A901F9"/>
    <w:rsid w:val="00A90EDA"/>
    <w:rsid w:val="00A916C7"/>
    <w:rsid w:val="00A94F33"/>
    <w:rsid w:val="00AA3271"/>
    <w:rsid w:val="00AA432A"/>
    <w:rsid w:val="00AA44DE"/>
    <w:rsid w:val="00AA50C5"/>
    <w:rsid w:val="00AA5187"/>
    <w:rsid w:val="00AA6CE2"/>
    <w:rsid w:val="00AB1864"/>
    <w:rsid w:val="00AC38C7"/>
    <w:rsid w:val="00AC46B1"/>
    <w:rsid w:val="00ACB7C2"/>
    <w:rsid w:val="00AD115B"/>
    <w:rsid w:val="00AD4509"/>
    <w:rsid w:val="00AD7990"/>
    <w:rsid w:val="00AD7D93"/>
    <w:rsid w:val="00AE4FB9"/>
    <w:rsid w:val="00AE661B"/>
    <w:rsid w:val="00AE7086"/>
    <w:rsid w:val="00AF32A8"/>
    <w:rsid w:val="00AF71EC"/>
    <w:rsid w:val="00AF7D88"/>
    <w:rsid w:val="00B002AB"/>
    <w:rsid w:val="00B07D2D"/>
    <w:rsid w:val="00B112B6"/>
    <w:rsid w:val="00B11C7E"/>
    <w:rsid w:val="00B12C9D"/>
    <w:rsid w:val="00B2326C"/>
    <w:rsid w:val="00B41F32"/>
    <w:rsid w:val="00B546D4"/>
    <w:rsid w:val="00B54FE6"/>
    <w:rsid w:val="00B57C1E"/>
    <w:rsid w:val="00B601E7"/>
    <w:rsid w:val="00B61292"/>
    <w:rsid w:val="00B62770"/>
    <w:rsid w:val="00B64C9A"/>
    <w:rsid w:val="00B67A4F"/>
    <w:rsid w:val="00B82309"/>
    <w:rsid w:val="00B945F8"/>
    <w:rsid w:val="00BA427A"/>
    <w:rsid w:val="00BA46C5"/>
    <w:rsid w:val="00BA5D20"/>
    <w:rsid w:val="00BB05F3"/>
    <w:rsid w:val="00BC2A63"/>
    <w:rsid w:val="00BC4562"/>
    <w:rsid w:val="00BC4DE2"/>
    <w:rsid w:val="00BC55EA"/>
    <w:rsid w:val="00BD3113"/>
    <w:rsid w:val="00BD366D"/>
    <w:rsid w:val="00BD5557"/>
    <w:rsid w:val="00BE7672"/>
    <w:rsid w:val="00BF4065"/>
    <w:rsid w:val="00BF67E7"/>
    <w:rsid w:val="00C007E4"/>
    <w:rsid w:val="00C14B3A"/>
    <w:rsid w:val="00C1739E"/>
    <w:rsid w:val="00C175DB"/>
    <w:rsid w:val="00C203CA"/>
    <w:rsid w:val="00C23665"/>
    <w:rsid w:val="00C2749B"/>
    <w:rsid w:val="00C30F09"/>
    <w:rsid w:val="00C33F30"/>
    <w:rsid w:val="00C35B0D"/>
    <w:rsid w:val="00C45E07"/>
    <w:rsid w:val="00C45F00"/>
    <w:rsid w:val="00C4638E"/>
    <w:rsid w:val="00C470F4"/>
    <w:rsid w:val="00C52A5A"/>
    <w:rsid w:val="00C5466C"/>
    <w:rsid w:val="00C66A81"/>
    <w:rsid w:val="00C71279"/>
    <w:rsid w:val="00C735A3"/>
    <w:rsid w:val="00C84C3B"/>
    <w:rsid w:val="00C86CEC"/>
    <w:rsid w:val="00C92F24"/>
    <w:rsid w:val="00C95DF8"/>
    <w:rsid w:val="00CB1C77"/>
    <w:rsid w:val="00CB1CC5"/>
    <w:rsid w:val="00CB2BCC"/>
    <w:rsid w:val="00CB4ADB"/>
    <w:rsid w:val="00CB7893"/>
    <w:rsid w:val="00CC120E"/>
    <w:rsid w:val="00CC18BB"/>
    <w:rsid w:val="00CC3468"/>
    <w:rsid w:val="00CC52F5"/>
    <w:rsid w:val="00CD1A41"/>
    <w:rsid w:val="00CD2C86"/>
    <w:rsid w:val="00CD3C48"/>
    <w:rsid w:val="00CD46BD"/>
    <w:rsid w:val="00CD5881"/>
    <w:rsid w:val="00CE129F"/>
    <w:rsid w:val="00CE5EF8"/>
    <w:rsid w:val="00CE6B64"/>
    <w:rsid w:val="00CF6343"/>
    <w:rsid w:val="00CF6868"/>
    <w:rsid w:val="00D00A83"/>
    <w:rsid w:val="00D117BB"/>
    <w:rsid w:val="00D15EE5"/>
    <w:rsid w:val="00D41EF3"/>
    <w:rsid w:val="00D4333E"/>
    <w:rsid w:val="00D45C8A"/>
    <w:rsid w:val="00D45F28"/>
    <w:rsid w:val="00D57EF7"/>
    <w:rsid w:val="00D626F2"/>
    <w:rsid w:val="00D65962"/>
    <w:rsid w:val="00D705EC"/>
    <w:rsid w:val="00D71615"/>
    <w:rsid w:val="00D718EA"/>
    <w:rsid w:val="00D7381D"/>
    <w:rsid w:val="00D82061"/>
    <w:rsid w:val="00D86118"/>
    <w:rsid w:val="00D86AC8"/>
    <w:rsid w:val="00D87C49"/>
    <w:rsid w:val="00D87CC2"/>
    <w:rsid w:val="00D93292"/>
    <w:rsid w:val="00D9467F"/>
    <w:rsid w:val="00DA0CE1"/>
    <w:rsid w:val="00DA5CED"/>
    <w:rsid w:val="00DB15D8"/>
    <w:rsid w:val="00DB3FE2"/>
    <w:rsid w:val="00DB5AEA"/>
    <w:rsid w:val="00DC0538"/>
    <w:rsid w:val="00DC127C"/>
    <w:rsid w:val="00DC3799"/>
    <w:rsid w:val="00DC6C5E"/>
    <w:rsid w:val="00DD101E"/>
    <w:rsid w:val="00DD2B01"/>
    <w:rsid w:val="00DD37CC"/>
    <w:rsid w:val="00DD3B29"/>
    <w:rsid w:val="00DD44DE"/>
    <w:rsid w:val="00DD505D"/>
    <w:rsid w:val="00DD7076"/>
    <w:rsid w:val="00DE37CF"/>
    <w:rsid w:val="00DF171D"/>
    <w:rsid w:val="00DF6068"/>
    <w:rsid w:val="00E31EA3"/>
    <w:rsid w:val="00E3319E"/>
    <w:rsid w:val="00E33333"/>
    <w:rsid w:val="00E342AB"/>
    <w:rsid w:val="00E36AE6"/>
    <w:rsid w:val="00E40948"/>
    <w:rsid w:val="00E41045"/>
    <w:rsid w:val="00E422E4"/>
    <w:rsid w:val="00E464CB"/>
    <w:rsid w:val="00E53390"/>
    <w:rsid w:val="00E54128"/>
    <w:rsid w:val="00E608FE"/>
    <w:rsid w:val="00E61FCA"/>
    <w:rsid w:val="00E659CD"/>
    <w:rsid w:val="00E75DC7"/>
    <w:rsid w:val="00E7660B"/>
    <w:rsid w:val="00E769FF"/>
    <w:rsid w:val="00E80755"/>
    <w:rsid w:val="00E914E1"/>
    <w:rsid w:val="00E93051"/>
    <w:rsid w:val="00E96FAD"/>
    <w:rsid w:val="00EA0D79"/>
    <w:rsid w:val="00EA1B29"/>
    <w:rsid w:val="00EA67B1"/>
    <w:rsid w:val="00EB092A"/>
    <w:rsid w:val="00EB2298"/>
    <w:rsid w:val="00EB7D09"/>
    <w:rsid w:val="00ED7895"/>
    <w:rsid w:val="00EE2FD4"/>
    <w:rsid w:val="00EE3947"/>
    <w:rsid w:val="00EE6D13"/>
    <w:rsid w:val="00EF3A0B"/>
    <w:rsid w:val="00EF727D"/>
    <w:rsid w:val="00F10F20"/>
    <w:rsid w:val="00F14336"/>
    <w:rsid w:val="00F1588C"/>
    <w:rsid w:val="00F313CD"/>
    <w:rsid w:val="00F33F49"/>
    <w:rsid w:val="00F35A93"/>
    <w:rsid w:val="00F36B3B"/>
    <w:rsid w:val="00F401EE"/>
    <w:rsid w:val="00F449E4"/>
    <w:rsid w:val="00F51FF0"/>
    <w:rsid w:val="00F62B34"/>
    <w:rsid w:val="00F63C56"/>
    <w:rsid w:val="00F6438A"/>
    <w:rsid w:val="00F71D84"/>
    <w:rsid w:val="00F77EDD"/>
    <w:rsid w:val="00F80987"/>
    <w:rsid w:val="00F8101D"/>
    <w:rsid w:val="00F81059"/>
    <w:rsid w:val="00F81143"/>
    <w:rsid w:val="00F849F5"/>
    <w:rsid w:val="00F91378"/>
    <w:rsid w:val="00FB2C7C"/>
    <w:rsid w:val="00FB4F71"/>
    <w:rsid w:val="00FC76FC"/>
    <w:rsid w:val="00FD2295"/>
    <w:rsid w:val="00FD3F0C"/>
    <w:rsid w:val="00FD7ABE"/>
    <w:rsid w:val="00FE0AE0"/>
    <w:rsid w:val="00FE1A3B"/>
    <w:rsid w:val="00FE24C8"/>
    <w:rsid w:val="00FE25AB"/>
    <w:rsid w:val="00FE4DA5"/>
    <w:rsid w:val="00FF2E7D"/>
    <w:rsid w:val="00FF7B28"/>
    <w:rsid w:val="0272081F"/>
    <w:rsid w:val="02CFB686"/>
    <w:rsid w:val="03AE160C"/>
    <w:rsid w:val="04BCB3A8"/>
    <w:rsid w:val="04C35B80"/>
    <w:rsid w:val="05191A2A"/>
    <w:rsid w:val="05C38019"/>
    <w:rsid w:val="06009BE0"/>
    <w:rsid w:val="07F0B1D2"/>
    <w:rsid w:val="07FCA704"/>
    <w:rsid w:val="08867007"/>
    <w:rsid w:val="08E02A1D"/>
    <w:rsid w:val="09D11990"/>
    <w:rsid w:val="0A2B5074"/>
    <w:rsid w:val="0A3E9187"/>
    <w:rsid w:val="0B4F696A"/>
    <w:rsid w:val="0C13408C"/>
    <w:rsid w:val="0C16E690"/>
    <w:rsid w:val="0C4C5335"/>
    <w:rsid w:val="0CEBB290"/>
    <w:rsid w:val="0CEBF716"/>
    <w:rsid w:val="0D1A00A2"/>
    <w:rsid w:val="0D713E29"/>
    <w:rsid w:val="0E22FCCA"/>
    <w:rsid w:val="0E95B6ED"/>
    <w:rsid w:val="0EEB8BA1"/>
    <w:rsid w:val="0F3A8726"/>
    <w:rsid w:val="0FE15D06"/>
    <w:rsid w:val="10136E51"/>
    <w:rsid w:val="11765AF7"/>
    <w:rsid w:val="123E01F8"/>
    <w:rsid w:val="12FEB404"/>
    <w:rsid w:val="133A8FAC"/>
    <w:rsid w:val="137B7C7A"/>
    <w:rsid w:val="13B85A1B"/>
    <w:rsid w:val="13DF305F"/>
    <w:rsid w:val="1440ECF2"/>
    <w:rsid w:val="15265D2C"/>
    <w:rsid w:val="1558C8E0"/>
    <w:rsid w:val="1688BC1B"/>
    <w:rsid w:val="1692C9F0"/>
    <w:rsid w:val="16B37607"/>
    <w:rsid w:val="172576E2"/>
    <w:rsid w:val="18095FB1"/>
    <w:rsid w:val="188E9798"/>
    <w:rsid w:val="18B9DAF6"/>
    <w:rsid w:val="196CE635"/>
    <w:rsid w:val="1AA31D07"/>
    <w:rsid w:val="1AF0F5B0"/>
    <w:rsid w:val="1B136993"/>
    <w:rsid w:val="1B54B287"/>
    <w:rsid w:val="1D05E789"/>
    <w:rsid w:val="1D1FF481"/>
    <w:rsid w:val="1D3B3229"/>
    <w:rsid w:val="1DFFCE13"/>
    <w:rsid w:val="1E0E5895"/>
    <w:rsid w:val="1EF121D0"/>
    <w:rsid w:val="1F3EFE40"/>
    <w:rsid w:val="1F51798B"/>
    <w:rsid w:val="1F6199D2"/>
    <w:rsid w:val="1F67C874"/>
    <w:rsid w:val="1F6AE328"/>
    <w:rsid w:val="1F8CA6EF"/>
    <w:rsid w:val="1FAE6CF8"/>
    <w:rsid w:val="1FF25BD0"/>
    <w:rsid w:val="20A31E39"/>
    <w:rsid w:val="20B13020"/>
    <w:rsid w:val="20D578F2"/>
    <w:rsid w:val="213F5701"/>
    <w:rsid w:val="23F0C673"/>
    <w:rsid w:val="241A80F4"/>
    <w:rsid w:val="247F1E6A"/>
    <w:rsid w:val="253804D2"/>
    <w:rsid w:val="259D08EC"/>
    <w:rsid w:val="261F8DB2"/>
    <w:rsid w:val="2621F05A"/>
    <w:rsid w:val="27A0408C"/>
    <w:rsid w:val="281CF723"/>
    <w:rsid w:val="28211ECB"/>
    <w:rsid w:val="2886659F"/>
    <w:rsid w:val="28E26DF6"/>
    <w:rsid w:val="28E75536"/>
    <w:rsid w:val="2916CA53"/>
    <w:rsid w:val="29698905"/>
    <w:rsid w:val="2C1A1EC3"/>
    <w:rsid w:val="2D0E12F3"/>
    <w:rsid w:val="2D42433A"/>
    <w:rsid w:val="2D450CA5"/>
    <w:rsid w:val="2E3F9D0C"/>
    <w:rsid w:val="2EAD47B3"/>
    <w:rsid w:val="2ECB3E5C"/>
    <w:rsid w:val="3066370B"/>
    <w:rsid w:val="30E40940"/>
    <w:rsid w:val="31F97BBB"/>
    <w:rsid w:val="3273B1E7"/>
    <w:rsid w:val="32D9F55D"/>
    <w:rsid w:val="340B3313"/>
    <w:rsid w:val="35E2D07E"/>
    <w:rsid w:val="361C5523"/>
    <w:rsid w:val="363C09A2"/>
    <w:rsid w:val="364A6777"/>
    <w:rsid w:val="36560496"/>
    <w:rsid w:val="3752432F"/>
    <w:rsid w:val="37EDD079"/>
    <w:rsid w:val="38435CFB"/>
    <w:rsid w:val="384F29CE"/>
    <w:rsid w:val="389BABE8"/>
    <w:rsid w:val="38A62B39"/>
    <w:rsid w:val="393EF0B5"/>
    <w:rsid w:val="39B121EE"/>
    <w:rsid w:val="39BA46E1"/>
    <w:rsid w:val="3B6A3D87"/>
    <w:rsid w:val="3BAFC8CE"/>
    <w:rsid w:val="3C4A6543"/>
    <w:rsid w:val="3C98EFC9"/>
    <w:rsid w:val="3D1D63F0"/>
    <w:rsid w:val="3DB44DDB"/>
    <w:rsid w:val="3E3A818A"/>
    <w:rsid w:val="3E64AF96"/>
    <w:rsid w:val="3E774EB3"/>
    <w:rsid w:val="3E7A1001"/>
    <w:rsid w:val="3F133247"/>
    <w:rsid w:val="417DCD51"/>
    <w:rsid w:val="42E3998E"/>
    <w:rsid w:val="44BEF30A"/>
    <w:rsid w:val="464DF29D"/>
    <w:rsid w:val="46517357"/>
    <w:rsid w:val="46773E8D"/>
    <w:rsid w:val="46AD55CE"/>
    <w:rsid w:val="46B41179"/>
    <w:rsid w:val="47677376"/>
    <w:rsid w:val="487A385C"/>
    <w:rsid w:val="494EFDE8"/>
    <w:rsid w:val="49602FF6"/>
    <w:rsid w:val="4967F40E"/>
    <w:rsid w:val="49B1C362"/>
    <w:rsid w:val="49E0AA63"/>
    <w:rsid w:val="4AA173B4"/>
    <w:rsid w:val="4B0E0F77"/>
    <w:rsid w:val="4B4A3897"/>
    <w:rsid w:val="4C000F14"/>
    <w:rsid w:val="4CA34093"/>
    <w:rsid w:val="4CD1B7E3"/>
    <w:rsid w:val="4CE2921C"/>
    <w:rsid w:val="4D5E4164"/>
    <w:rsid w:val="4E392569"/>
    <w:rsid w:val="4F3A2A4B"/>
    <w:rsid w:val="4F4D9F88"/>
    <w:rsid w:val="50E153F9"/>
    <w:rsid w:val="50EB2756"/>
    <w:rsid w:val="51106257"/>
    <w:rsid w:val="51376EBE"/>
    <w:rsid w:val="5158239B"/>
    <w:rsid w:val="51587584"/>
    <w:rsid w:val="52B0BCD8"/>
    <w:rsid w:val="52C4AA3A"/>
    <w:rsid w:val="530BC418"/>
    <w:rsid w:val="533B4B6A"/>
    <w:rsid w:val="53DCACC9"/>
    <w:rsid w:val="53DD07AB"/>
    <w:rsid w:val="540009A0"/>
    <w:rsid w:val="5478D178"/>
    <w:rsid w:val="5488A570"/>
    <w:rsid w:val="559C5937"/>
    <w:rsid w:val="56A62A59"/>
    <w:rsid w:val="58CCE262"/>
    <w:rsid w:val="59017744"/>
    <w:rsid w:val="591F6FDF"/>
    <w:rsid w:val="5A42BA69"/>
    <w:rsid w:val="5BAADD9C"/>
    <w:rsid w:val="5BDE41FC"/>
    <w:rsid w:val="5BF50C0A"/>
    <w:rsid w:val="5C8EE910"/>
    <w:rsid w:val="5D26BF5D"/>
    <w:rsid w:val="5E90603A"/>
    <w:rsid w:val="5ED3D6D5"/>
    <w:rsid w:val="5F7E4B65"/>
    <w:rsid w:val="604A36F7"/>
    <w:rsid w:val="60C6C0AF"/>
    <w:rsid w:val="6104D348"/>
    <w:rsid w:val="61AE8E66"/>
    <w:rsid w:val="61F3A7B6"/>
    <w:rsid w:val="62A8F804"/>
    <w:rsid w:val="634FDD20"/>
    <w:rsid w:val="6422E83F"/>
    <w:rsid w:val="648EE146"/>
    <w:rsid w:val="6509F378"/>
    <w:rsid w:val="654E0F21"/>
    <w:rsid w:val="65801D02"/>
    <w:rsid w:val="65A8DB18"/>
    <w:rsid w:val="665C8F7B"/>
    <w:rsid w:val="67EF996B"/>
    <w:rsid w:val="6802D0BE"/>
    <w:rsid w:val="682DD965"/>
    <w:rsid w:val="68FD018D"/>
    <w:rsid w:val="6903A918"/>
    <w:rsid w:val="69171E39"/>
    <w:rsid w:val="69F35BAD"/>
    <w:rsid w:val="6A64A3BD"/>
    <w:rsid w:val="6AE64AE6"/>
    <w:rsid w:val="6BBDB922"/>
    <w:rsid w:val="6CE3CD4D"/>
    <w:rsid w:val="6E4B7B42"/>
    <w:rsid w:val="6F3C5DFC"/>
    <w:rsid w:val="6FA93F48"/>
    <w:rsid w:val="6FB97A05"/>
    <w:rsid w:val="6FD41970"/>
    <w:rsid w:val="70416920"/>
    <w:rsid w:val="71B5D559"/>
    <w:rsid w:val="71D32743"/>
    <w:rsid w:val="726FDAAD"/>
    <w:rsid w:val="73C62730"/>
    <w:rsid w:val="73CFE58A"/>
    <w:rsid w:val="747147C0"/>
    <w:rsid w:val="748670DD"/>
    <w:rsid w:val="74D86B67"/>
    <w:rsid w:val="752A07C1"/>
    <w:rsid w:val="753FDFFD"/>
    <w:rsid w:val="75408220"/>
    <w:rsid w:val="7620464A"/>
    <w:rsid w:val="7733E95E"/>
    <w:rsid w:val="7800AC5E"/>
    <w:rsid w:val="784C1F74"/>
    <w:rsid w:val="78919620"/>
    <w:rsid w:val="78F98EC5"/>
    <w:rsid w:val="79606390"/>
    <w:rsid w:val="79EAA3E2"/>
    <w:rsid w:val="7A2D0870"/>
    <w:rsid w:val="7A8BDE40"/>
    <w:rsid w:val="7B09B5E9"/>
    <w:rsid w:val="7B5BB83A"/>
    <w:rsid w:val="7BE93866"/>
    <w:rsid w:val="7C3D970F"/>
    <w:rsid w:val="7C3E226F"/>
    <w:rsid w:val="7C891C9B"/>
    <w:rsid w:val="7C92D6C3"/>
    <w:rsid w:val="7CD1BB79"/>
    <w:rsid w:val="7CD42A29"/>
    <w:rsid w:val="7CE5255F"/>
    <w:rsid w:val="7D70992D"/>
    <w:rsid w:val="7D90D18E"/>
    <w:rsid w:val="7E0505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BF397C"/>
  <w15:chartTrackingRefBased/>
  <w15:docId w15:val="{D1CC1BB0-3730-4E92-80EE-309DDC18B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3D94"/>
  </w:style>
  <w:style w:type="paragraph" w:styleId="Ttulo1">
    <w:name w:val="heading 1"/>
    <w:basedOn w:val="Normal"/>
    <w:next w:val="Normal"/>
    <w:link w:val="Ttulo1Car"/>
    <w:uiPriority w:val="9"/>
    <w:qFormat/>
    <w:rsid w:val="00437C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4">
    <w:name w:val="heading 4"/>
    <w:basedOn w:val="Normal"/>
    <w:next w:val="Normal"/>
    <w:uiPriority w:val="9"/>
    <w:unhideWhenUsed/>
    <w:qFormat/>
    <w:rsid w:val="04BCB3A8"/>
    <w:pPr>
      <w:keepNext/>
      <w:keepLines/>
      <w:spacing w:before="80" w:after="40"/>
      <w:outlineLvl w:val="3"/>
    </w:pPr>
    <w:rPr>
      <w:rFonts w:eastAsiaTheme="minorEastAsia" w:cstheme="majorEastAsia"/>
      <w:i/>
      <w:iCs/>
      <w:color w:val="2E74B5" w:themeColor="accent1" w:themeShade="BF"/>
    </w:rPr>
  </w:style>
  <w:style w:type="paragraph" w:styleId="Ttulo5">
    <w:name w:val="heading 5"/>
    <w:basedOn w:val="Normal"/>
    <w:next w:val="Normal"/>
    <w:uiPriority w:val="9"/>
    <w:unhideWhenUsed/>
    <w:qFormat/>
    <w:rsid w:val="04BCB3A8"/>
    <w:pPr>
      <w:keepNext/>
      <w:keepLines/>
      <w:spacing w:before="80" w:after="40"/>
      <w:outlineLvl w:val="4"/>
    </w:pPr>
    <w:rPr>
      <w:rFonts w:eastAsiaTheme="minorEastAsia" w:cstheme="majorEastAsia"/>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3D9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03D94"/>
  </w:style>
  <w:style w:type="paragraph" w:styleId="Piedepgina">
    <w:name w:val="footer"/>
    <w:basedOn w:val="Normal"/>
    <w:link w:val="PiedepginaCar"/>
    <w:uiPriority w:val="99"/>
    <w:unhideWhenUsed/>
    <w:rsid w:val="00903D9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03D94"/>
  </w:style>
  <w:style w:type="paragraph" w:styleId="Prrafodelista">
    <w:name w:val="List Paragraph"/>
    <w:aliases w:val="TÍTULO 1 TESIS,Tit 2,Párrafo Numerado,Párrafo de lista - cat,Párrafo de lista1"/>
    <w:basedOn w:val="Normal"/>
    <w:link w:val="PrrafodelistaCar"/>
    <w:uiPriority w:val="34"/>
    <w:qFormat/>
    <w:rsid w:val="00903D94"/>
    <w:pPr>
      <w:ind w:left="720"/>
      <w:contextualSpacing/>
    </w:pPr>
  </w:style>
  <w:style w:type="table" w:styleId="Tablaconcuadrcula">
    <w:name w:val="Table Grid"/>
    <w:basedOn w:val="Tablanormal"/>
    <w:uiPriority w:val="39"/>
    <w:rsid w:val="00903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903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903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903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E61FCA"/>
    <w:rPr>
      <w:b/>
      <w:bCs/>
    </w:rPr>
  </w:style>
  <w:style w:type="character" w:customStyle="1" w:styleId="AsuntodelcomentarioCar">
    <w:name w:val="Asunto del comentario Car"/>
    <w:basedOn w:val="TextocomentarioCar"/>
    <w:link w:val="Asuntodelcomentario"/>
    <w:uiPriority w:val="99"/>
    <w:semiHidden/>
    <w:rsid w:val="00E61FCA"/>
    <w:rPr>
      <w:b/>
      <w:bCs/>
      <w:sz w:val="20"/>
      <w:szCs w:val="20"/>
    </w:rPr>
  </w:style>
  <w:style w:type="paragraph" w:styleId="Textoindependiente">
    <w:name w:val="Body Text"/>
    <w:basedOn w:val="Normal"/>
    <w:link w:val="TextoindependienteCar"/>
    <w:rsid w:val="00A346E3"/>
    <w:pPr>
      <w:widowControl w:val="0"/>
      <w:suppressAutoHyphens/>
      <w:spacing w:after="120" w:line="240" w:lineRule="auto"/>
    </w:pPr>
    <w:rPr>
      <w:rFonts w:ascii="Arial" w:eastAsia="DejaVu Sans" w:hAnsi="Arial" w:cs="DejaVu Sans"/>
      <w:sz w:val="24"/>
      <w:szCs w:val="24"/>
      <w:lang w:eastAsia="zh-CN" w:bidi="hi-IN"/>
    </w:rPr>
  </w:style>
  <w:style w:type="character" w:customStyle="1" w:styleId="TextoindependienteCar">
    <w:name w:val="Texto independiente Car"/>
    <w:basedOn w:val="Fuentedeprrafopredeter"/>
    <w:link w:val="Textoindependiente"/>
    <w:rsid w:val="00A346E3"/>
    <w:rPr>
      <w:rFonts w:ascii="Arial" w:eastAsia="DejaVu Sans" w:hAnsi="Arial" w:cs="DejaVu Sans"/>
      <w:sz w:val="24"/>
      <w:szCs w:val="24"/>
      <w:lang w:eastAsia="zh-CN" w:bidi="hi-IN"/>
    </w:rPr>
  </w:style>
  <w:style w:type="character" w:customStyle="1" w:styleId="Ttulo1Car">
    <w:name w:val="Título 1 Car"/>
    <w:basedOn w:val="Fuentedeprrafopredeter"/>
    <w:link w:val="Ttulo1"/>
    <w:uiPriority w:val="9"/>
    <w:rsid w:val="00437C53"/>
    <w:rPr>
      <w:rFonts w:asciiTheme="majorHAnsi" w:eastAsiaTheme="majorEastAsia" w:hAnsiTheme="majorHAnsi" w:cstheme="majorBidi"/>
      <w:color w:val="2E74B5" w:themeColor="accent1" w:themeShade="BF"/>
      <w:sz w:val="32"/>
      <w:szCs w:val="32"/>
    </w:rPr>
  </w:style>
  <w:style w:type="character" w:customStyle="1" w:styleId="PrrafodelistaCar">
    <w:name w:val="Párrafo de lista Car"/>
    <w:aliases w:val="TÍTULO 1 TESIS Car,Tit 2 Car,Párrafo Numerado Car,Párrafo de lista - cat Car,Párrafo de lista1 Car"/>
    <w:link w:val="Prrafodelista"/>
    <w:uiPriority w:val="34"/>
    <w:rsid w:val="00437C53"/>
  </w:style>
  <w:style w:type="table" w:customStyle="1" w:styleId="Tablaconcuadrcula4">
    <w:name w:val="Tabla con cuadrícula4"/>
    <w:basedOn w:val="Tablanormal"/>
    <w:next w:val="Tablaconcuadrcula"/>
    <w:uiPriority w:val="39"/>
    <w:rsid w:val="00D62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325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25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14140">
      <w:bodyDiv w:val="1"/>
      <w:marLeft w:val="0"/>
      <w:marRight w:val="0"/>
      <w:marTop w:val="0"/>
      <w:marBottom w:val="0"/>
      <w:divBdr>
        <w:top w:val="none" w:sz="0" w:space="0" w:color="auto"/>
        <w:left w:val="none" w:sz="0" w:space="0" w:color="auto"/>
        <w:bottom w:val="none" w:sz="0" w:space="0" w:color="auto"/>
        <w:right w:val="none" w:sz="0" w:space="0" w:color="auto"/>
      </w:divBdr>
      <w:divsChild>
        <w:div w:id="1397893076">
          <w:marLeft w:val="0"/>
          <w:marRight w:val="0"/>
          <w:marTop w:val="0"/>
          <w:marBottom w:val="0"/>
          <w:divBdr>
            <w:top w:val="none" w:sz="0" w:space="0" w:color="auto"/>
            <w:left w:val="none" w:sz="0" w:space="0" w:color="auto"/>
            <w:bottom w:val="none" w:sz="0" w:space="0" w:color="auto"/>
            <w:right w:val="none" w:sz="0" w:space="0" w:color="auto"/>
          </w:divBdr>
        </w:div>
        <w:div w:id="259527812">
          <w:marLeft w:val="0"/>
          <w:marRight w:val="0"/>
          <w:marTop w:val="0"/>
          <w:marBottom w:val="0"/>
          <w:divBdr>
            <w:top w:val="none" w:sz="0" w:space="0" w:color="auto"/>
            <w:left w:val="none" w:sz="0" w:space="0" w:color="auto"/>
            <w:bottom w:val="none" w:sz="0" w:space="0" w:color="auto"/>
            <w:right w:val="none" w:sz="0" w:space="0" w:color="auto"/>
          </w:divBdr>
        </w:div>
        <w:div w:id="446512715">
          <w:marLeft w:val="0"/>
          <w:marRight w:val="0"/>
          <w:marTop w:val="0"/>
          <w:marBottom w:val="0"/>
          <w:divBdr>
            <w:top w:val="none" w:sz="0" w:space="0" w:color="auto"/>
            <w:left w:val="none" w:sz="0" w:space="0" w:color="auto"/>
            <w:bottom w:val="none" w:sz="0" w:space="0" w:color="auto"/>
            <w:right w:val="none" w:sz="0" w:space="0" w:color="auto"/>
          </w:divBdr>
        </w:div>
        <w:div w:id="1627735879">
          <w:marLeft w:val="0"/>
          <w:marRight w:val="0"/>
          <w:marTop w:val="0"/>
          <w:marBottom w:val="0"/>
          <w:divBdr>
            <w:top w:val="none" w:sz="0" w:space="0" w:color="auto"/>
            <w:left w:val="none" w:sz="0" w:space="0" w:color="auto"/>
            <w:bottom w:val="none" w:sz="0" w:space="0" w:color="auto"/>
            <w:right w:val="none" w:sz="0" w:space="0" w:color="auto"/>
          </w:divBdr>
        </w:div>
        <w:div w:id="2126655536">
          <w:marLeft w:val="0"/>
          <w:marRight w:val="0"/>
          <w:marTop w:val="0"/>
          <w:marBottom w:val="0"/>
          <w:divBdr>
            <w:top w:val="none" w:sz="0" w:space="0" w:color="auto"/>
            <w:left w:val="none" w:sz="0" w:space="0" w:color="auto"/>
            <w:bottom w:val="none" w:sz="0" w:space="0" w:color="auto"/>
            <w:right w:val="none" w:sz="0" w:space="0" w:color="auto"/>
          </w:divBdr>
        </w:div>
        <w:div w:id="1181118777">
          <w:marLeft w:val="0"/>
          <w:marRight w:val="0"/>
          <w:marTop w:val="0"/>
          <w:marBottom w:val="0"/>
          <w:divBdr>
            <w:top w:val="none" w:sz="0" w:space="0" w:color="auto"/>
            <w:left w:val="none" w:sz="0" w:space="0" w:color="auto"/>
            <w:bottom w:val="none" w:sz="0" w:space="0" w:color="auto"/>
            <w:right w:val="none" w:sz="0" w:space="0" w:color="auto"/>
          </w:divBdr>
        </w:div>
        <w:div w:id="1406757915">
          <w:marLeft w:val="0"/>
          <w:marRight w:val="0"/>
          <w:marTop w:val="0"/>
          <w:marBottom w:val="0"/>
          <w:divBdr>
            <w:top w:val="none" w:sz="0" w:space="0" w:color="auto"/>
            <w:left w:val="none" w:sz="0" w:space="0" w:color="auto"/>
            <w:bottom w:val="none" w:sz="0" w:space="0" w:color="auto"/>
            <w:right w:val="none" w:sz="0" w:space="0" w:color="auto"/>
          </w:divBdr>
        </w:div>
        <w:div w:id="1840146561">
          <w:marLeft w:val="0"/>
          <w:marRight w:val="0"/>
          <w:marTop w:val="0"/>
          <w:marBottom w:val="0"/>
          <w:divBdr>
            <w:top w:val="none" w:sz="0" w:space="0" w:color="auto"/>
            <w:left w:val="none" w:sz="0" w:space="0" w:color="auto"/>
            <w:bottom w:val="none" w:sz="0" w:space="0" w:color="auto"/>
            <w:right w:val="none" w:sz="0" w:space="0" w:color="auto"/>
          </w:divBdr>
        </w:div>
        <w:div w:id="1250310714">
          <w:marLeft w:val="0"/>
          <w:marRight w:val="0"/>
          <w:marTop w:val="0"/>
          <w:marBottom w:val="0"/>
          <w:divBdr>
            <w:top w:val="none" w:sz="0" w:space="0" w:color="auto"/>
            <w:left w:val="none" w:sz="0" w:space="0" w:color="auto"/>
            <w:bottom w:val="none" w:sz="0" w:space="0" w:color="auto"/>
            <w:right w:val="none" w:sz="0" w:space="0" w:color="auto"/>
          </w:divBdr>
        </w:div>
        <w:div w:id="1675036425">
          <w:marLeft w:val="0"/>
          <w:marRight w:val="0"/>
          <w:marTop w:val="0"/>
          <w:marBottom w:val="0"/>
          <w:divBdr>
            <w:top w:val="none" w:sz="0" w:space="0" w:color="auto"/>
            <w:left w:val="none" w:sz="0" w:space="0" w:color="auto"/>
            <w:bottom w:val="none" w:sz="0" w:space="0" w:color="auto"/>
            <w:right w:val="none" w:sz="0" w:space="0" w:color="auto"/>
          </w:divBdr>
        </w:div>
        <w:div w:id="1985892983">
          <w:marLeft w:val="0"/>
          <w:marRight w:val="0"/>
          <w:marTop w:val="0"/>
          <w:marBottom w:val="0"/>
          <w:divBdr>
            <w:top w:val="none" w:sz="0" w:space="0" w:color="auto"/>
            <w:left w:val="none" w:sz="0" w:space="0" w:color="auto"/>
            <w:bottom w:val="none" w:sz="0" w:space="0" w:color="auto"/>
            <w:right w:val="none" w:sz="0" w:space="0" w:color="auto"/>
          </w:divBdr>
        </w:div>
        <w:div w:id="1021396087">
          <w:marLeft w:val="0"/>
          <w:marRight w:val="0"/>
          <w:marTop w:val="0"/>
          <w:marBottom w:val="0"/>
          <w:divBdr>
            <w:top w:val="none" w:sz="0" w:space="0" w:color="auto"/>
            <w:left w:val="none" w:sz="0" w:space="0" w:color="auto"/>
            <w:bottom w:val="none" w:sz="0" w:space="0" w:color="auto"/>
            <w:right w:val="none" w:sz="0" w:space="0" w:color="auto"/>
          </w:divBdr>
        </w:div>
        <w:div w:id="692922424">
          <w:marLeft w:val="0"/>
          <w:marRight w:val="0"/>
          <w:marTop w:val="0"/>
          <w:marBottom w:val="0"/>
          <w:divBdr>
            <w:top w:val="none" w:sz="0" w:space="0" w:color="auto"/>
            <w:left w:val="none" w:sz="0" w:space="0" w:color="auto"/>
            <w:bottom w:val="none" w:sz="0" w:space="0" w:color="auto"/>
            <w:right w:val="none" w:sz="0" w:space="0" w:color="auto"/>
          </w:divBdr>
        </w:div>
      </w:divsChild>
    </w:div>
    <w:div w:id="249510372">
      <w:bodyDiv w:val="1"/>
      <w:marLeft w:val="0"/>
      <w:marRight w:val="0"/>
      <w:marTop w:val="0"/>
      <w:marBottom w:val="0"/>
      <w:divBdr>
        <w:top w:val="none" w:sz="0" w:space="0" w:color="auto"/>
        <w:left w:val="none" w:sz="0" w:space="0" w:color="auto"/>
        <w:bottom w:val="none" w:sz="0" w:space="0" w:color="auto"/>
        <w:right w:val="none" w:sz="0" w:space="0" w:color="auto"/>
      </w:divBdr>
      <w:divsChild>
        <w:div w:id="725833776">
          <w:marLeft w:val="0"/>
          <w:marRight w:val="0"/>
          <w:marTop w:val="0"/>
          <w:marBottom w:val="0"/>
          <w:divBdr>
            <w:top w:val="none" w:sz="0" w:space="0" w:color="auto"/>
            <w:left w:val="none" w:sz="0" w:space="0" w:color="auto"/>
            <w:bottom w:val="none" w:sz="0" w:space="0" w:color="auto"/>
            <w:right w:val="none" w:sz="0" w:space="0" w:color="auto"/>
          </w:divBdr>
        </w:div>
        <w:div w:id="1525047749">
          <w:marLeft w:val="0"/>
          <w:marRight w:val="0"/>
          <w:marTop w:val="0"/>
          <w:marBottom w:val="0"/>
          <w:divBdr>
            <w:top w:val="none" w:sz="0" w:space="0" w:color="auto"/>
            <w:left w:val="none" w:sz="0" w:space="0" w:color="auto"/>
            <w:bottom w:val="none" w:sz="0" w:space="0" w:color="auto"/>
            <w:right w:val="none" w:sz="0" w:space="0" w:color="auto"/>
          </w:divBdr>
        </w:div>
        <w:div w:id="1821992820">
          <w:marLeft w:val="0"/>
          <w:marRight w:val="0"/>
          <w:marTop w:val="0"/>
          <w:marBottom w:val="0"/>
          <w:divBdr>
            <w:top w:val="none" w:sz="0" w:space="0" w:color="auto"/>
            <w:left w:val="none" w:sz="0" w:space="0" w:color="auto"/>
            <w:bottom w:val="none" w:sz="0" w:space="0" w:color="auto"/>
            <w:right w:val="none" w:sz="0" w:space="0" w:color="auto"/>
          </w:divBdr>
        </w:div>
        <w:div w:id="69817313">
          <w:marLeft w:val="0"/>
          <w:marRight w:val="0"/>
          <w:marTop w:val="0"/>
          <w:marBottom w:val="0"/>
          <w:divBdr>
            <w:top w:val="none" w:sz="0" w:space="0" w:color="auto"/>
            <w:left w:val="none" w:sz="0" w:space="0" w:color="auto"/>
            <w:bottom w:val="none" w:sz="0" w:space="0" w:color="auto"/>
            <w:right w:val="none" w:sz="0" w:space="0" w:color="auto"/>
          </w:divBdr>
        </w:div>
      </w:divsChild>
    </w:div>
    <w:div w:id="268708676">
      <w:bodyDiv w:val="1"/>
      <w:marLeft w:val="0"/>
      <w:marRight w:val="0"/>
      <w:marTop w:val="0"/>
      <w:marBottom w:val="0"/>
      <w:divBdr>
        <w:top w:val="none" w:sz="0" w:space="0" w:color="auto"/>
        <w:left w:val="none" w:sz="0" w:space="0" w:color="auto"/>
        <w:bottom w:val="none" w:sz="0" w:space="0" w:color="auto"/>
        <w:right w:val="none" w:sz="0" w:space="0" w:color="auto"/>
      </w:divBdr>
      <w:divsChild>
        <w:div w:id="551425226">
          <w:marLeft w:val="0"/>
          <w:marRight w:val="0"/>
          <w:marTop w:val="0"/>
          <w:marBottom w:val="0"/>
          <w:divBdr>
            <w:top w:val="none" w:sz="0" w:space="0" w:color="auto"/>
            <w:left w:val="none" w:sz="0" w:space="0" w:color="auto"/>
            <w:bottom w:val="none" w:sz="0" w:space="0" w:color="auto"/>
            <w:right w:val="none" w:sz="0" w:space="0" w:color="auto"/>
          </w:divBdr>
        </w:div>
        <w:div w:id="221334987">
          <w:marLeft w:val="0"/>
          <w:marRight w:val="0"/>
          <w:marTop w:val="0"/>
          <w:marBottom w:val="0"/>
          <w:divBdr>
            <w:top w:val="none" w:sz="0" w:space="0" w:color="auto"/>
            <w:left w:val="none" w:sz="0" w:space="0" w:color="auto"/>
            <w:bottom w:val="none" w:sz="0" w:space="0" w:color="auto"/>
            <w:right w:val="none" w:sz="0" w:space="0" w:color="auto"/>
          </w:divBdr>
        </w:div>
        <w:div w:id="1988242724">
          <w:marLeft w:val="0"/>
          <w:marRight w:val="0"/>
          <w:marTop w:val="0"/>
          <w:marBottom w:val="0"/>
          <w:divBdr>
            <w:top w:val="none" w:sz="0" w:space="0" w:color="auto"/>
            <w:left w:val="none" w:sz="0" w:space="0" w:color="auto"/>
            <w:bottom w:val="none" w:sz="0" w:space="0" w:color="auto"/>
            <w:right w:val="none" w:sz="0" w:space="0" w:color="auto"/>
          </w:divBdr>
        </w:div>
        <w:div w:id="1637758723">
          <w:marLeft w:val="0"/>
          <w:marRight w:val="0"/>
          <w:marTop w:val="0"/>
          <w:marBottom w:val="0"/>
          <w:divBdr>
            <w:top w:val="none" w:sz="0" w:space="0" w:color="auto"/>
            <w:left w:val="none" w:sz="0" w:space="0" w:color="auto"/>
            <w:bottom w:val="none" w:sz="0" w:space="0" w:color="auto"/>
            <w:right w:val="none" w:sz="0" w:space="0" w:color="auto"/>
          </w:divBdr>
        </w:div>
        <w:div w:id="343288987">
          <w:marLeft w:val="0"/>
          <w:marRight w:val="0"/>
          <w:marTop w:val="0"/>
          <w:marBottom w:val="0"/>
          <w:divBdr>
            <w:top w:val="none" w:sz="0" w:space="0" w:color="auto"/>
            <w:left w:val="none" w:sz="0" w:space="0" w:color="auto"/>
            <w:bottom w:val="none" w:sz="0" w:space="0" w:color="auto"/>
            <w:right w:val="none" w:sz="0" w:space="0" w:color="auto"/>
          </w:divBdr>
        </w:div>
        <w:div w:id="1073966774">
          <w:marLeft w:val="0"/>
          <w:marRight w:val="0"/>
          <w:marTop w:val="0"/>
          <w:marBottom w:val="0"/>
          <w:divBdr>
            <w:top w:val="none" w:sz="0" w:space="0" w:color="auto"/>
            <w:left w:val="none" w:sz="0" w:space="0" w:color="auto"/>
            <w:bottom w:val="none" w:sz="0" w:space="0" w:color="auto"/>
            <w:right w:val="none" w:sz="0" w:space="0" w:color="auto"/>
          </w:divBdr>
        </w:div>
        <w:div w:id="1650746999">
          <w:marLeft w:val="0"/>
          <w:marRight w:val="0"/>
          <w:marTop w:val="0"/>
          <w:marBottom w:val="0"/>
          <w:divBdr>
            <w:top w:val="none" w:sz="0" w:space="0" w:color="auto"/>
            <w:left w:val="none" w:sz="0" w:space="0" w:color="auto"/>
            <w:bottom w:val="none" w:sz="0" w:space="0" w:color="auto"/>
            <w:right w:val="none" w:sz="0" w:space="0" w:color="auto"/>
          </w:divBdr>
        </w:div>
        <w:div w:id="93594553">
          <w:marLeft w:val="0"/>
          <w:marRight w:val="0"/>
          <w:marTop w:val="0"/>
          <w:marBottom w:val="0"/>
          <w:divBdr>
            <w:top w:val="none" w:sz="0" w:space="0" w:color="auto"/>
            <w:left w:val="none" w:sz="0" w:space="0" w:color="auto"/>
            <w:bottom w:val="none" w:sz="0" w:space="0" w:color="auto"/>
            <w:right w:val="none" w:sz="0" w:space="0" w:color="auto"/>
          </w:divBdr>
        </w:div>
        <w:div w:id="113525441">
          <w:marLeft w:val="0"/>
          <w:marRight w:val="0"/>
          <w:marTop w:val="0"/>
          <w:marBottom w:val="0"/>
          <w:divBdr>
            <w:top w:val="none" w:sz="0" w:space="0" w:color="auto"/>
            <w:left w:val="none" w:sz="0" w:space="0" w:color="auto"/>
            <w:bottom w:val="none" w:sz="0" w:space="0" w:color="auto"/>
            <w:right w:val="none" w:sz="0" w:space="0" w:color="auto"/>
          </w:divBdr>
        </w:div>
        <w:div w:id="2128500761">
          <w:marLeft w:val="0"/>
          <w:marRight w:val="0"/>
          <w:marTop w:val="0"/>
          <w:marBottom w:val="0"/>
          <w:divBdr>
            <w:top w:val="none" w:sz="0" w:space="0" w:color="auto"/>
            <w:left w:val="none" w:sz="0" w:space="0" w:color="auto"/>
            <w:bottom w:val="none" w:sz="0" w:space="0" w:color="auto"/>
            <w:right w:val="none" w:sz="0" w:space="0" w:color="auto"/>
          </w:divBdr>
        </w:div>
        <w:div w:id="1767651953">
          <w:marLeft w:val="0"/>
          <w:marRight w:val="0"/>
          <w:marTop w:val="0"/>
          <w:marBottom w:val="0"/>
          <w:divBdr>
            <w:top w:val="none" w:sz="0" w:space="0" w:color="auto"/>
            <w:left w:val="none" w:sz="0" w:space="0" w:color="auto"/>
            <w:bottom w:val="none" w:sz="0" w:space="0" w:color="auto"/>
            <w:right w:val="none" w:sz="0" w:space="0" w:color="auto"/>
          </w:divBdr>
        </w:div>
        <w:div w:id="240798626">
          <w:marLeft w:val="0"/>
          <w:marRight w:val="0"/>
          <w:marTop w:val="0"/>
          <w:marBottom w:val="0"/>
          <w:divBdr>
            <w:top w:val="none" w:sz="0" w:space="0" w:color="auto"/>
            <w:left w:val="none" w:sz="0" w:space="0" w:color="auto"/>
            <w:bottom w:val="none" w:sz="0" w:space="0" w:color="auto"/>
            <w:right w:val="none" w:sz="0" w:space="0" w:color="auto"/>
          </w:divBdr>
        </w:div>
        <w:div w:id="887759651">
          <w:marLeft w:val="0"/>
          <w:marRight w:val="0"/>
          <w:marTop w:val="0"/>
          <w:marBottom w:val="0"/>
          <w:divBdr>
            <w:top w:val="none" w:sz="0" w:space="0" w:color="auto"/>
            <w:left w:val="none" w:sz="0" w:space="0" w:color="auto"/>
            <w:bottom w:val="none" w:sz="0" w:space="0" w:color="auto"/>
            <w:right w:val="none" w:sz="0" w:space="0" w:color="auto"/>
          </w:divBdr>
        </w:div>
      </w:divsChild>
    </w:div>
    <w:div w:id="506023097">
      <w:bodyDiv w:val="1"/>
      <w:marLeft w:val="0"/>
      <w:marRight w:val="0"/>
      <w:marTop w:val="0"/>
      <w:marBottom w:val="0"/>
      <w:divBdr>
        <w:top w:val="none" w:sz="0" w:space="0" w:color="auto"/>
        <w:left w:val="none" w:sz="0" w:space="0" w:color="auto"/>
        <w:bottom w:val="none" w:sz="0" w:space="0" w:color="auto"/>
        <w:right w:val="none" w:sz="0" w:space="0" w:color="auto"/>
      </w:divBdr>
      <w:divsChild>
        <w:div w:id="162552673">
          <w:marLeft w:val="0"/>
          <w:marRight w:val="0"/>
          <w:marTop w:val="0"/>
          <w:marBottom w:val="0"/>
          <w:divBdr>
            <w:top w:val="none" w:sz="0" w:space="0" w:color="auto"/>
            <w:left w:val="none" w:sz="0" w:space="0" w:color="auto"/>
            <w:bottom w:val="none" w:sz="0" w:space="0" w:color="auto"/>
            <w:right w:val="none" w:sz="0" w:space="0" w:color="auto"/>
          </w:divBdr>
        </w:div>
        <w:div w:id="1085954669">
          <w:marLeft w:val="0"/>
          <w:marRight w:val="0"/>
          <w:marTop w:val="0"/>
          <w:marBottom w:val="0"/>
          <w:divBdr>
            <w:top w:val="none" w:sz="0" w:space="0" w:color="auto"/>
            <w:left w:val="none" w:sz="0" w:space="0" w:color="auto"/>
            <w:bottom w:val="none" w:sz="0" w:space="0" w:color="auto"/>
            <w:right w:val="none" w:sz="0" w:space="0" w:color="auto"/>
          </w:divBdr>
        </w:div>
      </w:divsChild>
    </w:div>
    <w:div w:id="1255892367">
      <w:bodyDiv w:val="1"/>
      <w:marLeft w:val="0"/>
      <w:marRight w:val="0"/>
      <w:marTop w:val="0"/>
      <w:marBottom w:val="0"/>
      <w:divBdr>
        <w:top w:val="none" w:sz="0" w:space="0" w:color="auto"/>
        <w:left w:val="none" w:sz="0" w:space="0" w:color="auto"/>
        <w:bottom w:val="none" w:sz="0" w:space="0" w:color="auto"/>
        <w:right w:val="none" w:sz="0" w:space="0" w:color="auto"/>
      </w:divBdr>
      <w:divsChild>
        <w:div w:id="700859729">
          <w:marLeft w:val="0"/>
          <w:marRight w:val="0"/>
          <w:marTop w:val="0"/>
          <w:marBottom w:val="0"/>
          <w:divBdr>
            <w:top w:val="none" w:sz="0" w:space="0" w:color="auto"/>
            <w:left w:val="none" w:sz="0" w:space="0" w:color="auto"/>
            <w:bottom w:val="none" w:sz="0" w:space="0" w:color="auto"/>
            <w:right w:val="none" w:sz="0" w:space="0" w:color="auto"/>
          </w:divBdr>
        </w:div>
        <w:div w:id="1240216760">
          <w:marLeft w:val="0"/>
          <w:marRight w:val="0"/>
          <w:marTop w:val="0"/>
          <w:marBottom w:val="0"/>
          <w:divBdr>
            <w:top w:val="none" w:sz="0" w:space="0" w:color="auto"/>
            <w:left w:val="none" w:sz="0" w:space="0" w:color="auto"/>
            <w:bottom w:val="none" w:sz="0" w:space="0" w:color="auto"/>
            <w:right w:val="none" w:sz="0" w:space="0" w:color="auto"/>
          </w:divBdr>
        </w:div>
        <w:div w:id="304512843">
          <w:marLeft w:val="0"/>
          <w:marRight w:val="0"/>
          <w:marTop w:val="0"/>
          <w:marBottom w:val="0"/>
          <w:divBdr>
            <w:top w:val="none" w:sz="0" w:space="0" w:color="auto"/>
            <w:left w:val="none" w:sz="0" w:space="0" w:color="auto"/>
            <w:bottom w:val="none" w:sz="0" w:space="0" w:color="auto"/>
            <w:right w:val="none" w:sz="0" w:space="0" w:color="auto"/>
          </w:divBdr>
        </w:div>
        <w:div w:id="470558466">
          <w:marLeft w:val="0"/>
          <w:marRight w:val="0"/>
          <w:marTop w:val="0"/>
          <w:marBottom w:val="0"/>
          <w:divBdr>
            <w:top w:val="none" w:sz="0" w:space="0" w:color="auto"/>
            <w:left w:val="none" w:sz="0" w:space="0" w:color="auto"/>
            <w:bottom w:val="none" w:sz="0" w:space="0" w:color="auto"/>
            <w:right w:val="none" w:sz="0" w:space="0" w:color="auto"/>
          </w:divBdr>
        </w:div>
        <w:div w:id="306476315">
          <w:marLeft w:val="0"/>
          <w:marRight w:val="0"/>
          <w:marTop w:val="0"/>
          <w:marBottom w:val="0"/>
          <w:divBdr>
            <w:top w:val="none" w:sz="0" w:space="0" w:color="auto"/>
            <w:left w:val="none" w:sz="0" w:space="0" w:color="auto"/>
            <w:bottom w:val="none" w:sz="0" w:space="0" w:color="auto"/>
            <w:right w:val="none" w:sz="0" w:space="0" w:color="auto"/>
          </w:divBdr>
        </w:div>
        <w:div w:id="947127862">
          <w:marLeft w:val="0"/>
          <w:marRight w:val="0"/>
          <w:marTop w:val="0"/>
          <w:marBottom w:val="0"/>
          <w:divBdr>
            <w:top w:val="none" w:sz="0" w:space="0" w:color="auto"/>
            <w:left w:val="none" w:sz="0" w:space="0" w:color="auto"/>
            <w:bottom w:val="none" w:sz="0" w:space="0" w:color="auto"/>
            <w:right w:val="none" w:sz="0" w:space="0" w:color="auto"/>
          </w:divBdr>
        </w:div>
        <w:div w:id="1141926393">
          <w:marLeft w:val="0"/>
          <w:marRight w:val="0"/>
          <w:marTop w:val="0"/>
          <w:marBottom w:val="0"/>
          <w:divBdr>
            <w:top w:val="none" w:sz="0" w:space="0" w:color="auto"/>
            <w:left w:val="none" w:sz="0" w:space="0" w:color="auto"/>
            <w:bottom w:val="none" w:sz="0" w:space="0" w:color="auto"/>
            <w:right w:val="none" w:sz="0" w:space="0" w:color="auto"/>
          </w:divBdr>
        </w:div>
        <w:div w:id="477773081">
          <w:marLeft w:val="0"/>
          <w:marRight w:val="0"/>
          <w:marTop w:val="0"/>
          <w:marBottom w:val="0"/>
          <w:divBdr>
            <w:top w:val="none" w:sz="0" w:space="0" w:color="auto"/>
            <w:left w:val="none" w:sz="0" w:space="0" w:color="auto"/>
            <w:bottom w:val="none" w:sz="0" w:space="0" w:color="auto"/>
            <w:right w:val="none" w:sz="0" w:space="0" w:color="auto"/>
          </w:divBdr>
        </w:div>
        <w:div w:id="1865944122">
          <w:marLeft w:val="0"/>
          <w:marRight w:val="0"/>
          <w:marTop w:val="0"/>
          <w:marBottom w:val="0"/>
          <w:divBdr>
            <w:top w:val="none" w:sz="0" w:space="0" w:color="auto"/>
            <w:left w:val="none" w:sz="0" w:space="0" w:color="auto"/>
            <w:bottom w:val="none" w:sz="0" w:space="0" w:color="auto"/>
            <w:right w:val="none" w:sz="0" w:space="0" w:color="auto"/>
          </w:divBdr>
        </w:div>
        <w:div w:id="196938397">
          <w:marLeft w:val="0"/>
          <w:marRight w:val="0"/>
          <w:marTop w:val="0"/>
          <w:marBottom w:val="0"/>
          <w:divBdr>
            <w:top w:val="none" w:sz="0" w:space="0" w:color="auto"/>
            <w:left w:val="none" w:sz="0" w:space="0" w:color="auto"/>
            <w:bottom w:val="none" w:sz="0" w:space="0" w:color="auto"/>
            <w:right w:val="none" w:sz="0" w:space="0" w:color="auto"/>
          </w:divBdr>
        </w:div>
        <w:div w:id="562762942">
          <w:marLeft w:val="0"/>
          <w:marRight w:val="0"/>
          <w:marTop w:val="0"/>
          <w:marBottom w:val="0"/>
          <w:divBdr>
            <w:top w:val="none" w:sz="0" w:space="0" w:color="auto"/>
            <w:left w:val="none" w:sz="0" w:space="0" w:color="auto"/>
            <w:bottom w:val="none" w:sz="0" w:space="0" w:color="auto"/>
            <w:right w:val="none" w:sz="0" w:space="0" w:color="auto"/>
          </w:divBdr>
        </w:div>
        <w:div w:id="1014956509">
          <w:marLeft w:val="0"/>
          <w:marRight w:val="0"/>
          <w:marTop w:val="0"/>
          <w:marBottom w:val="0"/>
          <w:divBdr>
            <w:top w:val="none" w:sz="0" w:space="0" w:color="auto"/>
            <w:left w:val="none" w:sz="0" w:space="0" w:color="auto"/>
            <w:bottom w:val="none" w:sz="0" w:space="0" w:color="auto"/>
            <w:right w:val="none" w:sz="0" w:space="0" w:color="auto"/>
          </w:divBdr>
        </w:div>
        <w:div w:id="84883021">
          <w:marLeft w:val="0"/>
          <w:marRight w:val="0"/>
          <w:marTop w:val="0"/>
          <w:marBottom w:val="0"/>
          <w:divBdr>
            <w:top w:val="none" w:sz="0" w:space="0" w:color="auto"/>
            <w:left w:val="none" w:sz="0" w:space="0" w:color="auto"/>
            <w:bottom w:val="none" w:sz="0" w:space="0" w:color="auto"/>
            <w:right w:val="none" w:sz="0" w:space="0" w:color="auto"/>
          </w:divBdr>
        </w:div>
      </w:divsChild>
    </w:div>
    <w:div w:id="1682658504">
      <w:bodyDiv w:val="1"/>
      <w:marLeft w:val="0"/>
      <w:marRight w:val="0"/>
      <w:marTop w:val="0"/>
      <w:marBottom w:val="0"/>
      <w:divBdr>
        <w:top w:val="none" w:sz="0" w:space="0" w:color="auto"/>
        <w:left w:val="none" w:sz="0" w:space="0" w:color="auto"/>
        <w:bottom w:val="none" w:sz="0" w:space="0" w:color="auto"/>
        <w:right w:val="none" w:sz="0" w:space="0" w:color="auto"/>
      </w:divBdr>
      <w:divsChild>
        <w:div w:id="887452843">
          <w:marLeft w:val="0"/>
          <w:marRight w:val="0"/>
          <w:marTop w:val="0"/>
          <w:marBottom w:val="0"/>
          <w:divBdr>
            <w:top w:val="none" w:sz="0" w:space="0" w:color="auto"/>
            <w:left w:val="none" w:sz="0" w:space="0" w:color="auto"/>
            <w:bottom w:val="none" w:sz="0" w:space="0" w:color="auto"/>
            <w:right w:val="none" w:sz="0" w:space="0" w:color="auto"/>
          </w:divBdr>
        </w:div>
        <w:div w:id="2087997863">
          <w:marLeft w:val="0"/>
          <w:marRight w:val="0"/>
          <w:marTop w:val="0"/>
          <w:marBottom w:val="0"/>
          <w:divBdr>
            <w:top w:val="none" w:sz="0" w:space="0" w:color="auto"/>
            <w:left w:val="none" w:sz="0" w:space="0" w:color="auto"/>
            <w:bottom w:val="none" w:sz="0" w:space="0" w:color="auto"/>
            <w:right w:val="none" w:sz="0" w:space="0" w:color="auto"/>
          </w:divBdr>
        </w:div>
        <w:div w:id="515580174">
          <w:marLeft w:val="0"/>
          <w:marRight w:val="0"/>
          <w:marTop w:val="0"/>
          <w:marBottom w:val="0"/>
          <w:divBdr>
            <w:top w:val="none" w:sz="0" w:space="0" w:color="auto"/>
            <w:left w:val="none" w:sz="0" w:space="0" w:color="auto"/>
            <w:bottom w:val="none" w:sz="0" w:space="0" w:color="auto"/>
            <w:right w:val="none" w:sz="0" w:space="0" w:color="auto"/>
          </w:divBdr>
        </w:div>
        <w:div w:id="879131112">
          <w:marLeft w:val="0"/>
          <w:marRight w:val="0"/>
          <w:marTop w:val="0"/>
          <w:marBottom w:val="0"/>
          <w:divBdr>
            <w:top w:val="none" w:sz="0" w:space="0" w:color="auto"/>
            <w:left w:val="none" w:sz="0" w:space="0" w:color="auto"/>
            <w:bottom w:val="none" w:sz="0" w:space="0" w:color="auto"/>
            <w:right w:val="none" w:sz="0" w:space="0" w:color="auto"/>
          </w:divBdr>
        </w:div>
      </w:divsChild>
    </w:div>
    <w:div w:id="1687174729">
      <w:bodyDiv w:val="1"/>
      <w:marLeft w:val="0"/>
      <w:marRight w:val="0"/>
      <w:marTop w:val="0"/>
      <w:marBottom w:val="0"/>
      <w:divBdr>
        <w:top w:val="none" w:sz="0" w:space="0" w:color="auto"/>
        <w:left w:val="none" w:sz="0" w:space="0" w:color="auto"/>
        <w:bottom w:val="none" w:sz="0" w:space="0" w:color="auto"/>
        <w:right w:val="none" w:sz="0" w:space="0" w:color="auto"/>
      </w:divBdr>
      <w:divsChild>
        <w:div w:id="1392776760">
          <w:marLeft w:val="0"/>
          <w:marRight w:val="0"/>
          <w:marTop w:val="0"/>
          <w:marBottom w:val="0"/>
          <w:divBdr>
            <w:top w:val="none" w:sz="0" w:space="0" w:color="auto"/>
            <w:left w:val="none" w:sz="0" w:space="0" w:color="auto"/>
            <w:bottom w:val="none" w:sz="0" w:space="0" w:color="auto"/>
            <w:right w:val="none" w:sz="0" w:space="0" w:color="auto"/>
          </w:divBdr>
        </w:div>
        <w:div w:id="1837652274">
          <w:marLeft w:val="0"/>
          <w:marRight w:val="0"/>
          <w:marTop w:val="0"/>
          <w:marBottom w:val="0"/>
          <w:divBdr>
            <w:top w:val="none" w:sz="0" w:space="0" w:color="auto"/>
            <w:left w:val="none" w:sz="0" w:space="0" w:color="auto"/>
            <w:bottom w:val="none" w:sz="0" w:space="0" w:color="auto"/>
            <w:right w:val="none" w:sz="0" w:space="0" w:color="auto"/>
          </w:divBdr>
        </w:div>
        <w:div w:id="1741095005">
          <w:marLeft w:val="0"/>
          <w:marRight w:val="0"/>
          <w:marTop w:val="0"/>
          <w:marBottom w:val="0"/>
          <w:divBdr>
            <w:top w:val="none" w:sz="0" w:space="0" w:color="auto"/>
            <w:left w:val="none" w:sz="0" w:space="0" w:color="auto"/>
            <w:bottom w:val="none" w:sz="0" w:space="0" w:color="auto"/>
            <w:right w:val="none" w:sz="0" w:space="0" w:color="auto"/>
          </w:divBdr>
        </w:div>
        <w:div w:id="22633351">
          <w:marLeft w:val="0"/>
          <w:marRight w:val="0"/>
          <w:marTop w:val="0"/>
          <w:marBottom w:val="0"/>
          <w:divBdr>
            <w:top w:val="none" w:sz="0" w:space="0" w:color="auto"/>
            <w:left w:val="none" w:sz="0" w:space="0" w:color="auto"/>
            <w:bottom w:val="none" w:sz="0" w:space="0" w:color="auto"/>
            <w:right w:val="none" w:sz="0" w:space="0" w:color="auto"/>
          </w:divBdr>
        </w:div>
        <w:div w:id="8142091">
          <w:marLeft w:val="0"/>
          <w:marRight w:val="0"/>
          <w:marTop w:val="0"/>
          <w:marBottom w:val="0"/>
          <w:divBdr>
            <w:top w:val="none" w:sz="0" w:space="0" w:color="auto"/>
            <w:left w:val="none" w:sz="0" w:space="0" w:color="auto"/>
            <w:bottom w:val="none" w:sz="0" w:space="0" w:color="auto"/>
            <w:right w:val="none" w:sz="0" w:space="0" w:color="auto"/>
          </w:divBdr>
        </w:div>
      </w:divsChild>
    </w:div>
    <w:div w:id="1835298768">
      <w:bodyDiv w:val="1"/>
      <w:marLeft w:val="0"/>
      <w:marRight w:val="0"/>
      <w:marTop w:val="0"/>
      <w:marBottom w:val="0"/>
      <w:divBdr>
        <w:top w:val="none" w:sz="0" w:space="0" w:color="auto"/>
        <w:left w:val="none" w:sz="0" w:space="0" w:color="auto"/>
        <w:bottom w:val="none" w:sz="0" w:space="0" w:color="auto"/>
        <w:right w:val="none" w:sz="0" w:space="0" w:color="auto"/>
      </w:divBdr>
      <w:divsChild>
        <w:div w:id="378751932">
          <w:marLeft w:val="0"/>
          <w:marRight w:val="0"/>
          <w:marTop w:val="0"/>
          <w:marBottom w:val="0"/>
          <w:divBdr>
            <w:top w:val="none" w:sz="0" w:space="0" w:color="auto"/>
            <w:left w:val="none" w:sz="0" w:space="0" w:color="auto"/>
            <w:bottom w:val="none" w:sz="0" w:space="0" w:color="auto"/>
            <w:right w:val="none" w:sz="0" w:space="0" w:color="auto"/>
          </w:divBdr>
        </w:div>
        <w:div w:id="392392753">
          <w:marLeft w:val="0"/>
          <w:marRight w:val="0"/>
          <w:marTop w:val="0"/>
          <w:marBottom w:val="0"/>
          <w:divBdr>
            <w:top w:val="none" w:sz="0" w:space="0" w:color="auto"/>
            <w:left w:val="none" w:sz="0" w:space="0" w:color="auto"/>
            <w:bottom w:val="none" w:sz="0" w:space="0" w:color="auto"/>
            <w:right w:val="none" w:sz="0" w:space="0" w:color="auto"/>
          </w:divBdr>
        </w:div>
        <w:div w:id="870193097">
          <w:marLeft w:val="0"/>
          <w:marRight w:val="0"/>
          <w:marTop w:val="0"/>
          <w:marBottom w:val="0"/>
          <w:divBdr>
            <w:top w:val="none" w:sz="0" w:space="0" w:color="auto"/>
            <w:left w:val="none" w:sz="0" w:space="0" w:color="auto"/>
            <w:bottom w:val="none" w:sz="0" w:space="0" w:color="auto"/>
            <w:right w:val="none" w:sz="0" w:space="0" w:color="auto"/>
          </w:divBdr>
        </w:div>
        <w:div w:id="333648479">
          <w:marLeft w:val="0"/>
          <w:marRight w:val="0"/>
          <w:marTop w:val="0"/>
          <w:marBottom w:val="0"/>
          <w:divBdr>
            <w:top w:val="none" w:sz="0" w:space="0" w:color="auto"/>
            <w:left w:val="none" w:sz="0" w:space="0" w:color="auto"/>
            <w:bottom w:val="none" w:sz="0" w:space="0" w:color="auto"/>
            <w:right w:val="none" w:sz="0" w:space="0" w:color="auto"/>
          </w:divBdr>
        </w:div>
        <w:div w:id="1109813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4.png@01DB634C.B91929E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ersonalizado 1">
      <a:majorFont>
        <a:latin typeface="Helvetica LT Std Light"/>
        <a:ea typeface=""/>
        <a:cs typeface=""/>
      </a:majorFont>
      <a:minorFont>
        <a:latin typeface="Helvetica LT Std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52dccb-af87-4cf3-8fca-d649813a223a">
      <Terms xmlns="http://schemas.microsoft.com/office/infopath/2007/PartnerControls"/>
    </lcf76f155ced4ddcb4097134ff3c332f>
    <TaxCatchAll xmlns="468324e3-a3a4-4bad-8b12-d2e5ea68cd0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4938E00ADB29045AF3CC0A1FD76595E" ma:contentTypeVersion="11" ma:contentTypeDescription="Crear nuevo documento." ma:contentTypeScope="" ma:versionID="488c2fda5384f5efc6c30c793ae65682">
  <xsd:schema xmlns:xsd="http://www.w3.org/2001/XMLSchema" xmlns:xs="http://www.w3.org/2001/XMLSchema" xmlns:p="http://schemas.microsoft.com/office/2006/metadata/properties" xmlns:ns2="1452dccb-af87-4cf3-8fca-d649813a223a" xmlns:ns3="468324e3-a3a4-4bad-8b12-d2e5ea68cd02" targetNamespace="http://schemas.microsoft.com/office/2006/metadata/properties" ma:root="true" ma:fieldsID="00ddd30a656f64ae93fb6908eb4084ae" ns2:_="" ns3:_="">
    <xsd:import namespace="1452dccb-af87-4cf3-8fca-d649813a223a"/>
    <xsd:import namespace="468324e3-a3a4-4bad-8b12-d2e5ea68cd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52dccb-af87-4cf3-8fca-d649813a2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4967f54-91c7-488e-b432-ec3dd3ba33c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8324e3-a3a4-4bad-8b12-d2e5ea68cd0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ca9d92-714a-47b9-b12b-3b3b0beb8888}" ma:internalName="TaxCatchAll" ma:showField="CatchAllData" ma:web="468324e3-a3a4-4bad-8b12-d2e5ea68cd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A9946-4E0B-47CC-B3E4-CB3E397BC43A}">
  <ds:schemaRefs>
    <ds:schemaRef ds:uri="http://www.w3.org/XML/1998/namespace"/>
    <ds:schemaRef ds:uri="http://schemas.microsoft.com/office/2006/documentManagement/types"/>
    <ds:schemaRef ds:uri="http://purl.org/dc/terms/"/>
    <ds:schemaRef ds:uri="1452dccb-af87-4cf3-8fca-d649813a223a"/>
    <ds:schemaRef ds:uri="468324e3-a3a4-4bad-8b12-d2e5ea68cd02"/>
    <ds:schemaRef ds:uri="http://schemas.microsoft.com/office/infopath/2007/PartnerControls"/>
    <ds:schemaRef ds:uri="http://schemas.openxmlformats.org/package/2006/metadata/core-propertie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A211313A-9AE7-4E08-921F-C98BECD074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52dccb-af87-4cf3-8fca-d649813a223a"/>
    <ds:schemaRef ds:uri="468324e3-a3a4-4bad-8b12-d2e5ea68cd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6D71AF-69A7-4DC2-9306-82699427BD5D}">
  <ds:schemaRefs>
    <ds:schemaRef ds:uri="http://schemas.microsoft.com/sharepoint/v3/contenttype/forms"/>
  </ds:schemaRefs>
</ds:datastoreItem>
</file>

<file path=customXml/itemProps4.xml><?xml version="1.0" encoding="utf-8"?>
<ds:datastoreItem xmlns:ds="http://schemas.openxmlformats.org/officeDocument/2006/customXml" ds:itemID="{FC66733C-8E04-45FC-B4EA-515B08CD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10393</Words>
  <Characters>57163</Characters>
  <Application>Microsoft Office Word</Application>
  <DocSecurity>0</DocSecurity>
  <Lines>476</Lines>
  <Paragraphs>134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Jacobo</dc:creator>
  <cp:keywords/>
  <dc:description/>
  <cp:lastModifiedBy>MARIA JESUS VAZQUEZ PRIETO</cp:lastModifiedBy>
  <cp:revision>2</cp:revision>
  <cp:lastPrinted>2025-04-22T06:28:00Z</cp:lastPrinted>
  <dcterms:created xsi:type="dcterms:W3CDTF">2025-04-29T08:50:00Z</dcterms:created>
  <dcterms:modified xsi:type="dcterms:W3CDTF">2025-04-29T08:50:00Z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0x010100D4938E00ADB29045AF3CC0A1FD76595E</vt:lpwstr>
  </property>
  <property fmtid="{D5CDD505-2E9C-101B-9397-08002B2CF9AE}" pid="3" name="MediaServiceImageTags">
    <vt:lpwstr/>
  </property>
</Properties>
</file>