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6B61A" w14:textId="35E6DC61" w:rsidR="00DF76C7" w:rsidRPr="00A27F31" w:rsidRDefault="00285E7A" w:rsidP="00D91C7D">
      <w:pPr>
        <w:pStyle w:val="Textbody"/>
        <w:spacing w:after="120" w:line="276" w:lineRule="auto"/>
        <w:jc w:val="both"/>
        <w:rPr>
          <w:rFonts w:ascii="Times New Roman" w:hAnsi="Times New Roman" w:cs="Times New Roman"/>
        </w:rPr>
      </w:pPr>
      <w:r w:rsidRPr="00A27F31">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87F5BD5" wp14:editId="21FD27D6">
                <wp:simplePos x="0" y="0"/>
                <wp:positionH relativeFrom="page">
                  <wp:posOffset>4020820</wp:posOffset>
                </wp:positionH>
                <wp:positionV relativeFrom="page">
                  <wp:posOffset>735330</wp:posOffset>
                </wp:positionV>
                <wp:extent cx="2675882" cy="638808"/>
                <wp:effectExtent l="0" t="0" r="10795" b="9525"/>
                <wp:wrapTight wrapText="bothSides">
                  <wp:wrapPolygon edited="0">
                    <wp:start x="0" y="0"/>
                    <wp:lineTo x="0" y="21278"/>
                    <wp:lineTo x="21533" y="21278"/>
                    <wp:lineTo x="21533" y="0"/>
                    <wp:lineTo x="0" y="0"/>
                  </wp:wrapPolygon>
                </wp:wrapTight>
                <wp:docPr id="2" name="Marco3"/>
                <wp:cNvGraphicFramePr/>
                <a:graphic xmlns:a="http://schemas.openxmlformats.org/drawingml/2006/main">
                  <a:graphicData uri="http://schemas.microsoft.com/office/word/2010/wordprocessingShape">
                    <wps:wsp>
                      <wps:cNvSpPr txBox="1"/>
                      <wps:spPr>
                        <a:xfrm>
                          <a:off x="0" y="0"/>
                          <a:ext cx="2675882" cy="638808"/>
                        </a:xfrm>
                        <a:prstGeom prst="rect">
                          <a:avLst/>
                        </a:prstGeom>
                        <a:noFill/>
                        <a:ln>
                          <a:noFill/>
                          <a:prstDash/>
                        </a:ln>
                      </wps:spPr>
                      <wps:txbx>
                        <w:txbxContent>
                          <w:p w14:paraId="2958A8B4" w14:textId="32FCFD12" w:rsidR="00C83457" w:rsidRPr="00285E7A" w:rsidRDefault="00CA47F0">
                            <w:pPr>
                              <w:pStyle w:val="Framecontents"/>
                            </w:pPr>
                            <w:r>
                              <w:rPr>
                                <w:rFonts w:ascii="Roboto" w:hAnsi="Roboto"/>
                                <w:b/>
                                <w:bCs/>
                                <w:sz w:val="16"/>
                              </w:rPr>
                              <w:t>Direcció General de la Producció Agrícola i Ramadera</w:t>
                            </w:r>
                            <w:r>
                              <w:rPr>
                                <w:rFonts w:ascii="Roboto" w:hAnsi="Roboto"/>
                                <w:sz w:val="16"/>
                              </w:rPr>
                              <w:br/>
                              <w:t>Ciutat Administrativa 9 d’Octubre</w:t>
                            </w:r>
                            <w:r>
                              <w:rPr>
                                <w:rFonts w:ascii="Roboto" w:hAnsi="Roboto"/>
                                <w:sz w:val="16"/>
                              </w:rPr>
                              <w:br/>
                              <w:t>Carrer de la Democràcia, 77 · 46018 València</w:t>
                            </w:r>
                            <w:r>
                              <w:rPr>
                                <w:rFonts w:ascii="Roboto" w:hAnsi="Roboto"/>
                                <w:sz w:val="16"/>
                              </w:rPr>
                              <w:br/>
                              <w:t>www.gva.es</w:t>
                            </w:r>
                          </w:p>
                        </w:txbxContent>
                      </wps:txbx>
                      <wps:bodyPr vert="horz" wrap="square" lIns="0" tIns="0" rIns="0" bIns="0" anchor="t" anchorCtr="0" compatLnSpc="0">
                        <a:noAutofit/>
                      </wps:bodyPr>
                    </wps:wsp>
                  </a:graphicData>
                </a:graphic>
                <wp14:sizeRelH relativeFrom="margin">
                  <wp14:pctWidth>0</wp14:pctWidth>
                </wp14:sizeRelH>
              </wp:anchor>
            </w:drawing>
          </mc:Choice>
          <mc:Fallback>
            <w:pict>
              <v:shapetype w14:anchorId="187F5BD5" id="_x0000_t202" coordsize="21600,21600" o:spt="202" path="m,l,21600r21600,l21600,xe">
                <v:stroke joinstyle="miter"/>
                <v:path gradientshapeok="t" o:connecttype="rect"/>
              </v:shapetype>
              <v:shape id="Marco3" o:spid="_x0000_s1026" type="#_x0000_t202" style="position:absolute;left:0;text-align:left;margin-left:316.6pt;margin-top:57.9pt;width:210.7pt;height:50.3pt;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" filled="f" stroked="f">
                <v:textbox inset="0,0,0,0">
                  <w:txbxContent>
                    <w:p w14:paraId="2958A8B4" w14:textId="32FCFD12" w:rsidR="00C83457" w:rsidRPr="00285E7A" w:rsidRDefault="00CA47F0">
                      <w:pPr>
                        <w:pStyle w:val="Framecontents"/>
                      </w:pPr>
                      <w:r>
                        <w:rPr>
                          <w:rFonts w:ascii="Roboto" w:hAnsi="Roboto"/>
                          <w:b/>
                          <w:bCs/>
                          <w:sz w:val="16"/>
                        </w:rPr>
                        <w:t>Direcció General de la Producció Agrícola i Ramadera</w:t>
                      </w:r>
                      <w:r>
                        <w:rPr>
                          <w:rFonts w:ascii="Roboto" w:hAnsi="Roboto"/>
                          <w:sz w:val="16"/>
                        </w:rPr>
                        <w:br/>
                        <w:t>Ciutat Administrativa 9 d’Octubre</w:t>
                      </w:r>
                      <w:r>
                        <w:rPr>
                          <w:rFonts w:ascii="Roboto" w:hAnsi="Roboto"/>
                          <w:sz w:val="16"/>
                        </w:rPr>
                        <w:br/>
                        <w:t>Carrer de la Democràcia, 77 · 46018 València</w:t>
                      </w:r>
                      <w:r>
                        <w:rPr>
                          <w:rFonts w:ascii="Roboto" w:hAnsi="Roboto"/>
                          <w:sz w:val="16"/>
                        </w:rPr>
                        <w:br/>
                        <w:t>www.gva.es</w:t>
                      </w:r>
                    </w:p>
                  </w:txbxContent>
                </v:textbox>
                <w10:wrap type="tight" anchorx="page" anchory="page"/>
              </v:shape>
            </w:pict>
          </mc:Fallback>
        </mc:AlternateContent>
      </w:r>
      <w:r w:rsidRPr="00A27F31">
        <w:rPr>
          <w:rFonts w:ascii="Times New Roman" w:hAnsi="Times New Roman" w:cs="Times New Roman"/>
          <w:noProof/>
          <w:color w:val="C00000"/>
        </w:rPr>
        <w:drawing>
          <wp:anchor distT="0" distB="0" distL="114300" distR="114300" simplePos="0" relativeHeight="251661312" behindDoc="0" locked="0" layoutInCell="1" allowOverlap="1" wp14:anchorId="1A901814" wp14:editId="74A15332">
            <wp:simplePos x="0" y="0"/>
            <wp:positionH relativeFrom="column">
              <wp:posOffset>3810</wp:posOffset>
            </wp:positionH>
            <wp:positionV relativeFrom="paragraph">
              <wp:posOffset>-1106805</wp:posOffset>
            </wp:positionV>
            <wp:extent cx="2437162" cy="1376937"/>
            <wp:effectExtent l="0" t="0" r="0" b="0"/>
            <wp:wrapNone/>
            <wp:docPr id="25" name="Imagen 5"/>
            <wp:cNvGraphicFramePr/>
            <a:graphic xmlns:a="http://schemas.openxmlformats.org/drawingml/2006/main">
              <a:graphicData uri="http://schemas.openxmlformats.org/drawingml/2006/picture">
                <pic:pic xmlns:pic="http://schemas.openxmlformats.org/drawingml/2006/picture">
                  <pic:nvPicPr>
                    <pic:cNvPr id="2" name="Imagen 5"/>
                    <pic:cNvPicPr/>
                  </pic:nvPicPr>
                  <pic:blipFill>
                    <a:blip r:embed="rId8" cstate="print">
                      <a:extLst>
                        <a:ext uri="{28A0092B-C50C-407E-A947-70E740481C1C}">
                          <a14:useLocalDpi xmlns:a14="http://schemas.microsoft.com/office/drawing/2010/main" val="0"/>
                        </a:ext>
                      </a:extLst>
                    </a:blip>
                    <a:srcRect l="4360" r="4360"/>
                    <a:stretch>
                      <a:fillRect/>
                    </a:stretch>
                  </pic:blipFill>
                  <pic:spPr bwMode="auto">
                    <a:xfrm>
                      <a:off x="0" y="0"/>
                      <a:ext cx="2437162" cy="137693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B0C78B" w14:textId="7339B757" w:rsidR="00453525" w:rsidRPr="00A27F31" w:rsidRDefault="00D11110" w:rsidP="00D11110">
      <w:pPr>
        <w:pStyle w:val="Textbody"/>
        <w:spacing w:after="0" w:line="360" w:lineRule="auto"/>
        <w:jc w:val="both"/>
        <w:rPr>
          <w:rFonts w:ascii="Times New Roman" w:hAnsi="Times New Roman" w:cs="Times New Roman"/>
        </w:rPr>
      </w:pPr>
      <w:bookmarkStart w:id="0" w:name="_Hlk172629514"/>
      <w:bookmarkStart w:id="1" w:name="_Hlk160100604"/>
      <w:bookmarkStart w:id="2" w:name="_Hlk160100971"/>
      <w:r w:rsidRPr="00A27F31">
        <w:rPr>
          <w:rFonts w:ascii="Times New Roman" w:hAnsi="Times New Roman" w:cs="Times New Roman"/>
        </w:rPr>
        <w:t>RESOLUCIÓ de la Direcció General de la Producció Agrícola i Ramadera, per la qual es convoquen per a l'exercici 2025 les ajudes per a l'avaluació genètica de les femelles de l'espècie bovina, ovina i caprina mitjançant el control oficial del rendiment lleter i altres activitats de control lleter per a determinar la qualitat genètica o el rendiment de bestiar</w:t>
      </w:r>
      <w:bookmarkEnd w:id="0"/>
      <w:r w:rsidRPr="00A27F31">
        <w:rPr>
          <w:rFonts w:ascii="Times New Roman" w:hAnsi="Times New Roman" w:cs="Times New Roman"/>
        </w:rPr>
        <w:t xml:space="preserve"> a la Comunitat Valenciana</w:t>
      </w:r>
      <w:r w:rsidR="00693405">
        <w:rPr>
          <w:rFonts w:ascii="Times New Roman" w:hAnsi="Times New Roman" w:cs="Times New Roman"/>
        </w:rPr>
        <w:t>.</w:t>
      </w:r>
    </w:p>
    <w:bookmarkEnd w:id="1"/>
    <w:bookmarkEnd w:id="2"/>
    <w:p w14:paraId="2E186B26" w14:textId="77777777" w:rsidR="00D91C7D" w:rsidRPr="00A27F31" w:rsidRDefault="00D91C7D" w:rsidP="0021396D">
      <w:pPr>
        <w:pStyle w:val="Standard"/>
        <w:spacing w:after="142" w:line="276" w:lineRule="auto"/>
        <w:jc w:val="both"/>
        <w:rPr>
          <w:rFonts w:ascii="Times New Roman" w:hAnsi="Times New Roman" w:cs="Times New Roman"/>
        </w:rPr>
      </w:pPr>
    </w:p>
    <w:p w14:paraId="6C753400" w14:textId="55ECC5F1" w:rsidR="00A11F88" w:rsidRPr="00A27F31" w:rsidRDefault="00A11F88" w:rsidP="00870B47">
      <w:pPr>
        <w:pStyle w:val="Textbody"/>
        <w:spacing w:after="0" w:line="360" w:lineRule="auto"/>
        <w:jc w:val="both"/>
        <w:rPr>
          <w:rFonts w:ascii="Times New Roman" w:hAnsi="Times New Roman" w:cs="Times New Roman"/>
        </w:rPr>
      </w:pPr>
      <w:bookmarkStart w:id="3" w:name="_Hlk172620588"/>
      <w:r w:rsidRPr="00A27F31">
        <w:rPr>
          <w:rFonts w:ascii="Times New Roman" w:hAnsi="Times New Roman" w:cs="Times New Roman"/>
        </w:rPr>
        <w:t>Amb la publicació del Reial decret 663/2023, de 18 de juliol, pel qual es regula el control de rendiment lleter per a l’avaluació genètica en les espècies bovina, ovina i caprina, s’establixen les bases reguladores de les subvencions al control de rendiment lleter i es modifiquen diversos reials decrets en matèria agrària, es deroga el que s’establix en el Reial decret 368/2005, de 8 d’abril, pel qual es regula el control oficial del rendiment lleter per a l’avaluació genètica en les espècies bovina, ovina i caprina i, per tant, ha sigut necessària l’elaboració d’una nova orde de bases que desenrotlle el que es disposa en este reial decret, així com donar suport econòmic a aquells ramaders que no complixen els requisits per a ser beneficiaris de les ajudes que establix el Reial decret 663/2023 de 18 de juliol, perquè no estan inscrits en el llibre genealògic corresponent, però també realitzen activitats de control lleter.</w:t>
      </w:r>
    </w:p>
    <w:p w14:paraId="6758D211"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En data 9 d'agost de 2024 es publi</w:t>
      </w:r>
      <w:bookmarkStart w:id="4" w:name="__UnoMark__7167_1787204231"/>
      <w:bookmarkStart w:id="5" w:name="__UnoMark__7166_1787204231"/>
      <w:bookmarkStart w:id="6" w:name="__UnoMark__7165_1787204231"/>
      <w:bookmarkStart w:id="7" w:name="__UnoMark__7164_1787204231"/>
      <w:bookmarkStart w:id="8" w:name="__UnoMark__7163_1787204231"/>
      <w:bookmarkEnd w:id="4"/>
      <w:bookmarkEnd w:id="5"/>
      <w:bookmarkEnd w:id="6"/>
      <w:bookmarkEnd w:id="7"/>
      <w:bookmarkEnd w:id="8"/>
      <w:r w:rsidRPr="00A27F31">
        <w:rPr>
          <w:rFonts w:ascii="Times New Roman" w:hAnsi="Times New Roman" w:cs="Times New Roman"/>
        </w:rPr>
        <w:t>c</w:t>
      </w:r>
      <w:bookmarkStart w:id="9" w:name="__UnoMark__7168_1787204231"/>
      <w:bookmarkEnd w:id="9"/>
      <w:r w:rsidRPr="00A27F31">
        <w:rPr>
          <w:rFonts w:ascii="Times New Roman" w:hAnsi="Times New Roman" w:cs="Times New Roman"/>
        </w:rPr>
        <w:t>à</w:t>
      </w:r>
      <w:bookmarkStart w:id="10" w:name="__UnoMark__7169_1787204231"/>
      <w:bookmarkEnd w:id="10"/>
      <w:r w:rsidRPr="00A27F31">
        <w:rPr>
          <w:rFonts w:ascii="Times New Roman" w:hAnsi="Times New Roman" w:cs="Times New Roman"/>
        </w:rPr>
        <w:t xml:space="preserve"> </w:t>
      </w:r>
      <w:bookmarkStart w:id="11" w:name="__UnoMark__7170_1787204231"/>
      <w:bookmarkEnd w:id="11"/>
      <w:r w:rsidRPr="00A27F31">
        <w:rPr>
          <w:rFonts w:ascii="Times New Roman" w:hAnsi="Times New Roman" w:cs="Times New Roman"/>
        </w:rPr>
        <w:t>en el DOGV núm. 9912 l'Orde 4/2024, d'1 d'agost, de la Conselleria d'Agricultura, Aigua, Ramaderia i Pesca, per la qual s'aproven les bases reguladores per a la concessió d'ajudes per a l'avaluació genètica de les femelles de l'espècie bovina, ovina i caprina mitjançant el control oficial del rendiment lleter i altres activitats de control lleter per a determinar la qualitat genètica o el rendiment de bestiar. Esta ajuda va ser comunicada a la Comissió Europea per l’Administració General de l’Estat i registrada amb el codi SA.108725 i per la Generalitat i registrada amb el codi SA.115572.</w:t>
      </w:r>
    </w:p>
    <w:p w14:paraId="557FCFEF"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Estes ajudes s’ajusten al que es disposa en el capítol III, secció 1, article 27.2.</w:t>
      </w:r>
      <w:r w:rsidRPr="00A27F31">
        <w:rPr>
          <w:rFonts w:ascii="Times New Roman" w:hAnsi="Times New Roman" w:cs="Times New Roman"/>
          <w:i/>
          <w:iCs/>
        </w:rPr>
        <w:t>b</w:t>
      </w:r>
      <w:r w:rsidRPr="00A27F31">
        <w:rPr>
          <w:rFonts w:ascii="Times New Roman" w:hAnsi="Times New Roman" w:cs="Times New Roman"/>
        </w:rPr>
        <w:t>, del Reglament (UE) 2022/2472, de la Comissió, de 14 de desembre de 2022, pel qual es declaren determinades categories d’ajuda en els sectors agrícola i forestal i en zones rurals compatibles amb el mercat interior en aplicació dels articles 107 i 108 del Tractat de funcionament de la Unió Europea (d’ara en avant, Reglament (UE) 2022/2472, de la Comissió, de 14 de desembre de 2022). Així mateix, s’ajusta a les altres directrius d’este article 27 aplicables a l’ajuda en qüestió.</w:t>
      </w:r>
    </w:p>
    <w:p w14:paraId="2358E409" w14:textId="4C5A92BE"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Vist que la Direcció General de Producció Agrícola i Ramadera, d'acord amb el que s'establix en el </w:t>
      </w:r>
      <w:r w:rsidRPr="00A27F31">
        <w:rPr>
          <w:rFonts w:ascii="Times New Roman" w:hAnsi="Times New Roman" w:cs="Times New Roman"/>
          <w:shd w:val="clear" w:color="auto" w:fill="FFFFFF"/>
        </w:rPr>
        <w:t>Decret 173/2024, de 3 de desembre</w:t>
      </w:r>
      <w:r w:rsidRPr="00A27F31">
        <w:rPr>
          <w:rFonts w:ascii="Times New Roman" w:hAnsi="Times New Roman" w:cs="Times New Roman"/>
        </w:rPr>
        <w:t xml:space="preserve">, del Consell, pel qual s'establix l'estructura orgànica bàsica de la </w:t>
      </w:r>
      <w:r w:rsidRPr="00A27F31">
        <w:rPr>
          <w:rFonts w:ascii="Times New Roman" w:hAnsi="Times New Roman" w:cs="Times New Roman"/>
        </w:rPr>
        <w:lastRenderedPageBreak/>
        <w:t>Presidència i de les conselleries de la Generalitat, és competent en matèria d'ajudes a la producció animal.</w:t>
      </w:r>
    </w:p>
    <w:p w14:paraId="2430E970" w14:textId="6BBC69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Vist el crèdit pressupostari disponible dins del capítol 4 del subprograma 714D00, Agricultura i ramaderia, línia S0286, «Ajudes generals a la ramaderia-MAGRAMA».</w:t>
      </w:r>
    </w:p>
    <w:p w14:paraId="03784210" w14:textId="2243007C"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Per tant, i a fi de convocar les ajudes per a l’exercici 2025 i establir el procés de sol·licitud i tramitació de les ajudes mencionades, es publica esta resolució. </w:t>
      </w:r>
    </w:p>
    <w:p w14:paraId="378B0128" w14:textId="77777777" w:rsidR="00A11F88" w:rsidRPr="00A27F31" w:rsidRDefault="00A11F88" w:rsidP="00A11F88">
      <w:pPr>
        <w:pStyle w:val="Textbody"/>
        <w:spacing w:after="0" w:line="360" w:lineRule="auto"/>
        <w:jc w:val="both"/>
        <w:rPr>
          <w:rFonts w:ascii="Times New Roman" w:hAnsi="Times New Roman" w:cs="Times New Roman"/>
        </w:rPr>
      </w:pPr>
    </w:p>
    <w:p w14:paraId="6AB82ED9" w14:textId="052D57F9" w:rsidR="00A11F88" w:rsidRPr="00A27F31" w:rsidRDefault="00D11110" w:rsidP="00A11F88">
      <w:pPr>
        <w:pStyle w:val="Textbody"/>
        <w:spacing w:after="0" w:line="360" w:lineRule="auto"/>
        <w:ind w:firstLine="420"/>
        <w:jc w:val="center"/>
        <w:rPr>
          <w:rFonts w:ascii="Times New Roman" w:hAnsi="Times New Roman" w:cs="Times New Roman"/>
        </w:rPr>
      </w:pPr>
      <w:r w:rsidRPr="00A27F31">
        <w:rPr>
          <w:rFonts w:ascii="Times New Roman" w:hAnsi="Times New Roman" w:cs="Times New Roman"/>
        </w:rPr>
        <w:t>RESOLC</w:t>
      </w:r>
    </w:p>
    <w:p w14:paraId="36EA3A70" w14:textId="77777777" w:rsidR="00A11F88" w:rsidRPr="00A27F31" w:rsidRDefault="00A11F88" w:rsidP="00A11F88">
      <w:pPr>
        <w:pStyle w:val="Textbody"/>
        <w:spacing w:after="0" w:line="360" w:lineRule="auto"/>
        <w:jc w:val="both"/>
        <w:rPr>
          <w:rFonts w:ascii="Times New Roman" w:hAnsi="Times New Roman" w:cs="Times New Roman"/>
        </w:rPr>
      </w:pPr>
    </w:p>
    <w:p w14:paraId="52D09AFA"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Primer. Objecte de la convocatòria</w:t>
      </w:r>
    </w:p>
    <w:p w14:paraId="27D63CD1" w14:textId="7F81CB19"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Convocar per a l'exercici 2025 l'ajuda per al control oficial lleter i altres activitats d'avaluació genètica regulada mitjançant l'Orde 4/2024, d'1 d'agost, de la Conselleria Agricultura, Aigua, Ramaderia i Pesca, per la qual s'establixen les bases reguladores per a la concessió d'ajudes per a l'avaluació genètica de les femelles de l'espècie bovina, ovina i caprina mitjançant el control oficial del rendiment lleter i</w:t>
      </w:r>
      <w:bookmarkStart w:id="12" w:name="_Hlk169791411"/>
      <w:r w:rsidRPr="00A27F31">
        <w:rPr>
          <w:rFonts w:ascii="Times New Roman" w:hAnsi="Times New Roman" w:cs="Times New Roman"/>
        </w:rPr>
        <w:t xml:space="preserve"> altres activitats de control lleter per a determinar la qualitat genètica o el rendiment de bestiar</w:t>
      </w:r>
      <w:bookmarkEnd w:id="12"/>
      <w:r w:rsidRPr="00A27F31">
        <w:rPr>
          <w:rFonts w:ascii="Times New Roman" w:hAnsi="Times New Roman" w:cs="Times New Roman"/>
        </w:rPr>
        <w:t xml:space="preserve"> (DOGV 09.08.2024, núm. 9912).</w:t>
      </w:r>
    </w:p>
    <w:p w14:paraId="60E7E927" w14:textId="77777777" w:rsidR="00A11F88" w:rsidRPr="00A27F31" w:rsidRDefault="00A11F88" w:rsidP="00A11F88">
      <w:pPr>
        <w:pStyle w:val="Textbody"/>
        <w:spacing w:after="0" w:line="360" w:lineRule="auto"/>
        <w:jc w:val="both"/>
        <w:rPr>
          <w:rFonts w:ascii="Times New Roman" w:hAnsi="Times New Roman" w:cs="Times New Roman"/>
        </w:rPr>
      </w:pPr>
    </w:p>
    <w:p w14:paraId="3BE86518"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Segon. Línia pressupostària i import</w:t>
      </w:r>
    </w:p>
    <w:p w14:paraId="5D7B2115" w14:textId="5148C886"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L’import global màxim fixat per a la resolució d’expedients de la convocatòria de l’exercici 2025, de les ajudes per al control oficial de rendiment lleter i altres activitats de control lleter per a determinar la qualitat genètica o el rendiment de bestiar, serà el següent:</w:t>
      </w:r>
    </w:p>
    <w:p w14:paraId="57B11AE3" w14:textId="77777777" w:rsidR="00A11F88" w:rsidRPr="00A27F31" w:rsidRDefault="00A11F88" w:rsidP="00A11F88">
      <w:pPr>
        <w:pStyle w:val="Textoindependiente3"/>
        <w:spacing w:line="360" w:lineRule="auto"/>
        <w:rPr>
          <w:rFonts w:ascii="Times New Roman" w:hAnsi="Times New Roman" w:cs="Times New Roman"/>
          <w:sz w:val="24"/>
        </w:rPr>
      </w:pPr>
      <w:r w:rsidRPr="00A27F31">
        <w:rPr>
          <w:rFonts w:ascii="Times New Roman" w:hAnsi="Times New Roman" w:cs="Times New Roman"/>
          <w:sz w:val="24"/>
        </w:rPr>
        <w:t>Aplicació pressupostària: G01120201GE00000</w:t>
      </w:r>
    </w:p>
    <w:p w14:paraId="406164C2" w14:textId="0DA205D6" w:rsidR="00A11F88" w:rsidRPr="00A27F31" w:rsidRDefault="00A11F88" w:rsidP="00A11F88">
      <w:pPr>
        <w:pStyle w:val="Textoindependiente3"/>
        <w:spacing w:line="360" w:lineRule="auto"/>
        <w:rPr>
          <w:rFonts w:ascii="Times New Roman" w:hAnsi="Times New Roman" w:cs="Times New Roman"/>
          <w:sz w:val="24"/>
        </w:rPr>
      </w:pPr>
      <w:r w:rsidRPr="00A27F31">
        <w:rPr>
          <w:rFonts w:ascii="Times New Roman" w:hAnsi="Times New Roman" w:cs="Times New Roman"/>
          <w:sz w:val="24"/>
        </w:rPr>
        <w:t>Subprograma 714D00, Agricultura i ramaderia.</w:t>
      </w:r>
    </w:p>
    <w:p w14:paraId="73634EB3" w14:textId="77777777" w:rsidR="00A11F88" w:rsidRPr="00A27F31" w:rsidRDefault="00A11F88" w:rsidP="00A11F88">
      <w:pPr>
        <w:pStyle w:val="Textoindependiente3"/>
        <w:spacing w:line="360" w:lineRule="auto"/>
        <w:rPr>
          <w:rFonts w:ascii="Times New Roman" w:hAnsi="Times New Roman" w:cs="Times New Roman"/>
          <w:sz w:val="24"/>
        </w:rPr>
      </w:pPr>
      <w:r w:rsidRPr="00A27F31">
        <w:rPr>
          <w:rFonts w:ascii="Times New Roman" w:hAnsi="Times New Roman" w:cs="Times New Roman"/>
          <w:sz w:val="24"/>
        </w:rPr>
        <w:t>Capítol 4</w:t>
      </w:r>
    </w:p>
    <w:p w14:paraId="43CF1C44" w14:textId="77777777" w:rsidR="00A11F88" w:rsidRPr="00A27F31" w:rsidRDefault="00A11F88" w:rsidP="00A11F88">
      <w:pPr>
        <w:pStyle w:val="Textoindependiente3"/>
        <w:spacing w:line="360" w:lineRule="auto"/>
        <w:rPr>
          <w:rFonts w:ascii="Times New Roman" w:hAnsi="Times New Roman" w:cs="Times New Roman"/>
          <w:sz w:val="24"/>
        </w:rPr>
      </w:pPr>
      <w:r w:rsidRPr="00A27F31">
        <w:rPr>
          <w:rFonts w:ascii="Times New Roman" w:hAnsi="Times New Roman" w:cs="Times New Roman"/>
          <w:sz w:val="24"/>
        </w:rPr>
        <w:t>Línia S0286, «Ajudes generals a la ramaderia-MAGRAMA».</w:t>
      </w:r>
    </w:p>
    <w:p w14:paraId="7B7C44A0" w14:textId="77777777" w:rsidR="00A11F88" w:rsidRPr="00A27F31" w:rsidRDefault="00A11F88" w:rsidP="00A11F88">
      <w:pPr>
        <w:pStyle w:val="Textoindependiente3"/>
        <w:spacing w:line="360" w:lineRule="auto"/>
        <w:rPr>
          <w:rFonts w:ascii="Times New Roman" w:eastAsia="Times New Roman" w:hAnsi="Times New Roman" w:cs="Times New Roman"/>
          <w:kern w:val="0"/>
          <w:sz w:val="24"/>
        </w:rPr>
      </w:pPr>
      <w:r w:rsidRPr="00A27F31">
        <w:rPr>
          <w:rFonts w:ascii="Times New Roman" w:hAnsi="Times New Roman" w:cs="Times New Roman"/>
          <w:sz w:val="24"/>
        </w:rPr>
        <w:t>Import global màxim: 54.000,00 euros.</w:t>
      </w:r>
    </w:p>
    <w:p w14:paraId="6961ABDA" w14:textId="77777777" w:rsidR="00A11F88" w:rsidRPr="00A27F31" w:rsidRDefault="00A11F88" w:rsidP="00A11F88">
      <w:pPr>
        <w:pStyle w:val="Textoindependiente3"/>
        <w:spacing w:line="360" w:lineRule="auto"/>
        <w:rPr>
          <w:rFonts w:ascii="Times New Roman" w:hAnsi="Times New Roman" w:cs="Times New Roman"/>
          <w:sz w:val="24"/>
        </w:rPr>
      </w:pPr>
    </w:p>
    <w:p w14:paraId="630AC29A"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Tercer. Termini de presentació de sol·licituds</w:t>
      </w:r>
    </w:p>
    <w:p w14:paraId="2ED88A2E" w14:textId="7A97AE04"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El termini de presentació de sol·licituds en l’exercici 2025 serà d’un mes comptat a partir de l’endemà de la publicació de l’extracte de la present resolució en el </w:t>
      </w:r>
      <w:r w:rsidRPr="00A27F31">
        <w:rPr>
          <w:rFonts w:ascii="Times New Roman" w:hAnsi="Times New Roman" w:cs="Times New Roman"/>
          <w:i/>
          <w:iCs/>
        </w:rPr>
        <w:t>Diari Oficial de la Generalitat Valenciana</w:t>
      </w:r>
      <w:r w:rsidRPr="00A27F31">
        <w:rPr>
          <w:rFonts w:ascii="Times New Roman" w:hAnsi="Times New Roman" w:cs="Times New Roman"/>
        </w:rPr>
        <w:t>.</w:t>
      </w:r>
    </w:p>
    <w:p w14:paraId="4439C055"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Les associacions o les organitzacions de criadors no podran sol·licitar esta subvenció a títol individual si estan integrades en una entitat de control lleter que sol·licite la subvenció per a la mateixa activitat i a la mateixa comunitat autònoma.</w:t>
      </w:r>
    </w:p>
    <w:p w14:paraId="76944A80"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De conformitat amb el que s’establix en l’article 14 de la Llei 39/2015, d’1 d’octubre, del procediment administratiu comú, les persones sol·licitants estan obligades a relacionar-se amb la Generalitat a través de mitjans electrònics, per la qual cosa hauran de presentar les sol·licituds telemàticament a través de la seu electrònica de la Generalitat </w:t>
      </w:r>
      <w:hyperlink r:id="rId9" w:history="1">
        <w:r w:rsidRPr="00A27F31">
          <w:rPr>
            <w:rStyle w:val="Hipervnculo"/>
            <w:rFonts w:ascii="Times New Roman" w:hAnsi="Times New Roman" w:cs="Times New Roman"/>
            <w:color w:val="auto"/>
          </w:rPr>
          <w:t>sede.gva.es/va/proc636</w:t>
        </w:r>
      </w:hyperlink>
      <w:r w:rsidRPr="00A27F31">
        <w:rPr>
          <w:rFonts w:ascii="Times New Roman" w:hAnsi="Times New Roman" w:cs="Times New Roman"/>
        </w:rPr>
        <w:t xml:space="preserve"> utilitzant els corresponents models normalitzats disponibles en esta.</w:t>
      </w:r>
    </w:p>
    <w:p w14:paraId="31FB1799"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Per a accedir de manera telemàtica al procediment, la persona sol·licitant ha de disposar de firma electrònica avançada, bé amb el certificat qualificat de representant d’entitat (si és persona jurídica) o bé amb el certificat reconegut per a ciutadans (si és persona física), els dos emesos per l’Agència de Tecnologia i Certificació Electrònica de la Comunitat Valenciana (ACCV). Així mateix, es podrà utilitzar qualsevol altre sistema de firma electrònica admés per la seu electrònica de la Generalitat (</w:t>
      </w:r>
      <w:hyperlink r:id="rId10" w:history="1">
        <w:r w:rsidRPr="00A27F31">
          <w:rPr>
            <w:rStyle w:val="Hipervnculo"/>
            <w:rFonts w:ascii="Times New Roman" w:hAnsi="Times New Roman" w:cs="Times New Roman"/>
            <w:color w:val="auto"/>
          </w:rPr>
          <w:t>sede.gva.es/va/</w:t>
        </w:r>
        <w:proofErr w:type="spellStart"/>
        <w:r w:rsidRPr="00A27F31">
          <w:rPr>
            <w:rStyle w:val="Hipervnculo"/>
            <w:rFonts w:ascii="Times New Roman" w:hAnsi="Times New Roman" w:cs="Times New Roman"/>
            <w:color w:val="auto"/>
          </w:rPr>
          <w:t>sede_certificados</w:t>
        </w:r>
        <w:proofErr w:type="spellEnd"/>
      </w:hyperlink>
      <w:r w:rsidRPr="00A27F31">
        <w:rPr>
          <w:rFonts w:ascii="Times New Roman" w:hAnsi="Times New Roman" w:cs="Times New Roman"/>
        </w:rPr>
        <w:t>)</w:t>
      </w:r>
    </w:p>
    <w:p w14:paraId="08C50F3E"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Quan es vullga tramitar un procediment en representació d’altres persones físiques o jurídiques, es podrà atorgar esta representació a través del Registre de representants de l’ACCV. (</w:t>
      </w:r>
      <w:hyperlink r:id="rId11" w:history="1">
        <w:r w:rsidRPr="00A27F31">
          <w:rPr>
            <w:rStyle w:val="Hipervnculo"/>
            <w:rFonts w:ascii="Times New Roman" w:hAnsi="Times New Roman" w:cs="Times New Roman"/>
            <w:color w:val="auto"/>
          </w:rPr>
          <w:t>https://www.accv.es/vl/servicios/ciudadanos-y-autonomos/registro-de-representantes/</w:t>
        </w:r>
      </w:hyperlink>
      <w:r w:rsidRPr="00A27F31">
        <w:rPr>
          <w:rFonts w:ascii="Times New Roman" w:hAnsi="Times New Roman" w:cs="Times New Roman"/>
        </w:rPr>
        <w:t>). L’accés a este registre per part dels representats es pot fer utilitzant un certificat qualificat de ciutadà (si és persona física) o de representant d’entitat (si és persona jurídica).</w:t>
      </w:r>
    </w:p>
    <w:p w14:paraId="0AE67C04"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En el cas que alguna de les persones sol·licitants presente la seua sol·licitud presencialment, se li requerirà que l’esmene a través de la presentació electrònica en els termes previstos en l’article 68.4 de l’esmentada Llei 39/2015, d’1 d’octubre. Es considerarà com a data de presentació de la sol·licitud aquella en la qual s’haja realitzat esta última de manera correcta.</w:t>
      </w:r>
    </w:p>
    <w:p w14:paraId="47306BA9"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Les sol·licituds presentades s’han de firmar amb el certificat digital de la persona física o jurídica que presenta la sol·licitud o, si és el cas, amb el certificat digital del seu representant. Així mateix, les persones que siguen competents per a fer-ho firmaran electrònicament els documents que s’adjunten la firma dels quals siga obligatòria.</w:t>
      </w:r>
    </w:p>
    <w:p w14:paraId="279F13CE"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Amb la presentació de la sol·licitud, la persona sol·licitant manifesta responsablement que totes les dades que s’arrepleguen en esta i en la documentació que s’adjunta són verídiques, que està en possessió de la documentació que així ho acredita i que queda a la disposició de la Generalitat per a la presentació, comprovació, control i inspecció posterior que s’estimen oportuns.</w:t>
      </w:r>
    </w:p>
    <w:p w14:paraId="1CC77E69" w14:textId="77777777" w:rsidR="00A11F88" w:rsidRPr="00A27F31" w:rsidRDefault="00A11F88" w:rsidP="00A11F88">
      <w:pPr>
        <w:pStyle w:val="Textbody"/>
        <w:spacing w:after="0" w:line="360" w:lineRule="auto"/>
        <w:jc w:val="both"/>
        <w:rPr>
          <w:rFonts w:ascii="Times New Roman" w:hAnsi="Times New Roman" w:cs="Times New Roman"/>
        </w:rPr>
      </w:pPr>
    </w:p>
    <w:p w14:paraId="2C493AF1" w14:textId="77777777" w:rsidR="00A11F88" w:rsidRPr="00A27F31" w:rsidRDefault="00A11F88" w:rsidP="00A11F88">
      <w:pPr>
        <w:pStyle w:val="Textbody"/>
        <w:spacing w:after="0" w:line="360" w:lineRule="auto"/>
        <w:jc w:val="both"/>
        <w:rPr>
          <w:rFonts w:ascii="Times New Roman" w:hAnsi="Times New Roman" w:cs="Times New Roman"/>
        </w:rPr>
      </w:pPr>
      <w:bookmarkStart w:id="13" w:name="_Hlk172107843"/>
      <w:r w:rsidRPr="00A27F31">
        <w:rPr>
          <w:rFonts w:ascii="Times New Roman" w:hAnsi="Times New Roman" w:cs="Times New Roman"/>
        </w:rPr>
        <w:lastRenderedPageBreak/>
        <w:t>Quart. Aportació de documentació</w:t>
      </w:r>
    </w:p>
    <w:p w14:paraId="1066FD41"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1. Per a qualsevol de les dos ajudes estipulades en l’article 1 de l’Orde 4/2024, d’1 d’agost, s’adjuntarà la següent documentació mínima a la sol·licitud:</w:t>
      </w:r>
    </w:p>
    <w:p w14:paraId="5A0E67F3"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a. Acreditació de la identitat de la persona jurídica sol·licitant, en cas de no autoritzar-ne la consulta per l’òrgan gestor del procediment.</w:t>
      </w:r>
    </w:p>
    <w:p w14:paraId="75B6BE19" w14:textId="71D87732"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b. Acreditació, quan siga procedent, de la identitat del representant legal, quan esta representació la duga a terme una persona jurídica, en cas que no se n’autoritze la consulta a l’òrgan gestor del procediment.</w:t>
      </w:r>
    </w:p>
    <w:p w14:paraId="7EA7C9B4"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c. Acreditació d’estar al corrent de les obligacions tributàries, estatals i autonòmiques, i amb la Seguretat Social, en cas de no autoritzar o oposar-se a la consulta per part de l’òrgan gestor del procediment.</w:t>
      </w:r>
    </w:p>
    <w:p w14:paraId="05F1EBB7"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d. Fotocòpia compulsada del document de constitució de la persona sol·licitant, els seus estatuts i les modificacions posteriors que s’hagen produït, si és el cas, o document adjunt que indique que no n’hi ha hagut.</w:t>
      </w:r>
    </w:p>
    <w:p w14:paraId="2CEC7F8F"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 Certificat de l’acord de l’òrgan gestor de l’associació o entitat de sol·licitar l’ajuda, així com la identificació de la persona autoritzada per a sol·licitar-la.</w:t>
      </w:r>
    </w:p>
    <w:p w14:paraId="07E64DA5"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f. Relació d’explotacions on es duen a terme les activitats subvencionades (indicant codi REGA), dels seus titulars i nombre d’animals en producció, així com el nombre de lactacions estimades finalitzades i vàlides indicant si complixen l’article 4.1 o el 4.2 de l’Orde 4/2024, d’1 d’agost.</w:t>
      </w:r>
    </w:p>
    <w:p w14:paraId="293D6B5D"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g. Pressupost estimat de gastos per a la realització de les actuacions objecte de subvenció.</w:t>
      </w:r>
    </w:p>
    <w:p w14:paraId="344CA002"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h. Identificació del controlador autoritzat que realitzarà les actuacions objecte de subvenció.</w:t>
      </w:r>
    </w:p>
    <w:p w14:paraId="7AA342AB"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i. Determinació específica del laboratori responsable dels controls analítics, que haurà d’estar autoritzat per l’òrgan competent de la comunitat autònoma corresponent.</w:t>
      </w:r>
    </w:p>
    <w:p w14:paraId="64418112"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j. Dades bancàries. Quan les persones interessades necessiten donar d’alta o modificar un compte bancari per a la percepció de les ajudes convocades, esta actuació es podrà fer de manera telemàtica a través de la seu electrònica de la Generalitat, sede.gva.va/proc22648, d’acord amb el que es preveu en l’article 6 de l’Orde 2/2022, de la Conselleria d’Hisenda i Model Econòmic, per la qual es regulen les actuacions o tràmits d’alta, modificació i baixa de les dades personals </w:t>
      </w:r>
      <w:proofErr w:type="spellStart"/>
      <w:r w:rsidRPr="00A27F31">
        <w:rPr>
          <w:rFonts w:ascii="Times New Roman" w:hAnsi="Times New Roman" w:cs="Times New Roman"/>
        </w:rPr>
        <w:t>identificatives</w:t>
      </w:r>
      <w:proofErr w:type="spellEnd"/>
      <w:r w:rsidRPr="00A27F31">
        <w:rPr>
          <w:rFonts w:ascii="Times New Roman" w:hAnsi="Times New Roman" w:cs="Times New Roman"/>
        </w:rPr>
        <w:t xml:space="preserve"> i bancàries de les persones físiques i jurídiques que es relacionen econòmicament amb la Generalitat.</w:t>
      </w:r>
    </w:p>
    <w:p w14:paraId="40017F8F"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k. Documentació que acredite, si és el cas, excepte comprovació de l’Administració el compliment de cada un dels criteris de valoració estipulats en l’apartat sext que siguen aplicables a la persona sol·licitant. </w:t>
      </w:r>
    </w:p>
    <w:p w14:paraId="148759A2"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2. Per a les ajudes sol·licitades en funció de l’article 1.a de l’Orde 4/2024, d’1 d’agost, s’haurà d’aportar, a més:</w:t>
      </w:r>
    </w:p>
    <w:p w14:paraId="278656AC"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a. Certificat que acredite que les femelles per a les quals se sol·licita l’ajuda es troben inscrites en un llibre genealògic, portat per associacions o organitzacions de criadors de bestiar, oficialment reconegut.</w:t>
      </w:r>
    </w:p>
    <w:p w14:paraId="67B7CE83"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b. Certificat que acredite que els titulars de les explotacions ramaderes que participen en el control de rendiment lleter complixen els requisits i obligacions establides en l’article 11 del Reial decret 663/2023, de 18 de juliol.</w:t>
      </w:r>
    </w:p>
    <w:p w14:paraId="117A631D" w14:textId="77777777" w:rsidR="00A11F88" w:rsidRPr="00A27F31" w:rsidRDefault="00A11F88" w:rsidP="00A11F88">
      <w:pPr>
        <w:pStyle w:val="Default"/>
        <w:spacing w:line="360" w:lineRule="auto"/>
        <w:jc w:val="both"/>
        <w:rPr>
          <w:rFonts w:ascii="Times New Roman" w:hAnsi="Times New Roman" w:cs="Times New Roman"/>
          <w:color w:val="auto"/>
        </w:rPr>
      </w:pPr>
      <w:r w:rsidRPr="00A27F31">
        <w:rPr>
          <w:rFonts w:ascii="Times New Roman" w:hAnsi="Times New Roman" w:cs="Times New Roman"/>
          <w:color w:val="auto"/>
        </w:rPr>
        <w:t>L’acreditació de la documentació indicada s’efectuarà sense perjuí del que establix l’article 28.2 de la Llei 39/2015, d’1 d’octubre, del procediment administratiu comú de les administracions públiques.</w:t>
      </w:r>
    </w:p>
    <w:bookmarkEnd w:id="13"/>
    <w:p w14:paraId="1F391C1D"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3. Quan l’administració actuant consulte o obtinga dades o documents, en l’àmbit de les finalitats de la convocatòria, que estiguen en poder seu o que haja elaborat qualsevol altra administració, el règim aplicable serà el següent:</w:t>
      </w:r>
    </w:p>
    <w:p w14:paraId="6CF8506F"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a) L’òrgan gestor del procediment ha d’estar autoritzat per la persona interessada per a poder consultar les dades d’estar al corrent dels pagaments amb l’Agència Tributària, estatal i autonòmica, i les dades d’identitat fiscal davant de l’Agència Estatal de l’Administració Tributària. En cas contrari, la persona interessada haurà d'aportar els documents acreditatius corresponents.</w:t>
      </w:r>
    </w:p>
    <w:p w14:paraId="0D32B29B" w14:textId="34B1D8FC" w:rsidR="00A11F88" w:rsidRPr="00A27F31" w:rsidRDefault="00A11F88" w:rsidP="00A11F88">
      <w:pPr>
        <w:suppressAutoHyphens w:val="0"/>
        <w:autoSpaceDE w:val="0"/>
        <w:adjustRightInd w:val="0"/>
        <w:spacing w:line="360" w:lineRule="auto"/>
        <w:jc w:val="both"/>
        <w:textAlignment w:val="auto"/>
        <w:rPr>
          <w:rFonts w:ascii="Times New Roman" w:hAnsi="Times New Roman" w:cs="Times New Roman"/>
        </w:rPr>
      </w:pPr>
      <w:r w:rsidRPr="00A27F31">
        <w:rPr>
          <w:rFonts w:ascii="Times New Roman" w:hAnsi="Times New Roman" w:cs="Times New Roman"/>
        </w:rPr>
        <w:t xml:space="preserve">b) L'òrgan gestor del procediment té potestat per a </w:t>
      </w:r>
      <w:bookmarkStart w:id="14" w:name="_Hlk158033989"/>
      <w:r w:rsidRPr="00A27F31">
        <w:rPr>
          <w:rFonts w:ascii="Times New Roman" w:hAnsi="Times New Roman" w:cs="Times New Roman"/>
        </w:rPr>
        <w:t xml:space="preserve">obtindre les dades de consulta de representació de l'Agència de Tecnologia i Certificació Electrònica (ACCV) </w:t>
      </w:r>
      <w:bookmarkEnd w:id="14"/>
      <w:r w:rsidRPr="00A27F31">
        <w:rPr>
          <w:rFonts w:ascii="Times New Roman" w:hAnsi="Times New Roman" w:cs="Times New Roman"/>
        </w:rPr>
        <w:t>i d'estar al corrent dels pagaments amb la tresoreria de la Seguretat Social, així com altres dades que consten en el Registre d'explotacions ramaderes (REGA). No obstant això, si la persona interessada s’hi vol oposar, és imprescindible que indique la informació concreta a la consulta de la qual s’oposa i els motius que ho justifiquen. Si s’hi oposa, està obligada a aportar els documents acreditatius corresponents.</w:t>
      </w:r>
    </w:p>
    <w:p w14:paraId="6CFA9695"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c) L’òrgan gestor podrà verificar l’exactitud de les dades declarades per la persona interessada, d’acord amb el que s’establix en la disposició addicional octava de la Llei orgànica 3/2018, de 5 de desembre, de protecció de dades personals i garantia dels drets digitals; en l’article 4 de la Llei 40/2015, d’1 d’octubre, de règim jurídic del sector públic, i en l’article 13 de la Llei 38/2003, de 17 de novembre, general de subvencions.</w:t>
      </w:r>
    </w:p>
    <w:p w14:paraId="646FCDC2" w14:textId="77777777" w:rsidR="00A11F88" w:rsidRPr="00A27F31" w:rsidRDefault="00A11F88" w:rsidP="00A11F88">
      <w:pPr>
        <w:spacing w:line="360" w:lineRule="auto"/>
        <w:jc w:val="both"/>
        <w:rPr>
          <w:rFonts w:ascii="Times New Roman" w:eastAsia="Roboto" w:hAnsi="Times New Roman" w:cs="Times New Roman"/>
        </w:rPr>
      </w:pPr>
    </w:p>
    <w:p w14:paraId="30358097" w14:textId="77777777" w:rsidR="00A11F88" w:rsidRPr="00A27F31" w:rsidRDefault="00A11F88" w:rsidP="00A11F88">
      <w:pPr>
        <w:spacing w:line="360" w:lineRule="auto"/>
        <w:jc w:val="both"/>
        <w:rPr>
          <w:rFonts w:ascii="Times New Roman" w:eastAsia="Roboto" w:hAnsi="Times New Roman" w:cs="Times New Roman"/>
        </w:rPr>
      </w:pPr>
      <w:r w:rsidRPr="00A27F31">
        <w:rPr>
          <w:rFonts w:ascii="Times New Roman" w:hAnsi="Times New Roman" w:cs="Times New Roman"/>
        </w:rPr>
        <w:t>Quint. Declaracions responsables</w:t>
      </w:r>
    </w:p>
    <w:p w14:paraId="0F92F707" w14:textId="77777777" w:rsidR="00A11F88" w:rsidRPr="00A27F31" w:rsidRDefault="00A11F88" w:rsidP="00A11F88">
      <w:pPr>
        <w:spacing w:line="360" w:lineRule="auto"/>
        <w:jc w:val="both"/>
        <w:rPr>
          <w:rFonts w:ascii="Times New Roman" w:eastAsia="Roboto" w:hAnsi="Times New Roman" w:cs="Times New Roman"/>
        </w:rPr>
      </w:pPr>
      <w:r w:rsidRPr="00A27F31">
        <w:rPr>
          <w:rFonts w:ascii="Times New Roman" w:hAnsi="Times New Roman" w:cs="Times New Roman"/>
        </w:rPr>
        <w:t>La persona sol·licitant ha de subscriure les declaracions responsables següents, segons corresponga:</w:t>
      </w:r>
    </w:p>
    <w:p w14:paraId="141B76AD"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a. No està incurs en les prohibicions per a obtindre la condició de beneficiari que establix l’article 13 de la Llei 38/2003, general de subvencions, incloent-hi la inexistència d’obligacions de reintegrament d’altres subvencions o ajudes o, si és el cas, el fidel compliment de les seues obligacions de reintegrament d’altres subvencions o ajudes, d’acord amb els termes establits en l’article 21 del Reglament de la Llei 38/2003, de 17 de novembre, aprovat pel Reial decret 887/2006, de 21 de juliol, i comprometre’s a complir este requisit durant el temps inherent a l’exercici del dret de cobrament de la subvenció.</w:t>
      </w:r>
    </w:p>
    <w:p w14:paraId="7CA487FC"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b. Complir la normativa d’integració laboral de persones amb discapacitat o, si és el cas, està exempt d’esta obligació, segons establix el Decret 279/2004, de 17 de desembre, del Consell, pel qual es regulen procediments de contractació administrativa i de concessió de subvencions per al foment de l’ocupació de les persones amb discapacitat.</w:t>
      </w:r>
    </w:p>
    <w:p w14:paraId="4F01D724"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c.  Acreditació de la condició de </w:t>
      </w:r>
      <w:proofErr w:type="spellStart"/>
      <w:r w:rsidRPr="00A27F31">
        <w:rPr>
          <w:rFonts w:ascii="Times New Roman" w:hAnsi="Times New Roman" w:cs="Times New Roman"/>
        </w:rPr>
        <w:t>pime</w:t>
      </w:r>
      <w:proofErr w:type="spellEnd"/>
      <w:r w:rsidRPr="00A27F31">
        <w:rPr>
          <w:rFonts w:ascii="Times New Roman" w:hAnsi="Times New Roman" w:cs="Times New Roman"/>
        </w:rPr>
        <w:t xml:space="preserve"> agrària.</w:t>
      </w:r>
    </w:p>
    <w:p w14:paraId="14A75F04"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d. No tindre la consideració d’empresa en crisi, d’acord amb l’article 2.59 del Reglament (UE) núm. 2022/2472, de la Comissió, de 14 de desembre de 2022.</w:t>
      </w:r>
    </w:p>
    <w:p w14:paraId="73F4D53F" w14:textId="77777777" w:rsidR="00A11F88" w:rsidRPr="00A27F31" w:rsidRDefault="00A11F88" w:rsidP="00A11F88">
      <w:pPr>
        <w:pStyle w:val="Textbody"/>
        <w:spacing w:after="0" w:line="360" w:lineRule="auto"/>
        <w:jc w:val="both"/>
        <w:rPr>
          <w:rFonts w:ascii="Times New Roman" w:hAnsi="Times New Roman" w:cs="Times New Roman"/>
          <w:kern w:val="0"/>
        </w:rPr>
      </w:pPr>
      <w:r w:rsidRPr="00A27F31">
        <w:rPr>
          <w:rFonts w:ascii="Times New Roman" w:hAnsi="Times New Roman" w:cs="Times New Roman"/>
        </w:rPr>
        <w:t>e. No estar subjectes a una orde de recuperació pendent després d’una decisió prèvia de la Comissió que haja declarat una ajuda il·legal i incompatible amb el mercat interior.</w:t>
      </w:r>
    </w:p>
    <w:p w14:paraId="12A5C5F4"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f. a) Ser una entitat de control lleter segons el que s’establix en l’article 6 del Reial decret 663/2023, de 18 de juliol, o ser una associació o una organització de les definides en l’article 2.a del Reial decret 663/2023, de 18 de juliol, i que realitze activitats incloses en la definició de control de rendiment lleter en l’article 2.d del mateix reial decret.</w:t>
      </w:r>
    </w:p>
    <w:p w14:paraId="7CA7E30D" w14:textId="77777777" w:rsidR="00A11F88" w:rsidRPr="00A27F31" w:rsidRDefault="00A11F88" w:rsidP="00A11F88">
      <w:pPr>
        <w:pStyle w:val="Textbody"/>
        <w:spacing w:after="0" w:line="360" w:lineRule="auto"/>
        <w:jc w:val="both"/>
        <w:rPr>
          <w:rFonts w:ascii="Times New Roman" w:hAnsi="Times New Roman" w:cs="Times New Roman"/>
          <w:color w:val="00B050"/>
        </w:rPr>
      </w:pPr>
    </w:p>
    <w:p w14:paraId="4FBE5984"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r w:rsidRPr="00A27F31">
        <w:rPr>
          <w:rFonts w:ascii="Times New Roman" w:hAnsi="Times New Roman" w:cs="Times New Roman"/>
          <w:color w:val="auto"/>
        </w:rPr>
        <w:t>Sext. Criteris de valoració</w:t>
      </w:r>
    </w:p>
    <w:p w14:paraId="547CF717"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r w:rsidRPr="00A27F31">
        <w:rPr>
          <w:rFonts w:ascii="Times New Roman" w:hAnsi="Times New Roman" w:cs="Times New Roman"/>
          <w:color w:val="auto"/>
        </w:rPr>
        <w:t>Les sol·licituds es valoraran aplicant els següents criteris:</w:t>
      </w:r>
    </w:p>
    <w:p w14:paraId="59201AE6"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a) Per a ajudes destinades a les activitats previstes en l’article 1.a de l’Orde 4/2024, d’1 d’agost:</w:t>
      </w:r>
    </w:p>
    <w:p w14:paraId="3FB4D8D3"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1. Nombre de lactacions en l’any de referència: 4 punt. El repartiment del total de punts per este criteri entre els sol·licitants es farà de manera proporcional al nombre de lactacions que hagen realitzat durant l’any de referència cada un.</w:t>
      </w:r>
    </w:p>
    <w:p w14:paraId="17EEE661"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 xml:space="preserve">2. Caràcter </w:t>
      </w:r>
      <w:proofErr w:type="spellStart"/>
      <w:r w:rsidRPr="00A27F31">
        <w:rPr>
          <w:rFonts w:ascii="Times New Roman" w:hAnsi="Times New Roman" w:cs="Times New Roman"/>
        </w:rPr>
        <w:t>supraautonòmic</w:t>
      </w:r>
      <w:proofErr w:type="spellEnd"/>
      <w:r w:rsidRPr="00A27F31">
        <w:rPr>
          <w:rFonts w:ascii="Times New Roman" w:hAnsi="Times New Roman" w:cs="Times New Roman"/>
        </w:rPr>
        <w:t xml:space="preserve"> de l’entitat de control lleter sol·licitant: 6 punt.</w:t>
      </w:r>
    </w:p>
    <w:p w14:paraId="4308D4E8"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 xml:space="preserve">3. c) Entitats de control lleter i associacions o organitzacions de criadors de races autòctones (annex I de l’RD 45/2019, de 8 de febrer): 3 punts. </w:t>
      </w:r>
    </w:p>
    <w:p w14:paraId="44DC8E90"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4. Entitats de control lleter i associacions o organitzacions de criadors de races integrades o altres races reconegudes a Espanya segons annex I de l’RD 45/2019, de 8 de febrer: 2 punts.</w:t>
      </w:r>
    </w:p>
    <w:p w14:paraId="5C5612B0"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b) Per a ajudes destinades a les activitats previstes en l’article 1.</w:t>
      </w:r>
      <w:r w:rsidRPr="00A27F31">
        <w:rPr>
          <w:rFonts w:ascii="Times New Roman" w:hAnsi="Times New Roman" w:cs="Times New Roman"/>
          <w:i/>
          <w:iCs/>
        </w:rPr>
        <w:t>b</w:t>
      </w:r>
      <w:r w:rsidRPr="00A27F31">
        <w:rPr>
          <w:rFonts w:ascii="Times New Roman" w:hAnsi="Times New Roman" w:cs="Times New Roman"/>
        </w:rPr>
        <w:t xml:space="preserve"> de l’Orde 4/2024, d’1 d’agost:</w:t>
      </w:r>
    </w:p>
    <w:p w14:paraId="6D17C4C0"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1. Nombre de lactacions en l’any de referència: 4 punt. El repartiment del total de punts per este criteri entre els sol·licitants es farà de manera proporcional al nombre de lactacions que hagen realitzat durant l’any de referència cada un.</w:t>
      </w:r>
    </w:p>
    <w:p w14:paraId="43E3D949"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 xml:space="preserve">2. Caràcter </w:t>
      </w:r>
      <w:proofErr w:type="spellStart"/>
      <w:r w:rsidRPr="00A27F31">
        <w:rPr>
          <w:rFonts w:ascii="Times New Roman" w:hAnsi="Times New Roman" w:cs="Times New Roman"/>
        </w:rPr>
        <w:t>supraautonòmic</w:t>
      </w:r>
      <w:proofErr w:type="spellEnd"/>
      <w:r w:rsidRPr="00A27F31">
        <w:rPr>
          <w:rFonts w:ascii="Times New Roman" w:hAnsi="Times New Roman" w:cs="Times New Roman"/>
        </w:rPr>
        <w:t xml:space="preserve"> de l’entitat de control lleter sol·licitant: 6 punt.</w:t>
      </w:r>
    </w:p>
    <w:p w14:paraId="17138FC7"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3. Nombre d’explotacions: 4 punt. El repartiment del total de punts per este criteri entre els sol·licitants es farà de manera proporcional al nombre d’explotacions de cada un.</w:t>
      </w:r>
    </w:p>
    <w:p w14:paraId="647F78FE" w14:textId="77777777" w:rsidR="00A11F88" w:rsidRPr="00A27F31" w:rsidRDefault="00A11F88" w:rsidP="00A11F88">
      <w:pPr>
        <w:pStyle w:val="Textbody"/>
        <w:spacing w:after="0" w:line="360" w:lineRule="auto"/>
        <w:rPr>
          <w:rFonts w:ascii="Times New Roman" w:hAnsi="Times New Roman" w:cs="Times New Roman"/>
        </w:rPr>
      </w:pPr>
      <w:r w:rsidRPr="00A27F31">
        <w:rPr>
          <w:rFonts w:ascii="Times New Roman" w:hAnsi="Times New Roman" w:cs="Times New Roman"/>
        </w:rPr>
        <w:t>4. Nombre d’UBM corresponents a animals en producció: 1 punt. El repartiment del total de punts per este criteri entre els sol·licitants es farà de manera proporcional al nombre d’UBM de cada un.</w:t>
      </w:r>
    </w:p>
    <w:p w14:paraId="09518EDB" w14:textId="77777777" w:rsidR="00A11F88" w:rsidRPr="00A27F31" w:rsidRDefault="00A11F88" w:rsidP="00A11F88">
      <w:pPr>
        <w:pStyle w:val="Textbody"/>
        <w:spacing w:after="0" w:line="360" w:lineRule="auto"/>
        <w:rPr>
          <w:rFonts w:ascii="Times New Roman" w:hAnsi="Times New Roman" w:cs="Times New Roman"/>
        </w:rPr>
      </w:pPr>
    </w:p>
    <w:p w14:paraId="18E20E39"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r w:rsidRPr="00A27F31">
        <w:rPr>
          <w:rFonts w:ascii="Times New Roman" w:hAnsi="Times New Roman" w:cs="Times New Roman"/>
          <w:color w:val="auto"/>
        </w:rPr>
        <w:t>Sèptim. Tramitació, esmena de defectes i resolució de les ajudes</w:t>
      </w:r>
    </w:p>
    <w:p w14:paraId="3348700F"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1. La instrucció del procediment de concessió de subvencions correspon al servici amb competències en matèria de ramaderia, que realitzarà d’ofici totes les actuacions que estime necessàries per a determinar, conéixer i comprovar les dades en virtut de les quals haja de formular-se la proposta de resolució, i remetrà a l’òrgan col·legiat un informe d’avaluació de les sol·licituds en què conste que de la informació que té en el seu poder es desprén que les persones beneficiàries complixen tots els requisits per a accedir a l’ajuda.</w:t>
      </w:r>
    </w:p>
    <w:p w14:paraId="7CFFB0A2"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2. L’òrgan col·legiat haurà d’emetre un informe en el qual es concrete el resultat de l’avaluació efectuada, i sobre la base d’este s’haurà de formular la proposta de resolució de concessió de les ajudes que, a través de l’òrgan instructor, s’elevarà a la persona titular de la direcció general competent en matèria de ramaderia. </w:t>
      </w:r>
    </w:p>
    <w:p w14:paraId="7828381A"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Este òrgan col·legiat estarà integrat per tres membres nomenats per la persona titular de la direcció general competent en matèria de ramaderia: la persona que ostenta la direcció del servici amb competències en matèria de ramaderia, que n'exercirà la presidència; la persona que ostenta la direcció de secció, que n'exercirà la vicepresidència, i un veterinari o veterinària d'este servici, que n'exercirà la secretaria. En la designació s’intentarà aconseguir la paritat pel que fa a la presència equilibrada d’hòmens i dones, d’acord amb la normativa estatal i autonòmica en matèria d’igualtat.  En cas de vacant, absència, malaltia o una altra causa legal, la persona que n'exercix la presidència serà substituïda per la que n'ocupe la vicepresidència. Tots els membres integrants de l’òrgan col·legiat, així com els seus suplents en cas que hi haja vacant, absència, malaltia o altra causa legal, els designarà la persona titular de la direcció general competent en matèria de ramaderia.</w:t>
      </w:r>
    </w:p>
    <w:p w14:paraId="39FD2406"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 xml:space="preserve">3. A la vista de la documentació aportada, </w:t>
      </w:r>
      <w:bookmarkStart w:id="15" w:name="_Hlk162270418"/>
      <w:r w:rsidRPr="00A27F31">
        <w:rPr>
          <w:rFonts w:ascii="Times New Roman" w:hAnsi="Times New Roman" w:cs="Times New Roman"/>
        </w:rPr>
        <w:t>de l'informe i de la proposta de resolució</w:t>
      </w:r>
      <w:bookmarkEnd w:id="15"/>
      <w:r w:rsidRPr="00A27F31">
        <w:rPr>
          <w:rFonts w:ascii="Times New Roman" w:hAnsi="Times New Roman" w:cs="Times New Roman"/>
        </w:rPr>
        <w:t xml:space="preserve"> de l'òrgan col·legiat, la persona titular de la direcció general competent en matèria de ramaderia, per delegació del conseller competent en matèria de ramaderia, resoldrà la concessió d'estes ajudes d'acord amb l'import previst en l'apartat segon.</w:t>
      </w:r>
    </w:p>
    <w:p w14:paraId="3F5BC748"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r w:rsidRPr="00A27F31">
        <w:rPr>
          <w:rFonts w:ascii="Times New Roman" w:hAnsi="Times New Roman" w:cs="Times New Roman"/>
          <w:color w:val="auto"/>
        </w:rPr>
        <w:t xml:space="preserve">4. Les esmenes o les aportacions documentals posteriors a la presentació de la sol·licitud hauran de fer-se a través de la seu electrònica de la Generalitat </w:t>
      </w:r>
      <w:hyperlink r:id="rId12" w:history="1">
        <w:r w:rsidRPr="00A27F31">
          <w:rPr>
            <w:rStyle w:val="Hipervnculo"/>
            <w:rFonts w:ascii="Times New Roman" w:hAnsi="Times New Roman" w:cs="Times New Roman"/>
            <w:color w:val="auto"/>
          </w:rPr>
          <w:t>sede.gva.es/va/proc636</w:t>
        </w:r>
      </w:hyperlink>
      <w:r w:rsidRPr="00A27F31">
        <w:rPr>
          <w:rFonts w:ascii="Times New Roman" w:hAnsi="Times New Roman" w:cs="Times New Roman"/>
          <w:color w:val="auto"/>
        </w:rPr>
        <w:t>.</w:t>
      </w:r>
    </w:p>
    <w:p w14:paraId="3EF8EB79" w14:textId="60E4307B" w:rsidR="00A11F88" w:rsidRPr="00A27F31" w:rsidRDefault="00A11F88" w:rsidP="00A11F88">
      <w:pPr>
        <w:pStyle w:val="Textbody"/>
        <w:spacing w:after="0" w:line="360" w:lineRule="auto"/>
        <w:jc w:val="both"/>
        <w:rPr>
          <w:rFonts w:ascii="Times New Roman" w:eastAsia="Roboto" w:hAnsi="Times New Roman" w:cs="Times New Roman"/>
        </w:rPr>
      </w:pPr>
      <w:r w:rsidRPr="00A27F31">
        <w:rPr>
          <w:rFonts w:ascii="Times New Roman" w:hAnsi="Times New Roman" w:cs="Times New Roman"/>
        </w:rPr>
        <w:t xml:space="preserve">5. El termini màxim per a resoldre i notificar la resolució de concessió no podrà excedir sis mesos, comptats a partir de la data de publicació d’esta resolució en el </w:t>
      </w:r>
      <w:r w:rsidRPr="00A27F31">
        <w:rPr>
          <w:rFonts w:ascii="Times New Roman" w:hAnsi="Times New Roman" w:cs="Times New Roman"/>
          <w:i/>
          <w:iCs/>
        </w:rPr>
        <w:t>Diari Oficial de la Generalitat Valenciana</w:t>
      </w:r>
      <w:r w:rsidRPr="00A27F31">
        <w:rPr>
          <w:rFonts w:ascii="Times New Roman" w:hAnsi="Times New Roman" w:cs="Times New Roman"/>
        </w:rPr>
        <w:t xml:space="preserve">. La resolució, que inclourà la concessió o denegació expressa de la subvenció, es publicarà, en versió electrònica, i contindrà el llistat </w:t>
      </w:r>
      <w:proofErr w:type="spellStart"/>
      <w:r w:rsidRPr="00A27F31">
        <w:rPr>
          <w:rFonts w:ascii="Times New Roman" w:hAnsi="Times New Roman" w:cs="Times New Roman"/>
        </w:rPr>
        <w:t>baremat</w:t>
      </w:r>
      <w:proofErr w:type="spellEnd"/>
      <w:r w:rsidRPr="00A27F31">
        <w:rPr>
          <w:rFonts w:ascii="Times New Roman" w:hAnsi="Times New Roman" w:cs="Times New Roman"/>
        </w:rPr>
        <w:t xml:space="preserve"> d’expedients segons els criteris de priorització establits en la convocatòria i la llista dels beneficiaris amb els imports de les ajudes públiques assignades, de la qual estaran exclosos tots els impostos, excepte quan no siga recuperable conformement a la legislació nacional en matèria d’IVA, motivant degudament el sentit d’estes i incorporant, si és el cas, les condicions i obligacions derivades d’esta. Esta resolució es publicarà en la seu de la Generalitat sede.gva.es/va/proc636 a l’efecte de notificació, d’acord amb el que es disposa en l’article 45 de la Llei 39/2015, d’1 d’octubre, del procediment administratiu comú de les administracions públiques.</w:t>
      </w:r>
    </w:p>
    <w:p w14:paraId="6E6E6462" w14:textId="77777777" w:rsidR="00A11F88" w:rsidRPr="00A27F31" w:rsidRDefault="00A11F88" w:rsidP="00A11F88">
      <w:pPr>
        <w:pStyle w:val="Textbody"/>
        <w:spacing w:after="0" w:line="360" w:lineRule="auto"/>
        <w:jc w:val="both"/>
        <w:rPr>
          <w:rFonts w:ascii="Times New Roman" w:eastAsia="Roboto" w:hAnsi="Times New Roman" w:cs="Times New Roman"/>
        </w:rPr>
      </w:pPr>
      <w:r w:rsidRPr="00A27F31">
        <w:rPr>
          <w:rFonts w:ascii="Times New Roman" w:hAnsi="Times New Roman" w:cs="Times New Roman"/>
        </w:rPr>
        <w:t>6. Transcorregut el termini assenyalat sense que s’haja notificat cap resolució expressa, les persones interessades podran entendre desestimades les sol·licituds per silenci administratiu, als efectes que preveu l’article 25.1.</w:t>
      </w:r>
      <w:r w:rsidRPr="00A27F31">
        <w:rPr>
          <w:rFonts w:ascii="Times New Roman" w:hAnsi="Times New Roman" w:cs="Times New Roman"/>
          <w:i/>
          <w:iCs/>
        </w:rPr>
        <w:t>a</w:t>
      </w:r>
      <w:r w:rsidRPr="00A27F31">
        <w:rPr>
          <w:rFonts w:ascii="Times New Roman" w:hAnsi="Times New Roman" w:cs="Times New Roman"/>
        </w:rPr>
        <w:t xml:space="preserve"> de la Llei 39/2015, d’1 d’octubre, del procediment administratiu comú de les administracions públiques.</w:t>
      </w:r>
    </w:p>
    <w:p w14:paraId="1C0E053B" w14:textId="77777777" w:rsidR="00A11F88" w:rsidRPr="00A27F31" w:rsidRDefault="00A11F88" w:rsidP="00A11F88">
      <w:pPr>
        <w:pStyle w:val="Textbody"/>
        <w:spacing w:after="0" w:line="360" w:lineRule="auto"/>
        <w:jc w:val="both"/>
        <w:rPr>
          <w:rFonts w:ascii="Times New Roman" w:eastAsia="Roboto" w:hAnsi="Times New Roman" w:cs="Times New Roman"/>
        </w:rPr>
      </w:pPr>
      <w:r w:rsidRPr="00A27F31">
        <w:rPr>
          <w:rFonts w:ascii="Times New Roman" w:hAnsi="Times New Roman" w:cs="Times New Roman"/>
        </w:rPr>
        <w:t>7. Contra esta resolució, que posa fi a la via administrativa, es podrà interposar un recurs potestatiu de reposició davant de la persona titular de la conselleria competent en matèria de ramaderia, en el termini d’un mes a comptar de l’endemà de la notificació, de conformitat amb els articles 123 i 124 de la Llei 39/2015, d’1 d’octubre, del procediment administratiu comú de les administracions públiques, o bé directament un recurs contenciós administratiu en el termini de dos mesos comptats des de l’endemà de ser notificat, de conformitat amb el que s’establix en els articles 10, 25.1 i 46.1 de la Llei 29/1998, de 13 de juliol, reguladora de la jurisdicció contenciosa administrativa.</w:t>
      </w:r>
    </w:p>
    <w:p w14:paraId="60EB6533"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p>
    <w:p w14:paraId="41963B48" w14:textId="77777777" w:rsidR="00A11F88" w:rsidRPr="00A27F31" w:rsidRDefault="00A11F88" w:rsidP="00A11F88">
      <w:pPr>
        <w:pStyle w:val="Default"/>
        <w:spacing w:line="360" w:lineRule="auto"/>
        <w:jc w:val="both"/>
        <w:rPr>
          <w:rFonts w:ascii="Times New Roman" w:eastAsia="Arial, Arial" w:hAnsi="Times New Roman" w:cs="Times New Roman"/>
          <w:color w:val="auto"/>
        </w:rPr>
      </w:pPr>
      <w:r w:rsidRPr="00A27F31">
        <w:rPr>
          <w:rFonts w:ascii="Times New Roman" w:hAnsi="Times New Roman" w:cs="Times New Roman"/>
          <w:color w:val="auto"/>
        </w:rPr>
        <w:t>Octau. Justificació</w:t>
      </w:r>
    </w:p>
    <w:p w14:paraId="3B6D0642" w14:textId="262E9914" w:rsidR="00A11F88" w:rsidRPr="00A27F31" w:rsidRDefault="00A11F88" w:rsidP="00A11F88">
      <w:pPr>
        <w:pStyle w:val="Textbody"/>
        <w:spacing w:after="0" w:line="360" w:lineRule="auto"/>
        <w:jc w:val="both"/>
        <w:rPr>
          <w:rFonts w:ascii="Times New Roman" w:eastAsia="Arial, Arial" w:hAnsi="Times New Roman" w:cs="Times New Roman"/>
        </w:rPr>
      </w:pPr>
      <w:r w:rsidRPr="00A27F31">
        <w:rPr>
          <w:rFonts w:ascii="Times New Roman" w:hAnsi="Times New Roman" w:cs="Times New Roman"/>
        </w:rPr>
        <w:t>Els gastos subvencionables es justificaran abans del dia 15 de novembre de 2025, tal com establix l’article 9 de l’Orde 4/2024, d’1 d’agost, de la Conselleria d’Agricultura, Aigua, Ramaderia i Pesca.</w:t>
      </w:r>
    </w:p>
    <w:p w14:paraId="4EE4FDE6" w14:textId="3B5340B2" w:rsidR="00297A7D" w:rsidRPr="00A27F31" w:rsidRDefault="00297A7D"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 xml:space="preserve">Així mateix, en la justificació de les lactacions hauran d'incloure's com a màxim les dades següents: identificació individual i/o electrònica, data de part, data del primer control, data de l'últim control i nombre de controls. </w:t>
      </w:r>
    </w:p>
    <w:p w14:paraId="6095E84B" w14:textId="77777777" w:rsidR="00A11F88" w:rsidRPr="00A27F31" w:rsidRDefault="00A11F88" w:rsidP="00A11F88">
      <w:pPr>
        <w:pStyle w:val="Textbody"/>
        <w:spacing w:after="0" w:line="360" w:lineRule="auto"/>
        <w:jc w:val="both"/>
        <w:rPr>
          <w:rFonts w:ascii="Times New Roman" w:hAnsi="Times New Roman" w:cs="Times New Roman"/>
        </w:rPr>
      </w:pPr>
    </w:p>
    <w:p w14:paraId="71FD68AC" w14:textId="77777777" w:rsidR="00A11F88" w:rsidRPr="00A27F31" w:rsidRDefault="00A11F88" w:rsidP="00A11F88">
      <w:pPr>
        <w:pStyle w:val="Ttulo1"/>
        <w:spacing w:line="360" w:lineRule="auto"/>
        <w:rPr>
          <w:rFonts w:ascii="Times New Roman" w:hAnsi="Times New Roman" w:cs="Times New Roman"/>
          <w:b w:val="0"/>
          <w:sz w:val="24"/>
        </w:rPr>
      </w:pPr>
      <w:r w:rsidRPr="00A27F31">
        <w:rPr>
          <w:rFonts w:ascii="Times New Roman" w:hAnsi="Times New Roman" w:cs="Times New Roman"/>
          <w:b w:val="0"/>
          <w:sz w:val="24"/>
        </w:rPr>
        <w:t>Nové. Protecció de dades de caràcter personal</w:t>
      </w:r>
    </w:p>
    <w:p w14:paraId="21A5901D"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1. La gestió de les ajudes comporta el tractament de dades de caràcter personal, de manera que s’han de complir les mesures i les garanties que regula la normativa en matèria de protecció de dades, especialment el Reglament (UE) 2016/679, del Parlament Europeu i del Consell, de 27 d’abril de 2016, relatiu a la protecció de les persones físiques pel que fa al tractament de dades personals i a la lliure circulació d’estes dades, i la Llei orgànica 3/2018, de 5 de desembre, de protecció de dades personals i garantia dels drets digitals.</w:t>
      </w:r>
    </w:p>
    <w:p w14:paraId="6796654D"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2. D’acord amb el que preveuen els articles 13 i 14 del Reglament (UE) 2016/679 i l’article 11 de la Llei orgànica 3/2018, de 5 de desembre, respecte del tractament de dades de caràcter personal, cal informar del següent: </w:t>
      </w:r>
    </w:p>
    <w:p w14:paraId="0FB920BB" w14:textId="216E8483"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a) Nom del tractament: Ajudes en matèria agrícola, agroalimentària i desenrotllament rural de la conselleria competent en matèria d’agricultura. </w:t>
      </w:r>
    </w:p>
    <w:p w14:paraId="4C294CAC"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b) Responsable del tractament: Conselleria amb competències en matèria d’agricultura. </w:t>
      </w:r>
    </w:p>
    <w:p w14:paraId="676F38CD"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c) Finalitat del tractament: Gestionar les ajudes en matèria agrària, agroalimentària i de desenrotllament rural.</w:t>
      </w:r>
    </w:p>
    <w:p w14:paraId="30E2F3E7"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d) Exercici de drets: Les persones interessades tenen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 l'adreça següent d’Internet: </w:t>
      </w:r>
      <w:hyperlink r:id="rId13" w:history="1">
        <w:r w:rsidRPr="00A27F31">
          <w:rPr>
            <w:rFonts w:ascii="Times New Roman" w:hAnsi="Times New Roman" w:cs="Times New Roman"/>
          </w:rPr>
          <w:t>sede.gva.es/va/proc19970</w:t>
        </w:r>
      </w:hyperlink>
    </w:p>
    <w:p w14:paraId="0DB3C02F"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e) Reclamacions: Sense perjuí de qualsevol altre recurs administratiu o acció judicial, si la persona interessada considera que s’ha vulnerat el seu dret a la protecció de dades, pot reclamar davant de la Delegació de Protecció de Dades de manera presencial o telemàtica, de conformitat amb el que es preveu en l'adreça d’Internet </w:t>
      </w:r>
      <w:hyperlink r:id="rId14" w:history="1">
        <w:r w:rsidRPr="00A27F31">
          <w:rPr>
            <w:rFonts w:ascii="Times New Roman" w:hAnsi="Times New Roman" w:cs="Times New Roman"/>
          </w:rPr>
          <w:t>sede.gva.es/va/proc22094</w:t>
        </w:r>
      </w:hyperlink>
      <w:r w:rsidRPr="00A27F31">
        <w:rPr>
          <w:rFonts w:ascii="Times New Roman" w:hAnsi="Times New Roman" w:cs="Times New Roman"/>
        </w:rPr>
        <w:t xml:space="preserve">, sense perjuí de la possibilitat de reclamar davant de l’Agència Espanyola de Protecció de Dades. </w:t>
      </w:r>
    </w:p>
    <w:p w14:paraId="43E087B1"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f) Es pot obtindre informació més detallada en l’enllaç següent: </w:t>
      </w:r>
      <w:hyperlink r:id="rId15" w:history="1">
        <w:r w:rsidRPr="00A27F31">
          <w:rPr>
            <w:rStyle w:val="Hipervnculo"/>
            <w:rFonts w:ascii="Times New Roman" w:hAnsi="Times New Roman" w:cs="Times New Roman"/>
            <w:color w:val="auto"/>
          </w:rPr>
          <w:t>https://gvaoberta.gva.es/va/registre-activitats-de-tractament</w:t>
        </w:r>
      </w:hyperlink>
      <w:r w:rsidRPr="00A27F31">
        <w:rPr>
          <w:rFonts w:ascii="Times New Roman" w:hAnsi="Times New Roman" w:cs="Times New Roman"/>
        </w:rPr>
        <w:t xml:space="preserve"> </w:t>
      </w:r>
    </w:p>
    <w:p w14:paraId="17C2691F"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lastRenderedPageBreak/>
        <w:t xml:space="preserve">3. Quan la persona sol·licitant o el seu representant legal aporten dades de caràcter personal de terceres persones en el procediment administratiu, tindran l’obligació d’informar-les dels aspectes següents: </w:t>
      </w:r>
    </w:p>
    <w:p w14:paraId="1847793F"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a) La comunicació d’estes dades a l’Administració perquè les tracte en l’àmbit de les seues competències i d’acord amb les finalitats del procediment. </w:t>
      </w:r>
    </w:p>
    <w:p w14:paraId="09031518"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 xml:space="preserve">b) La possibilitat que l’Administració faça consultes relacionades amb les seues dades per a comprovar-ne, entre altres aspectes, la veracitat. Si esta consulta requerix autorització per llei per part de les persones les dades de les quals es consultaran, la persona sol·licitant o el seu representant legal haurà d’haver obtingut esta autorització, que estarà disponible a requeriment de l’Administració en qualsevol moment. </w:t>
      </w:r>
    </w:p>
    <w:p w14:paraId="564CFDD4" w14:textId="77777777" w:rsidR="00A11F88" w:rsidRPr="00A27F31" w:rsidRDefault="00A11F88" w:rsidP="00A11F88">
      <w:pPr>
        <w:pStyle w:val="Standard"/>
        <w:spacing w:line="360" w:lineRule="auto"/>
        <w:jc w:val="both"/>
        <w:rPr>
          <w:rFonts w:ascii="Times New Roman" w:hAnsi="Times New Roman" w:cs="Times New Roman"/>
        </w:rPr>
      </w:pPr>
      <w:r w:rsidRPr="00A27F31">
        <w:rPr>
          <w:rFonts w:ascii="Times New Roman" w:hAnsi="Times New Roman" w:cs="Times New Roman"/>
        </w:rPr>
        <w:t>c) La possibilitat i la manera d’exercir els drets d’accés, rectificació, supressió, limitació del tractament o oposició que l’assistixen en relació amb el tractament de les seues dades personals.”</w:t>
      </w:r>
    </w:p>
    <w:p w14:paraId="62B28C20" w14:textId="77777777" w:rsidR="00A11F88" w:rsidRPr="00A27F31" w:rsidRDefault="00A11F88" w:rsidP="00A11F88">
      <w:pPr>
        <w:pStyle w:val="Standard"/>
        <w:spacing w:line="360" w:lineRule="auto"/>
        <w:jc w:val="both"/>
        <w:rPr>
          <w:rFonts w:ascii="Times New Roman" w:hAnsi="Times New Roman" w:cs="Times New Roman"/>
        </w:rPr>
      </w:pPr>
    </w:p>
    <w:p w14:paraId="76B686DB" w14:textId="77777777" w:rsidR="00A11F88" w:rsidRPr="00A27F31" w:rsidRDefault="00A11F88" w:rsidP="00A11F88">
      <w:pPr>
        <w:pStyle w:val="Ttulo1"/>
        <w:spacing w:line="360" w:lineRule="auto"/>
        <w:rPr>
          <w:rFonts w:ascii="Times New Roman" w:hAnsi="Times New Roman" w:cs="Times New Roman"/>
          <w:b w:val="0"/>
          <w:sz w:val="24"/>
        </w:rPr>
      </w:pPr>
      <w:r w:rsidRPr="00A27F31">
        <w:rPr>
          <w:rFonts w:ascii="Times New Roman" w:hAnsi="Times New Roman" w:cs="Times New Roman"/>
          <w:b w:val="0"/>
          <w:sz w:val="24"/>
        </w:rPr>
        <w:t>Dècim. Transparència, subministrament d’informació i dades obertes</w:t>
      </w:r>
    </w:p>
    <w:p w14:paraId="53607A97"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En compliment de la Llei 19/2013, de 9 de desembre, de transparència, accés a la informació pública i bon govern; la Llei 1/2022, de 13 d’abril, de transparència i bon govern de la Comunitat Valenciana, i l’article 18 de la Llei general de subvencions, els subjectes beneficiaris de la subvenció hauran de complir les obligacions de transparència següents: </w:t>
      </w:r>
    </w:p>
    <w:p w14:paraId="374BD696"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1. Les entitats privades han de complir les obligacions de publicitat activa que arreplega el capítol II del títol I de la Llei 19/2013, de 9 de desembre, quan: </w:t>
      </w:r>
    </w:p>
    <w:p w14:paraId="73740943"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a) Perceben durant el període d’un any ajudes o subvencions públiques en una quantia superior a 100.000 euros. </w:t>
      </w:r>
    </w:p>
    <w:p w14:paraId="45944833"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b) Perceben durant el període d’un any natural ajudes o subvencions de les entitats públiques de la Comunitat Valenciana arreplegades en l’article 3 de la Llei 1/2022 en una quantia superior a 50.000 euros. </w:t>
      </w:r>
    </w:p>
    <w:p w14:paraId="64A2A5EA"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c) Les ajudes o subvencions percebudes representen almenys el 40 % del total dels seus ingressos anuals, sempre que arriben com a mínim a la quantitat de 5.000 euros.</w:t>
      </w:r>
    </w:p>
    <w:p w14:paraId="4EC3F698"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En particular, hauran de publicar, en els termes que preveuen els principis generals de l’article 5 de la Llei 19/2013, la informació institucional i organitzativa de l’article 6 i l’econòmica i pressupostària de l’article 8 d’esta. Esta publicació es farà a través de la pàgina web de l’entitat, o bé a través de la plataforma TEP - Transparència entitats privades, de GVA Oberta, a la qual es pot accedir en gvaoberta.gva.es/va/</w:t>
      </w:r>
      <w:proofErr w:type="spellStart"/>
      <w:r w:rsidRPr="00A27F31">
        <w:rPr>
          <w:rFonts w:ascii="Times New Roman" w:hAnsi="Times New Roman" w:cs="Times New Roman"/>
        </w:rPr>
        <w:t>tep</w:t>
      </w:r>
      <w:proofErr w:type="spellEnd"/>
      <w:r w:rsidRPr="00A27F31">
        <w:rPr>
          <w:rFonts w:ascii="Times New Roman" w:hAnsi="Times New Roman" w:cs="Times New Roman"/>
        </w:rPr>
        <w:t xml:space="preserve">. </w:t>
      </w:r>
    </w:p>
    <w:p w14:paraId="4ED81755"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lastRenderedPageBreak/>
        <w:t xml:space="preserve">Esta informació s’ha de publicar a partir de l’any següent a aquell en el qual s’hagen superat els llindars establits i ha de mantindre’s publicada durant, almenys, quatre anys naturals. </w:t>
      </w:r>
    </w:p>
    <w:p w14:paraId="53040A38"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2. Sense perjuí de les obligacions que preveu l'apartat anterior, totes les entitats o persones beneficiàries de subvencions hauran de fer la publicitat adequada del caràcter públic del finançament de programes, activitats, inversions o actuacions de qualsevol tipus que siguen objecte de subvenció, incloent el logotip de la Generalitat Valenciana en mitjans de difusió com ara cartells, materials impresos i mitjans electrònics o audiovisuals, i en qualsevol altre mitjà de publicitat que es faça de l’activitat subvencionada. </w:t>
      </w:r>
    </w:p>
    <w:p w14:paraId="5D08E739"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 xml:space="preserve">3. Les entitats o les persones beneficiàries de subvencions estan obligades a subministrar a l’entitat </w:t>
      </w:r>
      <w:proofErr w:type="spellStart"/>
      <w:r w:rsidRPr="00A27F31">
        <w:rPr>
          <w:rFonts w:ascii="Times New Roman" w:hAnsi="Times New Roman" w:cs="Times New Roman"/>
        </w:rPr>
        <w:t>concedent</w:t>
      </w:r>
      <w:proofErr w:type="spellEnd"/>
      <w:r w:rsidRPr="00A27F31">
        <w:rPr>
          <w:rFonts w:ascii="Times New Roman" w:hAnsi="Times New Roman" w:cs="Times New Roman"/>
        </w:rPr>
        <w:t xml:space="preserve">, amb un requeriment previ, tota la informació que siga necessària perquè esta complisca les obligacions que preveu la Llei 1/2022, de 13 d’abril, en el termini de quinze dies hàbils des del requeriment. Una vegada transcorregut el termini conferit en el requeriment sense que este haja sigut atés, l’òrgan que ha realitzat el requeriment podrà acordar, amb l’advertència i l’audiència prèvies a l’interessat, la imposició de multes coercitives en els termes previstos en l’article 5 de la Llei 1/2022, de 13 d’abril. </w:t>
      </w:r>
    </w:p>
    <w:p w14:paraId="399B7097" w14:textId="77777777" w:rsidR="00A11F88" w:rsidRPr="00A27F31" w:rsidRDefault="00A11F88" w:rsidP="00A11F88">
      <w:pPr>
        <w:pStyle w:val="Textbody"/>
        <w:spacing w:after="0" w:line="360" w:lineRule="auto"/>
        <w:jc w:val="both"/>
        <w:rPr>
          <w:rFonts w:ascii="Times New Roman" w:hAnsi="Times New Roman" w:cs="Times New Roman"/>
        </w:rPr>
      </w:pPr>
      <w:r w:rsidRPr="00A27F31">
        <w:rPr>
          <w:rFonts w:ascii="Times New Roman" w:hAnsi="Times New Roman" w:cs="Times New Roman"/>
        </w:rPr>
        <w:t>4. Els nous conjunts de dades que es generen per la formalització i el desenrotllament de les subvencions atorgades per l’Administració de la Generalitat s’han de disposar, sempre que siga possible, com a conjunt de dades obertes.</w:t>
      </w:r>
    </w:p>
    <w:p w14:paraId="1B3B2680" w14:textId="77777777" w:rsidR="00A11F88" w:rsidRPr="00A27F31" w:rsidRDefault="00A11F88" w:rsidP="00A11F88">
      <w:pPr>
        <w:pStyle w:val="Textbody"/>
        <w:spacing w:after="0" w:line="360" w:lineRule="auto"/>
        <w:jc w:val="both"/>
        <w:rPr>
          <w:rFonts w:ascii="Times New Roman" w:hAnsi="Times New Roman" w:cs="Times New Roman"/>
        </w:rPr>
      </w:pPr>
    </w:p>
    <w:p w14:paraId="4740C794" w14:textId="2DBAD2E7" w:rsidR="00A11F88" w:rsidRPr="00A27F31" w:rsidRDefault="00A11F88" w:rsidP="00A11F88">
      <w:pPr>
        <w:spacing w:line="360" w:lineRule="auto"/>
        <w:jc w:val="both"/>
        <w:rPr>
          <w:rFonts w:ascii="Times New Roman" w:eastAsia="NSimSun" w:hAnsi="Times New Roman" w:cs="Times New Roman"/>
          <w:kern w:val="0"/>
        </w:rPr>
      </w:pPr>
      <w:r w:rsidRPr="00A27F31">
        <w:rPr>
          <w:rFonts w:ascii="Times New Roman" w:hAnsi="Times New Roman" w:cs="Times New Roman"/>
        </w:rPr>
        <w:t>Onz</w:t>
      </w:r>
      <w:r w:rsidR="00693405">
        <w:rPr>
          <w:rFonts w:ascii="Times New Roman" w:hAnsi="Times New Roman" w:cs="Times New Roman"/>
        </w:rPr>
        <w:t>é</w:t>
      </w:r>
      <w:r w:rsidRPr="00A27F31">
        <w:rPr>
          <w:rFonts w:ascii="Times New Roman" w:hAnsi="Times New Roman" w:cs="Times New Roman"/>
        </w:rPr>
        <w:t>. Eficàcia</w:t>
      </w:r>
    </w:p>
    <w:p w14:paraId="1B3552C2" w14:textId="77777777" w:rsidR="00A11F88" w:rsidRPr="00A27F31" w:rsidRDefault="00A11F88" w:rsidP="00A11F88">
      <w:pPr>
        <w:pStyle w:val="western"/>
        <w:spacing w:before="0" w:beforeAutospacing="0" w:after="0" w:line="360" w:lineRule="auto"/>
        <w:ind w:firstLine="0"/>
        <w:rPr>
          <w:rFonts w:ascii="Times New Roman" w:hAnsi="Times New Roman"/>
          <w:sz w:val="24"/>
          <w:szCs w:val="24"/>
        </w:rPr>
      </w:pPr>
      <w:r w:rsidRPr="00A27F31">
        <w:rPr>
          <w:rFonts w:ascii="Times New Roman" w:hAnsi="Times New Roman"/>
          <w:sz w:val="24"/>
          <w:szCs w:val="24"/>
        </w:rPr>
        <w:t xml:space="preserve">Esta resolució produirà efectes l’endemà de publicar-se en el </w:t>
      </w:r>
      <w:r w:rsidRPr="00A27F31">
        <w:rPr>
          <w:rFonts w:ascii="Times New Roman" w:hAnsi="Times New Roman"/>
          <w:i/>
          <w:iCs/>
          <w:sz w:val="24"/>
          <w:szCs w:val="24"/>
        </w:rPr>
        <w:t>Diari Oficial de la Generalitat Valenciana</w:t>
      </w:r>
      <w:r w:rsidRPr="00A27F31">
        <w:rPr>
          <w:rFonts w:ascii="Times New Roman" w:hAnsi="Times New Roman"/>
          <w:sz w:val="24"/>
          <w:szCs w:val="24"/>
        </w:rPr>
        <w:t>.</w:t>
      </w:r>
    </w:p>
    <w:p w14:paraId="67B495B8" w14:textId="77777777" w:rsidR="00A11F88" w:rsidRPr="00A27F31" w:rsidRDefault="00A11F88" w:rsidP="00A11F88">
      <w:pPr>
        <w:pStyle w:val="western"/>
        <w:spacing w:before="0" w:beforeAutospacing="0" w:after="0" w:line="360" w:lineRule="auto"/>
        <w:ind w:firstLine="0"/>
        <w:rPr>
          <w:rFonts w:ascii="Times New Roman" w:hAnsi="Times New Roman"/>
          <w:sz w:val="24"/>
          <w:szCs w:val="24"/>
        </w:rPr>
      </w:pPr>
    </w:p>
    <w:p w14:paraId="15E0AB5B" w14:textId="77777777" w:rsidR="00A11F88" w:rsidRPr="00A27F31" w:rsidRDefault="00A11F88" w:rsidP="00A11F88">
      <w:pPr>
        <w:pStyle w:val="western"/>
        <w:spacing w:before="0" w:beforeAutospacing="0" w:after="0" w:line="360" w:lineRule="auto"/>
        <w:ind w:firstLine="0"/>
        <w:rPr>
          <w:rFonts w:ascii="Times New Roman" w:hAnsi="Times New Roman"/>
          <w:sz w:val="24"/>
          <w:szCs w:val="24"/>
        </w:rPr>
      </w:pPr>
      <w:r w:rsidRPr="00A27F31">
        <w:rPr>
          <w:rFonts w:ascii="Times New Roman" w:hAnsi="Times New Roman"/>
          <w:sz w:val="24"/>
          <w:szCs w:val="24"/>
        </w:rPr>
        <w:t>Esta resolució posa fi a la via administrativa, i contra esta podrà interposar-se potestativament un recurs de reposició davant del conseller d’Agricultura, Aigua, Ramaderia i Pesca, en el termini d’un mes, comptat des de l’endemà de la publicació, o bé un recurs contenciós administratiu davant de la Sala Contenciosa Administrativa del Tribunal Superior de Justícia de la Comunitat Valenciana, en el termini de dos mesos, comptats a partir de l’endemà de la publicació. Tot això, de conformitat amb el que disposen els articles 123 i 124 de la Llei 39/2015 d'1 d'octubre, del procediment administratiu comú de les administracions públiques, i 46.1 de la Llei reguladora de la jurisdicció contenciosa administrativa (Llei 29/1998, de 13 de juliol, publicada en el BOE núm. 167, de 14 de juliol de 1998).</w:t>
      </w:r>
    </w:p>
    <w:p w14:paraId="671A9108" w14:textId="77777777" w:rsidR="00A11F88" w:rsidRPr="00A27F31" w:rsidRDefault="00A11F88" w:rsidP="00A11F88">
      <w:pPr>
        <w:pStyle w:val="western"/>
        <w:spacing w:before="0" w:beforeAutospacing="0" w:after="0" w:line="360" w:lineRule="auto"/>
        <w:ind w:firstLine="0"/>
        <w:rPr>
          <w:rFonts w:ascii="Times New Roman" w:hAnsi="Times New Roman"/>
          <w:sz w:val="24"/>
          <w:szCs w:val="24"/>
        </w:rPr>
      </w:pPr>
    </w:p>
    <w:p w14:paraId="1D2929CB" w14:textId="77777777" w:rsidR="00422E0E" w:rsidRPr="00A27F31" w:rsidRDefault="00422E0E" w:rsidP="00303DCE">
      <w:pPr>
        <w:spacing w:after="120" w:line="276" w:lineRule="auto"/>
        <w:jc w:val="both"/>
        <w:rPr>
          <w:rFonts w:ascii="Times New Roman" w:eastAsia="NSimSun" w:hAnsi="Times New Roman" w:cs="Times New Roman"/>
          <w:kern w:val="0"/>
          <w:lang w:bidi="ar-SA"/>
        </w:rPr>
      </w:pPr>
    </w:p>
    <w:bookmarkEnd w:id="3"/>
    <w:p w14:paraId="3463A6C8" w14:textId="77777777" w:rsidR="000128D1" w:rsidRPr="00A27F31" w:rsidRDefault="000128D1" w:rsidP="00453525">
      <w:pPr>
        <w:spacing w:after="120" w:line="276" w:lineRule="auto"/>
        <w:jc w:val="center"/>
        <w:rPr>
          <w:rFonts w:ascii="Times New Roman" w:eastAsia="NSimSun" w:hAnsi="Times New Roman" w:cs="Times New Roman"/>
          <w:kern w:val="0"/>
          <w:lang w:bidi="ar-SA"/>
        </w:rPr>
      </w:pPr>
    </w:p>
    <w:p w14:paraId="38F2054C" w14:textId="77777777" w:rsidR="00C00A21" w:rsidRPr="00A27F31" w:rsidRDefault="00C00A21" w:rsidP="00453525">
      <w:pPr>
        <w:spacing w:after="120" w:line="276" w:lineRule="auto"/>
        <w:jc w:val="center"/>
        <w:rPr>
          <w:rFonts w:ascii="Times New Roman" w:eastAsia="NSimSun" w:hAnsi="Times New Roman" w:cs="Times New Roman"/>
          <w:kern w:val="0"/>
          <w:lang w:bidi="ar-SA"/>
        </w:rPr>
      </w:pPr>
    </w:p>
    <w:p w14:paraId="28E53825" w14:textId="77777777" w:rsidR="00C00A21" w:rsidRPr="00A27F31" w:rsidRDefault="00C00A21" w:rsidP="00453525">
      <w:pPr>
        <w:spacing w:after="120" w:line="276" w:lineRule="auto"/>
        <w:jc w:val="center"/>
        <w:rPr>
          <w:rFonts w:ascii="Times New Roman" w:eastAsia="NSimSun" w:hAnsi="Times New Roman" w:cs="Times New Roman"/>
          <w:kern w:val="0"/>
          <w:lang w:bidi="ar-SA"/>
        </w:rPr>
      </w:pPr>
    </w:p>
    <w:p w14:paraId="2DD57CA7" w14:textId="77777777" w:rsidR="006B58CD" w:rsidRPr="00A27F31" w:rsidRDefault="006B58CD" w:rsidP="001C72EE">
      <w:pPr>
        <w:spacing w:line="360" w:lineRule="auto"/>
        <w:jc w:val="center"/>
        <w:rPr>
          <w:rFonts w:ascii="Times New Roman" w:hAnsi="Times New Roman" w:cs="Times New Roman"/>
        </w:rPr>
      </w:pPr>
      <w:r w:rsidRPr="00A27F31">
        <w:rPr>
          <w:rFonts w:ascii="Times New Roman" w:hAnsi="Times New Roman" w:cs="Times New Roman"/>
        </w:rPr>
        <w:t>El conseller d’Agricultura, Aigua, Ramaderia i Pesca,</w:t>
      </w:r>
    </w:p>
    <w:p w14:paraId="7B09693D" w14:textId="7E58EC3C" w:rsidR="00B661B7" w:rsidRPr="00A27F31" w:rsidRDefault="006B58CD" w:rsidP="00B661B7">
      <w:pPr>
        <w:spacing w:line="360" w:lineRule="auto"/>
        <w:jc w:val="center"/>
        <w:rPr>
          <w:rFonts w:ascii="Times New Roman" w:hAnsi="Times New Roman" w:cs="Times New Roman"/>
        </w:rPr>
      </w:pPr>
      <w:r w:rsidRPr="00A27F31">
        <w:rPr>
          <w:rFonts w:ascii="Times New Roman" w:hAnsi="Times New Roman" w:cs="Times New Roman"/>
        </w:rPr>
        <w:t xml:space="preserve"> p. d., la directora general de Producció Agrícola i Ramaderia: M. Àngels Ramón-</w:t>
      </w:r>
      <w:proofErr w:type="spellStart"/>
      <w:r w:rsidRPr="00A27F31">
        <w:rPr>
          <w:rFonts w:ascii="Times New Roman" w:hAnsi="Times New Roman" w:cs="Times New Roman"/>
        </w:rPr>
        <w:t>Llin</w:t>
      </w:r>
      <w:proofErr w:type="spellEnd"/>
      <w:r w:rsidRPr="00A27F31">
        <w:rPr>
          <w:rFonts w:ascii="Times New Roman" w:hAnsi="Times New Roman" w:cs="Times New Roman"/>
        </w:rPr>
        <w:t xml:space="preserve"> Martínez</w:t>
      </w:r>
    </w:p>
    <w:p w14:paraId="70DE3C47" w14:textId="51702EAC" w:rsidR="0013560E" w:rsidRPr="00A27F31" w:rsidRDefault="006B58CD" w:rsidP="001C72EE">
      <w:pPr>
        <w:spacing w:line="360" w:lineRule="auto"/>
        <w:jc w:val="center"/>
        <w:rPr>
          <w:rFonts w:ascii="Times New Roman" w:hAnsi="Times New Roman" w:cs="Times New Roman"/>
        </w:rPr>
      </w:pPr>
      <w:r w:rsidRPr="00A27F31">
        <w:rPr>
          <w:rFonts w:ascii="Times New Roman" w:hAnsi="Times New Roman" w:cs="Times New Roman"/>
          <w:color w:val="231F20"/>
        </w:rPr>
        <w:t>(Orde 4/2024, d'1 d'agost</w:t>
      </w:r>
      <w:r w:rsidRPr="00A27F31">
        <w:rPr>
          <w:rFonts w:ascii="Times New Roman" w:hAnsi="Times New Roman" w:cs="Times New Roman"/>
        </w:rPr>
        <w:t xml:space="preserve">, </w:t>
      </w:r>
      <w:r w:rsidRPr="00A27F31">
        <w:rPr>
          <w:rFonts w:ascii="Times New Roman" w:hAnsi="Times New Roman" w:cs="Times New Roman"/>
          <w:color w:val="000000"/>
        </w:rPr>
        <w:t>DOGV núm. 9912, de 09/08/2024</w:t>
      </w:r>
      <w:r w:rsidRPr="00A27F31">
        <w:rPr>
          <w:rFonts w:ascii="Times New Roman" w:hAnsi="Times New Roman" w:cs="Times New Roman"/>
        </w:rPr>
        <w:t>)</w:t>
      </w:r>
    </w:p>
    <w:p w14:paraId="50A8D0E1" w14:textId="04B58E04" w:rsidR="00393479" w:rsidRPr="00A27F31" w:rsidRDefault="00393479" w:rsidP="00574F7D">
      <w:pPr>
        <w:spacing w:line="276" w:lineRule="auto"/>
        <w:rPr>
          <w:rFonts w:ascii="Times New Roman" w:hAnsi="Times New Roman" w:cs="Times New Roman"/>
        </w:rPr>
      </w:pPr>
    </w:p>
    <w:sectPr w:rsidR="00393479" w:rsidRPr="00A27F31" w:rsidSect="00CB1B31">
      <w:headerReference w:type="default" r:id="rId16"/>
      <w:pgSz w:w="11906" w:h="16838"/>
      <w:pgMar w:top="2268" w:right="1134" w:bottom="1304" w:left="1134" w:header="68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C5722" w14:textId="77777777" w:rsidR="00B07829" w:rsidRDefault="00B07829">
      <w:r>
        <w:separator/>
      </w:r>
    </w:p>
  </w:endnote>
  <w:endnote w:type="continuationSeparator" w:id="0">
    <w:p w14:paraId="76DA7D5F" w14:textId="77777777" w:rsidR="00B07829" w:rsidRDefault="00B07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panose1 w:val="02000000000000000000"/>
    <w:charset w:val="00"/>
    <w:family w:val="auto"/>
    <w:pitch w:val="variable"/>
    <w:sig w:usb0="E00002FF" w:usb1="5000205B" w:usb2="00000020" w:usb3="00000000" w:csb0="0000019F" w:csb1="00000000"/>
  </w:font>
  <w:font w:name="Arial, Arial">
    <w:altName w:val="Arial"/>
    <w:charset w:val="00"/>
    <w:family w:val="swiss"/>
    <w:pitch w:val="default"/>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6161A" w14:textId="77777777" w:rsidR="00B07829" w:rsidRDefault="00B07829">
      <w:r>
        <w:rPr>
          <w:color w:val="000000"/>
        </w:rPr>
        <w:separator/>
      </w:r>
    </w:p>
  </w:footnote>
  <w:footnote w:type="continuationSeparator" w:id="0">
    <w:p w14:paraId="32AB27B8" w14:textId="77777777" w:rsidR="00B07829" w:rsidRDefault="00B078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E7585" w14:textId="14679A17" w:rsidR="00A92189" w:rsidRDefault="00A92189">
    <w:pPr>
      <w:pStyle w:val="Encabezado"/>
    </w:pPr>
    <w:r>
      <w:rPr>
        <w:noProof/>
      </w:rPr>
      <w:drawing>
        <wp:inline distT="0" distB="0" distL="0" distR="0" wp14:anchorId="3E4DD004" wp14:editId="4A31F9B3">
          <wp:extent cx="289440" cy="719280"/>
          <wp:effectExtent l="0" t="0" r="0" b="4620"/>
          <wp:docPr id="24" name="Imagen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89440" cy="7192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128D"/>
    <w:multiLevelType w:val="hybridMultilevel"/>
    <w:tmpl w:val="B17694D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714468"/>
    <w:multiLevelType w:val="hybridMultilevel"/>
    <w:tmpl w:val="06B25B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3A181E"/>
    <w:multiLevelType w:val="hybridMultilevel"/>
    <w:tmpl w:val="F3A0CF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EE7546"/>
    <w:multiLevelType w:val="hybridMultilevel"/>
    <w:tmpl w:val="8912D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147E55"/>
    <w:multiLevelType w:val="hybridMultilevel"/>
    <w:tmpl w:val="BFB86F8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4C0648"/>
    <w:multiLevelType w:val="hybridMultilevel"/>
    <w:tmpl w:val="39A4AD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90570AF"/>
    <w:multiLevelType w:val="hybridMultilevel"/>
    <w:tmpl w:val="0DC0F350"/>
    <w:lvl w:ilvl="0" w:tplc="0C0A0017">
      <w:start w:val="1"/>
      <w:numFmt w:val="lowerLetter"/>
      <w:lvlText w:val="%1)"/>
      <w:lvlJc w:val="left"/>
      <w:pPr>
        <w:ind w:left="720" w:hanging="360"/>
      </w:pPr>
      <w:rPr>
        <w:rFonts w:hint="default"/>
        <w:sz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90B582D"/>
    <w:multiLevelType w:val="hybridMultilevel"/>
    <w:tmpl w:val="F07421D8"/>
    <w:lvl w:ilvl="0" w:tplc="0C0A0017">
      <w:start w:val="1"/>
      <w:numFmt w:val="lowerLetter"/>
      <w:lvlText w:val="%1)"/>
      <w:lvlJc w:val="left"/>
      <w:pPr>
        <w:ind w:left="776" w:hanging="360"/>
      </w:pPr>
    </w:lvl>
    <w:lvl w:ilvl="1" w:tplc="0C0A0019" w:tentative="1">
      <w:start w:val="1"/>
      <w:numFmt w:val="lowerLetter"/>
      <w:lvlText w:val="%2."/>
      <w:lvlJc w:val="left"/>
      <w:pPr>
        <w:ind w:left="1496" w:hanging="360"/>
      </w:pPr>
    </w:lvl>
    <w:lvl w:ilvl="2" w:tplc="0C0A001B" w:tentative="1">
      <w:start w:val="1"/>
      <w:numFmt w:val="lowerRoman"/>
      <w:lvlText w:val="%3."/>
      <w:lvlJc w:val="right"/>
      <w:pPr>
        <w:ind w:left="2216" w:hanging="180"/>
      </w:pPr>
    </w:lvl>
    <w:lvl w:ilvl="3" w:tplc="0C0A000F" w:tentative="1">
      <w:start w:val="1"/>
      <w:numFmt w:val="decimal"/>
      <w:lvlText w:val="%4."/>
      <w:lvlJc w:val="left"/>
      <w:pPr>
        <w:ind w:left="2936" w:hanging="360"/>
      </w:pPr>
    </w:lvl>
    <w:lvl w:ilvl="4" w:tplc="0C0A0019" w:tentative="1">
      <w:start w:val="1"/>
      <w:numFmt w:val="lowerLetter"/>
      <w:lvlText w:val="%5."/>
      <w:lvlJc w:val="left"/>
      <w:pPr>
        <w:ind w:left="3656" w:hanging="360"/>
      </w:pPr>
    </w:lvl>
    <w:lvl w:ilvl="5" w:tplc="0C0A001B" w:tentative="1">
      <w:start w:val="1"/>
      <w:numFmt w:val="lowerRoman"/>
      <w:lvlText w:val="%6."/>
      <w:lvlJc w:val="right"/>
      <w:pPr>
        <w:ind w:left="4376" w:hanging="180"/>
      </w:pPr>
    </w:lvl>
    <w:lvl w:ilvl="6" w:tplc="0C0A000F" w:tentative="1">
      <w:start w:val="1"/>
      <w:numFmt w:val="decimal"/>
      <w:lvlText w:val="%7."/>
      <w:lvlJc w:val="left"/>
      <w:pPr>
        <w:ind w:left="5096" w:hanging="360"/>
      </w:pPr>
    </w:lvl>
    <w:lvl w:ilvl="7" w:tplc="0C0A0019" w:tentative="1">
      <w:start w:val="1"/>
      <w:numFmt w:val="lowerLetter"/>
      <w:lvlText w:val="%8."/>
      <w:lvlJc w:val="left"/>
      <w:pPr>
        <w:ind w:left="5816" w:hanging="360"/>
      </w:pPr>
    </w:lvl>
    <w:lvl w:ilvl="8" w:tplc="0C0A001B" w:tentative="1">
      <w:start w:val="1"/>
      <w:numFmt w:val="lowerRoman"/>
      <w:lvlText w:val="%9."/>
      <w:lvlJc w:val="right"/>
      <w:pPr>
        <w:ind w:left="6536" w:hanging="180"/>
      </w:pPr>
    </w:lvl>
  </w:abstractNum>
  <w:abstractNum w:abstractNumId="8" w15:restartNumberingAfterBreak="0">
    <w:nsid w:val="35B64D7F"/>
    <w:multiLevelType w:val="hybridMultilevel"/>
    <w:tmpl w:val="A93A9F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F3C1637"/>
    <w:multiLevelType w:val="hybridMultilevel"/>
    <w:tmpl w:val="7B003B0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FC95126"/>
    <w:multiLevelType w:val="hybridMultilevel"/>
    <w:tmpl w:val="EBEAFE4A"/>
    <w:lvl w:ilvl="0" w:tplc="1D56DC9C">
      <w:start w:val="1"/>
      <w:numFmt w:val="lowerLetter"/>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1" w15:restartNumberingAfterBreak="0">
    <w:nsid w:val="4675362E"/>
    <w:multiLevelType w:val="hybridMultilevel"/>
    <w:tmpl w:val="96A49E7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29278E0"/>
    <w:multiLevelType w:val="hybridMultilevel"/>
    <w:tmpl w:val="202EC58A"/>
    <w:lvl w:ilvl="0" w:tplc="0C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78C6737"/>
    <w:multiLevelType w:val="hybridMultilevel"/>
    <w:tmpl w:val="FC48E13A"/>
    <w:lvl w:ilvl="0" w:tplc="93F0C840">
      <w:start w:val="1"/>
      <w:numFmt w:val="lowerLetter"/>
      <w:lvlText w:val="%1)"/>
      <w:lvlJc w:val="left"/>
      <w:pPr>
        <w:ind w:left="426" w:hanging="360"/>
      </w:pPr>
      <w:rPr>
        <w:rFonts w:hint="default"/>
        <w:b w:val="0"/>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4" w15:restartNumberingAfterBreak="0">
    <w:nsid w:val="5C863DB3"/>
    <w:multiLevelType w:val="hybridMultilevel"/>
    <w:tmpl w:val="6F2A0F72"/>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CB02A1"/>
    <w:multiLevelType w:val="hybridMultilevel"/>
    <w:tmpl w:val="B0788616"/>
    <w:lvl w:ilvl="0" w:tplc="8CAAE69C">
      <w:start w:val="1"/>
      <w:numFmt w:val="lowerLetter"/>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16" w15:restartNumberingAfterBreak="0">
    <w:nsid w:val="658321D8"/>
    <w:multiLevelType w:val="hybridMultilevel"/>
    <w:tmpl w:val="523ACE22"/>
    <w:lvl w:ilvl="0" w:tplc="80E2D8C6">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79D472A"/>
    <w:multiLevelType w:val="hybridMultilevel"/>
    <w:tmpl w:val="F078D7A0"/>
    <w:lvl w:ilvl="0" w:tplc="B1DAAD46">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92329F1"/>
    <w:multiLevelType w:val="hybridMultilevel"/>
    <w:tmpl w:val="117C0994"/>
    <w:lvl w:ilvl="0" w:tplc="0C0A000F">
      <w:start w:val="1"/>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CDB5A15"/>
    <w:multiLevelType w:val="hybridMultilevel"/>
    <w:tmpl w:val="A08ECEB2"/>
    <w:lvl w:ilvl="0" w:tplc="0C0A0017">
      <w:start w:val="1"/>
      <w:numFmt w:val="lowerLetter"/>
      <w:lvlText w:val="%1)"/>
      <w:lvlJc w:val="left"/>
      <w:pPr>
        <w:ind w:left="720" w:hanging="360"/>
      </w:pPr>
      <w:rPr>
        <w:rFonts w:hint="default"/>
      </w:rPr>
    </w:lvl>
    <w:lvl w:ilvl="1" w:tplc="1C4CDA40">
      <w:start w:val="1"/>
      <w:numFmt w:val="upperRoman"/>
      <w:lvlText w:val="%2)"/>
      <w:lvlJc w:val="left"/>
      <w:pPr>
        <w:ind w:left="1800" w:hanging="72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F392B0C"/>
    <w:multiLevelType w:val="hybridMultilevel"/>
    <w:tmpl w:val="589A80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CAA65E7"/>
    <w:multiLevelType w:val="hybridMultilevel"/>
    <w:tmpl w:val="43C8D7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43487964">
    <w:abstractNumId w:val="1"/>
  </w:num>
  <w:num w:numId="2" w16cid:durableId="287321021">
    <w:abstractNumId w:val="5"/>
  </w:num>
  <w:num w:numId="3" w16cid:durableId="1556548831">
    <w:abstractNumId w:val="0"/>
  </w:num>
  <w:num w:numId="4" w16cid:durableId="1301616383">
    <w:abstractNumId w:val="19"/>
  </w:num>
  <w:num w:numId="5" w16cid:durableId="784734948">
    <w:abstractNumId w:val="11"/>
  </w:num>
  <w:num w:numId="6" w16cid:durableId="977490762">
    <w:abstractNumId w:val="14"/>
  </w:num>
  <w:num w:numId="7" w16cid:durableId="2032951512">
    <w:abstractNumId w:val="4"/>
  </w:num>
  <w:num w:numId="8" w16cid:durableId="359476782">
    <w:abstractNumId w:val="12"/>
  </w:num>
  <w:num w:numId="9" w16cid:durableId="1319724033">
    <w:abstractNumId w:val="6"/>
  </w:num>
  <w:num w:numId="10" w16cid:durableId="160317837">
    <w:abstractNumId w:val="17"/>
  </w:num>
  <w:num w:numId="11" w16cid:durableId="524636431">
    <w:abstractNumId w:val="21"/>
  </w:num>
  <w:num w:numId="12" w16cid:durableId="653603304">
    <w:abstractNumId w:val="20"/>
  </w:num>
  <w:num w:numId="13" w16cid:durableId="958414054">
    <w:abstractNumId w:val="16"/>
  </w:num>
  <w:num w:numId="14" w16cid:durableId="1467235453">
    <w:abstractNumId w:val="2"/>
  </w:num>
  <w:num w:numId="15" w16cid:durableId="1693873724">
    <w:abstractNumId w:val="8"/>
  </w:num>
  <w:num w:numId="16" w16cid:durableId="1666862014">
    <w:abstractNumId w:val="18"/>
  </w:num>
  <w:num w:numId="17" w16cid:durableId="307175850">
    <w:abstractNumId w:val="7"/>
  </w:num>
  <w:num w:numId="18" w16cid:durableId="2023042202">
    <w:abstractNumId w:val="9"/>
  </w:num>
  <w:num w:numId="19" w16cid:durableId="474831496">
    <w:abstractNumId w:val="13"/>
  </w:num>
  <w:num w:numId="20" w16cid:durableId="1131443336">
    <w:abstractNumId w:val="15"/>
  </w:num>
  <w:num w:numId="21" w16cid:durableId="942106674">
    <w:abstractNumId w:val="10"/>
  </w:num>
  <w:num w:numId="22" w16cid:durableId="5132329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4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457"/>
    <w:rsid w:val="00002E72"/>
    <w:rsid w:val="000128D1"/>
    <w:rsid w:val="000421DB"/>
    <w:rsid w:val="00047414"/>
    <w:rsid w:val="0007056B"/>
    <w:rsid w:val="00084F0D"/>
    <w:rsid w:val="00090871"/>
    <w:rsid w:val="000A0EFB"/>
    <w:rsid w:val="000A5C78"/>
    <w:rsid w:val="000C599D"/>
    <w:rsid w:val="000E6646"/>
    <w:rsid w:val="000F1BD6"/>
    <w:rsid w:val="000F572E"/>
    <w:rsid w:val="00126D78"/>
    <w:rsid w:val="00131616"/>
    <w:rsid w:val="0013560E"/>
    <w:rsid w:val="0014610B"/>
    <w:rsid w:val="00190F57"/>
    <w:rsid w:val="00194FA9"/>
    <w:rsid w:val="001C018F"/>
    <w:rsid w:val="001C5F14"/>
    <w:rsid w:val="001C72EE"/>
    <w:rsid w:val="001D3E73"/>
    <w:rsid w:val="001D6794"/>
    <w:rsid w:val="001D6D23"/>
    <w:rsid w:val="001E1FCD"/>
    <w:rsid w:val="001F3431"/>
    <w:rsid w:val="001F4CC2"/>
    <w:rsid w:val="00202CDE"/>
    <w:rsid w:val="00205BF5"/>
    <w:rsid w:val="0021087A"/>
    <w:rsid w:val="0021396D"/>
    <w:rsid w:val="00220135"/>
    <w:rsid w:val="00224D42"/>
    <w:rsid w:val="00245479"/>
    <w:rsid w:val="00253A4A"/>
    <w:rsid w:val="00260099"/>
    <w:rsid w:val="00261260"/>
    <w:rsid w:val="00272A89"/>
    <w:rsid w:val="002746A8"/>
    <w:rsid w:val="00285E7A"/>
    <w:rsid w:val="00297A7D"/>
    <w:rsid w:val="002A7009"/>
    <w:rsid w:val="002C6625"/>
    <w:rsid w:val="002C7F4A"/>
    <w:rsid w:val="002D25B8"/>
    <w:rsid w:val="002D51DD"/>
    <w:rsid w:val="002E74AB"/>
    <w:rsid w:val="003005A5"/>
    <w:rsid w:val="00303DCE"/>
    <w:rsid w:val="00304787"/>
    <w:rsid w:val="00307C8B"/>
    <w:rsid w:val="0031097E"/>
    <w:rsid w:val="003252AF"/>
    <w:rsid w:val="003304EF"/>
    <w:rsid w:val="0033662F"/>
    <w:rsid w:val="00354711"/>
    <w:rsid w:val="00357FA2"/>
    <w:rsid w:val="00371FA1"/>
    <w:rsid w:val="003734A2"/>
    <w:rsid w:val="00393479"/>
    <w:rsid w:val="003A7F08"/>
    <w:rsid w:val="003C2B1A"/>
    <w:rsid w:val="003D07D6"/>
    <w:rsid w:val="003D1C17"/>
    <w:rsid w:val="004003A1"/>
    <w:rsid w:val="00422E0E"/>
    <w:rsid w:val="004341DA"/>
    <w:rsid w:val="00453525"/>
    <w:rsid w:val="00454D06"/>
    <w:rsid w:val="00464B53"/>
    <w:rsid w:val="00473627"/>
    <w:rsid w:val="004A30C3"/>
    <w:rsid w:val="004B1EB8"/>
    <w:rsid w:val="004B4074"/>
    <w:rsid w:val="004C5337"/>
    <w:rsid w:val="004D6985"/>
    <w:rsid w:val="004D6C77"/>
    <w:rsid w:val="004E1296"/>
    <w:rsid w:val="004F5FFA"/>
    <w:rsid w:val="005133C8"/>
    <w:rsid w:val="00523078"/>
    <w:rsid w:val="00530EDE"/>
    <w:rsid w:val="00540322"/>
    <w:rsid w:val="0056160B"/>
    <w:rsid w:val="00566CFE"/>
    <w:rsid w:val="00573100"/>
    <w:rsid w:val="00574F7D"/>
    <w:rsid w:val="00575C6C"/>
    <w:rsid w:val="00583566"/>
    <w:rsid w:val="005B4AAE"/>
    <w:rsid w:val="005D62AF"/>
    <w:rsid w:val="005E2AC9"/>
    <w:rsid w:val="005E5540"/>
    <w:rsid w:val="005F1585"/>
    <w:rsid w:val="005F6309"/>
    <w:rsid w:val="00600C3D"/>
    <w:rsid w:val="00650F3D"/>
    <w:rsid w:val="0067766D"/>
    <w:rsid w:val="00683A60"/>
    <w:rsid w:val="006859BC"/>
    <w:rsid w:val="0068613D"/>
    <w:rsid w:val="00693405"/>
    <w:rsid w:val="006B58CD"/>
    <w:rsid w:val="006B7558"/>
    <w:rsid w:val="006E6680"/>
    <w:rsid w:val="00704A58"/>
    <w:rsid w:val="0071520A"/>
    <w:rsid w:val="0071539E"/>
    <w:rsid w:val="00724366"/>
    <w:rsid w:val="007262B1"/>
    <w:rsid w:val="00742737"/>
    <w:rsid w:val="00752259"/>
    <w:rsid w:val="0077670A"/>
    <w:rsid w:val="00785CFD"/>
    <w:rsid w:val="007909CC"/>
    <w:rsid w:val="007925B7"/>
    <w:rsid w:val="007A0E24"/>
    <w:rsid w:val="007D533D"/>
    <w:rsid w:val="007E3279"/>
    <w:rsid w:val="007F3F7D"/>
    <w:rsid w:val="0080767E"/>
    <w:rsid w:val="00810A8D"/>
    <w:rsid w:val="00810BBE"/>
    <w:rsid w:val="00811E99"/>
    <w:rsid w:val="00823727"/>
    <w:rsid w:val="008548E3"/>
    <w:rsid w:val="00854F3E"/>
    <w:rsid w:val="008558A8"/>
    <w:rsid w:val="008652E4"/>
    <w:rsid w:val="00870B47"/>
    <w:rsid w:val="008870B1"/>
    <w:rsid w:val="008A447F"/>
    <w:rsid w:val="008E7F4B"/>
    <w:rsid w:val="008F3844"/>
    <w:rsid w:val="00907526"/>
    <w:rsid w:val="009454AD"/>
    <w:rsid w:val="009456D1"/>
    <w:rsid w:val="00952937"/>
    <w:rsid w:val="00953649"/>
    <w:rsid w:val="009A7FBE"/>
    <w:rsid w:val="009B73B4"/>
    <w:rsid w:val="009E17C1"/>
    <w:rsid w:val="009E695A"/>
    <w:rsid w:val="00A00A89"/>
    <w:rsid w:val="00A11F88"/>
    <w:rsid w:val="00A15669"/>
    <w:rsid w:val="00A27F31"/>
    <w:rsid w:val="00A30920"/>
    <w:rsid w:val="00A33F75"/>
    <w:rsid w:val="00A44E8B"/>
    <w:rsid w:val="00A57266"/>
    <w:rsid w:val="00A75B24"/>
    <w:rsid w:val="00A92189"/>
    <w:rsid w:val="00AB4592"/>
    <w:rsid w:val="00AC4F4B"/>
    <w:rsid w:val="00AC6034"/>
    <w:rsid w:val="00AF7B9D"/>
    <w:rsid w:val="00B07829"/>
    <w:rsid w:val="00B13D0B"/>
    <w:rsid w:val="00B15995"/>
    <w:rsid w:val="00B342E4"/>
    <w:rsid w:val="00B365D5"/>
    <w:rsid w:val="00B37533"/>
    <w:rsid w:val="00B545E2"/>
    <w:rsid w:val="00B54D23"/>
    <w:rsid w:val="00B661B7"/>
    <w:rsid w:val="00B67EF6"/>
    <w:rsid w:val="00B716D8"/>
    <w:rsid w:val="00B745B3"/>
    <w:rsid w:val="00B8125E"/>
    <w:rsid w:val="00B8192E"/>
    <w:rsid w:val="00BC5CB4"/>
    <w:rsid w:val="00BE5697"/>
    <w:rsid w:val="00BF2928"/>
    <w:rsid w:val="00C008EE"/>
    <w:rsid w:val="00C00A21"/>
    <w:rsid w:val="00C059D9"/>
    <w:rsid w:val="00C15120"/>
    <w:rsid w:val="00C2034F"/>
    <w:rsid w:val="00C24D64"/>
    <w:rsid w:val="00C323DA"/>
    <w:rsid w:val="00C378E3"/>
    <w:rsid w:val="00C400C0"/>
    <w:rsid w:val="00C6042A"/>
    <w:rsid w:val="00C83457"/>
    <w:rsid w:val="00C86BA0"/>
    <w:rsid w:val="00C871A8"/>
    <w:rsid w:val="00C93496"/>
    <w:rsid w:val="00C96C54"/>
    <w:rsid w:val="00CA4338"/>
    <w:rsid w:val="00CA47F0"/>
    <w:rsid w:val="00CB1B31"/>
    <w:rsid w:val="00CB295E"/>
    <w:rsid w:val="00CC27FC"/>
    <w:rsid w:val="00CE13FE"/>
    <w:rsid w:val="00CF143F"/>
    <w:rsid w:val="00CF4C70"/>
    <w:rsid w:val="00D11110"/>
    <w:rsid w:val="00D20E88"/>
    <w:rsid w:val="00D261E2"/>
    <w:rsid w:val="00D36F00"/>
    <w:rsid w:val="00D40932"/>
    <w:rsid w:val="00D574DF"/>
    <w:rsid w:val="00D70E42"/>
    <w:rsid w:val="00D769DF"/>
    <w:rsid w:val="00D91747"/>
    <w:rsid w:val="00D91C7D"/>
    <w:rsid w:val="00D921B8"/>
    <w:rsid w:val="00DA2C7A"/>
    <w:rsid w:val="00DA5F20"/>
    <w:rsid w:val="00DB1238"/>
    <w:rsid w:val="00DB151F"/>
    <w:rsid w:val="00DB352C"/>
    <w:rsid w:val="00DD27C0"/>
    <w:rsid w:val="00DE4E4F"/>
    <w:rsid w:val="00DF76C7"/>
    <w:rsid w:val="00E00368"/>
    <w:rsid w:val="00E01E1A"/>
    <w:rsid w:val="00E0262B"/>
    <w:rsid w:val="00E12E54"/>
    <w:rsid w:val="00E24469"/>
    <w:rsid w:val="00E3410B"/>
    <w:rsid w:val="00E44A51"/>
    <w:rsid w:val="00E624C0"/>
    <w:rsid w:val="00E6284A"/>
    <w:rsid w:val="00E71C51"/>
    <w:rsid w:val="00E8087D"/>
    <w:rsid w:val="00E8381C"/>
    <w:rsid w:val="00E95EC9"/>
    <w:rsid w:val="00EA3024"/>
    <w:rsid w:val="00EB3E6F"/>
    <w:rsid w:val="00EC51B2"/>
    <w:rsid w:val="00EC75E0"/>
    <w:rsid w:val="00ED041E"/>
    <w:rsid w:val="00ED53D5"/>
    <w:rsid w:val="00ED602F"/>
    <w:rsid w:val="00F03F13"/>
    <w:rsid w:val="00F13DF8"/>
    <w:rsid w:val="00F22A38"/>
    <w:rsid w:val="00F50E41"/>
    <w:rsid w:val="00F6589F"/>
    <w:rsid w:val="00F6615D"/>
    <w:rsid w:val="00F661F0"/>
    <w:rsid w:val="00F83212"/>
    <w:rsid w:val="00FC33A8"/>
    <w:rsid w:val="00FD047C"/>
    <w:rsid w:val="00FF1B8E"/>
    <w:rsid w:val="00FF2D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05D5"/>
  <w15:docId w15:val="{333DC1A3-8344-4208-BE66-DE35C0A89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3"/>
        <w:sz w:val="24"/>
        <w:szCs w:val="24"/>
        <w:lang w:val="ca-ES-valencia"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ar"/>
    <w:uiPriority w:val="9"/>
    <w:qFormat/>
    <w:pPr>
      <w:keepNext/>
      <w:jc w:val="both"/>
      <w:outlineLvl w:val="0"/>
    </w:pPr>
    <w:rPr>
      <w:rFonts w:ascii="Arial" w:eastAsia="Arial" w:hAnsi="Arial" w:cs="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qFormat/>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Encabezado">
    <w:name w:val="header"/>
    <w:basedOn w:val="Standard"/>
    <w:link w:val="EncabezadoCar"/>
    <w:uiPriority w:val="99"/>
    <w:pPr>
      <w:suppressLineNumbers/>
      <w:tabs>
        <w:tab w:val="center" w:pos="4819"/>
        <w:tab w:val="right" w:pos="9638"/>
      </w:tabs>
    </w:pPr>
  </w:style>
  <w:style w:type="paragraph" w:customStyle="1" w:styleId="Framecontents">
    <w:name w:val="Frame contents"/>
    <w:basedOn w:val="Standard"/>
  </w:style>
  <w:style w:type="paragraph" w:customStyle="1" w:styleId="Default">
    <w:name w:val="Default"/>
    <w:basedOn w:val="Standard"/>
    <w:pPr>
      <w:autoSpaceDE w:val="0"/>
    </w:pPr>
    <w:rPr>
      <w:rFonts w:ascii="Arial" w:eastAsia="Arial" w:hAnsi="Arial" w:cs="Arial"/>
      <w:color w:val="000000"/>
    </w:rPr>
  </w:style>
  <w:style w:type="character" w:customStyle="1" w:styleId="Internetlink">
    <w:name w:val="Internet link"/>
    <w:rPr>
      <w:color w:val="000080"/>
      <w:u w:val="single"/>
    </w:rPr>
  </w:style>
  <w:style w:type="character" w:customStyle="1" w:styleId="VisitedInternetLink">
    <w:name w:val="Visited Internet Link"/>
    <w:basedOn w:val="Fuentedeprrafopredeter"/>
    <w:rPr>
      <w:color w:val="800080"/>
      <w:u w:val="single"/>
    </w:rPr>
  </w:style>
  <w:style w:type="paragraph" w:styleId="Piedepgina">
    <w:name w:val="footer"/>
    <w:basedOn w:val="Normal"/>
    <w:pPr>
      <w:tabs>
        <w:tab w:val="center" w:pos="4252"/>
        <w:tab w:val="right" w:pos="8504"/>
      </w:tabs>
    </w:pPr>
    <w:rPr>
      <w:szCs w:val="21"/>
    </w:rPr>
  </w:style>
  <w:style w:type="character" w:customStyle="1" w:styleId="PiedepginaCar">
    <w:name w:val="Pie de página Car"/>
    <w:basedOn w:val="Fuentedeprrafopredeter"/>
    <w:rPr>
      <w:szCs w:val="21"/>
    </w:rPr>
  </w:style>
  <w:style w:type="character" w:styleId="Hipervnculo">
    <w:name w:val="Hyperlink"/>
    <w:basedOn w:val="Fuentedeprrafopredeter"/>
    <w:rPr>
      <w:color w:val="0563C1"/>
      <w:u w:val="single"/>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uiPriority w:val="99"/>
    <w:semiHidden/>
    <w:unhideWhenUsed/>
    <w:rsid w:val="00CF4C70"/>
    <w:rPr>
      <w:color w:val="954F72" w:themeColor="followedHyperlink"/>
      <w:u w:val="single"/>
    </w:rPr>
  </w:style>
  <w:style w:type="paragraph" w:customStyle="1" w:styleId="western">
    <w:name w:val="western"/>
    <w:basedOn w:val="Normal"/>
    <w:rsid w:val="00DE4E4F"/>
    <w:pPr>
      <w:suppressAutoHyphens w:val="0"/>
      <w:autoSpaceDN/>
      <w:spacing w:before="100" w:beforeAutospacing="1" w:after="142" w:line="288" w:lineRule="auto"/>
      <w:ind w:firstLine="284"/>
      <w:jc w:val="both"/>
      <w:textAlignment w:val="auto"/>
    </w:pPr>
    <w:rPr>
      <w:rFonts w:ascii="Roboto" w:eastAsia="Times New Roman" w:hAnsi="Roboto" w:cs="Times New Roman"/>
      <w:kern w:val="0"/>
      <w:sz w:val="22"/>
      <w:szCs w:val="22"/>
      <w:lang w:eastAsia="es-ES" w:bidi="ar-SA"/>
    </w:rPr>
  </w:style>
  <w:style w:type="character" w:customStyle="1" w:styleId="Hipervnculo1">
    <w:name w:val="Hipervínculo1"/>
    <w:basedOn w:val="Fuentedeprrafopredeter"/>
    <w:qFormat/>
    <w:rsid w:val="00357FA2"/>
    <w:rPr>
      <w:color w:val="0563C1"/>
      <w:u w:val="single"/>
    </w:rPr>
  </w:style>
  <w:style w:type="paragraph" w:styleId="NormalWeb">
    <w:name w:val="Normal (Web)"/>
    <w:basedOn w:val="Normal"/>
    <w:uiPriority w:val="99"/>
    <w:unhideWhenUsed/>
    <w:qFormat/>
    <w:rsid w:val="00357FA2"/>
    <w:pPr>
      <w:suppressAutoHyphens w:val="0"/>
      <w:autoSpaceDN/>
      <w:spacing w:before="100" w:beforeAutospacing="1" w:after="100" w:afterAutospacing="1"/>
      <w:textAlignment w:val="auto"/>
    </w:pPr>
    <w:rPr>
      <w:rFonts w:ascii="Times New Roman" w:eastAsia="Times New Roman" w:hAnsi="Times New Roman" w:cs="Times New Roman"/>
      <w:kern w:val="0"/>
      <w:lang w:eastAsia="es-ES" w:bidi="ar-SA"/>
    </w:rPr>
  </w:style>
  <w:style w:type="character" w:customStyle="1" w:styleId="EncabezadoCar">
    <w:name w:val="Encabezado Car"/>
    <w:basedOn w:val="Fuentedeprrafopredeter"/>
    <w:link w:val="Encabezado"/>
    <w:uiPriority w:val="99"/>
    <w:rsid w:val="00A92189"/>
  </w:style>
  <w:style w:type="paragraph" w:styleId="Prrafodelista">
    <w:name w:val="List Paragraph"/>
    <w:basedOn w:val="Normal"/>
    <w:uiPriority w:val="34"/>
    <w:qFormat/>
    <w:rsid w:val="00AB4592"/>
    <w:pPr>
      <w:ind w:left="720"/>
      <w:contextualSpacing/>
    </w:pPr>
    <w:rPr>
      <w:szCs w:val="21"/>
    </w:rPr>
  </w:style>
  <w:style w:type="paragraph" w:customStyle="1" w:styleId="Textoindependiente31">
    <w:name w:val="Texto independiente 31"/>
    <w:basedOn w:val="Normal"/>
    <w:rsid w:val="004D6C77"/>
    <w:pPr>
      <w:autoSpaceDN/>
      <w:jc w:val="both"/>
      <w:textAlignment w:val="auto"/>
    </w:pPr>
    <w:rPr>
      <w:rFonts w:ascii="Arial" w:eastAsia="Times New Roman" w:hAnsi="Arial" w:cs="Arial"/>
      <w:kern w:val="0"/>
      <w:sz w:val="22"/>
      <w:lang w:bidi="ar-SA"/>
    </w:rPr>
  </w:style>
  <w:style w:type="paragraph" w:customStyle="1" w:styleId="Textbodyuser">
    <w:name w:val="Text body (user)"/>
    <w:basedOn w:val="Normal"/>
    <w:rsid w:val="00E3410B"/>
    <w:pPr>
      <w:autoSpaceDN/>
      <w:spacing w:after="140" w:line="288" w:lineRule="auto"/>
      <w:ind w:firstLine="283"/>
      <w:jc w:val="both"/>
      <w:textAlignment w:val="auto"/>
    </w:pPr>
    <w:rPr>
      <w:rFonts w:ascii="Roboto" w:eastAsia="Roboto" w:hAnsi="Roboto" w:cs="Roboto"/>
      <w:kern w:val="0"/>
      <w:sz w:val="22"/>
      <w:szCs w:val="20"/>
    </w:rPr>
  </w:style>
  <w:style w:type="paragraph" w:styleId="Textoindependiente3">
    <w:name w:val="Body Text 3"/>
    <w:basedOn w:val="Normal"/>
    <w:link w:val="Textoindependiente3Car"/>
    <w:qFormat/>
    <w:rsid w:val="004A30C3"/>
    <w:pPr>
      <w:suppressAutoHyphens w:val="0"/>
      <w:autoSpaceDN/>
      <w:jc w:val="both"/>
      <w:textAlignment w:val="auto"/>
    </w:pPr>
    <w:rPr>
      <w:rFonts w:ascii="Arial" w:hAnsi="Arial" w:cs="Arial"/>
      <w:kern w:val="2"/>
      <w:sz w:val="22"/>
    </w:rPr>
  </w:style>
  <w:style w:type="character" w:customStyle="1" w:styleId="Textoindependiente3Car">
    <w:name w:val="Texto independiente 3 Car"/>
    <w:basedOn w:val="Fuentedeprrafopredeter"/>
    <w:link w:val="Textoindependiente3"/>
    <w:rsid w:val="004A30C3"/>
    <w:rPr>
      <w:rFonts w:ascii="Arial" w:hAnsi="Arial" w:cs="Arial"/>
      <w:kern w:val="2"/>
      <w:sz w:val="22"/>
    </w:rPr>
  </w:style>
  <w:style w:type="character" w:customStyle="1" w:styleId="Ttulo1Car">
    <w:name w:val="Título 1 Car"/>
    <w:basedOn w:val="Fuentedeprrafopredeter"/>
    <w:link w:val="Ttulo1"/>
    <w:uiPriority w:val="9"/>
    <w:rsid w:val="00A11F88"/>
    <w:rPr>
      <w:rFonts w:ascii="Arial" w:eastAsia="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1010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de.gva.es/va/inicio/procedimientos?id_proc=1997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gva.es/va/inicio/procedimientos?id_proc=63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v.es/vl/servicios/ciudadanos-y-autonomos/registro-de-representantes/" TargetMode="External"/><Relationship Id="rId5" Type="http://schemas.openxmlformats.org/officeDocument/2006/relationships/webSettings" Target="webSettings.xml"/><Relationship Id="rId15" Type="http://schemas.openxmlformats.org/officeDocument/2006/relationships/hyperlink" Target="https://gvaoberta.gva.es/va/registre-activitats-de-tractament" TargetMode="External"/><Relationship Id="rId10" Type="http://schemas.openxmlformats.org/officeDocument/2006/relationships/hyperlink" Target="https://sede.gva.es/va/sede_certificados" TargetMode="External"/><Relationship Id="rId4" Type="http://schemas.openxmlformats.org/officeDocument/2006/relationships/settings" Target="settings.xml"/><Relationship Id="rId9" Type="http://schemas.openxmlformats.org/officeDocument/2006/relationships/hyperlink" Target="https://sede.gva.es/va/inicio/procedimientos?id_proc=636" TargetMode="External"/><Relationship Id="rId14" Type="http://schemas.openxmlformats.org/officeDocument/2006/relationships/hyperlink" Target="https://sede.gva.es/va/inicio/procedimientos?id_proc=2209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843B1-1131-472F-8C50-7B962812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4409</Words>
  <Characters>24255</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28607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MINGUEZ MILIO, FERNANDO</dc:creator>
  <cp:lastModifiedBy>CARDO DOMINGUEZ, LIDIA</cp:lastModifiedBy>
  <cp:revision>2</cp:revision>
  <cp:lastPrinted>2025-01-23T12:52:00Z</cp:lastPrinted>
  <dcterms:created xsi:type="dcterms:W3CDTF">2025-04-22T09:57:00Z</dcterms:created>
  <dcterms:modified xsi:type="dcterms:W3CDTF">2025-04-22T09:57:00Z</dcterms:modified>
</cp:coreProperties>
</file>