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2F9E44" w14:textId="77777777" w:rsidR="0037607F" w:rsidRDefault="0037607F" w:rsidP="00C33F1D">
      <w:pPr>
        <w:pStyle w:val="Textoindependiente21"/>
        <w:autoSpaceDE w:val="0"/>
        <w:ind w:left="0" w:firstLine="0"/>
        <w:rPr>
          <w:rFonts w:eastAsia="NimbusSansL-Bold"/>
          <w:lang w:val="es-ES_tradnl" w:eastAsia="ar-SA"/>
        </w:rPr>
      </w:pPr>
    </w:p>
    <w:p w14:paraId="288E2EC0" w14:textId="635BA301" w:rsidR="00FD5FFB" w:rsidRDefault="00B17C00" w:rsidP="00FD5FFB">
      <w:pPr>
        <w:pStyle w:val="Textoindependiente21"/>
        <w:autoSpaceDE w:val="0"/>
        <w:ind w:left="0" w:firstLine="0"/>
        <w:rPr>
          <w:bCs/>
        </w:rPr>
      </w:pPr>
      <w:r>
        <w:t xml:space="preserve">SUBVENCIONES: </w:t>
      </w:r>
      <w:r w:rsidR="002901B6">
        <w:rPr>
          <w:rFonts w:eastAsia="NimbusSansL-Bold"/>
          <w:lang w:val="es-ES_tradnl" w:eastAsia="ar-SA"/>
        </w:rPr>
        <w:t>Convocatoria</w:t>
      </w:r>
      <w:r>
        <w:rPr>
          <w:rFonts w:eastAsia="NimbusSansL-Bold"/>
          <w:lang w:val="es-ES_tradnl" w:eastAsia="ar-SA"/>
        </w:rPr>
        <w:t xml:space="preserve"> pública</w:t>
      </w:r>
      <w:r w:rsidR="002901B6">
        <w:rPr>
          <w:rFonts w:eastAsia="NimbusSansL-Bold"/>
          <w:lang w:val="es-ES_tradnl" w:eastAsia="ar-SA"/>
        </w:rPr>
        <w:t xml:space="preserve"> </w:t>
      </w:r>
      <w:r w:rsidR="00FD5FFB" w:rsidRPr="00544148">
        <w:rPr>
          <w:rFonts w:eastAsia="NimbusSansL-Bold"/>
          <w:lang w:val="es-ES_tradnl" w:eastAsia="ar-SA"/>
        </w:rPr>
        <w:t xml:space="preserve">para la concesión de subvenciones </w:t>
      </w:r>
      <w:r w:rsidR="00FD5FFB">
        <w:rPr>
          <w:bCs/>
        </w:rPr>
        <w:t xml:space="preserve">en el área de comercio y artesanía a entidades sin ánimo de lucro tales como </w:t>
      </w:r>
      <w:r w:rsidR="00CB4BFA">
        <w:rPr>
          <w:bCs/>
        </w:rPr>
        <w:t xml:space="preserve">asociaciones de comerciantes minoristas y </w:t>
      </w:r>
      <w:r w:rsidR="00FD5FFB">
        <w:rPr>
          <w:bCs/>
        </w:rPr>
        <w:t>federaciones de empresarios d</w:t>
      </w:r>
      <w:r w:rsidR="002901B6">
        <w:rPr>
          <w:bCs/>
        </w:rPr>
        <w:t>e comercio minorista, así como a asociaciones</w:t>
      </w:r>
      <w:r w:rsidR="00FD5FFB">
        <w:rPr>
          <w:bCs/>
        </w:rPr>
        <w:t xml:space="preserve"> de artesan</w:t>
      </w:r>
      <w:r w:rsidR="00F76E93">
        <w:rPr>
          <w:bCs/>
        </w:rPr>
        <w:t xml:space="preserve">os </w:t>
      </w:r>
      <w:r>
        <w:rPr>
          <w:bCs/>
        </w:rPr>
        <w:t>línea 2 (gremiales).</w:t>
      </w:r>
      <w:r w:rsidR="00F76E93">
        <w:rPr>
          <w:bCs/>
        </w:rPr>
        <w:t xml:space="preserve"> </w:t>
      </w:r>
      <w:r>
        <w:rPr>
          <w:bCs/>
        </w:rPr>
        <w:t>A</w:t>
      </w:r>
      <w:r w:rsidR="00F76E93">
        <w:rPr>
          <w:bCs/>
        </w:rPr>
        <w:t>ño 202</w:t>
      </w:r>
      <w:r>
        <w:rPr>
          <w:bCs/>
        </w:rPr>
        <w:t>5</w:t>
      </w:r>
      <w:r w:rsidR="00FD5FFB">
        <w:rPr>
          <w:bCs/>
        </w:rPr>
        <w:t xml:space="preserve"> (Extracto).</w:t>
      </w:r>
    </w:p>
    <w:p w14:paraId="68A6079A" w14:textId="77777777" w:rsidR="00C33F1D" w:rsidRPr="00C362C2" w:rsidRDefault="00C33F1D" w:rsidP="00C33F1D">
      <w:pPr>
        <w:pStyle w:val="Textoindependiente21"/>
        <w:autoSpaceDE w:val="0"/>
        <w:ind w:left="0" w:firstLine="0"/>
      </w:pPr>
    </w:p>
    <w:p w14:paraId="0594E432" w14:textId="0973860C" w:rsidR="002D5976" w:rsidRDefault="002D5976" w:rsidP="00C33F1D">
      <w:pPr>
        <w:pStyle w:val="Textoindependiente21"/>
        <w:autoSpaceDE w:val="0"/>
        <w:ind w:left="0" w:firstLine="0"/>
        <w:rPr>
          <w:bCs/>
        </w:rPr>
      </w:pPr>
    </w:p>
    <w:p w14:paraId="3C0307D0" w14:textId="504B47FD" w:rsidR="00127DDB" w:rsidRDefault="0036031F" w:rsidP="00C33F1D">
      <w:pPr>
        <w:pStyle w:val="Textoindependiente21"/>
        <w:autoSpaceDE w:val="0"/>
        <w:ind w:left="0" w:firstLine="0"/>
      </w:pPr>
      <w:r>
        <w:t>BDNS:</w:t>
      </w:r>
      <w:r w:rsidRPr="007D6F17">
        <w:rPr>
          <w:color w:val="FF0000"/>
        </w:rPr>
        <w:t xml:space="preserve"> </w:t>
      </w:r>
      <w:r w:rsidR="00B17C00" w:rsidRPr="007D6F17">
        <w:rPr>
          <w:color w:val="FF0000"/>
        </w:rPr>
        <w:t>XXXXXX</w:t>
      </w:r>
    </w:p>
    <w:p w14:paraId="5B4F9280" w14:textId="77777777" w:rsidR="002D5976" w:rsidRDefault="002D5976" w:rsidP="00C33F1D">
      <w:pPr>
        <w:pStyle w:val="Textoindependiente21"/>
        <w:autoSpaceDE w:val="0"/>
        <w:ind w:left="0" w:firstLine="0"/>
      </w:pPr>
    </w:p>
    <w:p w14:paraId="515A321E" w14:textId="574EA441" w:rsidR="002D5976" w:rsidRDefault="00272EDE" w:rsidP="00C33F1D">
      <w:pPr>
        <w:pStyle w:val="Textoindependiente21"/>
        <w:autoSpaceDE w:val="0"/>
        <w:ind w:left="0" w:firstLine="0"/>
      </w:pPr>
      <w:r w:rsidRPr="00272EDE">
        <w:t>De conformidad con lo previsto en los artículos 17.3.b y 20.8.a de la Le</w:t>
      </w:r>
      <w:r w:rsidR="00BD6C9F">
        <w:t>y 38/2003, de 17 de noviembre, general de s</w:t>
      </w:r>
      <w:r w:rsidRPr="00272EDE">
        <w:t>ubvenciones, se publica el extracto de la convocatoria cuyo texto co</w:t>
      </w:r>
      <w:r w:rsidR="00BD6C9F">
        <w:t>mpleto puede consultarse en la base de datos nacional de s</w:t>
      </w:r>
      <w:r w:rsidRPr="00272EDE">
        <w:t xml:space="preserve">ubvenciones </w:t>
      </w:r>
      <w:r w:rsidR="00153C41" w:rsidRPr="00153C41">
        <w:t>(</w:t>
      </w:r>
      <w:hyperlink r:id="rId7" w:history="1">
        <w:r w:rsidR="00153C41" w:rsidRPr="00041F06">
          <w:rPr>
            <w:rStyle w:val="Hipervnculo"/>
          </w:rPr>
          <w:t>https://www.pap.hacienda.gob.es/bdnstrans/ge/es/convocatorias</w:t>
        </w:r>
      </w:hyperlink>
      <w:r w:rsidR="00153C41">
        <w:t>)</w:t>
      </w:r>
      <w:r w:rsidRPr="00272EDE">
        <w:t>:</w:t>
      </w:r>
    </w:p>
    <w:p w14:paraId="4BB6B680" w14:textId="0C939EC6" w:rsidR="002D5976" w:rsidRDefault="002D5976" w:rsidP="00C33F1D">
      <w:pPr>
        <w:pStyle w:val="Textoindependiente21"/>
        <w:autoSpaceDE w:val="0"/>
        <w:ind w:left="0" w:firstLine="0"/>
      </w:pPr>
      <w:r>
        <w:t xml:space="preserve">Primero. </w:t>
      </w:r>
      <w:r w:rsidR="00272EDE" w:rsidRPr="002D5976">
        <w:rPr>
          <w:i/>
        </w:rPr>
        <w:t>Beneficiarios</w:t>
      </w:r>
      <w:r w:rsidR="00272EDE" w:rsidRPr="00272EDE">
        <w:t>.</w:t>
      </w:r>
    </w:p>
    <w:p w14:paraId="3B842298" w14:textId="6FBD2287" w:rsidR="002D5976" w:rsidRDefault="00CB4BFA" w:rsidP="00C33F1D">
      <w:pPr>
        <w:pStyle w:val="Textoindependiente21"/>
        <w:autoSpaceDE w:val="0"/>
        <w:ind w:left="0" w:firstLine="0"/>
      </w:pPr>
      <w:r>
        <w:t xml:space="preserve">Asociaciones de comerciantes minoristas y </w:t>
      </w:r>
      <w:r w:rsidR="000D15C6">
        <w:t>f</w:t>
      </w:r>
      <w:r w:rsidR="00AE5140" w:rsidRPr="00291446">
        <w:t>ederaciones de empresarios de comercio minorista</w:t>
      </w:r>
      <w:r w:rsidR="000D15C6">
        <w:t xml:space="preserve">, así como a </w:t>
      </w:r>
      <w:r w:rsidR="004523AD">
        <w:t>asociaciones de a</w:t>
      </w:r>
      <w:r w:rsidR="00AE5140" w:rsidRPr="00291446">
        <w:t>rtesanos</w:t>
      </w:r>
      <w:r w:rsidR="000D15C6">
        <w:t>, (gremiales),</w:t>
      </w:r>
      <w:r w:rsidR="00B247C5">
        <w:t xml:space="preserve"> </w:t>
      </w:r>
      <w:r w:rsidR="00B247C5" w:rsidRPr="00291446">
        <w:t>con sede social en Logroño</w:t>
      </w:r>
      <w:r w:rsidR="00DD1676" w:rsidRPr="00291446">
        <w:t>, cuyas actuaciones</w:t>
      </w:r>
      <w:r w:rsidR="00B247C5">
        <w:t xml:space="preserve"> se realicen sin ánimo de lucro,</w:t>
      </w:r>
      <w:r w:rsidR="00DD1676" w:rsidRPr="00291446">
        <w:t xml:space="preserve"> que desarrollen su actividad en el municipio de Logroño</w:t>
      </w:r>
      <w:r w:rsidR="00BD6C9F">
        <w:t xml:space="preserve"> y que figuren inscritas en el registro de entidades c</w:t>
      </w:r>
      <w:r w:rsidR="00DD1676" w:rsidRPr="00291446">
        <w:t>iudada</w:t>
      </w:r>
      <w:r w:rsidR="00AE5140" w:rsidRPr="00291446">
        <w:t>nas del Ayuntamiento de Logroño.</w:t>
      </w:r>
    </w:p>
    <w:p w14:paraId="650D33A6" w14:textId="0B966D8E" w:rsidR="002D5976" w:rsidRDefault="00DD1676" w:rsidP="00C33F1D">
      <w:pPr>
        <w:pStyle w:val="Textoindependiente21"/>
        <w:autoSpaceDE w:val="0"/>
        <w:ind w:left="0" w:firstLine="0"/>
      </w:pPr>
      <w:r w:rsidRPr="00DD1676">
        <w:t>La actividad deberá desarrollarse en el año 20</w:t>
      </w:r>
      <w:r w:rsidR="003433D3">
        <w:t>2</w:t>
      </w:r>
      <w:r w:rsidR="00532DDF">
        <w:t>5</w:t>
      </w:r>
      <w:r w:rsidRPr="00DD1676">
        <w:t>, admitiéndose las realizadas desde el 1 de enero de 20</w:t>
      </w:r>
      <w:r w:rsidR="003433D3">
        <w:t>2</w:t>
      </w:r>
      <w:r w:rsidR="00532DDF">
        <w:t>5</w:t>
      </w:r>
      <w:r w:rsidRPr="00DD1676">
        <w:t>.</w:t>
      </w:r>
    </w:p>
    <w:p w14:paraId="46834929" w14:textId="77777777" w:rsidR="008831AA" w:rsidRPr="008831AA" w:rsidRDefault="002D5976" w:rsidP="00C33F1D">
      <w:pPr>
        <w:pStyle w:val="Textoindependiente21"/>
        <w:autoSpaceDE w:val="0"/>
        <w:ind w:left="0" w:firstLine="0"/>
        <w:rPr>
          <w:bCs/>
        </w:rPr>
      </w:pPr>
      <w:r>
        <w:rPr>
          <w:bCs/>
        </w:rPr>
        <w:t xml:space="preserve">Segundo. </w:t>
      </w:r>
      <w:r w:rsidR="008831AA" w:rsidRPr="002D5976">
        <w:rPr>
          <w:bCs/>
          <w:i/>
        </w:rPr>
        <w:t>Objeto</w:t>
      </w:r>
      <w:r w:rsidR="008831AA" w:rsidRPr="008831AA">
        <w:rPr>
          <w:bCs/>
        </w:rPr>
        <w:t>.</w:t>
      </w:r>
    </w:p>
    <w:p w14:paraId="43D61F1E" w14:textId="3F3C8E17" w:rsidR="00C33F1D" w:rsidRDefault="008831AA" w:rsidP="00C33F1D">
      <w:pPr>
        <w:pStyle w:val="NormalWeb"/>
        <w:spacing w:before="0" w:after="0"/>
        <w:jc w:val="both"/>
        <w:rPr>
          <w:rFonts w:ascii="Arial" w:hAnsi="Arial" w:cs="Arial"/>
          <w:sz w:val="22"/>
          <w:szCs w:val="22"/>
        </w:rPr>
      </w:pPr>
      <w:r w:rsidRPr="008831AA">
        <w:rPr>
          <w:rFonts w:ascii="Arial" w:hAnsi="Arial" w:cs="Arial"/>
          <w:bCs/>
          <w:sz w:val="22"/>
          <w:szCs w:val="22"/>
        </w:rPr>
        <w:t>Es</w:t>
      </w:r>
      <w:r w:rsidR="000613C1">
        <w:rPr>
          <w:rFonts w:ascii="Arial" w:hAnsi="Arial" w:cs="Arial"/>
          <w:bCs/>
          <w:sz w:val="22"/>
          <w:szCs w:val="22"/>
        </w:rPr>
        <w:t xml:space="preserve"> objeto de esta convocatoria </w:t>
      </w:r>
      <w:r w:rsidRPr="008831AA">
        <w:rPr>
          <w:rFonts w:ascii="Arial" w:hAnsi="Arial" w:cs="Arial"/>
          <w:bCs/>
          <w:sz w:val="22"/>
          <w:szCs w:val="22"/>
        </w:rPr>
        <w:t>definir</w:t>
      </w:r>
      <w:r w:rsidR="000613C1">
        <w:rPr>
          <w:rFonts w:ascii="Arial" w:hAnsi="Arial" w:cs="Arial"/>
          <w:bCs/>
          <w:sz w:val="22"/>
          <w:szCs w:val="22"/>
        </w:rPr>
        <w:t xml:space="preserve"> las</w:t>
      </w:r>
      <w:r w:rsidRPr="008831AA">
        <w:rPr>
          <w:rFonts w:ascii="Arial" w:hAnsi="Arial" w:cs="Arial"/>
          <w:bCs/>
          <w:sz w:val="22"/>
          <w:szCs w:val="22"/>
        </w:rPr>
        <w:t xml:space="preserve"> condiciones y el procedimiento a seguir para la concesión de subvencione</w:t>
      </w:r>
      <w:r w:rsidR="00CB4BFA">
        <w:rPr>
          <w:rFonts w:ascii="Arial" w:hAnsi="Arial" w:cs="Arial"/>
          <w:bCs/>
          <w:sz w:val="22"/>
          <w:szCs w:val="22"/>
        </w:rPr>
        <w:t>s</w:t>
      </w:r>
      <w:r w:rsidR="000613C1">
        <w:rPr>
          <w:rFonts w:ascii="Arial" w:hAnsi="Arial" w:cs="Arial"/>
          <w:bCs/>
          <w:sz w:val="22"/>
          <w:szCs w:val="22"/>
        </w:rPr>
        <w:t xml:space="preserve"> destinadas</w:t>
      </w:r>
      <w:r w:rsidR="00CB4BFA">
        <w:rPr>
          <w:rFonts w:ascii="Arial" w:hAnsi="Arial" w:cs="Arial"/>
          <w:bCs/>
          <w:sz w:val="22"/>
          <w:szCs w:val="22"/>
        </w:rPr>
        <w:t xml:space="preserve"> a asociaciones de comerciantes minoristas y </w:t>
      </w:r>
      <w:r w:rsidR="000613C1">
        <w:rPr>
          <w:rFonts w:ascii="Arial" w:hAnsi="Arial" w:cs="Arial"/>
          <w:bCs/>
          <w:sz w:val="22"/>
          <w:szCs w:val="22"/>
        </w:rPr>
        <w:t>f</w:t>
      </w:r>
      <w:r w:rsidRPr="008831AA">
        <w:rPr>
          <w:rFonts w:ascii="Arial" w:hAnsi="Arial" w:cs="Arial"/>
          <w:bCs/>
          <w:sz w:val="22"/>
          <w:szCs w:val="22"/>
        </w:rPr>
        <w:t>ederaciones de emp</w:t>
      </w:r>
      <w:r w:rsidR="000613C1">
        <w:rPr>
          <w:rFonts w:ascii="Arial" w:hAnsi="Arial" w:cs="Arial"/>
          <w:bCs/>
          <w:sz w:val="22"/>
          <w:szCs w:val="22"/>
        </w:rPr>
        <w:t>resarios de comercio minorista así como a  asociaciones de a</w:t>
      </w:r>
      <w:r w:rsidRPr="008831AA">
        <w:rPr>
          <w:rFonts w:ascii="Arial" w:hAnsi="Arial" w:cs="Arial"/>
          <w:bCs/>
          <w:sz w:val="22"/>
          <w:szCs w:val="22"/>
        </w:rPr>
        <w:t>rtesanos</w:t>
      </w:r>
      <w:r w:rsidR="000613C1">
        <w:rPr>
          <w:rFonts w:ascii="Arial" w:hAnsi="Arial" w:cs="Arial"/>
          <w:bCs/>
          <w:sz w:val="22"/>
          <w:szCs w:val="22"/>
        </w:rPr>
        <w:t xml:space="preserve"> (g</w:t>
      </w:r>
      <w:r w:rsidR="00CB4BFA">
        <w:rPr>
          <w:rFonts w:ascii="Arial" w:hAnsi="Arial" w:cs="Arial"/>
          <w:bCs/>
          <w:sz w:val="22"/>
          <w:szCs w:val="22"/>
        </w:rPr>
        <w:t>remiales)</w:t>
      </w:r>
      <w:r w:rsidRPr="008831AA">
        <w:rPr>
          <w:rFonts w:ascii="Arial" w:hAnsi="Arial" w:cs="Arial"/>
          <w:bCs/>
          <w:sz w:val="22"/>
          <w:szCs w:val="22"/>
        </w:rPr>
        <w:t xml:space="preserve">, para la promoción </w:t>
      </w:r>
      <w:r w:rsidR="000613C1">
        <w:rPr>
          <w:rFonts w:ascii="Arial" w:hAnsi="Arial" w:cs="Arial"/>
          <w:bCs/>
          <w:sz w:val="22"/>
          <w:szCs w:val="22"/>
        </w:rPr>
        <w:t xml:space="preserve">y dinamización comercial en el ámbito de la ciudad </w:t>
      </w:r>
      <w:r w:rsidRPr="008831AA">
        <w:rPr>
          <w:rFonts w:ascii="Arial" w:hAnsi="Arial" w:cs="Arial"/>
          <w:bCs/>
          <w:sz w:val="22"/>
          <w:szCs w:val="22"/>
        </w:rPr>
        <w:t xml:space="preserve">de Logroño. </w:t>
      </w:r>
      <w:r w:rsidR="006B0248" w:rsidRPr="00544148">
        <w:rPr>
          <w:rFonts w:ascii="Arial" w:hAnsi="Arial" w:cs="Arial"/>
          <w:sz w:val="22"/>
          <w:szCs w:val="22"/>
        </w:rPr>
        <w:t xml:space="preserve">Las subvenciones fomentarán aquellos programas y/o acciones a desarrollar por </w:t>
      </w:r>
      <w:r w:rsidR="009D4D29">
        <w:rPr>
          <w:rFonts w:ascii="Arial" w:hAnsi="Arial" w:cs="Arial"/>
          <w:sz w:val="22"/>
          <w:szCs w:val="22"/>
        </w:rPr>
        <w:t xml:space="preserve">dichas </w:t>
      </w:r>
      <w:r w:rsidR="006B0248" w:rsidRPr="00544148">
        <w:rPr>
          <w:rFonts w:ascii="Arial" w:hAnsi="Arial" w:cs="Arial"/>
          <w:bCs/>
          <w:sz w:val="22"/>
          <w:szCs w:val="22"/>
        </w:rPr>
        <w:t xml:space="preserve">entidades sin ánimo de lucro </w:t>
      </w:r>
      <w:r w:rsidR="006B0248" w:rsidRPr="00544148">
        <w:rPr>
          <w:rFonts w:ascii="Arial" w:hAnsi="Arial" w:cs="Arial"/>
          <w:sz w:val="22"/>
          <w:szCs w:val="22"/>
        </w:rPr>
        <w:t xml:space="preserve">con arreglo a los principios de objetividad, concurrencia y publicidad, cuyos objetivos estén encaminados a promover y potenciar las relaciones entre los comerciantes y los consumidores en aras de una mayor participación y desarrollo económico de la ciudad. </w:t>
      </w:r>
    </w:p>
    <w:p w14:paraId="1006EF06" w14:textId="74B70DF7" w:rsidR="008831AA" w:rsidRDefault="002D5976" w:rsidP="00C33F1D">
      <w:pPr>
        <w:pStyle w:val="NormalWeb"/>
        <w:spacing w:before="0"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Tercero. </w:t>
      </w:r>
      <w:r w:rsidR="00CB01BA">
        <w:rPr>
          <w:rFonts w:ascii="Arial" w:hAnsi="Arial" w:cs="Arial"/>
          <w:i/>
          <w:sz w:val="22"/>
          <w:szCs w:val="22"/>
        </w:rPr>
        <w:t>Bases r</w:t>
      </w:r>
      <w:r w:rsidR="008831AA" w:rsidRPr="002D5976">
        <w:rPr>
          <w:rFonts w:ascii="Arial" w:hAnsi="Arial" w:cs="Arial"/>
          <w:i/>
          <w:sz w:val="22"/>
          <w:szCs w:val="22"/>
        </w:rPr>
        <w:t>eguladoras</w:t>
      </w:r>
      <w:r w:rsidR="008831AA" w:rsidRPr="008831AA">
        <w:rPr>
          <w:rFonts w:ascii="Arial" w:hAnsi="Arial" w:cs="Arial"/>
          <w:sz w:val="22"/>
          <w:szCs w:val="22"/>
        </w:rPr>
        <w:t>.</w:t>
      </w:r>
    </w:p>
    <w:p w14:paraId="75A0AB60" w14:textId="1477A8A8" w:rsidR="00532DDF" w:rsidRPr="00EE7C7A" w:rsidRDefault="00532DDF" w:rsidP="00532DDF">
      <w:pPr>
        <w:pStyle w:val="NormalWeb"/>
        <w:spacing w:before="0" w:after="0"/>
        <w:jc w:val="both"/>
        <w:rPr>
          <w:rFonts w:ascii="Arial" w:hAnsi="Arial" w:cs="Arial"/>
          <w:color w:val="auto"/>
          <w:sz w:val="22"/>
          <w:szCs w:val="22"/>
        </w:rPr>
      </w:pPr>
      <w:r w:rsidRPr="00EE7C7A">
        <w:rPr>
          <w:rFonts w:ascii="Arial" w:hAnsi="Arial" w:cs="Arial"/>
          <w:color w:val="auto"/>
          <w:sz w:val="22"/>
          <w:szCs w:val="22"/>
        </w:rPr>
        <w:t>Estas bases reguladoras aprobadas por Acuerdo de Pleno de fecha 6 de febrero de 2025, tienen por objeto apoyar económicamente actuaciones en materia de comercio que cumplan con el objeto de modernizar y dinamizar el comercio de proximidad</w:t>
      </w:r>
      <w:r w:rsidR="007D6F17" w:rsidRPr="00EE7C7A">
        <w:rPr>
          <w:rFonts w:ascii="Arial" w:hAnsi="Arial" w:cs="Arial"/>
          <w:color w:val="auto"/>
          <w:sz w:val="22"/>
          <w:szCs w:val="22"/>
        </w:rPr>
        <w:t xml:space="preserve"> y el sector comercial</w:t>
      </w:r>
      <w:r w:rsidRPr="00EE7C7A">
        <w:rPr>
          <w:rFonts w:ascii="Arial" w:hAnsi="Arial" w:cs="Arial"/>
          <w:color w:val="auto"/>
          <w:sz w:val="22"/>
          <w:szCs w:val="22"/>
        </w:rPr>
        <w:t xml:space="preserve">; definido en el punto c) del artículo 1 del capítulo I de la aprobación definitiva de la Ordenanza de Bases Reguladoras Generales para la concesión de Subvenciones por el Ayuntamiento de Logroño.  </w:t>
      </w:r>
    </w:p>
    <w:p w14:paraId="779A673F" w14:textId="77777777" w:rsidR="00291446" w:rsidRPr="00EE7C7A" w:rsidRDefault="002D5976" w:rsidP="00C33F1D">
      <w:pPr>
        <w:pStyle w:val="NormalWeb"/>
        <w:spacing w:before="0" w:after="0"/>
        <w:jc w:val="both"/>
        <w:rPr>
          <w:rFonts w:ascii="Arial" w:hAnsi="Arial" w:cs="Arial"/>
          <w:color w:val="auto"/>
          <w:sz w:val="22"/>
          <w:szCs w:val="22"/>
        </w:rPr>
      </w:pPr>
      <w:r w:rsidRPr="00EE7C7A">
        <w:rPr>
          <w:rFonts w:ascii="Arial" w:hAnsi="Arial" w:cs="Arial"/>
          <w:color w:val="auto"/>
          <w:sz w:val="22"/>
          <w:szCs w:val="22"/>
        </w:rPr>
        <w:t xml:space="preserve">Cuarto. </w:t>
      </w:r>
      <w:r w:rsidR="00291446" w:rsidRPr="00EE7C7A">
        <w:rPr>
          <w:rFonts w:ascii="Arial" w:hAnsi="Arial" w:cs="Arial"/>
          <w:i/>
          <w:color w:val="auto"/>
          <w:sz w:val="22"/>
          <w:szCs w:val="22"/>
        </w:rPr>
        <w:t>Cuantía.</w:t>
      </w:r>
    </w:p>
    <w:p w14:paraId="7977C575" w14:textId="77777777" w:rsidR="00291446" w:rsidRPr="00EE7C7A" w:rsidRDefault="003433D3" w:rsidP="00C33F1D">
      <w:pPr>
        <w:pStyle w:val="NormalWeb"/>
        <w:spacing w:before="0" w:after="0"/>
        <w:jc w:val="both"/>
        <w:rPr>
          <w:rFonts w:ascii="Arial" w:hAnsi="Arial" w:cs="Arial"/>
          <w:color w:val="auto"/>
          <w:sz w:val="22"/>
          <w:szCs w:val="22"/>
        </w:rPr>
      </w:pPr>
      <w:r w:rsidRPr="00EE7C7A">
        <w:rPr>
          <w:rFonts w:ascii="Arial" w:hAnsi="Arial" w:cs="Arial"/>
          <w:color w:val="auto"/>
          <w:sz w:val="22"/>
          <w:szCs w:val="22"/>
        </w:rPr>
        <w:t xml:space="preserve">Cuantía total: </w:t>
      </w:r>
      <w:r w:rsidR="001A04D9" w:rsidRPr="00EE7C7A">
        <w:rPr>
          <w:rFonts w:ascii="Arial" w:hAnsi="Arial" w:cs="Arial"/>
          <w:color w:val="auto"/>
          <w:sz w:val="22"/>
          <w:szCs w:val="22"/>
        </w:rPr>
        <w:t>3</w:t>
      </w:r>
      <w:r w:rsidR="00E00E1E" w:rsidRPr="00EE7C7A">
        <w:rPr>
          <w:rFonts w:ascii="Arial" w:hAnsi="Arial" w:cs="Arial"/>
          <w:color w:val="auto"/>
          <w:sz w:val="22"/>
          <w:szCs w:val="22"/>
        </w:rPr>
        <w:t>0.000</w:t>
      </w:r>
      <w:r w:rsidR="00291446" w:rsidRPr="00EE7C7A">
        <w:rPr>
          <w:rFonts w:ascii="Arial" w:hAnsi="Arial" w:cs="Arial"/>
          <w:color w:val="auto"/>
          <w:sz w:val="22"/>
          <w:szCs w:val="22"/>
        </w:rPr>
        <w:t xml:space="preserve"> euros. El importe de las subvenciones a otorgar tendrá el carácter de cuantía máxima y la cuantía a abonar finalmente dependerá de la ejecución y de la justificación de los gastos y sus correspondientes pagos, sin que </w:t>
      </w:r>
      <w:r w:rsidR="00E00E1E" w:rsidRPr="00EE7C7A">
        <w:rPr>
          <w:rFonts w:ascii="Arial" w:hAnsi="Arial" w:cs="Arial"/>
          <w:color w:val="auto"/>
          <w:sz w:val="22"/>
          <w:szCs w:val="22"/>
        </w:rPr>
        <w:t>el importe de la subvención otorgada pueda superar el 70% del presupuesto neto subvencionable (diferenc</w:t>
      </w:r>
      <w:r w:rsidR="001A04D9" w:rsidRPr="00EE7C7A">
        <w:rPr>
          <w:rFonts w:ascii="Arial" w:hAnsi="Arial" w:cs="Arial"/>
          <w:color w:val="auto"/>
          <w:sz w:val="22"/>
          <w:szCs w:val="22"/>
        </w:rPr>
        <w:t>ia entre ingresos y gastos).</w:t>
      </w:r>
    </w:p>
    <w:p w14:paraId="5EAE2C93" w14:textId="77777777" w:rsidR="00291446" w:rsidRPr="00EE7C7A" w:rsidRDefault="002D5976" w:rsidP="00C33F1D">
      <w:pPr>
        <w:pStyle w:val="NormalWeb"/>
        <w:spacing w:before="0" w:after="0"/>
        <w:jc w:val="both"/>
        <w:rPr>
          <w:rFonts w:ascii="Arial" w:hAnsi="Arial" w:cs="Arial"/>
          <w:color w:val="auto"/>
          <w:sz w:val="22"/>
          <w:szCs w:val="22"/>
        </w:rPr>
      </w:pPr>
      <w:r w:rsidRPr="00EE7C7A">
        <w:rPr>
          <w:rFonts w:ascii="Arial" w:hAnsi="Arial" w:cs="Arial"/>
          <w:color w:val="auto"/>
          <w:sz w:val="22"/>
          <w:szCs w:val="22"/>
        </w:rPr>
        <w:t xml:space="preserve">Quinto. </w:t>
      </w:r>
      <w:r w:rsidR="00291446" w:rsidRPr="00EE7C7A">
        <w:rPr>
          <w:rFonts w:ascii="Arial" w:hAnsi="Arial" w:cs="Arial"/>
          <w:i/>
          <w:color w:val="auto"/>
          <w:sz w:val="22"/>
          <w:szCs w:val="22"/>
        </w:rPr>
        <w:t>Plazo de presentación de solicitudes</w:t>
      </w:r>
      <w:r w:rsidR="00291446" w:rsidRPr="00EE7C7A">
        <w:rPr>
          <w:rFonts w:ascii="Arial" w:hAnsi="Arial" w:cs="Arial"/>
          <w:color w:val="auto"/>
          <w:sz w:val="22"/>
          <w:szCs w:val="22"/>
        </w:rPr>
        <w:t>.</w:t>
      </w:r>
    </w:p>
    <w:p w14:paraId="7773AC7F" w14:textId="77777777" w:rsidR="007D6F17" w:rsidRPr="00607BA1" w:rsidRDefault="007D6F17" w:rsidP="007D6F17">
      <w:pPr>
        <w:pStyle w:val="NormalWeb"/>
        <w:spacing w:before="0" w:after="0"/>
        <w:jc w:val="both"/>
        <w:rPr>
          <w:rFonts w:ascii="Arial" w:hAnsi="Arial" w:cs="Arial"/>
          <w:color w:val="FF0000"/>
          <w:sz w:val="22"/>
          <w:szCs w:val="22"/>
        </w:rPr>
      </w:pPr>
      <w:r w:rsidRPr="00EE7C7A">
        <w:rPr>
          <w:rFonts w:ascii="Arial" w:hAnsi="Arial" w:cs="Arial"/>
          <w:color w:val="auto"/>
          <w:sz w:val="22"/>
          <w:szCs w:val="22"/>
        </w:rPr>
        <w:t>De conformidad con el artículo 20.8 de la Ley General de Subvenciones, el plazo para la presentación de las solicitudes será de 15 días hábiles a contar desde siguiente día  a la publicación de esta convocatoria por la base de Datos Nacional de Subvenciones en el Boletín Oficial de La Rioja</w:t>
      </w:r>
      <w:r w:rsidRPr="00607BA1">
        <w:rPr>
          <w:rFonts w:ascii="Arial" w:hAnsi="Arial" w:cs="Arial"/>
          <w:color w:val="FF0000"/>
          <w:sz w:val="22"/>
          <w:szCs w:val="22"/>
        </w:rPr>
        <w:t>.</w:t>
      </w:r>
    </w:p>
    <w:p w14:paraId="6A524C6B" w14:textId="77777777" w:rsidR="00291446" w:rsidRPr="00291446" w:rsidRDefault="002D5976" w:rsidP="00C33F1D">
      <w:pPr>
        <w:pStyle w:val="NormalWeb"/>
        <w:spacing w:before="0"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Sexto. </w:t>
      </w:r>
      <w:r w:rsidR="00291446" w:rsidRPr="002D5976">
        <w:rPr>
          <w:rFonts w:ascii="Arial" w:hAnsi="Arial" w:cs="Arial"/>
          <w:i/>
          <w:sz w:val="22"/>
          <w:szCs w:val="22"/>
        </w:rPr>
        <w:t>Otros datos de interés</w:t>
      </w:r>
      <w:r w:rsidR="00291446" w:rsidRPr="00291446">
        <w:rPr>
          <w:rFonts w:ascii="Arial" w:hAnsi="Arial" w:cs="Arial"/>
          <w:sz w:val="22"/>
          <w:szCs w:val="22"/>
        </w:rPr>
        <w:t>.</w:t>
      </w:r>
    </w:p>
    <w:p w14:paraId="724A9E8D" w14:textId="070F9A7A" w:rsidR="006E668D" w:rsidRPr="00291446" w:rsidRDefault="008E094C" w:rsidP="00C33F1D">
      <w:pPr>
        <w:pStyle w:val="NormalWeb"/>
        <w:spacing w:before="0"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</w:t>
      </w:r>
      <w:r w:rsidR="00291446" w:rsidRPr="00291446">
        <w:rPr>
          <w:rFonts w:ascii="Arial" w:hAnsi="Arial" w:cs="Arial"/>
          <w:sz w:val="22"/>
          <w:szCs w:val="22"/>
        </w:rPr>
        <w:t>Convoc</w:t>
      </w:r>
      <w:r>
        <w:rPr>
          <w:rFonts w:ascii="Arial" w:hAnsi="Arial" w:cs="Arial"/>
          <w:sz w:val="22"/>
          <w:szCs w:val="22"/>
        </w:rPr>
        <w:t>atoria: el texto íntegro de la c</w:t>
      </w:r>
      <w:r w:rsidR="00291446" w:rsidRPr="00291446">
        <w:rPr>
          <w:rFonts w:ascii="Arial" w:hAnsi="Arial" w:cs="Arial"/>
          <w:sz w:val="22"/>
          <w:szCs w:val="22"/>
        </w:rPr>
        <w:t>onvocatoria estará disponible en la página web del Ayuntamiento de Logroño, en el siguiente enlace</w:t>
      </w:r>
      <w:r w:rsidR="00E15E1C">
        <w:rPr>
          <w:rFonts w:ascii="Arial" w:hAnsi="Arial" w:cs="Arial"/>
          <w:sz w:val="22"/>
          <w:szCs w:val="22"/>
        </w:rPr>
        <w:t>:</w:t>
      </w:r>
      <w:r w:rsidR="003F02E5">
        <w:t xml:space="preserve"> </w:t>
      </w:r>
      <w:hyperlink r:id="rId8" w:history="1">
        <w:r w:rsidR="00EE7C7A" w:rsidRPr="00810FE7">
          <w:rPr>
            <w:rStyle w:val="Hipervnculo"/>
          </w:rPr>
          <w:t>Subvenciones Comercio 2025</w:t>
        </w:r>
      </w:hyperlink>
    </w:p>
    <w:p w14:paraId="33B186D4" w14:textId="476FFBD9" w:rsidR="00291446" w:rsidRPr="00291446" w:rsidRDefault="008E094C" w:rsidP="00C33F1D">
      <w:pPr>
        <w:pStyle w:val="NormalWeb"/>
        <w:spacing w:before="0"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</w:t>
      </w:r>
      <w:r w:rsidR="00291446" w:rsidRPr="00291446">
        <w:rPr>
          <w:rFonts w:ascii="Arial" w:hAnsi="Arial" w:cs="Arial"/>
          <w:sz w:val="22"/>
          <w:szCs w:val="22"/>
        </w:rPr>
        <w:t>Solicitudes: Las solicitudes, junto con el resto de la docum</w:t>
      </w:r>
      <w:r w:rsidR="00CB01BA">
        <w:rPr>
          <w:rFonts w:ascii="Arial" w:hAnsi="Arial" w:cs="Arial"/>
          <w:sz w:val="22"/>
          <w:szCs w:val="22"/>
        </w:rPr>
        <w:t>entación, se presentarán en el registro electrónico g</w:t>
      </w:r>
      <w:r w:rsidR="00291446" w:rsidRPr="00291446">
        <w:rPr>
          <w:rFonts w:ascii="Arial" w:hAnsi="Arial" w:cs="Arial"/>
          <w:sz w:val="22"/>
          <w:szCs w:val="22"/>
        </w:rPr>
        <w:t>eneral del Ayuntamiento de Logroño o bien en cualquiera de los registros autorizados por el artículo 16.4 de la Ley 39/2015, de 1 de octubre, del Procedimiento Administrativo Común de las</w:t>
      </w:r>
      <w:r w:rsidR="00836289">
        <w:rPr>
          <w:rFonts w:ascii="Arial" w:hAnsi="Arial" w:cs="Arial"/>
          <w:sz w:val="22"/>
          <w:szCs w:val="22"/>
        </w:rPr>
        <w:t xml:space="preserve"> Administraciones Públicas. La sede e</w:t>
      </w:r>
      <w:r w:rsidR="00291446" w:rsidRPr="00291446">
        <w:rPr>
          <w:rFonts w:ascii="Arial" w:hAnsi="Arial" w:cs="Arial"/>
          <w:sz w:val="22"/>
          <w:szCs w:val="22"/>
        </w:rPr>
        <w:t xml:space="preserve">lectrónica de presentación del Ayuntamiento de Logroño se encuentra en la web </w:t>
      </w:r>
      <w:hyperlink r:id="rId9" w:history="1">
        <w:r w:rsidR="00291446">
          <w:rPr>
            <w:rStyle w:val="Hipervnculo"/>
            <w:rFonts w:ascii="Arial" w:hAnsi="Arial" w:cs="Arial"/>
            <w:sz w:val="22"/>
            <w:szCs w:val="22"/>
          </w:rPr>
          <w:t>http://www.logroño.es</w:t>
        </w:r>
      </w:hyperlink>
      <w:r w:rsidR="00291446" w:rsidRPr="00291446">
        <w:rPr>
          <w:rFonts w:ascii="Arial" w:hAnsi="Arial" w:cs="Arial"/>
          <w:sz w:val="22"/>
          <w:szCs w:val="22"/>
        </w:rPr>
        <w:t xml:space="preserve"> e igualmente quedará habilitada la presentación electrónica a travé</w:t>
      </w:r>
      <w:r w:rsidR="00836289">
        <w:rPr>
          <w:rFonts w:ascii="Arial" w:hAnsi="Arial" w:cs="Arial"/>
          <w:sz w:val="22"/>
          <w:szCs w:val="22"/>
        </w:rPr>
        <w:t>s del registro e</w:t>
      </w:r>
      <w:r w:rsidR="00CB01BA">
        <w:rPr>
          <w:rFonts w:ascii="Arial" w:hAnsi="Arial" w:cs="Arial"/>
          <w:sz w:val="22"/>
          <w:szCs w:val="22"/>
        </w:rPr>
        <w:t>lectrónico del punto de acceso g</w:t>
      </w:r>
      <w:r w:rsidR="00291446" w:rsidRPr="00291446">
        <w:rPr>
          <w:rFonts w:ascii="Arial" w:hAnsi="Arial" w:cs="Arial"/>
          <w:sz w:val="22"/>
          <w:szCs w:val="22"/>
        </w:rPr>
        <w:t xml:space="preserve">eneral del Estado en </w:t>
      </w:r>
      <w:hyperlink r:id="rId10" w:history="1">
        <w:r w:rsidR="00291446" w:rsidRPr="00291446">
          <w:rPr>
            <w:rStyle w:val="Hipervnculo"/>
            <w:rFonts w:ascii="Arial" w:hAnsi="Arial" w:cs="Arial"/>
            <w:sz w:val="22"/>
            <w:szCs w:val="22"/>
          </w:rPr>
          <w:t>https://administracion.gob.es</w:t>
        </w:r>
      </w:hyperlink>
    </w:p>
    <w:p w14:paraId="3C8E3361" w14:textId="50F2DEA5" w:rsidR="00291446" w:rsidRPr="00291446" w:rsidRDefault="00291446" w:rsidP="00C33F1D">
      <w:pPr>
        <w:pStyle w:val="NormalWeb"/>
        <w:spacing w:before="0" w:after="0"/>
        <w:jc w:val="both"/>
        <w:rPr>
          <w:rFonts w:ascii="Arial" w:hAnsi="Arial" w:cs="Arial"/>
          <w:sz w:val="22"/>
          <w:szCs w:val="22"/>
        </w:rPr>
      </w:pPr>
      <w:r w:rsidRPr="00291446">
        <w:rPr>
          <w:rFonts w:ascii="Arial" w:hAnsi="Arial" w:cs="Arial"/>
          <w:sz w:val="22"/>
          <w:szCs w:val="22"/>
        </w:rPr>
        <w:t>-Documentaci</w:t>
      </w:r>
      <w:r w:rsidR="003433D3">
        <w:rPr>
          <w:rFonts w:ascii="Arial" w:hAnsi="Arial" w:cs="Arial"/>
          <w:sz w:val="22"/>
          <w:szCs w:val="22"/>
        </w:rPr>
        <w:t>ón. La prevista en el artículo 6</w:t>
      </w:r>
      <w:r w:rsidR="00836289">
        <w:rPr>
          <w:rFonts w:ascii="Arial" w:hAnsi="Arial" w:cs="Arial"/>
          <w:sz w:val="22"/>
          <w:szCs w:val="22"/>
        </w:rPr>
        <w:t xml:space="preserve"> de </w:t>
      </w:r>
      <w:r w:rsidR="007D6F17">
        <w:rPr>
          <w:rFonts w:ascii="Arial" w:hAnsi="Arial" w:cs="Arial"/>
          <w:sz w:val="22"/>
          <w:szCs w:val="22"/>
        </w:rPr>
        <w:t>la Convocatoria.</w:t>
      </w:r>
    </w:p>
    <w:p w14:paraId="3655EB34" w14:textId="2419315C" w:rsidR="00291446" w:rsidRDefault="00291446" w:rsidP="00C33F1D">
      <w:pPr>
        <w:pStyle w:val="NormalWeb"/>
        <w:spacing w:before="0" w:after="0"/>
        <w:jc w:val="both"/>
        <w:rPr>
          <w:rFonts w:ascii="Arial" w:hAnsi="Arial" w:cs="Arial"/>
          <w:sz w:val="22"/>
          <w:szCs w:val="22"/>
        </w:rPr>
      </w:pPr>
      <w:r w:rsidRPr="00291446">
        <w:rPr>
          <w:rFonts w:ascii="Arial" w:hAnsi="Arial" w:cs="Arial"/>
          <w:sz w:val="22"/>
          <w:szCs w:val="22"/>
        </w:rPr>
        <w:lastRenderedPageBreak/>
        <w:t>-Criterios de valoración</w:t>
      </w:r>
      <w:r w:rsidR="003433D3">
        <w:rPr>
          <w:rFonts w:ascii="Arial" w:hAnsi="Arial" w:cs="Arial"/>
          <w:sz w:val="22"/>
          <w:szCs w:val="22"/>
        </w:rPr>
        <w:t xml:space="preserve">: Los previstos en el artículo </w:t>
      </w:r>
      <w:r w:rsidR="007D6F17">
        <w:rPr>
          <w:rFonts w:ascii="Arial" w:hAnsi="Arial" w:cs="Arial"/>
          <w:sz w:val="22"/>
          <w:szCs w:val="22"/>
        </w:rPr>
        <w:t>8</w:t>
      </w:r>
      <w:r w:rsidR="00836289">
        <w:rPr>
          <w:rFonts w:ascii="Arial" w:hAnsi="Arial" w:cs="Arial"/>
          <w:sz w:val="22"/>
          <w:szCs w:val="22"/>
        </w:rPr>
        <w:t xml:space="preserve"> </w:t>
      </w:r>
      <w:r w:rsidR="007D6F17">
        <w:rPr>
          <w:rFonts w:ascii="Arial" w:hAnsi="Arial" w:cs="Arial"/>
          <w:sz w:val="22"/>
          <w:szCs w:val="22"/>
        </w:rPr>
        <w:t>de la Convocatoria.</w:t>
      </w:r>
    </w:p>
    <w:p w14:paraId="4462AB06" w14:textId="6E2142B2" w:rsidR="00536227" w:rsidRPr="00291446" w:rsidRDefault="00536227" w:rsidP="00C33F1D">
      <w:pPr>
        <w:pStyle w:val="NormalWeb"/>
        <w:spacing w:before="0"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-Procedimiento de adjudicación: Régimen de concurrencia competitiva, se</w:t>
      </w:r>
      <w:r w:rsidR="007D6F17">
        <w:rPr>
          <w:rFonts w:ascii="Arial" w:hAnsi="Arial" w:cs="Arial"/>
          <w:sz w:val="22"/>
          <w:szCs w:val="22"/>
        </w:rPr>
        <w:t xml:space="preserve">gún lo previsto en el artículo </w:t>
      </w:r>
      <w:r>
        <w:rPr>
          <w:rFonts w:ascii="Arial" w:hAnsi="Arial" w:cs="Arial"/>
          <w:sz w:val="22"/>
          <w:szCs w:val="22"/>
        </w:rPr>
        <w:t xml:space="preserve">3 </w:t>
      </w:r>
      <w:r w:rsidR="007D6F17">
        <w:rPr>
          <w:rFonts w:ascii="Arial" w:hAnsi="Arial" w:cs="Arial"/>
          <w:sz w:val="22"/>
          <w:szCs w:val="22"/>
        </w:rPr>
        <w:t>de la Convocatoria.</w:t>
      </w:r>
    </w:p>
    <w:p w14:paraId="6C264EEF" w14:textId="02DE5253" w:rsidR="00551235" w:rsidRPr="00291446" w:rsidRDefault="00291446" w:rsidP="00C33F1D">
      <w:pPr>
        <w:pStyle w:val="NormalWeb"/>
        <w:spacing w:before="0" w:after="0"/>
        <w:jc w:val="both"/>
        <w:rPr>
          <w:rFonts w:ascii="Arial" w:hAnsi="Arial" w:cs="Arial"/>
          <w:sz w:val="22"/>
          <w:szCs w:val="22"/>
        </w:rPr>
      </w:pPr>
      <w:r w:rsidRPr="00291446">
        <w:rPr>
          <w:rFonts w:ascii="Arial" w:hAnsi="Arial" w:cs="Arial"/>
          <w:sz w:val="22"/>
          <w:szCs w:val="22"/>
        </w:rPr>
        <w:t>-Forma de pago</w:t>
      </w:r>
      <w:r w:rsidR="009C1F6B">
        <w:rPr>
          <w:rFonts w:ascii="Arial" w:hAnsi="Arial" w:cs="Arial"/>
          <w:sz w:val="22"/>
          <w:szCs w:val="22"/>
        </w:rPr>
        <w:t xml:space="preserve">: </w:t>
      </w:r>
      <w:r w:rsidR="00551235" w:rsidRPr="00B378CD">
        <w:rPr>
          <w:rFonts w:ascii="Arial" w:hAnsi="Arial" w:cs="Arial"/>
          <w:sz w:val="22"/>
          <w:szCs w:val="22"/>
        </w:rPr>
        <w:t>El pago de la ayuda se efectuará de la siguiente manera: el 70 % a partir de la fecha de adopción del acuerdo de concesión; el 30% restante, se abonará cuando los beneficiarios justifiquen haber realizado un gasto igual o superior a la subvención concedida, y se adopte el acuerdo en el que se preste conformidad a la justificación presentada</w:t>
      </w:r>
    </w:p>
    <w:p w14:paraId="14AF2109" w14:textId="3FFB3EDB" w:rsidR="00291446" w:rsidRPr="00291446" w:rsidRDefault="009C1F6B" w:rsidP="00C33F1D">
      <w:pPr>
        <w:pStyle w:val="NormalWeb"/>
        <w:spacing w:before="0"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-Forma de justificación</w:t>
      </w:r>
      <w:r w:rsidR="0060436A">
        <w:rPr>
          <w:rFonts w:ascii="Arial" w:hAnsi="Arial" w:cs="Arial"/>
          <w:sz w:val="22"/>
          <w:szCs w:val="22"/>
        </w:rPr>
        <w:t>:</w:t>
      </w:r>
      <w:r w:rsidR="00291446" w:rsidRPr="00291446">
        <w:rPr>
          <w:rFonts w:ascii="Arial" w:hAnsi="Arial" w:cs="Arial"/>
          <w:sz w:val="22"/>
          <w:szCs w:val="22"/>
        </w:rPr>
        <w:t xml:space="preserve"> </w:t>
      </w:r>
      <w:r w:rsidR="0060436A">
        <w:rPr>
          <w:rFonts w:ascii="Arial" w:hAnsi="Arial" w:cs="Arial"/>
          <w:sz w:val="22"/>
          <w:szCs w:val="22"/>
        </w:rPr>
        <w:t>D</w:t>
      </w:r>
      <w:r w:rsidR="00001E0D" w:rsidRPr="00291446">
        <w:rPr>
          <w:rFonts w:ascii="Arial" w:hAnsi="Arial" w:cs="Arial"/>
          <w:sz w:val="22"/>
          <w:szCs w:val="22"/>
        </w:rPr>
        <w:t xml:space="preserve">e </w:t>
      </w:r>
      <w:r w:rsidR="00291446" w:rsidRPr="00291446">
        <w:rPr>
          <w:rFonts w:ascii="Arial" w:hAnsi="Arial" w:cs="Arial"/>
          <w:sz w:val="22"/>
          <w:szCs w:val="22"/>
        </w:rPr>
        <w:t>acuerdo c</w:t>
      </w:r>
      <w:r w:rsidR="008E094C">
        <w:rPr>
          <w:rFonts w:ascii="Arial" w:hAnsi="Arial" w:cs="Arial"/>
          <w:sz w:val="22"/>
          <w:szCs w:val="22"/>
        </w:rPr>
        <w:t>on lo previsto en el a</w:t>
      </w:r>
      <w:r w:rsidR="007D6F17">
        <w:rPr>
          <w:rFonts w:ascii="Arial" w:hAnsi="Arial" w:cs="Arial"/>
          <w:sz w:val="22"/>
          <w:szCs w:val="22"/>
        </w:rPr>
        <w:t>rtículo 13</w:t>
      </w:r>
      <w:r w:rsidR="00836289">
        <w:rPr>
          <w:rFonts w:ascii="Arial" w:hAnsi="Arial" w:cs="Arial"/>
          <w:sz w:val="22"/>
          <w:szCs w:val="22"/>
        </w:rPr>
        <w:t xml:space="preserve"> </w:t>
      </w:r>
      <w:r w:rsidR="007D6F17">
        <w:rPr>
          <w:rFonts w:ascii="Arial" w:hAnsi="Arial" w:cs="Arial"/>
          <w:sz w:val="22"/>
          <w:szCs w:val="22"/>
        </w:rPr>
        <w:t>de la Convocatoria.</w:t>
      </w:r>
    </w:p>
    <w:p w14:paraId="1D9313A3" w14:textId="1F554A43" w:rsidR="00291446" w:rsidRPr="00291446" w:rsidRDefault="009C1F6B" w:rsidP="00C33F1D">
      <w:pPr>
        <w:pStyle w:val="NormalWeb"/>
        <w:spacing w:before="0"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-Plazo máximo de justificación</w:t>
      </w:r>
      <w:r w:rsidR="0060436A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</w:t>
      </w:r>
      <w:r w:rsidR="0060436A">
        <w:rPr>
          <w:rFonts w:ascii="Arial" w:hAnsi="Arial" w:cs="Arial"/>
          <w:sz w:val="22"/>
          <w:szCs w:val="22"/>
        </w:rPr>
        <w:t>D</w:t>
      </w:r>
      <w:r w:rsidR="00001E0D">
        <w:rPr>
          <w:rFonts w:ascii="Arial" w:hAnsi="Arial" w:cs="Arial"/>
          <w:sz w:val="22"/>
          <w:szCs w:val="22"/>
        </w:rPr>
        <w:t>e acuerdo con</w:t>
      </w:r>
      <w:r w:rsidR="00D1548A">
        <w:rPr>
          <w:rFonts w:ascii="Arial" w:hAnsi="Arial" w:cs="Arial"/>
          <w:sz w:val="22"/>
          <w:szCs w:val="22"/>
        </w:rPr>
        <w:t xml:space="preserve"> lo previsto en</w:t>
      </w:r>
      <w:r w:rsidR="00001E0D">
        <w:rPr>
          <w:rFonts w:ascii="Arial" w:hAnsi="Arial" w:cs="Arial"/>
          <w:sz w:val="22"/>
          <w:szCs w:val="22"/>
        </w:rPr>
        <w:t xml:space="preserve"> el artículo 1</w:t>
      </w:r>
      <w:r w:rsidR="007D6F17">
        <w:rPr>
          <w:rFonts w:ascii="Arial" w:hAnsi="Arial" w:cs="Arial"/>
          <w:sz w:val="22"/>
          <w:szCs w:val="22"/>
        </w:rPr>
        <w:t>3</w:t>
      </w:r>
      <w:r w:rsidR="00001E0D">
        <w:rPr>
          <w:rFonts w:ascii="Arial" w:hAnsi="Arial" w:cs="Arial"/>
          <w:sz w:val="22"/>
          <w:szCs w:val="22"/>
        </w:rPr>
        <w:t xml:space="preserve"> de la convocator</w:t>
      </w:r>
      <w:r w:rsidR="00AF41F4">
        <w:rPr>
          <w:rFonts w:ascii="Arial" w:hAnsi="Arial" w:cs="Arial"/>
          <w:sz w:val="22"/>
          <w:szCs w:val="22"/>
        </w:rPr>
        <w:t>ia, hasta el 31 de enero de 202</w:t>
      </w:r>
      <w:r w:rsidR="007D6F17">
        <w:rPr>
          <w:rFonts w:ascii="Arial" w:hAnsi="Arial" w:cs="Arial"/>
          <w:sz w:val="22"/>
          <w:szCs w:val="22"/>
        </w:rPr>
        <w:t>6</w:t>
      </w:r>
      <w:r w:rsidR="00291446" w:rsidRPr="00291446">
        <w:rPr>
          <w:rFonts w:ascii="Arial" w:hAnsi="Arial" w:cs="Arial"/>
          <w:sz w:val="22"/>
          <w:szCs w:val="22"/>
        </w:rPr>
        <w:t>.</w:t>
      </w:r>
    </w:p>
    <w:p w14:paraId="2E6524FD" w14:textId="588DA8AC" w:rsidR="00DF7D6C" w:rsidRPr="00DF7D6C" w:rsidRDefault="00291446" w:rsidP="00C33F1D">
      <w:pPr>
        <w:pStyle w:val="NormalWeb"/>
        <w:spacing w:before="0" w:after="0"/>
        <w:jc w:val="both"/>
        <w:rPr>
          <w:rFonts w:ascii="Arial" w:hAnsi="Arial" w:cs="Arial"/>
          <w:sz w:val="22"/>
          <w:szCs w:val="22"/>
        </w:rPr>
      </w:pPr>
      <w:r w:rsidRPr="00291446">
        <w:rPr>
          <w:rFonts w:ascii="Arial" w:hAnsi="Arial" w:cs="Arial"/>
          <w:sz w:val="22"/>
          <w:szCs w:val="22"/>
        </w:rPr>
        <w:t>Logroño</w:t>
      </w:r>
      <w:r w:rsidR="006F6550">
        <w:rPr>
          <w:rFonts w:ascii="Arial" w:hAnsi="Arial" w:cs="Arial"/>
          <w:sz w:val="22"/>
          <w:szCs w:val="22"/>
        </w:rPr>
        <w:t>, a</w:t>
      </w:r>
      <w:r w:rsidR="00E15E1C">
        <w:rPr>
          <w:rFonts w:ascii="Arial" w:hAnsi="Arial" w:cs="Arial"/>
          <w:sz w:val="22"/>
          <w:szCs w:val="22"/>
        </w:rPr>
        <w:t xml:space="preserve"> </w:t>
      </w:r>
      <w:r w:rsidR="000B4134">
        <w:rPr>
          <w:rFonts w:ascii="Arial" w:hAnsi="Arial" w:cs="Arial"/>
          <w:sz w:val="22"/>
          <w:szCs w:val="22"/>
        </w:rPr>
        <w:t>2</w:t>
      </w:r>
      <w:r w:rsidR="00AE6DD5">
        <w:rPr>
          <w:rFonts w:ascii="Arial" w:hAnsi="Arial" w:cs="Arial"/>
          <w:sz w:val="22"/>
          <w:szCs w:val="22"/>
        </w:rPr>
        <w:t xml:space="preserve"> de mayo de 202</w:t>
      </w:r>
      <w:r w:rsidR="007D6F17">
        <w:rPr>
          <w:rFonts w:ascii="Arial" w:hAnsi="Arial" w:cs="Arial"/>
          <w:sz w:val="22"/>
          <w:szCs w:val="22"/>
        </w:rPr>
        <w:t>5</w:t>
      </w:r>
      <w:r w:rsidRPr="00291446">
        <w:rPr>
          <w:rFonts w:ascii="Arial" w:hAnsi="Arial" w:cs="Arial"/>
          <w:sz w:val="22"/>
          <w:szCs w:val="22"/>
        </w:rPr>
        <w:t xml:space="preserve">.- </w:t>
      </w:r>
      <w:r w:rsidR="002901B6">
        <w:rPr>
          <w:rFonts w:ascii="Arial" w:hAnsi="Arial" w:cs="Arial"/>
          <w:sz w:val="22"/>
          <w:szCs w:val="22"/>
        </w:rPr>
        <w:t>El</w:t>
      </w:r>
      <w:r w:rsidR="00272EDE">
        <w:rPr>
          <w:rFonts w:ascii="Arial" w:hAnsi="Arial" w:cs="Arial"/>
          <w:sz w:val="22"/>
          <w:szCs w:val="22"/>
        </w:rPr>
        <w:t xml:space="preserve"> Alcalde-Presidente, </w:t>
      </w:r>
      <w:r w:rsidR="00AF41F4">
        <w:rPr>
          <w:rFonts w:ascii="Arial" w:eastAsia="Arial" w:hAnsi="Arial" w:cs="Arial"/>
          <w:bCs/>
          <w:sz w:val="22"/>
          <w:szCs w:val="22"/>
        </w:rPr>
        <w:t>Conrado Escobar Las Heras</w:t>
      </w:r>
      <w:r w:rsidR="00272EDE">
        <w:rPr>
          <w:rFonts w:ascii="Arial" w:eastAsia="Arial" w:hAnsi="Arial" w:cs="Arial"/>
          <w:bCs/>
          <w:sz w:val="20"/>
          <w:szCs w:val="20"/>
        </w:rPr>
        <w:t>.</w:t>
      </w:r>
    </w:p>
    <w:sectPr w:rsidR="00DF7D6C" w:rsidRPr="00DF7D6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D48454" w14:textId="77777777" w:rsidR="0060436A" w:rsidRDefault="0060436A" w:rsidP="0060436A">
      <w:r>
        <w:separator/>
      </w:r>
    </w:p>
  </w:endnote>
  <w:endnote w:type="continuationSeparator" w:id="0">
    <w:p w14:paraId="6357BB9B" w14:textId="77777777" w:rsidR="0060436A" w:rsidRDefault="0060436A" w:rsidP="006043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rinda">
    <w:panose1 w:val="00000400000000000000"/>
    <w:charset w:val="01"/>
    <w:family w:val="roman"/>
    <w:notTrueType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imbusSansL-Bold">
    <w:altName w:val="Arial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512657" w14:textId="77777777" w:rsidR="0060436A" w:rsidRDefault="0060436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AA3FE" w14:textId="77777777" w:rsidR="0060436A" w:rsidRDefault="0060436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CE1E40" w14:textId="77777777" w:rsidR="0060436A" w:rsidRDefault="0060436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3E2737" w14:textId="77777777" w:rsidR="0060436A" w:rsidRDefault="0060436A" w:rsidP="0060436A">
      <w:r>
        <w:separator/>
      </w:r>
    </w:p>
  </w:footnote>
  <w:footnote w:type="continuationSeparator" w:id="0">
    <w:p w14:paraId="51C879E5" w14:textId="77777777" w:rsidR="0060436A" w:rsidRDefault="0060436A" w:rsidP="006043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B9139" w14:textId="77777777" w:rsidR="0060436A" w:rsidRDefault="0060436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E5EC06" w14:textId="77777777" w:rsidR="0060436A" w:rsidRDefault="0060436A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819C3" w14:textId="77777777" w:rsidR="0060436A" w:rsidRDefault="0060436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0000000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rinda" w:hAnsi="Vrinda" w:cs="Arial"/>
        <w:b w:val="0"/>
        <w:bCs w:val="0"/>
        <w:sz w:val="22"/>
        <w:szCs w:val="22"/>
        <w:u w:val="none"/>
        <w:shd w:val="clear" w:color="auto" w:fill="auto"/>
        <w:lang w:val="es-ES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Arial"/>
        <w:b w:val="0"/>
        <w:bCs w:val="0"/>
        <w:sz w:val="22"/>
        <w:szCs w:val="22"/>
        <w:u w:val="none"/>
        <w:shd w:val="clear" w:color="auto" w:fill="auto"/>
        <w:lang w:val="es-ES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Arial"/>
        <w:b w:val="0"/>
        <w:bCs w:val="0"/>
        <w:sz w:val="22"/>
        <w:szCs w:val="22"/>
        <w:u w:val="none"/>
        <w:shd w:val="clear" w:color="auto" w:fill="auto"/>
        <w:lang w:val="es-E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Arial"/>
        <w:b w:val="0"/>
        <w:bCs w:val="0"/>
        <w:sz w:val="22"/>
        <w:szCs w:val="22"/>
        <w:u w:val="none"/>
        <w:shd w:val="clear" w:color="auto" w:fill="auto"/>
        <w:lang w:val="es-ES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Arial"/>
        <w:b w:val="0"/>
        <w:bCs w:val="0"/>
        <w:sz w:val="22"/>
        <w:szCs w:val="22"/>
        <w:u w:val="none"/>
        <w:shd w:val="clear" w:color="auto" w:fill="auto"/>
        <w:lang w:val="es-ES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Arial"/>
        <w:b w:val="0"/>
        <w:bCs w:val="0"/>
        <w:sz w:val="22"/>
        <w:szCs w:val="22"/>
        <w:u w:val="none"/>
        <w:shd w:val="clear" w:color="auto" w:fill="auto"/>
        <w:lang w:val="es-E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Arial"/>
        <w:b w:val="0"/>
        <w:bCs w:val="0"/>
        <w:sz w:val="22"/>
        <w:szCs w:val="22"/>
        <w:u w:val="none"/>
        <w:shd w:val="clear" w:color="auto" w:fill="auto"/>
        <w:lang w:val="es-ES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Arial"/>
        <w:b w:val="0"/>
        <w:bCs w:val="0"/>
        <w:sz w:val="22"/>
        <w:szCs w:val="22"/>
        <w:u w:val="none"/>
        <w:shd w:val="clear" w:color="auto" w:fill="auto"/>
        <w:lang w:val="es-ES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Arial"/>
        <w:b w:val="0"/>
        <w:bCs w:val="0"/>
        <w:sz w:val="22"/>
        <w:szCs w:val="22"/>
        <w:u w:val="none"/>
        <w:shd w:val="clear" w:color="auto" w:fill="auto"/>
        <w:lang w:val="es-ES"/>
      </w:rPr>
    </w:lvl>
  </w:abstractNum>
  <w:abstractNum w:abstractNumId="1" w15:restartNumberingAfterBreak="0">
    <w:nsid w:val="00000015"/>
    <w:multiLevelType w:val="multilevel"/>
    <w:tmpl w:val="00000015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rinda" w:hAnsi="Vrinda" w:cs="Arial"/>
        <w:b w:val="0"/>
        <w:bCs w:val="0"/>
        <w:sz w:val="22"/>
        <w:szCs w:val="22"/>
        <w:u w:val="none"/>
        <w:shd w:val="clear" w:color="auto" w:fill="auto"/>
        <w:lang w:val="es-ES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Arial"/>
        <w:b w:val="0"/>
        <w:bCs w:val="0"/>
        <w:sz w:val="22"/>
        <w:szCs w:val="22"/>
        <w:u w:val="none"/>
        <w:shd w:val="clear" w:color="auto" w:fill="auto"/>
        <w:lang w:val="es-ES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Arial"/>
        <w:b w:val="0"/>
        <w:bCs w:val="0"/>
        <w:sz w:val="22"/>
        <w:szCs w:val="22"/>
        <w:u w:val="none"/>
        <w:shd w:val="clear" w:color="auto" w:fill="auto"/>
        <w:lang w:val="es-E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Arial"/>
        <w:b w:val="0"/>
        <w:bCs w:val="0"/>
        <w:sz w:val="22"/>
        <w:szCs w:val="22"/>
        <w:u w:val="none"/>
        <w:shd w:val="clear" w:color="auto" w:fill="auto"/>
        <w:lang w:val="es-ES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Arial"/>
        <w:b w:val="0"/>
        <w:bCs w:val="0"/>
        <w:sz w:val="22"/>
        <w:szCs w:val="22"/>
        <w:u w:val="none"/>
        <w:shd w:val="clear" w:color="auto" w:fill="auto"/>
        <w:lang w:val="es-ES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Arial"/>
        <w:b w:val="0"/>
        <w:bCs w:val="0"/>
        <w:sz w:val="22"/>
        <w:szCs w:val="22"/>
        <w:u w:val="none"/>
        <w:shd w:val="clear" w:color="auto" w:fill="auto"/>
        <w:lang w:val="es-E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Arial"/>
        <w:b w:val="0"/>
        <w:bCs w:val="0"/>
        <w:sz w:val="22"/>
        <w:szCs w:val="22"/>
        <w:u w:val="none"/>
        <w:shd w:val="clear" w:color="auto" w:fill="auto"/>
        <w:lang w:val="es-ES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Arial"/>
        <w:b w:val="0"/>
        <w:bCs w:val="0"/>
        <w:sz w:val="22"/>
        <w:szCs w:val="22"/>
        <w:u w:val="none"/>
        <w:shd w:val="clear" w:color="auto" w:fill="auto"/>
        <w:lang w:val="es-ES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Arial"/>
        <w:b w:val="0"/>
        <w:bCs w:val="0"/>
        <w:sz w:val="22"/>
        <w:szCs w:val="22"/>
        <w:u w:val="none"/>
        <w:shd w:val="clear" w:color="auto" w:fill="auto"/>
        <w:lang w:val="es-ES"/>
      </w:rPr>
    </w:lvl>
  </w:abstractNum>
  <w:abstractNum w:abstractNumId="2" w15:restartNumberingAfterBreak="0">
    <w:nsid w:val="05D14217"/>
    <w:multiLevelType w:val="hybridMultilevel"/>
    <w:tmpl w:val="46687948"/>
    <w:lvl w:ilvl="0" w:tplc="A5148914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color w:val="00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CD6D64"/>
    <w:multiLevelType w:val="hybridMultilevel"/>
    <w:tmpl w:val="EE608AA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DB14A7"/>
    <w:multiLevelType w:val="multilevel"/>
    <w:tmpl w:val="F864B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76D4880"/>
    <w:multiLevelType w:val="hybridMultilevel"/>
    <w:tmpl w:val="4A68F95A"/>
    <w:lvl w:ilvl="0" w:tplc="0C0A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5E3D2688"/>
    <w:multiLevelType w:val="hybridMultilevel"/>
    <w:tmpl w:val="173A95BA"/>
    <w:lvl w:ilvl="0" w:tplc="A68E101A">
      <w:numFmt w:val="bullet"/>
      <w:lvlText w:val="-"/>
      <w:lvlJc w:val="left"/>
      <w:pPr>
        <w:ind w:left="1080" w:hanging="360"/>
      </w:pPr>
      <w:rPr>
        <w:rFonts w:ascii="Arial" w:eastAsia="Arial" w:hAnsi="Arial" w:cs="Arial" w:hint="default"/>
        <w:color w:val="00000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5B0260A"/>
    <w:multiLevelType w:val="hybridMultilevel"/>
    <w:tmpl w:val="9D84706A"/>
    <w:lvl w:ilvl="0" w:tplc="B984A822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color w:val="00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FD09DE"/>
    <w:multiLevelType w:val="multilevel"/>
    <w:tmpl w:val="777EAB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4"/>
  </w:num>
  <w:num w:numId="5">
    <w:abstractNumId w:val="5"/>
  </w:num>
  <w:num w:numId="6">
    <w:abstractNumId w:val="3"/>
  </w:num>
  <w:num w:numId="7">
    <w:abstractNumId w:val="7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248"/>
    <w:rsid w:val="00001E0D"/>
    <w:rsid w:val="00041896"/>
    <w:rsid w:val="00043562"/>
    <w:rsid w:val="000613C1"/>
    <w:rsid w:val="000B4134"/>
    <w:rsid w:val="000D15C6"/>
    <w:rsid w:val="001154BF"/>
    <w:rsid w:val="00121499"/>
    <w:rsid w:val="00127DDB"/>
    <w:rsid w:val="00153C41"/>
    <w:rsid w:val="001A04D9"/>
    <w:rsid w:val="001D55C3"/>
    <w:rsid w:val="00234F0F"/>
    <w:rsid w:val="0024284F"/>
    <w:rsid w:val="002439A0"/>
    <w:rsid w:val="00272EDE"/>
    <w:rsid w:val="00275EE3"/>
    <w:rsid w:val="00277AAC"/>
    <w:rsid w:val="002901B6"/>
    <w:rsid w:val="00291446"/>
    <w:rsid w:val="002972B4"/>
    <w:rsid w:val="002C51AE"/>
    <w:rsid w:val="002D1F62"/>
    <w:rsid w:val="002D5976"/>
    <w:rsid w:val="00303777"/>
    <w:rsid w:val="003433D3"/>
    <w:rsid w:val="0036031F"/>
    <w:rsid w:val="0037607F"/>
    <w:rsid w:val="0038078B"/>
    <w:rsid w:val="003F02E5"/>
    <w:rsid w:val="004073E6"/>
    <w:rsid w:val="004523AD"/>
    <w:rsid w:val="0049761F"/>
    <w:rsid w:val="004E7F7F"/>
    <w:rsid w:val="00532DDF"/>
    <w:rsid w:val="00536227"/>
    <w:rsid w:val="00544148"/>
    <w:rsid w:val="00551235"/>
    <w:rsid w:val="00575CDB"/>
    <w:rsid w:val="005A756E"/>
    <w:rsid w:val="005A7E00"/>
    <w:rsid w:val="005B4273"/>
    <w:rsid w:val="0060436A"/>
    <w:rsid w:val="006A6887"/>
    <w:rsid w:val="006B0248"/>
    <w:rsid w:val="006E6445"/>
    <w:rsid w:val="006E668D"/>
    <w:rsid w:val="006E696F"/>
    <w:rsid w:val="006F6550"/>
    <w:rsid w:val="007817A7"/>
    <w:rsid w:val="007D6F17"/>
    <w:rsid w:val="00836289"/>
    <w:rsid w:val="008831AA"/>
    <w:rsid w:val="008E094C"/>
    <w:rsid w:val="008E3D16"/>
    <w:rsid w:val="00976468"/>
    <w:rsid w:val="009812E7"/>
    <w:rsid w:val="009A7B36"/>
    <w:rsid w:val="009B2671"/>
    <w:rsid w:val="009C1F6B"/>
    <w:rsid w:val="009C7788"/>
    <w:rsid w:val="009D4D29"/>
    <w:rsid w:val="009D4E0D"/>
    <w:rsid w:val="009E0BF3"/>
    <w:rsid w:val="00A11B9E"/>
    <w:rsid w:val="00A4458A"/>
    <w:rsid w:val="00AD5772"/>
    <w:rsid w:val="00AE5140"/>
    <w:rsid w:val="00AE6DD5"/>
    <w:rsid w:val="00AF41F4"/>
    <w:rsid w:val="00B17C00"/>
    <w:rsid w:val="00B247C5"/>
    <w:rsid w:val="00B378CD"/>
    <w:rsid w:val="00B60F38"/>
    <w:rsid w:val="00BB2B49"/>
    <w:rsid w:val="00BD0DA5"/>
    <w:rsid w:val="00BD6C9F"/>
    <w:rsid w:val="00C229FE"/>
    <w:rsid w:val="00C33F1D"/>
    <w:rsid w:val="00C360FA"/>
    <w:rsid w:val="00C362C2"/>
    <w:rsid w:val="00CA0219"/>
    <w:rsid w:val="00CB01BA"/>
    <w:rsid w:val="00CB4BFA"/>
    <w:rsid w:val="00D1548A"/>
    <w:rsid w:val="00DD1676"/>
    <w:rsid w:val="00DF4191"/>
    <w:rsid w:val="00DF7D6C"/>
    <w:rsid w:val="00E00E1E"/>
    <w:rsid w:val="00E15E1C"/>
    <w:rsid w:val="00E57DD7"/>
    <w:rsid w:val="00EE14C4"/>
    <w:rsid w:val="00EE7C7A"/>
    <w:rsid w:val="00F153AD"/>
    <w:rsid w:val="00F71871"/>
    <w:rsid w:val="00F723D7"/>
    <w:rsid w:val="00F76E93"/>
    <w:rsid w:val="00FD5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FFF18"/>
  <w15:docId w15:val="{1960A796-E924-411E-9A8D-F720D17E8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248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6B0248"/>
    <w:rPr>
      <w:color w:val="000080"/>
      <w:u w:val="single"/>
    </w:rPr>
  </w:style>
  <w:style w:type="paragraph" w:styleId="Textoindependiente">
    <w:name w:val="Body Text"/>
    <w:basedOn w:val="Normal"/>
    <w:link w:val="TextoindependienteCar"/>
    <w:rsid w:val="006B024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6B0248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Textoindependiente21">
    <w:name w:val="Texto independiente 21"/>
    <w:basedOn w:val="Normal"/>
    <w:rsid w:val="006B0248"/>
    <w:pPr>
      <w:ind w:left="1276" w:hanging="1276"/>
      <w:jc w:val="both"/>
    </w:pPr>
    <w:rPr>
      <w:rFonts w:ascii="Arial" w:eastAsia="Arial" w:hAnsi="Arial" w:cs="Arial"/>
      <w:sz w:val="22"/>
      <w:szCs w:val="22"/>
    </w:rPr>
  </w:style>
  <w:style w:type="paragraph" w:customStyle="1" w:styleId="WW-BodyText2">
    <w:name w:val="WW-Body Text 2"/>
    <w:basedOn w:val="Normal"/>
    <w:rsid w:val="006B0248"/>
    <w:pPr>
      <w:spacing w:line="240" w:lineRule="atLeast"/>
      <w:ind w:left="360"/>
      <w:jc w:val="center"/>
    </w:pPr>
    <w:rPr>
      <w:rFonts w:ascii="Arial" w:hAnsi="Arial"/>
      <w:b/>
      <w:color w:val="000000"/>
      <w:sz w:val="22"/>
      <w:u w:val="single"/>
    </w:rPr>
  </w:style>
  <w:style w:type="paragraph" w:styleId="NormalWeb">
    <w:name w:val="Normal (Web)"/>
    <w:basedOn w:val="Normal"/>
    <w:uiPriority w:val="99"/>
    <w:rsid w:val="006B0248"/>
    <w:pPr>
      <w:spacing w:before="100" w:after="100"/>
    </w:pPr>
    <w:rPr>
      <w:color w:val="000000"/>
    </w:rPr>
  </w:style>
  <w:style w:type="paragraph" w:styleId="Prrafodelista">
    <w:name w:val="List Paragraph"/>
    <w:basedOn w:val="Normal"/>
    <w:uiPriority w:val="34"/>
    <w:qFormat/>
    <w:rsid w:val="00544148"/>
    <w:pPr>
      <w:ind w:left="720"/>
      <w:contextualSpacing/>
    </w:pPr>
    <w:rPr>
      <w:szCs w:val="21"/>
    </w:rPr>
  </w:style>
  <w:style w:type="character" w:styleId="Hipervnculovisitado">
    <w:name w:val="FollowedHyperlink"/>
    <w:basedOn w:val="Fuentedeprrafopredeter"/>
    <w:uiPriority w:val="99"/>
    <w:semiHidden/>
    <w:unhideWhenUsed/>
    <w:rsid w:val="00544148"/>
    <w:rPr>
      <w:color w:val="800080" w:themeColor="followed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E14C4"/>
    <w:rPr>
      <w:rFonts w:ascii="Tahoma" w:hAnsi="Tahoma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14C4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styleId="Encabezado">
    <w:name w:val="header"/>
    <w:basedOn w:val="Normal"/>
    <w:link w:val="EncabezadoCar"/>
    <w:uiPriority w:val="99"/>
    <w:unhideWhenUsed/>
    <w:rsid w:val="0060436A"/>
    <w:pPr>
      <w:tabs>
        <w:tab w:val="center" w:pos="4252"/>
        <w:tab w:val="right" w:pos="8504"/>
      </w:tabs>
    </w:pPr>
    <w:rPr>
      <w:szCs w:val="21"/>
    </w:rPr>
  </w:style>
  <w:style w:type="character" w:customStyle="1" w:styleId="EncabezadoCar">
    <w:name w:val="Encabezado Car"/>
    <w:basedOn w:val="Fuentedeprrafopredeter"/>
    <w:link w:val="Encabezado"/>
    <w:uiPriority w:val="99"/>
    <w:rsid w:val="0060436A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Piedepgina">
    <w:name w:val="footer"/>
    <w:basedOn w:val="Normal"/>
    <w:link w:val="PiedepginaCar"/>
    <w:uiPriority w:val="99"/>
    <w:unhideWhenUsed/>
    <w:rsid w:val="0060436A"/>
    <w:pPr>
      <w:tabs>
        <w:tab w:val="center" w:pos="4252"/>
        <w:tab w:val="right" w:pos="8504"/>
      </w:tabs>
    </w:pPr>
    <w:rPr>
      <w:szCs w:val="21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0436A"/>
    <w:rPr>
      <w:rFonts w:ascii="Times New Roman" w:eastAsia="SimSun" w:hAnsi="Times New Roma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rono.es/concurrencia-asociaciones-particulares-...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pap.hacienda.gob.es/bdnstrans/ge/es/convocatorias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administracion.gob.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logro&#241;o.es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781</Words>
  <Characters>4296</Characters>
  <Application>Microsoft Office Word</Application>
  <DocSecurity>4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Ayuntamiento de Logroño</Company>
  <LinksUpToDate>false</LinksUpToDate>
  <CharactersWithSpaces>5067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De Los Reyes Del Barrio Melero</dc:creator>
  <cp:lastModifiedBy>Resurrección Martínez Pinillos</cp:lastModifiedBy>
  <cp:revision>2</cp:revision>
  <cp:lastPrinted>2024-05-17T09:31:00Z</cp:lastPrinted>
  <dcterms:created xsi:type="dcterms:W3CDTF">2025-05-02T08:22:00Z</dcterms:created>
  <dcterms:modified xsi:type="dcterms:W3CDTF">2025-05-02T08:22:00Z</dcterms:modified>
</cp:coreProperties>
</file>