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EDDE7" w14:textId="04BA97FA" w:rsidR="00E82400" w:rsidRPr="00A23B8D" w:rsidRDefault="002E43D7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B72B3">
        <w:rPr>
          <w:rFonts w:ascii="Calibri" w:hAnsi="Calibri" w:cs="ArialMT"/>
          <w:b/>
          <w:bCs/>
          <w:sz w:val="22"/>
          <w:szCs w:val="22"/>
          <w:lang w:val="es-ES_tradnl"/>
        </w:rPr>
        <w:t>Convocatoria s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ubvenciones </w:t>
      </w:r>
      <w:r w:rsidR="00C07256" w:rsidRPr="00AB72B3">
        <w:rPr>
          <w:rFonts w:ascii="Calibri" w:hAnsi="Calibri" w:cs="Calibri"/>
          <w:b/>
          <w:bCs/>
          <w:sz w:val="22"/>
          <w:szCs w:val="22"/>
          <w:lang w:val="es-ES_tradnl"/>
        </w:rPr>
        <w:t>para el fomento de la escolarización infantil de los cursos de I0 y de I1 en la escuela infantil municipal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, curso 202</w:t>
      </w:r>
      <w:r w:rsidR="009B7414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4</w:t>
      </w:r>
      <w:r w:rsidR="00E82400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-202</w:t>
      </w:r>
      <w:r w:rsidR="009B7414" w:rsidRPr="00AB72B3">
        <w:rPr>
          <w:rFonts w:ascii="Calibri" w:hAnsi="Calibri" w:cs="ArialMT"/>
          <w:b/>
          <w:bCs/>
          <w:sz w:val="22"/>
          <w:szCs w:val="22"/>
          <w:lang w:val="es-ES_tradnl"/>
        </w:rPr>
        <w:t>5</w:t>
      </w:r>
      <w:r w:rsidR="00E82400">
        <w:rPr>
          <w:rFonts w:ascii="Calibri" w:hAnsi="Calibri" w:cs="ArialMT"/>
          <w:sz w:val="22"/>
          <w:szCs w:val="22"/>
          <w:lang w:val="es-ES_tradnl"/>
        </w:rPr>
        <w:t>:</w:t>
      </w:r>
    </w:p>
    <w:p w14:paraId="10A3D763" w14:textId="77777777" w:rsidR="00E82400" w:rsidRPr="00A23B8D" w:rsidRDefault="00E82400" w:rsidP="00E82400">
      <w:pPr>
        <w:autoSpaceDE w:val="0"/>
        <w:autoSpaceDN w:val="0"/>
        <w:adjustRightInd w:val="0"/>
        <w:jc w:val="both"/>
        <w:rPr>
          <w:rFonts w:ascii="Calibri" w:hAnsi="Calibri" w:cs="ArialMT"/>
          <w:sz w:val="22"/>
          <w:szCs w:val="22"/>
          <w:lang w:val="es-ES_tradnl"/>
        </w:rPr>
      </w:pPr>
    </w:p>
    <w:p w14:paraId="3005EDD7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>Bases reguladoras:</w:t>
      </w:r>
    </w:p>
    <w:p w14:paraId="622A9683" w14:textId="6AC9E39C" w:rsidR="00E82400" w:rsidRDefault="00E82400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bases específicas que regularán la convocatoria del procedimiento para la concesión de subvenciones </w:t>
      </w:r>
      <w:r w:rsidR="00C07256" w:rsidRPr="008F1B9F">
        <w:rPr>
          <w:rFonts w:ascii="Calibri" w:hAnsi="Calibri" w:cs="Calibri"/>
          <w:sz w:val="22"/>
          <w:szCs w:val="22"/>
          <w:lang w:val="es-ES_tradnl"/>
        </w:rPr>
        <w:t>p</w:t>
      </w:r>
      <w:r w:rsidR="00C07256">
        <w:rPr>
          <w:rFonts w:ascii="Calibri" w:hAnsi="Calibri" w:cs="Calibri"/>
          <w:sz w:val="22"/>
          <w:szCs w:val="22"/>
          <w:lang w:val="es-ES_tradnl"/>
        </w:rPr>
        <w:t>ara el fomento de la escolarización infantil de los cursos de I0 y de I1 en la escuela infantil municipal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, aprobadas por </w:t>
      </w:r>
      <w:r>
        <w:rPr>
          <w:rFonts w:ascii="Calibri" w:hAnsi="Calibri" w:cs="ArialMT"/>
          <w:sz w:val="22"/>
          <w:szCs w:val="22"/>
          <w:lang w:val="es-ES_tradnl"/>
        </w:rPr>
        <w:t>el Pleno</w:t>
      </w:r>
      <w:r w:rsidR="009B7414">
        <w:rPr>
          <w:rFonts w:ascii="Calibri" w:hAnsi="Calibri" w:cs="ArialMT"/>
          <w:sz w:val="22"/>
          <w:szCs w:val="22"/>
          <w:lang w:val="es-ES_tradnl"/>
        </w:rPr>
        <w:t>,</w:t>
      </w:r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el </w:t>
      </w:r>
      <w:r w:rsidR="009B7414">
        <w:rPr>
          <w:rFonts w:ascii="Calibri" w:hAnsi="Calibri" w:cs="ArialMT"/>
          <w:sz w:val="22"/>
          <w:szCs w:val="22"/>
          <w:lang w:val="es-ES_tradnl"/>
        </w:rPr>
        <w:t>26 de septiembre de 2024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y publicadas inicialmente en el BOPT</w:t>
      </w:r>
      <w:r w:rsidR="009B7414">
        <w:rPr>
          <w:rFonts w:ascii="Calibri" w:hAnsi="Calibri" w:cs="ArialMT"/>
          <w:sz w:val="22"/>
          <w:szCs w:val="22"/>
          <w:lang w:val="es-ES_tradnl"/>
        </w:rPr>
        <w:t>,</w:t>
      </w:r>
      <w:r>
        <w:rPr>
          <w:rFonts w:ascii="Calibri" w:hAnsi="Calibri" w:cs="ArialMT"/>
          <w:sz w:val="22"/>
          <w:szCs w:val="22"/>
          <w:lang w:val="es-ES_tradnl"/>
        </w:rPr>
        <w:t xml:space="preserve"> el </w:t>
      </w:r>
      <w:r w:rsidR="00C07256">
        <w:rPr>
          <w:rFonts w:ascii="Calibri" w:hAnsi="Calibri" w:cs="ArialMT"/>
          <w:sz w:val="22"/>
          <w:szCs w:val="22"/>
          <w:lang w:val="es-ES_tradnl"/>
        </w:rPr>
        <w:t>1</w:t>
      </w:r>
      <w:r w:rsidR="009B7414">
        <w:rPr>
          <w:rFonts w:ascii="Calibri" w:hAnsi="Calibri" w:cs="ArialMT"/>
          <w:sz w:val="22"/>
          <w:szCs w:val="22"/>
          <w:lang w:val="es-ES_tradnl"/>
        </w:rPr>
        <w:t>0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de octubre de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CVE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202</w:t>
      </w:r>
      <w:r w:rsidR="00C07256">
        <w:rPr>
          <w:rFonts w:ascii="Calibri" w:hAnsi="Calibri" w:cs="ArialMT"/>
          <w:sz w:val="22"/>
          <w:szCs w:val="22"/>
          <w:lang w:val="es-ES_tradnl"/>
        </w:rPr>
        <w:t>2-08</w:t>
      </w:r>
      <w:r w:rsidR="009B7414">
        <w:rPr>
          <w:rFonts w:ascii="Calibri" w:hAnsi="Calibri" w:cs="ArialMT"/>
          <w:sz w:val="22"/>
          <w:szCs w:val="22"/>
          <w:lang w:val="es-ES_tradnl"/>
        </w:rPr>
        <w:t>794</w:t>
      </w:r>
      <w:r w:rsidR="00255356">
        <w:rPr>
          <w:rFonts w:ascii="Calibri" w:hAnsi="Calibri" w:cs="ArialMT"/>
          <w:sz w:val="22"/>
          <w:szCs w:val="22"/>
          <w:lang w:val="es-ES_tradnl"/>
        </w:rPr>
        <w:t xml:space="preserve"> y en el Diario Oficial de la Generalitat de Cataluña (</w:t>
      </w:r>
      <w:proofErr w:type="spellStart"/>
      <w:r w:rsidR="00255356">
        <w:rPr>
          <w:rFonts w:ascii="Calibri" w:hAnsi="Calibri" w:cs="ArialMT"/>
          <w:sz w:val="22"/>
          <w:szCs w:val="22"/>
          <w:lang w:val="es-ES_tradnl"/>
        </w:rPr>
        <w:t>nº</w:t>
      </w:r>
      <w:proofErr w:type="spellEnd"/>
      <w:r w:rsidR="00255356"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9B7414">
        <w:rPr>
          <w:rFonts w:ascii="Calibri" w:hAnsi="Calibri" w:cs="ArialMT"/>
          <w:sz w:val="22"/>
          <w:szCs w:val="22"/>
          <w:lang w:val="es-ES_tradnl"/>
        </w:rPr>
        <w:t>9270</w:t>
      </w:r>
      <w:r w:rsidR="00255356">
        <w:rPr>
          <w:rFonts w:ascii="Calibri" w:hAnsi="Calibri" w:cs="ArialMT"/>
          <w:sz w:val="22"/>
          <w:szCs w:val="22"/>
          <w:lang w:val="es-ES_tradnl"/>
        </w:rPr>
        <w:t xml:space="preserve"> de </w:t>
      </w:r>
      <w:r w:rsidR="009B7414">
        <w:rPr>
          <w:rFonts w:ascii="Calibri" w:hAnsi="Calibri" w:cs="ArialMT"/>
          <w:sz w:val="22"/>
          <w:szCs w:val="22"/>
          <w:lang w:val="es-ES_tradnl"/>
        </w:rPr>
        <w:t>17</w:t>
      </w:r>
      <w:r w:rsidR="00255356">
        <w:rPr>
          <w:rFonts w:ascii="Calibri" w:hAnsi="Calibri" w:cs="ArialMT"/>
          <w:sz w:val="22"/>
          <w:szCs w:val="22"/>
          <w:lang w:val="es-ES_tradnl"/>
        </w:rPr>
        <w:t>-10-202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255356">
        <w:rPr>
          <w:rFonts w:ascii="Calibri" w:hAnsi="Calibri" w:cs="ArialMT"/>
          <w:sz w:val="22"/>
          <w:szCs w:val="22"/>
          <w:lang w:val="es-ES_tradnl"/>
        </w:rPr>
        <w:t>)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. </w:t>
      </w:r>
      <w:r>
        <w:rPr>
          <w:rFonts w:ascii="Calibri" w:hAnsi="Calibri" w:cs="ArialMT"/>
          <w:sz w:val="22"/>
          <w:szCs w:val="22"/>
          <w:lang w:val="es-ES_tradnl"/>
        </w:rPr>
        <w:t xml:space="preserve">Publicadas definitivamente en el BOPT de </w:t>
      </w:r>
      <w:r w:rsidR="009B7414">
        <w:rPr>
          <w:rFonts w:ascii="Calibri" w:hAnsi="Calibri" w:cs="ArialMT"/>
          <w:sz w:val="22"/>
          <w:szCs w:val="22"/>
          <w:lang w:val="es-ES_tradnl"/>
        </w:rPr>
        <w:t>26 de noviembre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de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86503C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CVE 202</w:t>
      </w:r>
      <w:r w:rsidR="009B7414">
        <w:rPr>
          <w:rFonts w:ascii="Calibri" w:hAnsi="Calibri" w:cs="ArialMT"/>
          <w:sz w:val="22"/>
          <w:szCs w:val="22"/>
          <w:lang w:val="es-ES_tradnl"/>
        </w:rPr>
        <w:t>4</w:t>
      </w:r>
      <w:r w:rsidR="00C07256">
        <w:rPr>
          <w:rFonts w:ascii="Calibri" w:hAnsi="Calibri" w:cs="ArialMT"/>
          <w:sz w:val="22"/>
          <w:szCs w:val="22"/>
          <w:lang w:val="es-ES_tradnl"/>
        </w:rPr>
        <w:t>-10</w:t>
      </w:r>
      <w:r w:rsidR="009B7414">
        <w:rPr>
          <w:rFonts w:ascii="Calibri" w:hAnsi="Calibri" w:cs="ArialMT"/>
          <w:sz w:val="22"/>
          <w:szCs w:val="22"/>
          <w:lang w:val="es-ES_tradnl"/>
        </w:rPr>
        <w:t>559</w:t>
      </w:r>
      <w:r w:rsidR="00C07256">
        <w:rPr>
          <w:rFonts w:ascii="Calibri" w:hAnsi="Calibri" w:cs="ArialMT"/>
          <w:sz w:val="22"/>
          <w:szCs w:val="22"/>
          <w:lang w:val="es-ES_tradnl"/>
        </w:rPr>
        <w:t>.</w:t>
      </w:r>
    </w:p>
    <w:p w14:paraId="41444023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>Crédito presupuestario al que se imputan las subvenciones</w:t>
      </w:r>
      <w:r w:rsidR="009B7414"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 e importe máximo</w:t>
      </w: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: </w:t>
      </w:r>
    </w:p>
    <w:p w14:paraId="16DD1CCC" w14:textId="72449329" w:rsidR="00E82400" w:rsidRPr="00A23B8D" w:rsidRDefault="009B7414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El importe máximo destinado a la concesión de las subvenciones previstas en la presente convocatoria es de 2.500 euros con cargo a la aplicación presupuestaria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3230</w:t>
      </w:r>
      <w:r>
        <w:rPr>
          <w:rFonts w:ascii="Calibri" w:hAnsi="Calibri" w:cs="ArialMT"/>
          <w:sz w:val="22"/>
          <w:szCs w:val="22"/>
          <w:lang w:val="es-ES_tradnl"/>
        </w:rPr>
        <w:t>-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48000</w:t>
      </w:r>
      <w:r>
        <w:rPr>
          <w:rFonts w:ascii="Calibri" w:hAnsi="Calibri" w:cs="ArialMT"/>
          <w:sz w:val="22"/>
          <w:szCs w:val="22"/>
          <w:lang w:val="es-ES_tradnl"/>
        </w:rPr>
        <w:t>. El ayuntamiento podría ampliar el importe máximo previsto en la aplicación presupuestaria, en caso de insuficiencia de crédito.</w:t>
      </w:r>
    </w:p>
    <w:p w14:paraId="7E5FD6A1" w14:textId="11B34552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 xml:space="preserve">El objeto, </w:t>
      </w:r>
      <w:r>
        <w:rPr>
          <w:rFonts w:ascii="Calibri" w:hAnsi="Calibri" w:cs="ArialMT"/>
          <w:sz w:val="22"/>
          <w:szCs w:val="22"/>
          <w:lang w:val="es-ES_tradnl"/>
        </w:rPr>
        <w:t xml:space="preserve">las personas beneficiarias, </w:t>
      </w:r>
      <w:r w:rsidRPr="00A23B8D">
        <w:rPr>
          <w:rFonts w:ascii="Calibri" w:hAnsi="Calibri" w:cs="ArialMT"/>
          <w:sz w:val="22"/>
          <w:szCs w:val="22"/>
          <w:lang w:val="es-ES_tradnl"/>
        </w:rPr>
        <w:t>las condiciones y la finalidad de la concesión de las subvenciones convocadas, los requisitos para solicitarlas, los documentos e informaci</w:t>
      </w:r>
      <w:r w:rsidR="009B7414">
        <w:rPr>
          <w:rFonts w:ascii="Calibri" w:hAnsi="Calibri" w:cs="ArialMT"/>
          <w:sz w:val="22"/>
          <w:szCs w:val="22"/>
          <w:lang w:val="es-ES_tradnl"/>
        </w:rPr>
        <w:t>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que se deben adjuntar a la solicitud </w:t>
      </w:r>
      <w:r w:rsidR="00C07256">
        <w:rPr>
          <w:rFonts w:ascii="Calibri" w:hAnsi="Calibri" w:cs="ArialMT"/>
          <w:sz w:val="22"/>
          <w:szCs w:val="22"/>
          <w:lang w:val="es-ES_tradnl"/>
        </w:rPr>
        <w:t>constan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 en las bases específicas reguladoras de esta convocatoria.  </w:t>
      </w:r>
    </w:p>
    <w:p w14:paraId="62F53DAD" w14:textId="77777777" w:rsidR="009B7414" w:rsidRPr="009B7414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B7414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la concesión: </w:t>
      </w:r>
    </w:p>
    <w:p w14:paraId="3DB9EA74" w14:textId="01E96477" w:rsidR="00E82400" w:rsidRPr="00A23B8D" w:rsidRDefault="009B7414" w:rsidP="009B7414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 el de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concurrencia</w:t>
      </w:r>
      <w:r w:rsidR="00C07256">
        <w:rPr>
          <w:rFonts w:ascii="Calibri" w:hAnsi="Calibri" w:cs="ArialMT"/>
          <w:sz w:val="22"/>
          <w:szCs w:val="22"/>
          <w:lang w:val="es-ES_tradnl"/>
        </w:rPr>
        <w:t xml:space="preserve"> no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competitiva.</w:t>
      </w:r>
      <w:r>
        <w:rPr>
          <w:rFonts w:ascii="Calibri" w:hAnsi="Calibri" w:cs="ArialMT"/>
          <w:sz w:val="22"/>
          <w:szCs w:val="22"/>
          <w:lang w:val="es-ES_tradnl"/>
        </w:rPr>
        <w:t xml:space="preserve"> La convocatoria se publicará en la sede electrónica del ayuntamiento i en el Boletín Oficial de la Provincia de Tarragona. Esta última publicación se efectuará a través de la Base de Datos Nacional de Subvenciones.</w:t>
      </w:r>
    </w:p>
    <w:p w14:paraId="07FB2379" w14:textId="77777777" w:rsidR="009F0E33" w:rsidRPr="009F0E33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Órgano competente </w:t>
      </w:r>
      <w:r w:rsidR="009F0E33"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para la instrucción y </w:t>
      </w:r>
      <w:r w:rsidRPr="009F0E33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para la resolución del procedimiento: </w:t>
      </w:r>
    </w:p>
    <w:p w14:paraId="206449AC" w14:textId="412E690B" w:rsidR="00E82400" w:rsidRPr="00A23B8D" w:rsidRDefault="009F0E33" w:rsidP="009F0E3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La secretaria interventora y la concejal de Bienestar Social para la instrucción del procedimiento y para su resolución, la junta de gobierno lo</w:t>
      </w:r>
      <w:r w:rsidR="00A77B5E">
        <w:rPr>
          <w:rFonts w:ascii="Calibri" w:hAnsi="Calibri" w:cs="ArialMT"/>
          <w:sz w:val="22"/>
          <w:szCs w:val="22"/>
          <w:lang w:val="es-ES_tradnl"/>
        </w:rPr>
        <w:t>c</w:t>
      </w:r>
      <w:r>
        <w:rPr>
          <w:rFonts w:ascii="Calibri" w:hAnsi="Calibri" w:cs="ArialMT"/>
          <w:sz w:val="22"/>
          <w:szCs w:val="22"/>
          <w:lang w:val="es-ES_tradnl"/>
        </w:rPr>
        <w:t>al.</w:t>
      </w:r>
    </w:p>
    <w:p w14:paraId="5F9967E5" w14:textId="77777777" w:rsidR="00A77B5E" w:rsidRP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b/>
          <w:bCs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Plazo de presentación de solicitudes:</w:t>
      </w:r>
    </w:p>
    <w:p w14:paraId="426B03AE" w14:textId="19F8B6C1" w:rsidR="00E82400" w:rsidRPr="00A23B8D" w:rsidRDefault="00A77B5E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>S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e inicia al día siguiente de la publicación del anuncio de esta convocatoria en el BOPT y hasta el </w:t>
      </w:r>
      <w:r w:rsidR="009B4625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7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de junio de 20</w:t>
      </w:r>
      <w:r w:rsidR="00E82400">
        <w:rPr>
          <w:rFonts w:ascii="Calibri" w:hAnsi="Calibri" w:cs="ArialMT"/>
          <w:sz w:val="22"/>
          <w:szCs w:val="22"/>
          <w:lang w:val="es-ES_tradnl"/>
        </w:rPr>
        <w:t>2</w:t>
      </w:r>
      <w:r>
        <w:rPr>
          <w:rFonts w:ascii="Calibri" w:hAnsi="Calibri" w:cs="ArialMT"/>
          <w:sz w:val="22"/>
          <w:szCs w:val="22"/>
          <w:lang w:val="es-ES_tradnl"/>
        </w:rPr>
        <w:t>5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.</w:t>
      </w:r>
    </w:p>
    <w:p w14:paraId="1C7F5540" w14:textId="77777777" w:rsidR="00A77B5E" w:rsidRDefault="00E82400" w:rsidP="00ED593E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Forma de presentación de solicitudes</w:t>
      </w:r>
      <w:r w:rsidRPr="00A77B5E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24F06923" w14:textId="477CDEE2" w:rsidR="00E82400" w:rsidRPr="00A77B5E" w:rsidRDefault="00E82400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sz w:val="22"/>
          <w:szCs w:val="22"/>
          <w:lang w:val="es-ES_tradnl"/>
        </w:rPr>
        <w:t xml:space="preserve">Las solicitudes se presentarán electrónicamente </w:t>
      </w:r>
      <w:r w:rsidR="00A77B5E" w:rsidRPr="00A77B5E">
        <w:rPr>
          <w:rFonts w:ascii="Calibri" w:hAnsi="Calibri" w:cs="ArialMT"/>
          <w:sz w:val="22"/>
          <w:szCs w:val="22"/>
          <w:lang w:val="es-ES_tradnl"/>
        </w:rPr>
        <w:t xml:space="preserve">o por cualquiera de las formas previstas en el artículo 16 de la Ley 39/2015, de 1 de octubre, de procedimiento administrativo común de las administraciones públicas, </w:t>
      </w:r>
      <w:r w:rsidRPr="00A77B5E">
        <w:rPr>
          <w:rFonts w:ascii="Calibri" w:hAnsi="Calibri" w:cs="ArialMT"/>
          <w:sz w:val="22"/>
          <w:szCs w:val="22"/>
          <w:lang w:val="es-ES_tradnl"/>
        </w:rPr>
        <w:t>de acuerdo con el modelo de normalizado y con la documentación especificada en las Bases</w:t>
      </w:r>
      <w:r w:rsidR="00A77B5E" w:rsidRPr="00A77B5E">
        <w:rPr>
          <w:rFonts w:ascii="Calibri" w:hAnsi="Calibri" w:cs="ArialMT"/>
          <w:sz w:val="22"/>
          <w:szCs w:val="22"/>
          <w:lang w:val="es-ES_tradnl"/>
        </w:rPr>
        <w:t>,</w:t>
      </w:r>
      <w:r w:rsidRPr="00A77B5E">
        <w:rPr>
          <w:rFonts w:ascii="Calibri" w:hAnsi="Calibri" w:cs="ArialMT"/>
          <w:sz w:val="22"/>
          <w:szCs w:val="22"/>
          <w:lang w:val="es-ES_tradnl"/>
        </w:rPr>
        <w:t xml:space="preserve"> en la dirección:</w:t>
      </w:r>
    </w:p>
    <w:p w14:paraId="35FE232E" w14:textId="77777777" w:rsidR="009B4625" w:rsidRDefault="009B4625" w:rsidP="00E65473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hyperlink r:id="rId7" w:history="1">
        <w:r w:rsidRPr="00986FAE">
          <w:rPr>
            <w:rStyle w:val="Hipervnculo"/>
            <w:rFonts w:ascii="Calibri" w:hAnsi="Calibri" w:cs="ArialMT"/>
            <w:sz w:val="22"/>
            <w:szCs w:val="22"/>
            <w:lang w:val="es-ES_tradnl"/>
          </w:rPr>
          <w:t>https://vilalbadelsarcs.eadministracio.cat/info.0</w:t>
        </w:r>
      </w:hyperlink>
    </w:p>
    <w:p w14:paraId="121740C8" w14:textId="77777777" w:rsid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Plazo de resolución y notificación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71986FC7" w14:textId="4FCED645" w:rsidR="00E82400" w:rsidRPr="00A23B8D" w:rsidRDefault="00A77B5E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>
        <w:rPr>
          <w:rFonts w:ascii="Calibri" w:hAnsi="Calibri" w:cs="ArialMT"/>
          <w:sz w:val="22"/>
          <w:szCs w:val="22"/>
          <w:lang w:val="es-ES_tradnl"/>
        </w:rPr>
        <w:t xml:space="preserve">Será, como máximo, de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3 meses</w:t>
      </w:r>
      <w:r>
        <w:rPr>
          <w:rFonts w:ascii="Calibri" w:hAnsi="Calibri" w:cs="ArialMT"/>
          <w:sz w:val="22"/>
          <w:szCs w:val="22"/>
          <w:lang w:val="es-ES_tradnl"/>
        </w:rPr>
        <w:t xml:space="preserve">, a contar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desde la presentación de la solicitud de subvención y </w:t>
      </w:r>
      <w:r w:rsidRPr="00A23B8D">
        <w:rPr>
          <w:rFonts w:ascii="Calibri" w:hAnsi="Calibri" w:cs="ArialMT"/>
          <w:sz w:val="22"/>
          <w:szCs w:val="22"/>
          <w:lang w:val="es-ES_tradnl"/>
        </w:rPr>
        <w:t>la resolución</w:t>
      </w:r>
      <w:r>
        <w:rPr>
          <w:rFonts w:ascii="Calibri" w:hAnsi="Calibri" w:cs="ArialMT"/>
          <w:sz w:val="22"/>
          <w:szCs w:val="22"/>
          <w:lang w:val="es-ES_tradnl"/>
        </w:rPr>
        <w:t>,</w:t>
      </w:r>
      <w:r>
        <w:rPr>
          <w:rFonts w:ascii="Calibri" w:hAnsi="Calibri" w:cs="ArialMT"/>
          <w:sz w:val="22"/>
          <w:szCs w:val="22"/>
          <w:lang w:val="es-ES_tradnl"/>
        </w:rPr>
        <w:t xml:space="preserve"> 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>se notificará</w:t>
      </w:r>
      <w:r>
        <w:rPr>
          <w:rFonts w:ascii="Calibri" w:hAnsi="Calibri" w:cs="ArialMT"/>
          <w:sz w:val="22"/>
          <w:szCs w:val="22"/>
          <w:lang w:val="es-ES_tradnl"/>
        </w:rPr>
        <w:t>,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>a</w:t>
      </w:r>
      <w:r w:rsidR="00E82400"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r>
        <w:rPr>
          <w:rFonts w:ascii="Calibri" w:hAnsi="Calibri" w:cs="ArialMT"/>
          <w:sz w:val="22"/>
          <w:szCs w:val="22"/>
          <w:lang w:val="es-ES_tradnl"/>
        </w:rPr>
        <w:t xml:space="preserve">la dirección de correo electrónica que se haya indicado en la </w:t>
      </w:r>
      <w:r>
        <w:rPr>
          <w:rFonts w:ascii="Calibri" w:hAnsi="Calibri" w:cs="ArialMT"/>
          <w:sz w:val="22"/>
          <w:szCs w:val="22"/>
          <w:lang w:val="es-ES_tradnl"/>
        </w:rPr>
        <w:lastRenderedPageBreak/>
        <w:t>solicitud, a las personas interesadas, de conformidad con el artículo 40 de la Ley 39/2015, de 1 de octubre, de procedimiento administrativo común de las administraciones públicas.</w:t>
      </w:r>
    </w:p>
    <w:p w14:paraId="6DF74B3B" w14:textId="77777777" w:rsidR="00A77B5E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77B5E">
        <w:rPr>
          <w:rFonts w:ascii="Calibri" w:hAnsi="Calibri" w:cs="ArialMT"/>
          <w:b/>
          <w:bCs/>
          <w:sz w:val="22"/>
          <w:szCs w:val="22"/>
          <w:lang w:val="es-ES_tradnl"/>
        </w:rPr>
        <w:t>Régimen de aceptación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</w:t>
      </w:r>
    </w:p>
    <w:p w14:paraId="00051DDB" w14:textId="540373E3" w:rsidR="00E82400" w:rsidRPr="0023763C" w:rsidRDefault="0023763C" w:rsidP="00A77B5E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es-ES_tradnl"/>
        </w:rPr>
      </w:pPr>
      <w:r w:rsidRPr="0023763C">
        <w:rPr>
          <w:rFonts w:ascii="Calibri" w:hAnsi="Calibri" w:cs="ArialMT"/>
          <w:sz w:val="22"/>
          <w:szCs w:val="22"/>
          <w:lang w:val="es-ES_tradnl"/>
        </w:rPr>
        <w:t>La presentación de solicitudes implica la plena aceptación de las bases reguladoras.</w:t>
      </w:r>
    </w:p>
    <w:p w14:paraId="5F571813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23763C">
        <w:rPr>
          <w:rFonts w:ascii="Calibri" w:hAnsi="Calibri" w:cs="ArialMT"/>
          <w:b/>
          <w:bCs/>
          <w:sz w:val="22"/>
          <w:szCs w:val="22"/>
          <w:lang w:val="es-ES_tradnl"/>
        </w:rPr>
        <w:t>Régimen general aplicable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: Ley 38/2003, de 17 de noviembre, general de subvenciones; Real Decreto 887/2006, de 21 de julio, por el que se aprueba el Reglamento de la LGS; Ordenanza </w:t>
      </w:r>
      <w:r>
        <w:rPr>
          <w:rFonts w:ascii="Calibri" w:hAnsi="Calibri" w:cs="ArialMT"/>
          <w:sz w:val="22"/>
          <w:szCs w:val="22"/>
          <w:lang w:val="es-ES_tradnl"/>
        </w:rPr>
        <w:t>g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eneral de </w:t>
      </w:r>
      <w:r>
        <w:rPr>
          <w:rFonts w:ascii="Calibri" w:hAnsi="Calibri" w:cs="ArialMT"/>
          <w:sz w:val="22"/>
          <w:szCs w:val="22"/>
          <w:lang w:val="es-ES_tradnl"/>
        </w:rPr>
        <w:t>s</w:t>
      </w:r>
      <w:r w:rsidRPr="00A23B8D">
        <w:rPr>
          <w:rFonts w:ascii="Calibri" w:hAnsi="Calibri" w:cs="ArialMT"/>
          <w:sz w:val="22"/>
          <w:szCs w:val="22"/>
          <w:lang w:val="es-ES_tradnl"/>
        </w:rPr>
        <w:t xml:space="preserve">ubvenciones del Ayuntamiento de Vilalba </w:t>
      </w:r>
      <w:proofErr w:type="spellStart"/>
      <w:r w:rsidRPr="00A23B8D">
        <w:rPr>
          <w:rFonts w:ascii="Calibri" w:hAnsi="Calibri" w:cs="ArialMT"/>
          <w:sz w:val="22"/>
          <w:szCs w:val="22"/>
          <w:lang w:val="es-ES_tradnl"/>
        </w:rPr>
        <w:t>dels</w:t>
      </w:r>
      <w:proofErr w:type="spellEnd"/>
      <w:r w:rsidRPr="00A23B8D">
        <w:rPr>
          <w:rFonts w:ascii="Calibri" w:hAnsi="Calibri" w:cs="ArialMT"/>
          <w:sz w:val="22"/>
          <w:szCs w:val="22"/>
          <w:lang w:val="es-ES_tradnl"/>
        </w:rPr>
        <w:t xml:space="preserve"> </w:t>
      </w:r>
      <w:proofErr w:type="spellStart"/>
      <w:r w:rsidRPr="00A23B8D">
        <w:rPr>
          <w:rFonts w:ascii="Calibri" w:hAnsi="Calibri" w:cs="ArialMT"/>
          <w:sz w:val="22"/>
          <w:szCs w:val="22"/>
          <w:lang w:val="es-ES_tradnl"/>
        </w:rPr>
        <w:t>Arcs</w:t>
      </w:r>
      <w:proofErr w:type="spellEnd"/>
      <w:r w:rsidRPr="00A23B8D">
        <w:rPr>
          <w:rFonts w:ascii="Calibri" w:hAnsi="Calibri" w:cs="ArialMT"/>
          <w:sz w:val="22"/>
          <w:szCs w:val="22"/>
          <w:lang w:val="es-ES_tradnl"/>
        </w:rPr>
        <w:t>; Decreto 179/1995, de 13 de junio, por el que se aprueba el Reglamento de obras, actividades y servicios de las entidades locales; Ley 39/2015, de 1 de octubre, de procedimiento administrativo común de las administraciones públicas, Ley 40/2015, de 1 de octubre, de régimen jurídico del sector público y el Reglamento de obras, actividades y servicios de los entes locales en todo lo que no sea contrario en la LGS y la Ley 26/2010, de 3 de agosto, de régimen jurídico y de procedimiento de les administraciones públicas de Catalunya.</w:t>
      </w:r>
    </w:p>
    <w:p w14:paraId="2B436F9D" w14:textId="77777777" w:rsidR="00E82400" w:rsidRPr="00A23B8D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Las resoluciones dictadas en ejecución de la convocatoria agotan la vía administrativa</w:t>
      </w:r>
    </w:p>
    <w:p w14:paraId="3FC3921A" w14:textId="77777777" w:rsidR="0023763C" w:rsidRPr="0023763C" w:rsidRDefault="00E82400" w:rsidP="00E65473">
      <w:pPr>
        <w:numPr>
          <w:ilvl w:val="0"/>
          <w:numId w:val="45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bCs/>
          <w:sz w:val="22"/>
          <w:szCs w:val="22"/>
          <w:lang w:val="es-ES_tradnl"/>
        </w:rPr>
      </w:pPr>
      <w:r w:rsidRPr="0023763C">
        <w:rPr>
          <w:rFonts w:ascii="Calibri" w:hAnsi="Calibri" w:cs="ArialMT"/>
          <w:b/>
          <w:bCs/>
          <w:sz w:val="22"/>
          <w:szCs w:val="22"/>
          <w:lang w:val="es-ES_tradnl"/>
        </w:rPr>
        <w:t xml:space="preserve">Régimen de recursos: </w:t>
      </w:r>
    </w:p>
    <w:p w14:paraId="551DB226" w14:textId="2381A5D5" w:rsidR="00E82400" w:rsidRPr="00A23B8D" w:rsidRDefault="00E82400" w:rsidP="0023763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/>
          <w:sz w:val="22"/>
          <w:szCs w:val="22"/>
          <w:lang w:val="es-ES_tradnl"/>
        </w:rPr>
      </w:pPr>
      <w:r w:rsidRPr="00A23B8D">
        <w:rPr>
          <w:rFonts w:ascii="Calibri" w:hAnsi="Calibri" w:cs="ArialMT"/>
          <w:sz w:val="22"/>
          <w:szCs w:val="22"/>
          <w:lang w:val="es-ES_tradnl"/>
        </w:rPr>
        <w:t>Recurso contencioso administrativo en el plazo máximo de dos meses desde el día siguiente de la notificación ante el Juzgado contencioso administrativo de Tarragona. De manera alternativa y potestativa, recurso de reposición en el plazo de un mes a contar desde el día siguiente de la notificación ante el mismo órgano que lo ha dictado.</w:t>
      </w:r>
    </w:p>
    <w:p w14:paraId="6F484D05" w14:textId="77777777" w:rsidR="005A5321" w:rsidRPr="007A2C1B" w:rsidRDefault="005A5321" w:rsidP="00E65473">
      <w:pPr>
        <w:spacing w:line="276" w:lineRule="auto"/>
        <w:rPr>
          <w:rFonts w:ascii="Calibri" w:hAnsi="Calibri"/>
        </w:rPr>
      </w:pPr>
    </w:p>
    <w:sectPr w:rsidR="005A5321" w:rsidRPr="007A2C1B">
      <w:headerReference w:type="default" r:id="rId8"/>
      <w:footerReference w:type="default" r:id="rId9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B344A" w14:textId="77777777" w:rsidR="00B92BBA" w:rsidRDefault="00B92BBA">
      <w:r>
        <w:separator/>
      </w:r>
    </w:p>
  </w:endnote>
  <w:endnote w:type="continuationSeparator" w:id="0">
    <w:p w14:paraId="20764A6D" w14:textId="77777777" w:rsidR="00B92BBA" w:rsidRDefault="00B9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A775" w14:textId="77777777" w:rsidR="0032582D" w:rsidRDefault="0032582D">
    <w:pPr>
      <w:pStyle w:val="Piedepgina"/>
    </w:pPr>
  </w:p>
  <w:p w14:paraId="5E92E6FA" w14:textId="2A8D9EEC" w:rsidR="00B23388" w:rsidRDefault="009F0E33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C494FF" wp14:editId="09B9736C">
              <wp:simplePos x="0" y="0"/>
              <wp:positionH relativeFrom="column">
                <wp:posOffset>0</wp:posOffset>
              </wp:positionH>
              <wp:positionV relativeFrom="paragraph">
                <wp:posOffset>67945</wp:posOffset>
              </wp:positionV>
              <wp:extent cx="5715000" cy="0"/>
              <wp:effectExtent l="9525" t="10795" r="9525" b="8255"/>
              <wp:wrapNone/>
              <wp:docPr id="149020876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2C153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35pt" to="450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" strokeweight="1pt"/>
          </w:pict>
        </mc:Fallback>
      </mc:AlternateContent>
    </w:r>
  </w:p>
  <w:p w14:paraId="44B3FCDB" w14:textId="77777777" w:rsidR="00B23388" w:rsidRPr="00955CC2" w:rsidRDefault="00B23388" w:rsidP="00955CC2">
    <w:pPr>
      <w:pStyle w:val="Piedepgina"/>
      <w:jc w:val="center"/>
      <w:rPr>
        <w:rFonts w:ascii="Arial Narrow" w:hAnsi="Arial Narrow"/>
        <w:sz w:val="18"/>
      </w:rPr>
    </w:pPr>
    <w:r w:rsidRPr="00955CC2">
      <w:rPr>
        <w:rFonts w:ascii="Arial Narrow" w:hAnsi="Arial Narrow"/>
        <w:sz w:val="18"/>
      </w:rPr>
      <w:t xml:space="preserve">Plaça de </w:t>
    </w:r>
    <w:smartTag w:uri="urn:schemas-microsoft-com:office:smarttags" w:element="PersonName">
      <w:smartTagPr>
        <w:attr w:name="ProductID" w:val="la Vila"/>
      </w:smartTagPr>
      <w:r w:rsidRPr="00955CC2">
        <w:rPr>
          <w:rFonts w:ascii="Arial Narrow" w:hAnsi="Arial Narrow"/>
          <w:sz w:val="18"/>
        </w:rPr>
        <w:t>la Vila</w:t>
      </w:r>
    </w:smartTag>
    <w:r w:rsidRPr="00955CC2">
      <w:rPr>
        <w:rFonts w:ascii="Arial Narrow" w:hAnsi="Arial Narrow"/>
        <w:sz w:val="18"/>
      </w:rPr>
      <w:t>, 3  *  Tel. 977 438 002  *  Fax 977 438 133  *  437</w:t>
    </w:r>
    <w:r w:rsidR="00955CC2">
      <w:rPr>
        <w:rFonts w:ascii="Arial Narrow" w:hAnsi="Arial Narrow"/>
        <w:sz w:val="18"/>
      </w:rPr>
      <w:t xml:space="preserve">82-Vilalba dels Arcs  * </w:t>
    </w:r>
    <w:r w:rsidRPr="00955CC2">
      <w:rPr>
        <w:rFonts w:ascii="Arial Narrow" w:hAnsi="Arial Narrow"/>
        <w:sz w:val="18"/>
      </w:rPr>
      <w:t xml:space="preserve"> </w:t>
    </w:r>
    <w:smartTag w:uri="urn:schemas-microsoft-com:office:smarttags" w:element="PersonName">
      <w:r w:rsidRPr="00955CC2">
        <w:rPr>
          <w:rFonts w:ascii="Arial Narrow" w:hAnsi="Arial Narrow"/>
          <w:sz w:val="18"/>
        </w:rPr>
        <w:t>aj.vilalba@altanet.org</w:t>
      </w:r>
    </w:smartTag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D8A77" w14:textId="77777777" w:rsidR="00B92BBA" w:rsidRDefault="00B92BBA">
      <w:r>
        <w:separator/>
      </w:r>
    </w:p>
  </w:footnote>
  <w:footnote w:type="continuationSeparator" w:id="0">
    <w:p w14:paraId="7790CC4F" w14:textId="77777777" w:rsidR="00B92BBA" w:rsidRDefault="00B92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33006" w14:textId="2F7EBBD4" w:rsidR="0032582D" w:rsidRDefault="009F0E33">
    <w:pPr>
      <w:pStyle w:val="Encabezado"/>
      <w:rPr>
        <w:rFonts w:ascii="Lincoln" w:hAnsi="Lincoln"/>
        <w:sz w:val="32"/>
      </w:rPr>
    </w:pP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611DE9D" wp14:editId="3A3F752B">
              <wp:simplePos x="0" y="0"/>
              <wp:positionH relativeFrom="column">
                <wp:posOffset>2879090</wp:posOffset>
              </wp:positionH>
              <wp:positionV relativeFrom="paragraph">
                <wp:posOffset>197485</wp:posOffset>
              </wp:positionV>
              <wp:extent cx="2820670" cy="205740"/>
              <wp:effectExtent l="12065" t="6985" r="5715" b="6350"/>
              <wp:wrapNone/>
              <wp:docPr id="1007650968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820670" cy="20574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A03979A" w14:textId="77777777" w:rsidR="009F0E33" w:rsidRDefault="009F0E33" w:rsidP="009F0E33">
                          <w:pPr>
                            <w:jc w:val="center"/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Monotype Corsiva" w:hAnsi="Monotype Corsiva"/>
                              <w:color w:val="000000"/>
                              <w:sz w:val="28"/>
                              <w:szCs w:val="28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Ajuntament de Vilalba dels Arcs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11DE9D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226.7pt;margin-top:15.55pt;width:222.1pt;height:16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" filled="f" stroked="f">
              <o:lock v:ext="edit" shapetype="t"/>
              <v:textbox style="mso-fit-shape-to-text:t">
                <w:txbxContent>
                  <w:p w14:paraId="1A03979A" w14:textId="77777777" w:rsidR="009F0E33" w:rsidRDefault="009F0E33" w:rsidP="009F0E33">
                    <w:pPr>
                      <w:jc w:val="center"/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Monotype Corsiva" w:hAnsi="Monotype Corsiva"/>
                        <w:color w:val="000000"/>
                        <w:sz w:val="28"/>
                        <w:szCs w:val="28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</w:rPr>
                      <w:t>Ajuntament de Vilalba dels Arcs</w:t>
                    </w:r>
                  </w:p>
                </w:txbxContent>
              </v:textbox>
            </v:shape>
          </w:pict>
        </mc:Fallback>
      </mc:AlternateContent>
    </w:r>
    <w:r>
      <w:rPr>
        <w:rFonts w:ascii="Lincoln" w:hAnsi="Lincoln"/>
        <w:noProof/>
        <w:sz w:val="20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6961F61" wp14:editId="448AF126">
              <wp:simplePos x="0" y="0"/>
              <wp:positionH relativeFrom="column">
                <wp:posOffset>807720</wp:posOffset>
              </wp:positionH>
              <wp:positionV relativeFrom="paragraph">
                <wp:posOffset>510540</wp:posOffset>
              </wp:positionV>
              <wp:extent cx="4914900" cy="0"/>
              <wp:effectExtent l="7620" t="5715" r="11430" b="13335"/>
              <wp:wrapNone/>
              <wp:docPr id="383489035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1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68101D" id="Line 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40.2pt" to="450.6pt,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"/>
          </w:pict>
        </mc:Fallback>
      </mc:AlternateContent>
    </w:r>
    <w:r w:rsidRPr="008C631C">
      <w:rPr>
        <w:rFonts w:ascii="Lincoln" w:hAnsi="Lincoln"/>
        <w:noProof/>
        <w:sz w:val="32"/>
      </w:rPr>
      <w:drawing>
        <wp:inline distT="0" distB="0" distL="0" distR="0" wp14:anchorId="483E86C2" wp14:editId="07D666E8">
          <wp:extent cx="4572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F7065">
      <w:rPr>
        <w:rFonts w:ascii="Lincoln" w:hAnsi="Lincoln"/>
        <w:sz w:val="32"/>
      </w:rPr>
      <w:t xml:space="preserve">                   </w:t>
    </w:r>
    <w:r w:rsidR="00BF7065">
      <w:rPr>
        <w:rFonts w:ascii="Lincoln" w:hAnsi="Lincoln"/>
        <w:sz w:val="32"/>
      </w:rPr>
      <w:tab/>
    </w:r>
  </w:p>
  <w:p w14:paraId="6E063736" w14:textId="77777777" w:rsidR="0032582D" w:rsidRDefault="003258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B6691"/>
    <w:multiLevelType w:val="hybridMultilevel"/>
    <w:tmpl w:val="032293F0"/>
    <w:lvl w:ilvl="0" w:tplc="0E46E3E4">
      <w:start w:val="1"/>
      <w:numFmt w:val="lowerLetter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958D5D6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07CA7345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8D33D63"/>
    <w:multiLevelType w:val="hybridMultilevel"/>
    <w:tmpl w:val="C0D66A70"/>
    <w:lvl w:ilvl="0" w:tplc="BDE21AA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595EEE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E71C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C930F83"/>
    <w:multiLevelType w:val="hybridMultilevel"/>
    <w:tmpl w:val="A3EC22D8"/>
    <w:lvl w:ilvl="0" w:tplc="7AA0A91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1A0B5F"/>
    <w:multiLevelType w:val="hybridMultilevel"/>
    <w:tmpl w:val="13CAAD9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7" w15:restartNumberingAfterBreak="0">
    <w:nsid w:val="11506955"/>
    <w:multiLevelType w:val="hybridMultilevel"/>
    <w:tmpl w:val="46C68FA0"/>
    <w:lvl w:ilvl="0" w:tplc="FFFFFFFF">
      <w:numFmt w:val="bullet"/>
      <w:lvlText w:val="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176641"/>
    <w:multiLevelType w:val="hybridMultilevel"/>
    <w:tmpl w:val="260ACEEE"/>
    <w:lvl w:ilvl="0" w:tplc="7B200976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D7550"/>
    <w:multiLevelType w:val="singleLevel"/>
    <w:tmpl w:val="B2C49C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0" w15:restartNumberingAfterBreak="0">
    <w:nsid w:val="167421FB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69A43A5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2B49A3"/>
    <w:multiLevelType w:val="multilevel"/>
    <w:tmpl w:val="622C98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1743DD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E2A72DE"/>
    <w:multiLevelType w:val="hybridMultilevel"/>
    <w:tmpl w:val="E8FCB5B2"/>
    <w:lvl w:ilvl="0" w:tplc="8728B0FA">
      <w:numFmt w:val="bullet"/>
      <w:lvlText w:val="-"/>
      <w:lvlJc w:val="left"/>
      <w:pPr>
        <w:ind w:left="720" w:hanging="360"/>
      </w:p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347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AA71DD"/>
    <w:multiLevelType w:val="hybridMultilevel"/>
    <w:tmpl w:val="0F02320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5450F57"/>
    <w:multiLevelType w:val="hybridMultilevel"/>
    <w:tmpl w:val="6F048730"/>
    <w:lvl w:ilvl="0" w:tplc="7BC6C3D0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732A94"/>
    <w:multiLevelType w:val="multilevel"/>
    <w:tmpl w:val="2286B4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7078A3"/>
    <w:multiLevelType w:val="multilevel"/>
    <w:tmpl w:val="B2A88B8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241338"/>
    <w:multiLevelType w:val="singleLevel"/>
    <w:tmpl w:val="29AC185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1215C7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</w:lvl>
    <w:lvl w:ilvl="1">
      <w:start w:val="1"/>
      <w:numFmt w:val="decimal"/>
      <w:lvlText w:val="%1.%2."/>
      <w:lvlJc w:val="left"/>
      <w:pPr>
        <w:tabs>
          <w:tab w:val="num" w:pos="1796"/>
        </w:tabs>
        <w:ind w:left="1796" w:hanging="432"/>
      </w:pPr>
    </w:lvl>
    <w:lvl w:ilvl="2">
      <w:start w:val="1"/>
      <w:numFmt w:val="decimal"/>
      <w:lvlText w:val="%1.%2.%3."/>
      <w:lvlJc w:val="left"/>
      <w:pPr>
        <w:tabs>
          <w:tab w:val="num" w:pos="2444"/>
        </w:tabs>
        <w:ind w:left="2228" w:hanging="504"/>
      </w:pPr>
    </w:lvl>
    <w:lvl w:ilvl="3">
      <w:start w:val="1"/>
      <w:numFmt w:val="decimal"/>
      <w:lvlText w:val="%1.%2.%3.%4."/>
      <w:lvlJc w:val="left"/>
      <w:pPr>
        <w:tabs>
          <w:tab w:val="num" w:pos="3164"/>
        </w:tabs>
        <w:ind w:left="2732" w:hanging="648"/>
      </w:pPr>
    </w:lvl>
    <w:lvl w:ilvl="4">
      <w:start w:val="1"/>
      <w:numFmt w:val="decimal"/>
      <w:lvlText w:val="%1.%2.%3.%4.%5."/>
      <w:lvlJc w:val="left"/>
      <w:pPr>
        <w:tabs>
          <w:tab w:val="num" w:pos="3524"/>
        </w:tabs>
        <w:ind w:left="3236" w:hanging="792"/>
      </w:pPr>
    </w:lvl>
    <w:lvl w:ilvl="5">
      <w:start w:val="1"/>
      <w:numFmt w:val="decimal"/>
      <w:lvlText w:val="%1.%2.%3.%4.%5.%6."/>
      <w:lvlJc w:val="left"/>
      <w:pPr>
        <w:tabs>
          <w:tab w:val="num" w:pos="4244"/>
        </w:tabs>
        <w:ind w:left="3740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04"/>
        </w:tabs>
        <w:ind w:left="4244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324"/>
        </w:tabs>
        <w:ind w:left="4748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684"/>
        </w:tabs>
        <w:ind w:left="5324" w:hanging="1440"/>
      </w:pPr>
    </w:lvl>
  </w:abstractNum>
  <w:abstractNum w:abstractNumId="22" w15:restartNumberingAfterBreak="0">
    <w:nsid w:val="420E5F23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59F330E"/>
    <w:multiLevelType w:val="hybridMultilevel"/>
    <w:tmpl w:val="2ECC944C"/>
    <w:lvl w:ilvl="0" w:tplc="BECE651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FF09C3"/>
    <w:multiLevelType w:val="hybridMultilevel"/>
    <w:tmpl w:val="C4D4710C"/>
    <w:lvl w:ilvl="0" w:tplc="FFF0290A"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E486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BB0649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10324B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1D81559"/>
    <w:multiLevelType w:val="multilevel"/>
    <w:tmpl w:val="361C2A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08"/>
        </w:tabs>
        <w:ind w:left="408" w:hanging="408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54B43946"/>
    <w:multiLevelType w:val="singleLevel"/>
    <w:tmpl w:val="9F588F9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77D3162"/>
    <w:multiLevelType w:val="singleLevel"/>
    <w:tmpl w:val="8728B0FA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59BA7282"/>
    <w:multiLevelType w:val="hybridMultilevel"/>
    <w:tmpl w:val="F15E6B40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7827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646A76C8"/>
    <w:multiLevelType w:val="hybridMultilevel"/>
    <w:tmpl w:val="BA24AFA4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78403BE"/>
    <w:multiLevelType w:val="hybridMultilevel"/>
    <w:tmpl w:val="F014D5F8"/>
    <w:lvl w:ilvl="0" w:tplc="DD4E9A38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68C354D4"/>
    <w:multiLevelType w:val="hybridMultilevel"/>
    <w:tmpl w:val="7B7CC40E"/>
    <w:lvl w:ilvl="0" w:tplc="2490EE6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816C2"/>
    <w:multiLevelType w:val="multilevel"/>
    <w:tmpl w:val="C8B69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7" w15:restartNumberingAfterBreak="0">
    <w:nsid w:val="6E377510"/>
    <w:multiLevelType w:val="hybridMultilevel"/>
    <w:tmpl w:val="74A6800C"/>
    <w:lvl w:ilvl="0" w:tplc="0C0A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 w15:restartNumberingAfterBreak="0">
    <w:nsid w:val="6F88719F"/>
    <w:multiLevelType w:val="hybridMultilevel"/>
    <w:tmpl w:val="A78C2378"/>
    <w:lvl w:ilvl="0" w:tplc="E32A76B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 w15:restartNumberingAfterBreak="0">
    <w:nsid w:val="70460DB2"/>
    <w:multiLevelType w:val="multilevel"/>
    <w:tmpl w:val="28081D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5D5499A"/>
    <w:multiLevelType w:val="hybridMultilevel"/>
    <w:tmpl w:val="A59E0D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A3F7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7D690481"/>
    <w:multiLevelType w:val="hybridMultilevel"/>
    <w:tmpl w:val="A50892BE"/>
    <w:lvl w:ilvl="0" w:tplc="2C0417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50417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694085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197366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769618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6909208">
    <w:abstractNumId w:val="4"/>
    <w:lvlOverride w:ilvl="0"/>
  </w:num>
  <w:num w:numId="6" w16cid:durableId="490566147">
    <w:abstractNumId w:val="27"/>
    <w:lvlOverride w:ilvl="0"/>
  </w:num>
  <w:num w:numId="7" w16cid:durableId="8371622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97062936">
    <w:abstractNumId w:val="3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69224684">
    <w:abstractNumId w:val="1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68606445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2793906">
    <w:abstractNumId w:val="19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1281619">
    <w:abstractNumId w:val="15"/>
    <w:lvlOverride w:ilvl="0"/>
  </w:num>
  <w:num w:numId="13" w16cid:durableId="2083137256">
    <w:abstractNumId w:val="26"/>
    <w:lvlOverride w:ilvl="0"/>
  </w:num>
  <w:num w:numId="14" w16cid:durableId="1596132241">
    <w:abstractNumId w:val="32"/>
    <w:lvlOverride w:ilvl="0"/>
  </w:num>
  <w:num w:numId="15" w16cid:durableId="1786271331">
    <w:abstractNumId w:val="30"/>
    <w:lvlOverride w:ilvl="0"/>
  </w:num>
  <w:num w:numId="16" w16cid:durableId="155781677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5514723">
    <w:abstractNumId w:val="10"/>
    <w:lvlOverride w:ilvl="0"/>
  </w:num>
  <w:num w:numId="18" w16cid:durableId="1914126071">
    <w:abstractNumId w:val="22"/>
    <w:lvlOverride w:ilvl="0"/>
  </w:num>
  <w:num w:numId="19" w16cid:durableId="1252205783">
    <w:abstractNumId w:val="41"/>
    <w:lvlOverride w:ilvl="0"/>
  </w:num>
  <w:num w:numId="20" w16cid:durableId="196033337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53327931">
    <w:abstractNumId w:val="11"/>
    <w:lvlOverride w:ilvl="0"/>
  </w:num>
  <w:num w:numId="22" w16cid:durableId="1109163893">
    <w:abstractNumId w:val="20"/>
    <w:lvlOverride w:ilvl="0">
      <w:startOverride w:val="1"/>
    </w:lvlOverride>
  </w:num>
  <w:num w:numId="23" w16cid:durableId="300813347">
    <w:abstractNumId w:val="13"/>
    <w:lvlOverride w:ilvl="0"/>
  </w:num>
  <w:num w:numId="24" w16cid:durableId="1323242454">
    <w:abstractNumId w:val="25"/>
    <w:lvlOverride w:ilvl="0"/>
  </w:num>
  <w:num w:numId="25" w16cid:durableId="497232521">
    <w:abstractNumId w:val="9"/>
    <w:lvlOverride w:ilvl="0"/>
  </w:num>
  <w:num w:numId="26" w16cid:durableId="86315557">
    <w:abstractNumId w:val="29"/>
    <w:lvlOverride w:ilvl="0">
      <w:startOverride w:val="1"/>
    </w:lvlOverride>
  </w:num>
  <w:num w:numId="27" w16cid:durableId="1088621562">
    <w:abstractNumId w:val="6"/>
  </w:num>
  <w:num w:numId="28" w16cid:durableId="916984214">
    <w:abstractNumId w:val="6"/>
  </w:num>
  <w:num w:numId="29" w16cid:durableId="1263029468">
    <w:abstractNumId w:val="16"/>
  </w:num>
  <w:num w:numId="30" w16cid:durableId="1178887464">
    <w:abstractNumId w:val="8"/>
  </w:num>
  <w:num w:numId="31" w16cid:durableId="200739928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3666637">
    <w:abstractNumId w:val="2"/>
  </w:num>
  <w:num w:numId="33" w16cid:durableId="1008798377">
    <w:abstractNumId w:val="34"/>
  </w:num>
  <w:num w:numId="34" w16cid:durableId="375080650">
    <w:abstractNumId w:val="0"/>
  </w:num>
  <w:num w:numId="35" w16cid:durableId="1686790194">
    <w:abstractNumId w:val="38"/>
  </w:num>
  <w:num w:numId="36" w16cid:durableId="410929211">
    <w:abstractNumId w:val="24"/>
  </w:num>
  <w:num w:numId="37" w16cid:durableId="1132989904">
    <w:abstractNumId w:val="5"/>
  </w:num>
  <w:num w:numId="38" w16cid:durableId="221063614">
    <w:abstractNumId w:val="42"/>
  </w:num>
  <w:num w:numId="39" w16cid:durableId="386955087">
    <w:abstractNumId w:val="33"/>
  </w:num>
  <w:num w:numId="40" w16cid:durableId="1739858102">
    <w:abstractNumId w:val="31"/>
  </w:num>
  <w:num w:numId="41" w16cid:durableId="514922971">
    <w:abstractNumId w:val="37"/>
  </w:num>
  <w:num w:numId="42" w16cid:durableId="562907155">
    <w:abstractNumId w:val="35"/>
  </w:num>
  <w:num w:numId="43" w16cid:durableId="1342975975">
    <w:abstractNumId w:val="40"/>
  </w:num>
  <w:num w:numId="44" w16cid:durableId="1803888052">
    <w:abstractNumId w:val="23"/>
  </w:num>
  <w:num w:numId="45" w16cid:durableId="3255978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676"/>
    <w:rsid w:val="00033960"/>
    <w:rsid w:val="00037C7E"/>
    <w:rsid w:val="00050FD6"/>
    <w:rsid w:val="0006222F"/>
    <w:rsid w:val="000838D9"/>
    <w:rsid w:val="000F40AC"/>
    <w:rsid w:val="00125985"/>
    <w:rsid w:val="00155A6F"/>
    <w:rsid w:val="00174E65"/>
    <w:rsid w:val="0019222A"/>
    <w:rsid w:val="00196669"/>
    <w:rsid w:val="001A0132"/>
    <w:rsid w:val="001E014C"/>
    <w:rsid w:val="001E0A26"/>
    <w:rsid w:val="001E5CC6"/>
    <w:rsid w:val="001F4F84"/>
    <w:rsid w:val="002361DC"/>
    <w:rsid w:val="0023763C"/>
    <w:rsid w:val="00241F08"/>
    <w:rsid w:val="00244B57"/>
    <w:rsid w:val="00255356"/>
    <w:rsid w:val="00276418"/>
    <w:rsid w:val="002874C8"/>
    <w:rsid w:val="002C6169"/>
    <w:rsid w:val="002D082E"/>
    <w:rsid w:val="002E43D7"/>
    <w:rsid w:val="002E4FDD"/>
    <w:rsid w:val="00315F1D"/>
    <w:rsid w:val="003245C2"/>
    <w:rsid w:val="0032582D"/>
    <w:rsid w:val="00330E66"/>
    <w:rsid w:val="00344FB2"/>
    <w:rsid w:val="00354AA9"/>
    <w:rsid w:val="00361BEA"/>
    <w:rsid w:val="00387676"/>
    <w:rsid w:val="00396E0C"/>
    <w:rsid w:val="003B2EEB"/>
    <w:rsid w:val="004031DE"/>
    <w:rsid w:val="0041046F"/>
    <w:rsid w:val="0042020E"/>
    <w:rsid w:val="004307C5"/>
    <w:rsid w:val="004431B3"/>
    <w:rsid w:val="00447E01"/>
    <w:rsid w:val="004519DB"/>
    <w:rsid w:val="00457E87"/>
    <w:rsid w:val="00482E05"/>
    <w:rsid w:val="0048554A"/>
    <w:rsid w:val="004856B2"/>
    <w:rsid w:val="004B11EE"/>
    <w:rsid w:val="004C2677"/>
    <w:rsid w:val="005316FA"/>
    <w:rsid w:val="00583107"/>
    <w:rsid w:val="005A5321"/>
    <w:rsid w:val="005B6BDF"/>
    <w:rsid w:val="005C1D6C"/>
    <w:rsid w:val="005C4EF8"/>
    <w:rsid w:val="005E2B31"/>
    <w:rsid w:val="00630E14"/>
    <w:rsid w:val="00646B5F"/>
    <w:rsid w:val="006C3155"/>
    <w:rsid w:val="006C7ED1"/>
    <w:rsid w:val="006D213E"/>
    <w:rsid w:val="00725A30"/>
    <w:rsid w:val="007314E3"/>
    <w:rsid w:val="00761A32"/>
    <w:rsid w:val="00776202"/>
    <w:rsid w:val="007806C0"/>
    <w:rsid w:val="00791BA8"/>
    <w:rsid w:val="007A2569"/>
    <w:rsid w:val="007A2C1B"/>
    <w:rsid w:val="007E1C79"/>
    <w:rsid w:val="0082498D"/>
    <w:rsid w:val="008373EF"/>
    <w:rsid w:val="0086503C"/>
    <w:rsid w:val="00867F7A"/>
    <w:rsid w:val="0088114C"/>
    <w:rsid w:val="008C631C"/>
    <w:rsid w:val="008D77FF"/>
    <w:rsid w:val="0091496E"/>
    <w:rsid w:val="00955CC2"/>
    <w:rsid w:val="00965F11"/>
    <w:rsid w:val="009B1EEC"/>
    <w:rsid w:val="009B4625"/>
    <w:rsid w:val="009B53E8"/>
    <w:rsid w:val="009B7414"/>
    <w:rsid w:val="009C0FB6"/>
    <w:rsid w:val="009E6895"/>
    <w:rsid w:val="009F0E33"/>
    <w:rsid w:val="00A17843"/>
    <w:rsid w:val="00A45268"/>
    <w:rsid w:val="00A64E0C"/>
    <w:rsid w:val="00A77B5E"/>
    <w:rsid w:val="00A9435F"/>
    <w:rsid w:val="00AB72B3"/>
    <w:rsid w:val="00AC4128"/>
    <w:rsid w:val="00AC5366"/>
    <w:rsid w:val="00AD451E"/>
    <w:rsid w:val="00AE03EC"/>
    <w:rsid w:val="00AF49A8"/>
    <w:rsid w:val="00B23388"/>
    <w:rsid w:val="00B40EDA"/>
    <w:rsid w:val="00B41F78"/>
    <w:rsid w:val="00B726D8"/>
    <w:rsid w:val="00B92BBA"/>
    <w:rsid w:val="00BD321C"/>
    <w:rsid w:val="00BE26B9"/>
    <w:rsid w:val="00BE4645"/>
    <w:rsid w:val="00BF7065"/>
    <w:rsid w:val="00C07256"/>
    <w:rsid w:val="00C10D47"/>
    <w:rsid w:val="00C168A6"/>
    <w:rsid w:val="00C20D41"/>
    <w:rsid w:val="00C32470"/>
    <w:rsid w:val="00C537D0"/>
    <w:rsid w:val="00C56A8A"/>
    <w:rsid w:val="00C65142"/>
    <w:rsid w:val="00C67EBA"/>
    <w:rsid w:val="00C96FAF"/>
    <w:rsid w:val="00CA7524"/>
    <w:rsid w:val="00CD2170"/>
    <w:rsid w:val="00CD728B"/>
    <w:rsid w:val="00CF5058"/>
    <w:rsid w:val="00D15838"/>
    <w:rsid w:val="00D17C57"/>
    <w:rsid w:val="00D2331B"/>
    <w:rsid w:val="00D33038"/>
    <w:rsid w:val="00D4248A"/>
    <w:rsid w:val="00D92905"/>
    <w:rsid w:val="00D9702E"/>
    <w:rsid w:val="00DC2558"/>
    <w:rsid w:val="00DD5422"/>
    <w:rsid w:val="00DE0769"/>
    <w:rsid w:val="00DE5920"/>
    <w:rsid w:val="00E006F9"/>
    <w:rsid w:val="00E0106F"/>
    <w:rsid w:val="00E06D0F"/>
    <w:rsid w:val="00E21F77"/>
    <w:rsid w:val="00E65473"/>
    <w:rsid w:val="00E82400"/>
    <w:rsid w:val="00EA2917"/>
    <w:rsid w:val="00EF61AB"/>
    <w:rsid w:val="00F04589"/>
    <w:rsid w:val="00F51F1A"/>
    <w:rsid w:val="00F76B79"/>
    <w:rsid w:val="00F77BD2"/>
    <w:rsid w:val="00F80227"/>
    <w:rsid w:val="00F82940"/>
    <w:rsid w:val="00F97B3F"/>
    <w:rsid w:val="00FB6D01"/>
    <w:rsid w:val="00FB796A"/>
    <w:rsid w:val="00FC0FFA"/>
    <w:rsid w:val="00FC1E9E"/>
    <w:rsid w:val="00FE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2107253D"/>
  <w15:chartTrackingRefBased/>
  <w15:docId w15:val="{854723FE-DAB8-4689-A40C-0C4C16AE6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8554A"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rsid w:val="004031D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5">
    <w:name w:val="heading 5"/>
    <w:basedOn w:val="Normal"/>
    <w:next w:val="Normal"/>
    <w:qFormat/>
    <w:rsid w:val="004031D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4031DE"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rsid w:val="004031DE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4031D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D321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Textoindependiente">
    <w:name w:val="Body Text"/>
    <w:basedOn w:val="Normal"/>
    <w:rsid w:val="00C96FAF"/>
    <w:pPr>
      <w:widowControl w:val="0"/>
      <w:autoSpaceDE w:val="0"/>
      <w:autoSpaceDN w:val="0"/>
      <w:adjustRightInd w:val="0"/>
      <w:jc w:val="both"/>
    </w:pPr>
    <w:rPr>
      <w:noProof/>
      <w:lang w:val="es-ES_tradnl"/>
    </w:rPr>
  </w:style>
  <w:style w:type="paragraph" w:styleId="Sangradetextonormal">
    <w:name w:val="Body Text Indent"/>
    <w:basedOn w:val="Normal"/>
    <w:rsid w:val="004031DE"/>
    <w:pPr>
      <w:spacing w:after="120"/>
      <w:ind w:left="283"/>
    </w:pPr>
  </w:style>
  <w:style w:type="paragraph" w:styleId="Textoindependiente2">
    <w:name w:val="Body Text 2"/>
    <w:basedOn w:val="Normal"/>
    <w:rsid w:val="004031DE"/>
    <w:pPr>
      <w:spacing w:after="120" w:line="480" w:lineRule="auto"/>
    </w:pPr>
  </w:style>
  <w:style w:type="paragraph" w:styleId="Textoindependiente3">
    <w:name w:val="Body Text 3"/>
    <w:basedOn w:val="Normal"/>
    <w:rsid w:val="004031DE"/>
    <w:pPr>
      <w:spacing w:after="120"/>
    </w:pPr>
    <w:rPr>
      <w:sz w:val="16"/>
      <w:szCs w:val="16"/>
    </w:rPr>
  </w:style>
  <w:style w:type="paragraph" w:styleId="Sangra2detindependiente">
    <w:name w:val="Body Text Indent 2"/>
    <w:basedOn w:val="Normal"/>
    <w:rsid w:val="004031DE"/>
    <w:pPr>
      <w:spacing w:after="120" w:line="480" w:lineRule="auto"/>
      <w:ind w:left="283"/>
    </w:pPr>
  </w:style>
  <w:style w:type="character" w:styleId="Hipervnculo">
    <w:name w:val="Hyperlink"/>
    <w:rsid w:val="004031DE"/>
    <w:rPr>
      <w:color w:val="0000FF"/>
      <w:u w:val="single"/>
    </w:rPr>
  </w:style>
  <w:style w:type="paragraph" w:styleId="Textonotapie">
    <w:name w:val="footnote text"/>
    <w:basedOn w:val="Normal"/>
    <w:semiHidden/>
    <w:rsid w:val="004031DE"/>
    <w:pPr>
      <w:jc w:val="both"/>
    </w:pPr>
    <w:rPr>
      <w:sz w:val="20"/>
      <w:szCs w:val="20"/>
      <w:lang w:eastAsia="ca-ES"/>
    </w:rPr>
  </w:style>
  <w:style w:type="paragraph" w:styleId="Textocomentario">
    <w:name w:val="annotation text"/>
    <w:basedOn w:val="Normal"/>
    <w:semiHidden/>
    <w:rsid w:val="004031DE"/>
    <w:rPr>
      <w:rFonts w:ascii="Arial" w:hAnsi="Arial" w:cs="Arial"/>
      <w:sz w:val="20"/>
      <w:szCs w:val="20"/>
      <w:lang w:eastAsia="ca-ES"/>
    </w:rPr>
  </w:style>
  <w:style w:type="paragraph" w:styleId="Lista">
    <w:name w:val="List"/>
    <w:basedOn w:val="Normal"/>
    <w:rsid w:val="004031DE"/>
    <w:pPr>
      <w:ind w:left="283" w:hanging="283"/>
    </w:pPr>
    <w:rPr>
      <w:rFonts w:ascii="Arial" w:hAnsi="Arial"/>
      <w:sz w:val="22"/>
      <w:szCs w:val="20"/>
    </w:rPr>
  </w:style>
  <w:style w:type="paragraph" w:styleId="Ttulo">
    <w:name w:val="Title"/>
    <w:basedOn w:val="Normal"/>
    <w:qFormat/>
    <w:rsid w:val="004031DE"/>
    <w:pPr>
      <w:jc w:val="center"/>
    </w:pPr>
    <w:rPr>
      <w:b/>
      <w:bCs/>
      <w:sz w:val="22"/>
    </w:rPr>
  </w:style>
  <w:style w:type="paragraph" w:customStyle="1" w:styleId="Normal2">
    <w:name w:val="Normal2"/>
    <w:basedOn w:val="Normal"/>
    <w:next w:val="Normal"/>
    <w:rsid w:val="004031DE"/>
    <w:pPr>
      <w:tabs>
        <w:tab w:val="left" w:pos="567"/>
      </w:tabs>
      <w:overflowPunct w:val="0"/>
      <w:autoSpaceDE w:val="0"/>
      <w:autoSpaceDN w:val="0"/>
      <w:adjustRightInd w:val="0"/>
      <w:jc w:val="both"/>
    </w:pPr>
    <w:rPr>
      <w:rFonts w:ascii="Arial" w:hAnsi="Arial"/>
      <w:sz w:val="22"/>
      <w:szCs w:val="20"/>
    </w:rPr>
  </w:style>
  <w:style w:type="paragraph" w:customStyle="1" w:styleId="Estndard">
    <w:name w:val="Estàndard"/>
    <w:basedOn w:val="Normal"/>
    <w:rsid w:val="004031DE"/>
    <w:pPr>
      <w:jc w:val="both"/>
    </w:pPr>
    <w:rPr>
      <w:rFonts w:ascii="Helv" w:hAnsi="Helv"/>
      <w:sz w:val="22"/>
      <w:szCs w:val="22"/>
      <w:lang w:val="es-ES_tradnl" w:eastAsia="ca-ES"/>
    </w:rPr>
  </w:style>
  <w:style w:type="paragraph" w:styleId="Prrafodelista">
    <w:name w:val="List Paragraph"/>
    <w:basedOn w:val="Normal"/>
    <w:uiPriority w:val="34"/>
    <w:qFormat/>
    <w:rsid w:val="00196669"/>
    <w:pPr>
      <w:ind w:left="708"/>
    </w:pPr>
  </w:style>
  <w:style w:type="paragraph" w:customStyle="1" w:styleId="toa">
    <w:name w:val="toa"/>
    <w:basedOn w:val="Normal"/>
    <w:rsid w:val="00196669"/>
    <w:pPr>
      <w:tabs>
        <w:tab w:val="left" w:pos="9000"/>
        <w:tab w:val="right" w:pos="9360"/>
      </w:tabs>
      <w:suppressAutoHyphens/>
      <w:jc w:val="both"/>
    </w:pPr>
    <w:rPr>
      <w:rFonts w:ascii="Arial" w:hAnsi="Arial"/>
      <w:szCs w:val="20"/>
      <w:lang w:val="en-US"/>
    </w:rPr>
  </w:style>
  <w:style w:type="paragraph" w:customStyle="1" w:styleId="Listadosletra">
    <w:name w:val="Listados letra"/>
    <w:basedOn w:val="Normal"/>
    <w:uiPriority w:val="99"/>
    <w:rsid w:val="00B40EDA"/>
    <w:pPr>
      <w:ind w:left="851" w:hanging="284"/>
      <w:jc w:val="both"/>
    </w:pPr>
  </w:style>
  <w:style w:type="character" w:styleId="Refdenotaalpie">
    <w:name w:val="footnote reference"/>
    <w:rsid w:val="007314E3"/>
    <w:rPr>
      <w:rFonts w:ascii="Verdana" w:hAnsi="Verdana"/>
      <w:b/>
      <w:color w:val="F79646"/>
      <w:sz w:val="16"/>
      <w:vertAlign w:val="superscript"/>
    </w:rPr>
  </w:style>
  <w:style w:type="paragraph" w:customStyle="1" w:styleId="Default">
    <w:name w:val="Default"/>
    <w:rsid w:val="00AC4128"/>
    <w:pPr>
      <w:autoSpaceDE w:val="0"/>
      <w:autoSpaceDN w:val="0"/>
      <w:adjustRightInd w:val="0"/>
    </w:pPr>
    <w:rPr>
      <w:rFonts w:ascii="Verdana" w:eastAsia="Calibri" w:hAnsi="Verdana" w:cs="Verdana"/>
      <w:color w:val="000000"/>
      <w:sz w:val="24"/>
      <w:szCs w:val="24"/>
      <w:lang w:val="ca-ES" w:eastAsia="en-US"/>
    </w:rPr>
  </w:style>
  <w:style w:type="character" w:styleId="Mencinsinresolver">
    <w:name w:val="Unresolved Mention"/>
    <w:uiPriority w:val="99"/>
    <w:semiHidden/>
    <w:unhideWhenUsed/>
    <w:rsid w:val="009B46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661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VILALBA DELS ARCS</Company>
  <LinksUpToDate>false</LinksUpToDate>
  <CharactersWithSpaces>4208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AJUNT. VILALBA DELS ARCS</dc:creator>
  <cp:keywords/>
  <cp:lastModifiedBy>Eva Bernabeu Marin</cp:lastModifiedBy>
  <cp:revision>4</cp:revision>
  <cp:lastPrinted>2023-01-19T13:31:00Z</cp:lastPrinted>
  <dcterms:created xsi:type="dcterms:W3CDTF">2025-04-25T12:50:00Z</dcterms:created>
  <dcterms:modified xsi:type="dcterms:W3CDTF">2025-04-25T13:03:00Z</dcterms:modified>
</cp:coreProperties>
</file>