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EDACF" w14:textId="77777777" w:rsidR="009B3555" w:rsidRDefault="009B3555" w:rsidP="0036259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EAD2977" w14:textId="1FE319CE" w:rsidR="009B3555" w:rsidRPr="00D07E28" w:rsidRDefault="009B3555" w:rsidP="009B355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Convocatoria subvenciones para fomentar el uso del servicio de acogida diurna del centro de día de Vilalba </w:t>
      </w:r>
      <w:proofErr w:type="spellStart"/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>dels</w:t>
      </w:r>
      <w:proofErr w:type="spellEnd"/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  <w:proofErr w:type="spellStart"/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>Arcs</w:t>
      </w:r>
      <w:proofErr w:type="spellEnd"/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para el año 202</w:t>
      </w:r>
      <w:r w:rsidR="00846BA1" w:rsidRPr="00D07E28">
        <w:rPr>
          <w:rFonts w:ascii="Calibri" w:hAnsi="Calibri" w:cs="Calibri"/>
          <w:b/>
          <w:bCs/>
          <w:sz w:val="22"/>
          <w:szCs w:val="22"/>
          <w:lang w:val="es-ES_tradnl"/>
        </w:rPr>
        <w:t>5</w:t>
      </w:r>
      <w:r w:rsidRPr="00D07E28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</w:p>
    <w:p w14:paraId="141C9439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inherit" w:hAnsi="inherit" w:cs="Courier New"/>
          <w:color w:val="202124"/>
          <w:sz w:val="42"/>
          <w:szCs w:val="42"/>
          <w:lang w:val="es-ES"/>
        </w:rPr>
      </w:pPr>
    </w:p>
    <w:p w14:paraId="276F07F4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 xml:space="preserve"> Bases reguladoras:</w:t>
      </w:r>
    </w:p>
    <w:p w14:paraId="6990ECC9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 xml:space="preserve">Bases reguladoras de las subvenciones para fomentar el uso del servicio de acogida diurna del centro de día de Vilalba </w:t>
      </w:r>
      <w:proofErr w:type="spellStart"/>
      <w:r w:rsidRPr="00B97603">
        <w:rPr>
          <w:rFonts w:ascii="Calibri" w:hAnsi="Calibri" w:cs="Calibri"/>
          <w:sz w:val="22"/>
          <w:szCs w:val="22"/>
          <w:lang w:val="es-ES"/>
        </w:rPr>
        <w:t>dels</w:t>
      </w:r>
      <w:proofErr w:type="spellEnd"/>
      <w:r w:rsidRPr="00B97603">
        <w:rPr>
          <w:rFonts w:ascii="Calibri" w:hAnsi="Calibri" w:cs="Calibri"/>
          <w:sz w:val="22"/>
          <w:szCs w:val="22"/>
          <w:lang w:val="es-ES"/>
        </w:rPr>
        <w:t xml:space="preserve"> </w:t>
      </w:r>
      <w:proofErr w:type="spellStart"/>
      <w:r w:rsidRPr="00B97603">
        <w:rPr>
          <w:rFonts w:ascii="Calibri" w:hAnsi="Calibri" w:cs="Calibri"/>
          <w:sz w:val="22"/>
          <w:szCs w:val="22"/>
          <w:lang w:val="es-ES"/>
        </w:rPr>
        <w:t>Arcs</w:t>
      </w:r>
      <w:proofErr w:type="spellEnd"/>
      <w:r w:rsidRPr="00B97603">
        <w:rPr>
          <w:rFonts w:ascii="Calibri" w:hAnsi="Calibri" w:cs="Calibri"/>
          <w:sz w:val="22"/>
          <w:szCs w:val="22"/>
          <w:lang w:val="es-ES"/>
        </w:rPr>
        <w:t xml:space="preserve"> aprobadas en el Pleno de 8 de febrero de 2023, publicadas inicialmente en el BOPT CVE 2023-01067 de 14 de febrero de 2023, en el DOGC núm. 8857 de 17 de febrero de 2023 y en el tablón de edictos electrónico. Bases publicadas definitivamente en el BOPT CVE 2023-02340 de 22 de marzo de 2023.</w:t>
      </w:r>
    </w:p>
    <w:p w14:paraId="77D8D05B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53BE1E21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Crédito presupuestario al que se imputan las subvenciones e importe máximo subvenciones:</w:t>
      </w:r>
    </w:p>
    <w:p w14:paraId="3F96C78F" w14:textId="27EFEA92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 xml:space="preserve">El importe máximo destinado a la concesión de las subvenciones previstas en la presente convocatoria es de </w:t>
      </w:r>
      <w:r w:rsidR="00680E63">
        <w:rPr>
          <w:rFonts w:ascii="Calibri" w:hAnsi="Calibri" w:cs="Calibri"/>
          <w:sz w:val="22"/>
          <w:szCs w:val="22"/>
          <w:lang w:val="es-ES"/>
        </w:rPr>
        <w:t>23.125</w:t>
      </w:r>
      <w:r w:rsidRPr="00B97603">
        <w:rPr>
          <w:rFonts w:ascii="Calibri" w:hAnsi="Calibri" w:cs="Calibri"/>
          <w:sz w:val="22"/>
          <w:szCs w:val="22"/>
          <w:lang w:val="es-ES"/>
        </w:rPr>
        <w:t>,00€ con cargo a la aplicación presupuestaria 3120-48000. El Ayuntamiento podría ampliar el importe máximo previsto en la aplicación presupuestaria en caso de insuficiencia de crédito.</w:t>
      </w:r>
    </w:p>
    <w:p w14:paraId="16727E30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415FA49F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Objeto, personas beneficiarias, condiciones y finalidad de la concesión de las subvenciones convocadas, los requisitos para solicitarlas, los documentos y las informaciones que deben adjuntarse a la solicitud constan en las bases reguladoras.</w:t>
      </w:r>
    </w:p>
    <w:p w14:paraId="0D3B2F8C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329BC1C9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Régimen de la concesión:</w:t>
      </w:r>
    </w:p>
    <w:p w14:paraId="1C661124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Será el de concurrencia no competitiva. La convocatoria se publicará en la sede electrónica del Ayuntamiento y en el Boletín oficial de la Provincia de Tarragona. Esta última publicidad se efectuará a través de la Base de Datos Nacional de Subvenciones.</w:t>
      </w:r>
    </w:p>
    <w:p w14:paraId="12AC52BF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77EF137E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Órgano competente para la instrucción y para la resolución del procedimiento:</w:t>
      </w:r>
    </w:p>
    <w:p w14:paraId="29CBCC20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La secretaria interventora para la instrucción del procedimiento y para su resolución, la Junta de Gobierno local.</w:t>
      </w:r>
    </w:p>
    <w:p w14:paraId="0A62AB24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064C2A72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Plazo de presentación de solicitudes:</w:t>
      </w:r>
    </w:p>
    <w:p w14:paraId="33050AE4" w14:textId="0689D86F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 xml:space="preserve">Se inicia al día siguiente de la publicación del anuncio de esta convocatoria en el BOPT hasta el </w:t>
      </w:r>
      <w:r w:rsidR="00737681" w:rsidRPr="00B97603">
        <w:rPr>
          <w:rFonts w:ascii="Calibri" w:hAnsi="Calibri" w:cs="Calibri"/>
          <w:sz w:val="22"/>
          <w:szCs w:val="22"/>
          <w:lang w:val="es-ES"/>
        </w:rPr>
        <w:t>1</w:t>
      </w:r>
      <w:r w:rsidR="00846BA1">
        <w:rPr>
          <w:rFonts w:ascii="Calibri" w:hAnsi="Calibri" w:cs="Calibri"/>
          <w:sz w:val="22"/>
          <w:szCs w:val="22"/>
          <w:lang w:val="es-ES"/>
        </w:rPr>
        <w:t>5</w:t>
      </w:r>
      <w:r w:rsidRPr="00B97603">
        <w:rPr>
          <w:rFonts w:ascii="Calibri" w:hAnsi="Calibri" w:cs="Calibri"/>
          <w:sz w:val="22"/>
          <w:szCs w:val="22"/>
          <w:lang w:val="es-ES"/>
        </w:rPr>
        <w:t xml:space="preserve"> de diciembre de 202</w:t>
      </w:r>
      <w:r w:rsidR="00846BA1">
        <w:rPr>
          <w:rFonts w:ascii="Calibri" w:hAnsi="Calibri" w:cs="Calibri"/>
          <w:sz w:val="22"/>
          <w:szCs w:val="22"/>
          <w:lang w:val="es-ES"/>
        </w:rPr>
        <w:t>5</w:t>
      </w:r>
      <w:r w:rsidRPr="00B97603">
        <w:rPr>
          <w:rFonts w:ascii="Calibri" w:hAnsi="Calibri" w:cs="Calibri"/>
          <w:sz w:val="22"/>
          <w:szCs w:val="22"/>
          <w:lang w:val="es-ES"/>
        </w:rPr>
        <w:t>.</w:t>
      </w:r>
    </w:p>
    <w:p w14:paraId="637F9E80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31F06DE4" w14:textId="77777777" w:rsidR="009B3555" w:rsidRPr="00B97603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  <w:r w:rsidRPr="00B97603">
        <w:rPr>
          <w:rFonts w:ascii="Calibri" w:hAnsi="Calibri" w:cs="Calibri"/>
          <w:b/>
          <w:bCs/>
          <w:sz w:val="22"/>
          <w:szCs w:val="22"/>
          <w:lang w:val="es-ES"/>
        </w:rPr>
        <w:t>Forma de presentación de solicitudes:</w:t>
      </w:r>
    </w:p>
    <w:p w14:paraId="6FB4920D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Exclusivamente por medios telemáticos en el registro electrónico del ayuntamiento</w:t>
      </w:r>
    </w:p>
    <w:p w14:paraId="31BBE64E" w14:textId="77777777" w:rsidR="007963BC" w:rsidRPr="00B97603" w:rsidRDefault="007963BC" w:rsidP="007963BC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4472C4"/>
          <w:sz w:val="22"/>
          <w:szCs w:val="22"/>
          <w:lang w:val="es-ES"/>
        </w:rPr>
      </w:pPr>
      <w:hyperlink r:id="rId7" w:history="1">
        <w:r w:rsidRPr="00B97603">
          <w:rPr>
            <w:rFonts w:ascii="Calibri" w:hAnsi="Calibri" w:cs="Calibri"/>
            <w:b/>
            <w:bCs/>
            <w:color w:val="4472C4"/>
            <w:sz w:val="22"/>
            <w:szCs w:val="22"/>
            <w:lang w:val="es-ES"/>
          </w:rPr>
          <w:t>https://vilalbadelsarcs.eadministracio.cat/info.0</w:t>
        </w:r>
      </w:hyperlink>
    </w:p>
    <w:p w14:paraId="17FE7A29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"/>
        </w:rPr>
      </w:pPr>
      <w:r w:rsidRPr="00B97603">
        <w:rPr>
          <w:rFonts w:ascii="Calibri" w:hAnsi="Calibri" w:cs="Calibri"/>
          <w:sz w:val="22"/>
          <w:szCs w:val="22"/>
          <w:lang w:val="es-ES"/>
        </w:rPr>
        <w:t>de conformidad con el artículo 14 de la Ley 39/2015, de 1 de octubre, del procedimiento administrativo común de las administraciones públicas mediante el modelo normalizado y con la documentación especificada en las bases.</w:t>
      </w:r>
    </w:p>
    <w:p w14:paraId="18A13876" w14:textId="77777777" w:rsidR="009B3555" w:rsidRPr="00B97603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7BFFB7DE" w14:textId="77777777" w:rsidR="00362597" w:rsidRPr="00362597" w:rsidRDefault="00362597" w:rsidP="0036259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C3DB7E9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Plazo de resolución y notificación:</w:t>
      </w:r>
    </w:p>
    <w:p w14:paraId="06C52DA8" w14:textId="7140DC8F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Será, como máximo, de 3 meses a contar desde la presentación de solicitudes y se notificará a la dirección electrónica señalada en la solicitud las personas interesadas</w:t>
      </w:r>
      <w:r w:rsidR="00846BA1">
        <w:rPr>
          <w:rFonts w:ascii="Calibri" w:hAnsi="Calibri" w:cs="Calibri"/>
          <w:sz w:val="22"/>
          <w:szCs w:val="22"/>
          <w:lang w:val="es-ES_tradnl"/>
        </w:rPr>
        <w:t>,</w:t>
      </w:r>
      <w:r w:rsidRPr="00B25ADE">
        <w:rPr>
          <w:rFonts w:ascii="Calibri" w:hAnsi="Calibri" w:cs="Calibri"/>
          <w:sz w:val="22"/>
          <w:szCs w:val="22"/>
          <w:lang w:val="es-ES_tradnl"/>
        </w:rPr>
        <w:t xml:space="preserve"> de conformidad con el artículo 40 de la Ley 39/2015, de '1 de octubre, de procedimiento administrativo común de las administraciones públicas.</w:t>
      </w:r>
    </w:p>
    <w:p w14:paraId="5575287F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A9F7F42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Régimen de aceptación:</w:t>
      </w:r>
    </w:p>
    <w:p w14:paraId="23E1C8C4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La presentación de las solicitudes implica la plena aceptación de las bases reguladoras y faculta al ayuntamiento para comprobar la conformidad de los datos que contiene.</w:t>
      </w:r>
    </w:p>
    <w:p w14:paraId="27DFCD1D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4FCC9711" w14:textId="77777777" w:rsidR="00480189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• Régimen general aplicable: </w:t>
      </w:r>
    </w:p>
    <w:p w14:paraId="76CC5697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 xml:space="preserve">Ley 38/2003, de 17 de noviembre, general de subvenciones; Real Decreto 887/2006, de 21 de julio, por el que se aprueba el Reglamento de la LGS; ordenanza general de subvenciones del Ayuntamiento de Vilalba </w:t>
      </w:r>
      <w:proofErr w:type="spellStart"/>
      <w:r w:rsidRPr="00B25ADE">
        <w:rPr>
          <w:rFonts w:ascii="Calibri" w:hAnsi="Calibri" w:cs="Calibri"/>
          <w:sz w:val="22"/>
          <w:szCs w:val="22"/>
          <w:lang w:val="es-ES_tradnl"/>
        </w:rPr>
        <w:t>dels</w:t>
      </w:r>
      <w:proofErr w:type="spellEnd"/>
      <w:r w:rsidRPr="00B25ADE">
        <w:rPr>
          <w:rFonts w:ascii="Calibri" w:hAnsi="Calibri" w:cs="Calibri"/>
          <w:sz w:val="22"/>
          <w:szCs w:val="22"/>
          <w:lang w:val="es-ES_tradnl"/>
        </w:rPr>
        <w:t xml:space="preserve"> </w:t>
      </w:r>
      <w:proofErr w:type="spellStart"/>
      <w:r w:rsidRPr="00B25ADE">
        <w:rPr>
          <w:rFonts w:ascii="Calibri" w:hAnsi="Calibri" w:cs="Calibri"/>
          <w:sz w:val="22"/>
          <w:szCs w:val="22"/>
          <w:lang w:val="es-ES_tradnl"/>
        </w:rPr>
        <w:t>Arcs</w:t>
      </w:r>
      <w:proofErr w:type="spellEnd"/>
      <w:r w:rsidRPr="00B25ADE">
        <w:rPr>
          <w:rFonts w:ascii="Calibri" w:hAnsi="Calibri" w:cs="Calibri"/>
          <w:sz w:val="22"/>
          <w:szCs w:val="22"/>
          <w:lang w:val="es-ES_tradnl"/>
        </w:rPr>
        <w:t>; Decreto 179/1995, de 13 de junio, por el que se aprueba el Reglamento de obras, actividades y servicios de los entes locales; Ley 39/2015, de 1 de octubre, de procedimiento administrativo común de las administraciones públicas, Ley 40/2015, de 1 de octubre, de régimen jurídico del sector público y el Reglamento de obras, actividades y servicios de los entes locales en todo lo que no sea contrario a la LGS y la Ley 26/2010, de 3 de agosto, de régimen jurídico y de procedimiento de las administraciones públicas de Cataluña</w:t>
      </w: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.</w:t>
      </w:r>
    </w:p>
    <w:p w14:paraId="1822E2E2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D66ADAE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• Las resoluciones dictadas en ejecución de la convocatoria agotan la vía administrativa</w:t>
      </w:r>
    </w:p>
    <w:p w14:paraId="37219AD1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1F3D1D05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Régimen de recursos:</w:t>
      </w:r>
    </w:p>
    <w:p w14:paraId="068EFB2C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Recurso contencioso-administrativo en el plazo máximo de dos meses desde el día siguiente de la notificación, ante el Juzgado de lo Contencioso-Administrativo de Tarragona. De forma alternativa y potestativa, recurso de reposición en el plazo de un mes a contar desde el día siguiente de la notificación ante el mismo órgano que la ha dictado.</w:t>
      </w:r>
    </w:p>
    <w:p w14:paraId="36467CDC" w14:textId="77777777" w:rsidR="00362597" w:rsidRPr="00362597" w:rsidRDefault="00362597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sectPr w:rsidR="00362597" w:rsidRPr="00362597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840A1" w14:textId="77777777" w:rsidR="00121453" w:rsidRDefault="00121453">
      <w:r>
        <w:separator/>
      </w:r>
    </w:p>
  </w:endnote>
  <w:endnote w:type="continuationSeparator" w:id="0">
    <w:p w14:paraId="6449BF81" w14:textId="77777777" w:rsidR="00121453" w:rsidRDefault="0012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40A0E" w14:textId="77777777" w:rsidR="0032582D" w:rsidRDefault="0032582D">
    <w:pPr>
      <w:pStyle w:val="Piedepgina"/>
    </w:pPr>
  </w:p>
  <w:p w14:paraId="09B263A0" w14:textId="741FD84C" w:rsidR="00B23388" w:rsidRDefault="006B2D9B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077A56" wp14:editId="66C6CFD4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28248897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9CF26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1BA4AEDE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5D664" w14:textId="77777777" w:rsidR="00121453" w:rsidRDefault="00121453">
      <w:r>
        <w:separator/>
      </w:r>
    </w:p>
  </w:footnote>
  <w:footnote w:type="continuationSeparator" w:id="0">
    <w:p w14:paraId="1D865941" w14:textId="77777777" w:rsidR="00121453" w:rsidRDefault="00121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D24C" w14:textId="0FD67F0A" w:rsidR="0032582D" w:rsidRDefault="006B2D9B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7C1AE64" wp14:editId="750D071B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77555332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42B2531" w14:textId="77777777" w:rsidR="006B2D9B" w:rsidRDefault="006B2D9B" w:rsidP="006B2D9B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C1AE64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042B2531" w14:textId="77777777" w:rsidR="006B2D9B" w:rsidRDefault="006B2D9B" w:rsidP="006B2D9B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C4BE80D" wp14:editId="26A6193A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54554806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45BD79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17121DA1" wp14:editId="4C536ABB">
          <wp:extent cx="457200" cy="695325"/>
          <wp:effectExtent l="0" t="0" r="0" b="0"/>
          <wp:docPr id="733261701" name="Imagen 733261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08D99F6E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691"/>
    <w:multiLevelType w:val="hybridMultilevel"/>
    <w:tmpl w:val="032293F0"/>
    <w:lvl w:ilvl="0" w:tplc="0E46E3E4">
      <w:start w:val="1"/>
      <w:numFmt w:val="lowerLetter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958D5D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C930F83"/>
    <w:multiLevelType w:val="hybridMultilevel"/>
    <w:tmpl w:val="A3EC22D8"/>
    <w:lvl w:ilvl="0" w:tplc="7AA0A91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0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E2A72DE"/>
    <w:multiLevelType w:val="hybridMultilevel"/>
    <w:tmpl w:val="007012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3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59F330E"/>
    <w:multiLevelType w:val="hybridMultilevel"/>
    <w:tmpl w:val="2ECC944C"/>
    <w:lvl w:ilvl="0" w:tplc="BECE65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F09C3"/>
    <w:multiLevelType w:val="hybridMultilevel"/>
    <w:tmpl w:val="C4D4710C"/>
    <w:lvl w:ilvl="0" w:tplc="FFF0290A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B165CAF"/>
    <w:multiLevelType w:val="hybridMultilevel"/>
    <w:tmpl w:val="1BE6B070"/>
    <w:lvl w:ilvl="0" w:tplc="68E0B8C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9BA7282"/>
    <w:multiLevelType w:val="hybridMultilevel"/>
    <w:tmpl w:val="F15E6B40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46A76C8"/>
    <w:multiLevelType w:val="hybridMultilevel"/>
    <w:tmpl w:val="BA24AFA4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C97149"/>
    <w:multiLevelType w:val="hybridMultilevel"/>
    <w:tmpl w:val="2E8C2A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403BE"/>
    <w:multiLevelType w:val="hybridMultilevel"/>
    <w:tmpl w:val="F014D5F8"/>
    <w:lvl w:ilvl="0" w:tplc="DD4E9A3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 w15:restartNumberingAfterBreak="0">
    <w:nsid w:val="68C354D4"/>
    <w:multiLevelType w:val="hybridMultilevel"/>
    <w:tmpl w:val="7B7CC40E"/>
    <w:lvl w:ilvl="0" w:tplc="2490EE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 w15:restartNumberingAfterBreak="0">
    <w:nsid w:val="6E377510"/>
    <w:multiLevelType w:val="hybridMultilevel"/>
    <w:tmpl w:val="74A6800C"/>
    <w:lvl w:ilvl="0" w:tplc="0C0A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 w15:restartNumberingAfterBreak="0">
    <w:nsid w:val="6F88719F"/>
    <w:multiLevelType w:val="hybridMultilevel"/>
    <w:tmpl w:val="A78C2378"/>
    <w:lvl w:ilvl="0" w:tplc="E32A76B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D5499A"/>
    <w:multiLevelType w:val="hybridMultilevel"/>
    <w:tmpl w:val="A59E0D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7D690481"/>
    <w:multiLevelType w:val="hybridMultilevel"/>
    <w:tmpl w:val="A50892BE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80556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93977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2063067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67898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8273583">
    <w:abstractNumId w:val="4"/>
  </w:num>
  <w:num w:numId="6" w16cid:durableId="1815027545">
    <w:abstractNumId w:val="29"/>
  </w:num>
  <w:num w:numId="7" w16cid:durableId="11940022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8281408">
    <w:abstractNumId w:val="3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9988900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58145746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052869">
    <w:abstractNumId w:val="1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7418016">
    <w:abstractNumId w:val="15"/>
  </w:num>
  <w:num w:numId="13" w16cid:durableId="1552108165">
    <w:abstractNumId w:val="28"/>
  </w:num>
  <w:num w:numId="14" w16cid:durableId="432747574">
    <w:abstractNumId w:val="34"/>
  </w:num>
  <w:num w:numId="15" w16cid:durableId="821193265">
    <w:abstractNumId w:val="32"/>
  </w:num>
  <w:num w:numId="16" w16cid:durableId="4516281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82663029">
    <w:abstractNumId w:val="10"/>
  </w:num>
  <w:num w:numId="18" w16cid:durableId="624965684">
    <w:abstractNumId w:val="23"/>
  </w:num>
  <w:num w:numId="19" w16cid:durableId="1874074602">
    <w:abstractNumId w:val="44"/>
  </w:num>
  <w:num w:numId="20" w16cid:durableId="22927079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5436945">
    <w:abstractNumId w:val="11"/>
  </w:num>
  <w:num w:numId="22" w16cid:durableId="1934437785">
    <w:abstractNumId w:val="20"/>
    <w:lvlOverride w:ilvl="0">
      <w:startOverride w:val="1"/>
    </w:lvlOverride>
  </w:num>
  <w:num w:numId="23" w16cid:durableId="35399818">
    <w:abstractNumId w:val="13"/>
  </w:num>
  <w:num w:numId="24" w16cid:durableId="1805273313">
    <w:abstractNumId w:val="26"/>
  </w:num>
  <w:num w:numId="25" w16cid:durableId="811678851">
    <w:abstractNumId w:val="9"/>
  </w:num>
  <w:num w:numId="26" w16cid:durableId="707030656">
    <w:abstractNumId w:val="31"/>
    <w:lvlOverride w:ilvl="0">
      <w:startOverride w:val="1"/>
    </w:lvlOverride>
  </w:num>
  <w:num w:numId="27" w16cid:durableId="1858154083">
    <w:abstractNumId w:val="6"/>
  </w:num>
  <w:num w:numId="28" w16cid:durableId="1279525238">
    <w:abstractNumId w:val="6"/>
  </w:num>
  <w:num w:numId="29" w16cid:durableId="1209494988">
    <w:abstractNumId w:val="16"/>
  </w:num>
  <w:num w:numId="30" w16cid:durableId="1932272100">
    <w:abstractNumId w:val="8"/>
  </w:num>
  <w:num w:numId="31" w16cid:durableId="179814010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70047062">
    <w:abstractNumId w:val="2"/>
  </w:num>
  <w:num w:numId="33" w16cid:durableId="1558202331">
    <w:abstractNumId w:val="37"/>
  </w:num>
  <w:num w:numId="34" w16cid:durableId="1719402502">
    <w:abstractNumId w:val="0"/>
  </w:num>
  <w:num w:numId="35" w16cid:durableId="392586540">
    <w:abstractNumId w:val="41"/>
  </w:num>
  <w:num w:numId="36" w16cid:durableId="497235874">
    <w:abstractNumId w:val="25"/>
  </w:num>
  <w:num w:numId="37" w16cid:durableId="2011253035">
    <w:abstractNumId w:val="5"/>
  </w:num>
  <w:num w:numId="38" w16cid:durableId="1080061725">
    <w:abstractNumId w:val="45"/>
  </w:num>
  <w:num w:numId="39" w16cid:durableId="1763260116">
    <w:abstractNumId w:val="35"/>
  </w:num>
  <w:num w:numId="40" w16cid:durableId="732509823">
    <w:abstractNumId w:val="33"/>
  </w:num>
  <w:num w:numId="41" w16cid:durableId="1945380415">
    <w:abstractNumId w:val="40"/>
  </w:num>
  <w:num w:numId="42" w16cid:durableId="1755472906">
    <w:abstractNumId w:val="38"/>
  </w:num>
  <w:num w:numId="43" w16cid:durableId="708729395">
    <w:abstractNumId w:val="43"/>
  </w:num>
  <w:num w:numId="44" w16cid:durableId="777723509">
    <w:abstractNumId w:val="24"/>
  </w:num>
  <w:num w:numId="45" w16cid:durableId="930238026">
    <w:abstractNumId w:val="36"/>
  </w:num>
  <w:num w:numId="46" w16cid:durableId="810756140">
    <w:abstractNumId w:val="27"/>
  </w:num>
  <w:num w:numId="47" w16cid:durableId="1343125817">
    <w:abstractNumId w:val="21"/>
  </w:num>
  <w:num w:numId="48" w16cid:durableId="11848309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13DCD"/>
    <w:rsid w:val="00033960"/>
    <w:rsid w:val="00037C7E"/>
    <w:rsid w:val="00050FD6"/>
    <w:rsid w:val="0006222F"/>
    <w:rsid w:val="000838D9"/>
    <w:rsid w:val="000B69F0"/>
    <w:rsid w:val="000F40AC"/>
    <w:rsid w:val="00121453"/>
    <w:rsid w:val="00125985"/>
    <w:rsid w:val="00155A6F"/>
    <w:rsid w:val="00174E65"/>
    <w:rsid w:val="0019222A"/>
    <w:rsid w:val="00196669"/>
    <w:rsid w:val="001A0132"/>
    <w:rsid w:val="001B7983"/>
    <w:rsid w:val="001E014C"/>
    <w:rsid w:val="001E0A26"/>
    <w:rsid w:val="001E5CC6"/>
    <w:rsid w:val="001F4F84"/>
    <w:rsid w:val="002361DC"/>
    <w:rsid w:val="00241F08"/>
    <w:rsid w:val="00244B57"/>
    <w:rsid w:val="00276418"/>
    <w:rsid w:val="002874C8"/>
    <w:rsid w:val="002C6169"/>
    <w:rsid w:val="002D082E"/>
    <w:rsid w:val="002E4FDD"/>
    <w:rsid w:val="00315F1D"/>
    <w:rsid w:val="003245C2"/>
    <w:rsid w:val="0032582D"/>
    <w:rsid w:val="00330E66"/>
    <w:rsid w:val="00344FB2"/>
    <w:rsid w:val="00354AA9"/>
    <w:rsid w:val="00362597"/>
    <w:rsid w:val="00387676"/>
    <w:rsid w:val="00396E0C"/>
    <w:rsid w:val="003B2EEB"/>
    <w:rsid w:val="004031DE"/>
    <w:rsid w:val="0041046F"/>
    <w:rsid w:val="0042020E"/>
    <w:rsid w:val="004307C5"/>
    <w:rsid w:val="004431B3"/>
    <w:rsid w:val="004519DB"/>
    <w:rsid w:val="00457E87"/>
    <w:rsid w:val="00480189"/>
    <w:rsid w:val="00482E05"/>
    <w:rsid w:val="0048554A"/>
    <w:rsid w:val="004856B2"/>
    <w:rsid w:val="004C2677"/>
    <w:rsid w:val="005316FA"/>
    <w:rsid w:val="00583107"/>
    <w:rsid w:val="005A5321"/>
    <w:rsid w:val="005B6BDF"/>
    <w:rsid w:val="005C1D6C"/>
    <w:rsid w:val="005C4EF8"/>
    <w:rsid w:val="005E2B31"/>
    <w:rsid w:val="00630E14"/>
    <w:rsid w:val="00646B5F"/>
    <w:rsid w:val="00680E63"/>
    <w:rsid w:val="006B2D9B"/>
    <w:rsid w:val="006C3155"/>
    <w:rsid w:val="006C7ED1"/>
    <w:rsid w:val="006D213E"/>
    <w:rsid w:val="00725A30"/>
    <w:rsid w:val="007314E3"/>
    <w:rsid w:val="00737681"/>
    <w:rsid w:val="00761A32"/>
    <w:rsid w:val="00776202"/>
    <w:rsid w:val="007806C0"/>
    <w:rsid w:val="00781C63"/>
    <w:rsid w:val="00783B0C"/>
    <w:rsid w:val="00791BA8"/>
    <w:rsid w:val="007963BC"/>
    <w:rsid w:val="007A2569"/>
    <w:rsid w:val="007A2C1B"/>
    <w:rsid w:val="007E1C79"/>
    <w:rsid w:val="0082498D"/>
    <w:rsid w:val="008373EF"/>
    <w:rsid w:val="00846BA1"/>
    <w:rsid w:val="00867F7A"/>
    <w:rsid w:val="008C631C"/>
    <w:rsid w:val="008D77FF"/>
    <w:rsid w:val="0091496E"/>
    <w:rsid w:val="00955CC2"/>
    <w:rsid w:val="00965F11"/>
    <w:rsid w:val="00975AC1"/>
    <w:rsid w:val="00993D01"/>
    <w:rsid w:val="009B1EEC"/>
    <w:rsid w:val="009B3555"/>
    <w:rsid w:val="009B53E8"/>
    <w:rsid w:val="009C5AE4"/>
    <w:rsid w:val="009E6895"/>
    <w:rsid w:val="00A17843"/>
    <w:rsid w:val="00A45268"/>
    <w:rsid w:val="00A64E0C"/>
    <w:rsid w:val="00A9435F"/>
    <w:rsid w:val="00AC40DD"/>
    <w:rsid w:val="00AC4128"/>
    <w:rsid w:val="00AC5366"/>
    <w:rsid w:val="00AD451E"/>
    <w:rsid w:val="00AE03EC"/>
    <w:rsid w:val="00AE72D7"/>
    <w:rsid w:val="00AF49A8"/>
    <w:rsid w:val="00B23388"/>
    <w:rsid w:val="00B25ADE"/>
    <w:rsid w:val="00B40EDA"/>
    <w:rsid w:val="00B41F78"/>
    <w:rsid w:val="00B47E5E"/>
    <w:rsid w:val="00B726D8"/>
    <w:rsid w:val="00B97603"/>
    <w:rsid w:val="00BD321C"/>
    <w:rsid w:val="00BE26B9"/>
    <w:rsid w:val="00BE4645"/>
    <w:rsid w:val="00BF7065"/>
    <w:rsid w:val="00C10D47"/>
    <w:rsid w:val="00C168A6"/>
    <w:rsid w:val="00C20D41"/>
    <w:rsid w:val="00C32470"/>
    <w:rsid w:val="00C537D0"/>
    <w:rsid w:val="00C56A8A"/>
    <w:rsid w:val="00C65142"/>
    <w:rsid w:val="00C67EBA"/>
    <w:rsid w:val="00C96FAF"/>
    <w:rsid w:val="00CA7524"/>
    <w:rsid w:val="00CD2170"/>
    <w:rsid w:val="00CD728B"/>
    <w:rsid w:val="00CF5058"/>
    <w:rsid w:val="00D07E28"/>
    <w:rsid w:val="00D15838"/>
    <w:rsid w:val="00D17C57"/>
    <w:rsid w:val="00D2331B"/>
    <w:rsid w:val="00D4248A"/>
    <w:rsid w:val="00D92905"/>
    <w:rsid w:val="00D94B0C"/>
    <w:rsid w:val="00D9702E"/>
    <w:rsid w:val="00DC2558"/>
    <w:rsid w:val="00DD5422"/>
    <w:rsid w:val="00DE0769"/>
    <w:rsid w:val="00E006F9"/>
    <w:rsid w:val="00E0106F"/>
    <w:rsid w:val="00E06D0F"/>
    <w:rsid w:val="00E17AD2"/>
    <w:rsid w:val="00E21F77"/>
    <w:rsid w:val="00EA2917"/>
    <w:rsid w:val="00EF61AB"/>
    <w:rsid w:val="00F04589"/>
    <w:rsid w:val="00F51F1A"/>
    <w:rsid w:val="00F700BC"/>
    <w:rsid w:val="00F76B79"/>
    <w:rsid w:val="00F77BD2"/>
    <w:rsid w:val="00F80227"/>
    <w:rsid w:val="00F82940"/>
    <w:rsid w:val="00F97B3F"/>
    <w:rsid w:val="00FB6D01"/>
    <w:rsid w:val="00FB796A"/>
    <w:rsid w:val="00FC0FFA"/>
    <w:rsid w:val="00FC1E9E"/>
    <w:rsid w:val="00FD119F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B5A0AF3"/>
  <w15:chartTrackingRefBased/>
  <w15:docId w15:val="{119D6D38-84DC-40BA-9158-97126B4C6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Listadosletra">
    <w:name w:val="Listados letra"/>
    <w:basedOn w:val="Normal"/>
    <w:uiPriority w:val="99"/>
    <w:rsid w:val="00B40EDA"/>
    <w:pPr>
      <w:ind w:left="851" w:hanging="284"/>
      <w:jc w:val="both"/>
    </w:pPr>
  </w:style>
  <w:style w:type="character" w:styleId="Refdenotaalpie">
    <w:name w:val="footnote reference"/>
    <w:rsid w:val="007314E3"/>
    <w:rPr>
      <w:rFonts w:ascii="Verdana" w:hAnsi="Verdana"/>
      <w:b/>
      <w:color w:val="F79646"/>
      <w:sz w:val="16"/>
      <w:vertAlign w:val="superscript"/>
    </w:rPr>
  </w:style>
  <w:style w:type="paragraph" w:customStyle="1" w:styleId="Default">
    <w:name w:val="Default"/>
    <w:rsid w:val="00AC412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ca-ES" w:eastAsia="en-US"/>
    </w:rPr>
  </w:style>
  <w:style w:type="character" w:styleId="Mencinsinresolver">
    <w:name w:val="Unresolved Mention"/>
    <w:uiPriority w:val="99"/>
    <w:semiHidden/>
    <w:unhideWhenUsed/>
    <w:rsid w:val="009B3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623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VILALBA DELS ARCS</Company>
  <LinksUpToDate>false</LinksUpToDate>
  <CharactersWithSpaces>4081</CharactersWithSpaces>
  <SharedDoc>false</SharedDoc>
  <HLinks>
    <vt:vector size="6" baseType="variant">
      <vt:variant>
        <vt:i4>1441814</vt:i4>
      </vt:variant>
      <vt:variant>
        <vt:i4>0</vt:i4>
      </vt:variant>
      <vt:variant>
        <vt:i4>0</vt:i4>
      </vt:variant>
      <vt:variant>
        <vt:i4>5</vt:i4>
      </vt:variant>
      <vt:variant>
        <vt:lpwstr>https://actio.dipta.cat/catalegserveis/id/4317500000?origen=sede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AJUNT. VILALBA DELS ARCS</dc:creator>
  <cp:keywords/>
  <cp:lastModifiedBy>Eva Bernabeu Marin</cp:lastModifiedBy>
  <cp:revision>4</cp:revision>
  <cp:lastPrinted>2009-06-30T08:17:00Z</cp:lastPrinted>
  <dcterms:created xsi:type="dcterms:W3CDTF">2025-04-25T11:44:00Z</dcterms:created>
  <dcterms:modified xsi:type="dcterms:W3CDTF">2025-04-25T11:48:00Z</dcterms:modified>
</cp:coreProperties>
</file>