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0F91E2" w14:textId="01A36505" w:rsidR="00EA7F33" w:rsidRPr="00AD66B7" w:rsidRDefault="009F7307" w:rsidP="00937AA7">
      <w:pPr>
        <w:spacing w:before="120" w:after="120"/>
        <w:ind w:firstLine="709"/>
        <w:jc w:val="both"/>
        <w:rPr>
          <w:rFonts w:ascii="Arial" w:hAnsi="Arial" w:cs="Arial"/>
          <w:sz w:val="22"/>
          <w:szCs w:val="22"/>
        </w:rPr>
      </w:pPr>
      <w:bookmarkStart w:id="0" w:name="_GoBack"/>
      <w:bookmarkEnd w:id="0"/>
      <w:r w:rsidRPr="00C827BD">
        <w:rPr>
          <w:rFonts w:ascii="Arial" w:hAnsi="Arial" w:cs="Arial"/>
          <w:i/>
          <w:sz w:val="22"/>
          <w:szCs w:val="22"/>
        </w:rPr>
        <w:t>EXTRACTO del Acuerdo de</w:t>
      </w:r>
      <w:r w:rsidR="00D63C4A">
        <w:rPr>
          <w:rFonts w:ascii="Arial" w:hAnsi="Arial" w:cs="Arial"/>
          <w:i/>
          <w:sz w:val="22"/>
          <w:szCs w:val="22"/>
        </w:rPr>
        <w:t xml:space="preserve"> </w:t>
      </w:r>
      <w:r w:rsidR="003233D1">
        <w:rPr>
          <w:rFonts w:ascii="Arial" w:hAnsi="Arial" w:cs="Arial"/>
          <w:i/>
          <w:sz w:val="22"/>
          <w:szCs w:val="22"/>
        </w:rPr>
        <w:t>30</w:t>
      </w:r>
      <w:r w:rsidR="000A40A8" w:rsidRPr="002F44B4">
        <w:rPr>
          <w:rFonts w:ascii="Arial" w:hAnsi="Arial" w:cs="Arial"/>
          <w:i/>
          <w:color w:val="FF0000"/>
          <w:sz w:val="22"/>
          <w:szCs w:val="22"/>
        </w:rPr>
        <w:t xml:space="preserve"> </w:t>
      </w:r>
      <w:r w:rsidR="000A40A8" w:rsidRPr="00D63C4A">
        <w:rPr>
          <w:rFonts w:ascii="Arial" w:hAnsi="Arial" w:cs="Arial"/>
          <w:i/>
          <w:sz w:val="22"/>
          <w:szCs w:val="22"/>
        </w:rPr>
        <w:t>de</w:t>
      </w:r>
      <w:r w:rsidR="00543D76" w:rsidRPr="00D63C4A">
        <w:rPr>
          <w:rFonts w:ascii="Arial" w:hAnsi="Arial" w:cs="Arial"/>
          <w:i/>
          <w:sz w:val="22"/>
          <w:szCs w:val="22"/>
        </w:rPr>
        <w:t xml:space="preserve"> </w:t>
      </w:r>
      <w:r w:rsidR="003233D1">
        <w:rPr>
          <w:rFonts w:ascii="Arial" w:hAnsi="Arial" w:cs="Arial"/>
          <w:i/>
          <w:sz w:val="22"/>
          <w:szCs w:val="22"/>
        </w:rPr>
        <w:t>junio</w:t>
      </w:r>
      <w:r w:rsidR="00AC66DE" w:rsidRPr="00D63C4A">
        <w:rPr>
          <w:rFonts w:ascii="Arial" w:hAnsi="Arial" w:cs="Arial"/>
          <w:i/>
          <w:sz w:val="22"/>
          <w:szCs w:val="22"/>
        </w:rPr>
        <w:t xml:space="preserve"> </w:t>
      </w:r>
      <w:r w:rsidR="00543D76" w:rsidRPr="00D63C4A">
        <w:rPr>
          <w:rFonts w:ascii="Arial" w:hAnsi="Arial" w:cs="Arial"/>
          <w:i/>
          <w:sz w:val="22"/>
          <w:szCs w:val="22"/>
        </w:rPr>
        <w:t>de 20</w:t>
      </w:r>
      <w:r w:rsidR="003233D1">
        <w:rPr>
          <w:rFonts w:ascii="Arial" w:hAnsi="Arial" w:cs="Arial"/>
          <w:i/>
          <w:sz w:val="22"/>
          <w:szCs w:val="22"/>
        </w:rPr>
        <w:t>21</w:t>
      </w:r>
      <w:r w:rsidR="00543D76" w:rsidRPr="00C827BD">
        <w:rPr>
          <w:rFonts w:ascii="Arial" w:hAnsi="Arial" w:cs="Arial"/>
          <w:i/>
          <w:sz w:val="22"/>
          <w:szCs w:val="22"/>
        </w:rPr>
        <w:t>, de</w:t>
      </w:r>
      <w:r w:rsidR="003233D1">
        <w:rPr>
          <w:rFonts w:ascii="Arial" w:hAnsi="Arial" w:cs="Arial"/>
          <w:i/>
          <w:sz w:val="22"/>
          <w:szCs w:val="22"/>
        </w:rPr>
        <w:t>l</w:t>
      </w:r>
      <w:r w:rsidR="00AD66B7">
        <w:rPr>
          <w:rFonts w:ascii="Arial" w:hAnsi="Arial" w:cs="Arial"/>
          <w:i/>
          <w:sz w:val="22"/>
          <w:szCs w:val="22"/>
        </w:rPr>
        <w:t xml:space="preserve"> </w:t>
      </w:r>
      <w:r w:rsidR="003233D1">
        <w:rPr>
          <w:rFonts w:ascii="Arial" w:hAnsi="Arial" w:cs="Arial"/>
          <w:i/>
          <w:sz w:val="22"/>
          <w:szCs w:val="22"/>
        </w:rPr>
        <w:t>Pleno</w:t>
      </w:r>
      <w:r w:rsidR="00543D76" w:rsidRPr="00C827BD">
        <w:rPr>
          <w:rFonts w:ascii="Arial" w:hAnsi="Arial" w:cs="Arial"/>
          <w:i/>
          <w:sz w:val="22"/>
          <w:szCs w:val="22"/>
        </w:rPr>
        <w:t xml:space="preserve">, por </w:t>
      </w:r>
      <w:r w:rsidR="006F3E98">
        <w:rPr>
          <w:rFonts w:ascii="Arial" w:hAnsi="Arial" w:cs="Arial"/>
          <w:i/>
          <w:sz w:val="22"/>
          <w:szCs w:val="22"/>
        </w:rPr>
        <w:t>el</w:t>
      </w:r>
      <w:r w:rsidR="00543D76" w:rsidRPr="00C827BD">
        <w:rPr>
          <w:rFonts w:ascii="Arial" w:hAnsi="Arial" w:cs="Arial"/>
          <w:i/>
          <w:sz w:val="22"/>
          <w:szCs w:val="22"/>
        </w:rPr>
        <w:t xml:space="preserve"> que se </w:t>
      </w:r>
      <w:r w:rsidR="000A40A8" w:rsidRPr="00AD66B7">
        <w:rPr>
          <w:rFonts w:ascii="Arial" w:hAnsi="Arial" w:cs="Arial"/>
          <w:sz w:val="22"/>
          <w:szCs w:val="22"/>
        </w:rPr>
        <w:t>aprueba</w:t>
      </w:r>
      <w:r w:rsidR="00AC66DE" w:rsidRPr="00AD66B7">
        <w:rPr>
          <w:rFonts w:ascii="Arial" w:hAnsi="Arial" w:cs="Arial"/>
          <w:sz w:val="22"/>
          <w:szCs w:val="22"/>
        </w:rPr>
        <w:t>n</w:t>
      </w:r>
      <w:r w:rsidR="000A40A8" w:rsidRPr="00AD66B7">
        <w:rPr>
          <w:rFonts w:ascii="Arial" w:hAnsi="Arial" w:cs="Arial"/>
          <w:sz w:val="22"/>
          <w:szCs w:val="22"/>
        </w:rPr>
        <w:t xml:space="preserve"> </w:t>
      </w:r>
      <w:r w:rsidR="00AC66DE" w:rsidRPr="00AD66B7">
        <w:rPr>
          <w:rFonts w:ascii="Arial" w:hAnsi="Arial" w:cs="Arial"/>
          <w:sz w:val="22"/>
          <w:szCs w:val="22"/>
        </w:rPr>
        <w:t xml:space="preserve">las </w:t>
      </w:r>
      <w:r w:rsidR="00AD66B7" w:rsidRPr="00AD66B7">
        <w:rPr>
          <w:rFonts w:ascii="Arial" w:hAnsi="Arial" w:cs="Arial"/>
          <w:sz w:val="22"/>
          <w:szCs w:val="22"/>
        </w:rPr>
        <w:t>BASES REGULADORAS DE LA CONVOCATORIA PARA LA CONCESIÓN DE SUBVENCIONES, EN RÉGIMEN DE CONCURRENCIA COMPETITIVA, A AYUNTAMIENTOS DE MENOS DE 20.000 HABITANTES Y JUNTAS VECINALES DE LA PROVINCIA PARA LA CONEXIÓN DE UN AÑO A INTERNET, 2021.</w:t>
      </w:r>
    </w:p>
    <w:p w14:paraId="7D5C77E5" w14:textId="77777777" w:rsidR="00543D76" w:rsidRPr="00C827BD" w:rsidRDefault="00543D76" w:rsidP="00937AA7">
      <w:pPr>
        <w:spacing w:before="120" w:after="120"/>
        <w:ind w:firstLine="709"/>
        <w:jc w:val="both"/>
        <w:rPr>
          <w:rFonts w:ascii="Arial" w:hAnsi="Arial" w:cs="Arial"/>
          <w:sz w:val="22"/>
          <w:szCs w:val="22"/>
        </w:rPr>
      </w:pPr>
      <w:r w:rsidRPr="00C827BD">
        <w:rPr>
          <w:rFonts w:ascii="Arial" w:hAnsi="Arial" w:cs="Arial"/>
          <w:sz w:val="22"/>
          <w:szCs w:val="22"/>
        </w:rPr>
        <w:t>BDNS (</w:t>
      </w:r>
      <w:proofErr w:type="spellStart"/>
      <w:r w:rsidRPr="00C827BD">
        <w:rPr>
          <w:rFonts w:ascii="Arial" w:hAnsi="Arial" w:cs="Arial"/>
          <w:sz w:val="22"/>
          <w:szCs w:val="22"/>
        </w:rPr>
        <w:t>Identif</w:t>
      </w:r>
      <w:proofErr w:type="spellEnd"/>
      <w:r w:rsidRPr="00C827BD">
        <w:rPr>
          <w:rFonts w:ascii="Arial" w:hAnsi="Arial" w:cs="Arial"/>
          <w:sz w:val="22"/>
          <w:szCs w:val="22"/>
        </w:rPr>
        <w:t>.):</w:t>
      </w:r>
    </w:p>
    <w:p w14:paraId="5F708280" w14:textId="54210DD9" w:rsidR="00294EFE" w:rsidRPr="00C827BD" w:rsidRDefault="00543D76" w:rsidP="00937AA7">
      <w:pPr>
        <w:spacing w:before="120" w:after="120"/>
        <w:ind w:firstLine="709"/>
        <w:jc w:val="both"/>
        <w:rPr>
          <w:rFonts w:ascii="Arial" w:hAnsi="Arial" w:cs="Arial"/>
          <w:sz w:val="22"/>
          <w:szCs w:val="22"/>
        </w:rPr>
      </w:pPr>
      <w:r w:rsidRPr="00C827BD">
        <w:rPr>
          <w:rFonts w:ascii="Arial" w:hAnsi="Arial" w:cs="Arial"/>
          <w:sz w:val="22"/>
          <w:szCs w:val="22"/>
        </w:rPr>
        <w:t xml:space="preserve">De conformidad con lo previsto en los artículos 17.3.b) y 20.8.a) de la Ley 38/2003, de 17 de noviembre, General de Subvenciones, se publica el extracto de la convocatoria cuyo texto completo </w:t>
      </w:r>
      <w:r w:rsidR="00DF2BF5" w:rsidRPr="000B0151">
        <w:rPr>
          <w:rFonts w:ascii="Arial" w:hAnsi="Arial" w:cs="Arial"/>
          <w:sz w:val="22"/>
          <w:szCs w:val="22"/>
        </w:rPr>
        <w:t xml:space="preserve">se publicará en el BOLETIN OFICIAL DE LA PROVINCIA DE LEON y en </w:t>
      </w:r>
      <w:r w:rsidRPr="000B0151">
        <w:rPr>
          <w:rFonts w:ascii="Arial" w:hAnsi="Arial" w:cs="Arial"/>
          <w:sz w:val="22"/>
          <w:szCs w:val="22"/>
        </w:rPr>
        <w:t>la p</w:t>
      </w:r>
      <w:r w:rsidR="009E148B" w:rsidRPr="000B0151">
        <w:rPr>
          <w:rFonts w:ascii="Arial" w:hAnsi="Arial" w:cs="Arial"/>
          <w:sz w:val="22"/>
          <w:szCs w:val="22"/>
        </w:rPr>
        <w:t>ágina</w:t>
      </w:r>
      <w:r w:rsidR="00DF2BF5" w:rsidRPr="000B0151">
        <w:rPr>
          <w:rFonts w:ascii="Arial" w:hAnsi="Arial" w:cs="Arial"/>
          <w:sz w:val="22"/>
          <w:szCs w:val="22"/>
        </w:rPr>
        <w:t xml:space="preserve"> web de  la  Diputación de León  (</w:t>
      </w:r>
      <w:hyperlink r:id="rId5" w:history="1">
        <w:r w:rsidR="00F81249" w:rsidRPr="001764CF">
          <w:rPr>
            <w:rStyle w:val="Hipervnculo"/>
            <w:rFonts w:ascii="Arial" w:hAnsi="Arial" w:cs="Arial"/>
            <w:sz w:val="22"/>
            <w:szCs w:val="22"/>
          </w:rPr>
          <w:t>http://www.dipuleon.es</w:t>
        </w:r>
      </w:hyperlink>
      <w:r w:rsidR="00294EFE" w:rsidRPr="00BE0A90">
        <w:rPr>
          <w:rFonts w:ascii="Arial" w:hAnsi="Arial" w:cs="Arial"/>
          <w:sz w:val="22"/>
          <w:szCs w:val="22"/>
        </w:rPr>
        <w:t xml:space="preserve"> </w:t>
      </w:r>
      <w:r w:rsidR="00BE0A90" w:rsidRPr="00BE0A90">
        <w:rPr>
          <w:rFonts w:ascii="Arial" w:hAnsi="Arial" w:cs="Arial"/>
          <w:sz w:val="22"/>
          <w:szCs w:val="22"/>
        </w:rPr>
        <w:t>-Municipios</w:t>
      </w:r>
      <w:r w:rsidR="00294EFE" w:rsidRPr="00BE0A90">
        <w:rPr>
          <w:rFonts w:ascii="Arial" w:hAnsi="Arial" w:cs="Arial"/>
          <w:sz w:val="22"/>
          <w:szCs w:val="22"/>
        </w:rPr>
        <w:t xml:space="preserve">- </w:t>
      </w:r>
      <w:r w:rsidR="00BE0A90" w:rsidRPr="00BE0A90">
        <w:rPr>
          <w:rFonts w:ascii="Arial" w:hAnsi="Arial" w:cs="Arial"/>
          <w:sz w:val="22"/>
          <w:szCs w:val="22"/>
        </w:rPr>
        <w:t>Ayudas y Subvenciones</w:t>
      </w:r>
      <w:r w:rsidR="003233D1">
        <w:rPr>
          <w:rFonts w:ascii="Arial" w:hAnsi="Arial" w:cs="Arial"/>
          <w:sz w:val="22"/>
          <w:szCs w:val="22"/>
        </w:rPr>
        <w:t xml:space="preserve"> </w:t>
      </w:r>
      <w:r w:rsidR="00514E71">
        <w:rPr>
          <w:rFonts w:ascii="Arial" w:hAnsi="Arial" w:cs="Arial"/>
          <w:sz w:val="22"/>
          <w:szCs w:val="22"/>
        </w:rPr>
        <w:t>(SAM)</w:t>
      </w:r>
      <w:r w:rsidR="00294EFE" w:rsidRPr="00C827BD">
        <w:rPr>
          <w:rFonts w:ascii="Arial" w:hAnsi="Arial" w:cs="Arial"/>
          <w:sz w:val="22"/>
          <w:szCs w:val="22"/>
        </w:rPr>
        <w:t xml:space="preserve"> y puede consultarse en la Base de Datos Nacional de Subvenciones (</w:t>
      </w:r>
      <w:hyperlink r:id="rId6" w:history="1">
        <w:r w:rsidR="00F81249" w:rsidRPr="001764CF">
          <w:rPr>
            <w:rStyle w:val="Hipervnculo"/>
            <w:rFonts w:ascii="Arial" w:hAnsi="Arial" w:cs="Arial"/>
            <w:sz w:val="22"/>
            <w:szCs w:val="22"/>
          </w:rPr>
          <w:t>http://www.pap.minhap.gob.es/bdnstrans/index</w:t>
        </w:r>
      </w:hyperlink>
      <w:r w:rsidR="00294EFE" w:rsidRPr="00C827BD">
        <w:rPr>
          <w:rFonts w:ascii="Arial" w:hAnsi="Arial" w:cs="Arial"/>
          <w:sz w:val="22"/>
          <w:szCs w:val="22"/>
        </w:rPr>
        <w:t xml:space="preserve">). </w:t>
      </w:r>
    </w:p>
    <w:p w14:paraId="7A4B6182" w14:textId="1E1C0381" w:rsidR="009E148B" w:rsidRDefault="009E148B" w:rsidP="00937AA7">
      <w:pPr>
        <w:spacing w:before="120" w:after="120"/>
        <w:ind w:firstLine="709"/>
        <w:jc w:val="both"/>
        <w:rPr>
          <w:rFonts w:ascii="Arial" w:hAnsi="Arial" w:cs="Arial"/>
          <w:i/>
          <w:sz w:val="22"/>
          <w:szCs w:val="22"/>
        </w:rPr>
      </w:pPr>
      <w:r w:rsidRPr="00C827BD">
        <w:rPr>
          <w:rFonts w:ascii="Arial" w:hAnsi="Arial" w:cs="Arial"/>
          <w:i/>
          <w:sz w:val="22"/>
          <w:szCs w:val="22"/>
        </w:rPr>
        <w:t>Primero.- Beneficiarios.</w:t>
      </w:r>
    </w:p>
    <w:p w14:paraId="38E89F7B" w14:textId="29988EE0" w:rsidR="006672BD" w:rsidRPr="006672BD" w:rsidRDefault="006672BD" w:rsidP="006672BD">
      <w:pPr>
        <w:pStyle w:val="gobierno"/>
        <w:spacing w:before="80"/>
        <w:ind w:left="284" w:right="284" w:firstLine="567"/>
        <w:rPr>
          <w:rFonts w:ascii="Arial" w:hAnsi="Arial" w:cs="Arial"/>
          <w:bCs/>
          <w:i/>
          <w:sz w:val="22"/>
          <w:szCs w:val="18"/>
        </w:rPr>
      </w:pPr>
      <w:r w:rsidRPr="006672BD">
        <w:rPr>
          <w:rFonts w:ascii="Arial" w:hAnsi="Arial" w:cs="Arial"/>
          <w:bCs/>
          <w:i/>
          <w:sz w:val="22"/>
          <w:szCs w:val="18"/>
        </w:rPr>
        <w:t xml:space="preserve">Podrán </w:t>
      </w:r>
      <w:r w:rsidR="000454E0" w:rsidRPr="000454E0">
        <w:rPr>
          <w:rFonts w:ascii="Arial" w:hAnsi="Arial" w:cs="Arial"/>
          <w:bCs/>
          <w:i/>
          <w:sz w:val="22"/>
          <w:szCs w:val="18"/>
        </w:rPr>
        <w:t>obtener la condición de beneficiarios de la presente convocatoria los Ayuntamientos de menos de 20.000 habitantes y Juntas Vecinales de la</w:t>
      </w:r>
      <w:r w:rsidR="000454E0">
        <w:rPr>
          <w:rFonts w:ascii="Arial" w:hAnsi="Arial" w:cs="Arial"/>
          <w:bCs/>
          <w:i/>
          <w:sz w:val="22"/>
          <w:szCs w:val="18"/>
        </w:rPr>
        <w:t xml:space="preserve"> </w:t>
      </w:r>
      <w:r w:rsidRPr="006672BD">
        <w:rPr>
          <w:rFonts w:ascii="Arial" w:hAnsi="Arial" w:cs="Arial"/>
          <w:bCs/>
          <w:i/>
          <w:sz w:val="22"/>
          <w:szCs w:val="18"/>
        </w:rPr>
        <w:t xml:space="preserve">Provincia de León </w:t>
      </w:r>
      <w:r w:rsidR="000454E0" w:rsidRPr="000454E0">
        <w:rPr>
          <w:rFonts w:ascii="Arial" w:hAnsi="Arial" w:cs="Arial"/>
          <w:bCs/>
          <w:i/>
          <w:sz w:val="22"/>
          <w:szCs w:val="18"/>
        </w:rPr>
        <w:t>a las que el respectivo Ayuntamiento haya autorizado mediante la correspondiente delegación de la prestación del servicio y condiciones en las que habrá de ejecutarse, y en las que debe figurar qué entidad asume los gastos del segundo y tercer año del funcionamiento del servicio.</w:t>
      </w:r>
    </w:p>
    <w:p w14:paraId="4F3AF0D9" w14:textId="53479DF8" w:rsidR="009E148B" w:rsidRDefault="007A1532" w:rsidP="00937AA7">
      <w:pPr>
        <w:spacing w:before="120" w:after="120"/>
        <w:ind w:firstLine="709"/>
        <w:jc w:val="both"/>
        <w:rPr>
          <w:rFonts w:ascii="Arial" w:hAnsi="Arial" w:cs="Arial"/>
          <w:i/>
          <w:sz w:val="22"/>
          <w:szCs w:val="22"/>
        </w:rPr>
      </w:pPr>
      <w:r w:rsidRPr="00C827BD">
        <w:rPr>
          <w:rFonts w:ascii="Arial" w:hAnsi="Arial" w:cs="Arial"/>
          <w:i/>
          <w:sz w:val="22"/>
          <w:szCs w:val="22"/>
        </w:rPr>
        <w:t xml:space="preserve">Segundo.- </w:t>
      </w:r>
      <w:r w:rsidR="006672BD">
        <w:rPr>
          <w:rFonts w:ascii="Arial" w:hAnsi="Arial" w:cs="Arial"/>
          <w:i/>
          <w:sz w:val="22"/>
          <w:szCs w:val="22"/>
        </w:rPr>
        <w:t xml:space="preserve">Objeto y </w:t>
      </w:r>
      <w:r w:rsidRPr="00C827BD">
        <w:rPr>
          <w:rFonts w:ascii="Arial" w:hAnsi="Arial" w:cs="Arial"/>
          <w:i/>
          <w:sz w:val="22"/>
          <w:szCs w:val="22"/>
        </w:rPr>
        <w:t>Finalidad</w:t>
      </w:r>
      <w:r w:rsidR="009E148B" w:rsidRPr="00C827BD">
        <w:rPr>
          <w:rFonts w:ascii="Arial" w:hAnsi="Arial" w:cs="Arial"/>
          <w:i/>
          <w:sz w:val="22"/>
          <w:szCs w:val="22"/>
        </w:rPr>
        <w:t>.</w:t>
      </w:r>
    </w:p>
    <w:p w14:paraId="23369365" w14:textId="2F066F72" w:rsidR="006672BD" w:rsidRDefault="006672BD" w:rsidP="006672BD">
      <w:pPr>
        <w:pStyle w:val="gobierno"/>
        <w:spacing w:before="80"/>
        <w:ind w:left="284" w:right="284" w:firstLine="567"/>
        <w:rPr>
          <w:rFonts w:ascii="Arial" w:hAnsi="Arial" w:cs="Arial"/>
          <w:bCs/>
          <w:i/>
          <w:sz w:val="22"/>
          <w:szCs w:val="18"/>
        </w:rPr>
      </w:pPr>
      <w:r>
        <w:rPr>
          <w:rFonts w:ascii="Arial" w:hAnsi="Arial" w:cs="Arial"/>
          <w:bCs/>
          <w:i/>
          <w:sz w:val="22"/>
          <w:szCs w:val="18"/>
        </w:rPr>
        <w:t>L</w:t>
      </w:r>
      <w:r w:rsidRPr="006672BD">
        <w:rPr>
          <w:rFonts w:ascii="Arial" w:hAnsi="Arial" w:cs="Arial"/>
          <w:bCs/>
          <w:i/>
          <w:sz w:val="22"/>
          <w:szCs w:val="18"/>
        </w:rPr>
        <w:t>a concesión de subvenciones, en régimen de concurrencia competitiva, a</w:t>
      </w:r>
      <w:r w:rsidR="000454E0" w:rsidRPr="000454E0">
        <w:rPr>
          <w:rFonts w:ascii="Arial" w:hAnsi="Arial" w:cs="Arial"/>
          <w:bCs/>
          <w:i/>
          <w:sz w:val="22"/>
          <w:szCs w:val="18"/>
        </w:rPr>
        <w:t xml:space="preserve"> los Ayuntamientos de menos de 20.000 habitantes y Juntas Vecinales de la Provincia de León (a las que el respectivo Ayuntamiento haya autorizado mediante la correspondiente delegación para la prestación del servicio</w:t>
      </w:r>
      <w:r w:rsidR="000454E0">
        <w:rPr>
          <w:rFonts w:ascii="Arial" w:hAnsi="Arial" w:cs="Arial"/>
          <w:bCs/>
          <w:i/>
          <w:sz w:val="22"/>
          <w:szCs w:val="18"/>
        </w:rPr>
        <w:t>)</w:t>
      </w:r>
      <w:r w:rsidRPr="006672BD">
        <w:rPr>
          <w:rFonts w:ascii="Arial" w:hAnsi="Arial" w:cs="Arial"/>
          <w:bCs/>
          <w:i/>
          <w:sz w:val="22"/>
          <w:szCs w:val="18"/>
        </w:rPr>
        <w:t>, con destino a las siguientes actuaciones:</w:t>
      </w:r>
    </w:p>
    <w:p w14:paraId="24EE2722" w14:textId="5C9BE537" w:rsidR="000454E0" w:rsidRPr="006672BD" w:rsidRDefault="000454E0" w:rsidP="000454E0">
      <w:pPr>
        <w:pStyle w:val="gobierno"/>
        <w:numPr>
          <w:ilvl w:val="0"/>
          <w:numId w:val="2"/>
        </w:numPr>
        <w:spacing w:before="80"/>
        <w:ind w:right="284"/>
        <w:rPr>
          <w:rFonts w:ascii="Arial" w:hAnsi="Arial" w:cs="Arial"/>
          <w:bCs/>
          <w:i/>
          <w:sz w:val="22"/>
          <w:szCs w:val="18"/>
        </w:rPr>
      </w:pPr>
      <w:r w:rsidRPr="000454E0">
        <w:rPr>
          <w:rFonts w:ascii="Arial" w:hAnsi="Arial" w:cs="Arial"/>
          <w:bCs/>
          <w:i/>
          <w:sz w:val="22"/>
          <w:szCs w:val="18"/>
        </w:rPr>
        <w:t>Instalación de equipos dependiendo de las tecnologías a utilizar:</w:t>
      </w:r>
    </w:p>
    <w:p w14:paraId="7FC14601" w14:textId="27EF1641" w:rsidR="006672BD" w:rsidRPr="000454E0" w:rsidRDefault="000454E0" w:rsidP="000454E0">
      <w:pPr>
        <w:pStyle w:val="gobierno"/>
        <w:numPr>
          <w:ilvl w:val="1"/>
          <w:numId w:val="2"/>
        </w:numPr>
        <w:spacing w:before="80"/>
        <w:ind w:right="284"/>
        <w:rPr>
          <w:rFonts w:ascii="Arial" w:hAnsi="Arial" w:cs="Arial"/>
          <w:bCs/>
          <w:i/>
          <w:color w:val="0070C0"/>
          <w:sz w:val="22"/>
          <w:szCs w:val="18"/>
        </w:rPr>
      </w:pPr>
      <w:bookmarkStart w:id="1" w:name="_Hlk515526614"/>
      <w:r w:rsidRPr="000454E0">
        <w:rPr>
          <w:rFonts w:ascii="Arial" w:hAnsi="Arial" w:cs="Arial"/>
          <w:bCs/>
          <w:i/>
          <w:sz w:val="22"/>
          <w:szCs w:val="18"/>
        </w:rPr>
        <w:t>Equipo satélite: antena parabólica que conecte de forma directa con un satélite junto con todos los dispositivos necesarios para realizar la conexión a Internet (</w:t>
      </w:r>
      <w:proofErr w:type="spellStart"/>
      <w:r w:rsidRPr="000454E0">
        <w:rPr>
          <w:rFonts w:ascii="Arial" w:hAnsi="Arial" w:cs="Arial"/>
          <w:bCs/>
          <w:i/>
          <w:sz w:val="22"/>
          <w:szCs w:val="18"/>
        </w:rPr>
        <w:t>router</w:t>
      </w:r>
      <w:proofErr w:type="spellEnd"/>
      <w:r w:rsidRPr="000454E0">
        <w:rPr>
          <w:rFonts w:ascii="Arial" w:hAnsi="Arial" w:cs="Arial"/>
          <w:bCs/>
          <w:i/>
          <w:sz w:val="22"/>
          <w:szCs w:val="18"/>
        </w:rPr>
        <w:t>, cables, etc.).</w:t>
      </w:r>
      <w:bookmarkEnd w:id="1"/>
    </w:p>
    <w:p w14:paraId="1A357A8E" w14:textId="2C300FB0" w:rsidR="000454E0" w:rsidRPr="002E3E86" w:rsidRDefault="002E3E86" w:rsidP="000454E0">
      <w:pPr>
        <w:pStyle w:val="gobierno"/>
        <w:numPr>
          <w:ilvl w:val="1"/>
          <w:numId w:val="2"/>
        </w:numPr>
        <w:spacing w:before="80"/>
        <w:ind w:right="284"/>
        <w:rPr>
          <w:rFonts w:ascii="Arial" w:hAnsi="Arial" w:cs="Arial"/>
          <w:bCs/>
          <w:i/>
          <w:sz w:val="22"/>
          <w:szCs w:val="18"/>
        </w:rPr>
      </w:pPr>
      <w:r w:rsidRPr="002E3E86">
        <w:rPr>
          <w:rFonts w:ascii="Arial" w:hAnsi="Arial" w:cs="Arial"/>
          <w:bCs/>
          <w:i/>
          <w:sz w:val="22"/>
          <w:szCs w:val="18"/>
        </w:rPr>
        <w:t>Equipos para otras tecnologías: 4G, WIMAX, 3G RURAL</w:t>
      </w:r>
      <w:r>
        <w:rPr>
          <w:rFonts w:ascii="Arial" w:hAnsi="Arial" w:cs="Arial"/>
          <w:bCs/>
          <w:i/>
          <w:sz w:val="22"/>
          <w:szCs w:val="18"/>
        </w:rPr>
        <w:t>.</w:t>
      </w:r>
    </w:p>
    <w:p w14:paraId="4AD6995F" w14:textId="2507D7F1" w:rsidR="002E3E86" w:rsidRDefault="002E3E86" w:rsidP="002E3E86">
      <w:pPr>
        <w:pStyle w:val="gobierno"/>
        <w:numPr>
          <w:ilvl w:val="0"/>
          <w:numId w:val="2"/>
        </w:numPr>
        <w:spacing w:before="80"/>
        <w:ind w:right="284"/>
        <w:rPr>
          <w:rFonts w:ascii="Arial" w:hAnsi="Arial" w:cs="Arial"/>
          <w:bCs/>
          <w:i/>
          <w:sz w:val="22"/>
          <w:szCs w:val="18"/>
        </w:rPr>
      </w:pPr>
      <w:r w:rsidRPr="002E3E86">
        <w:rPr>
          <w:rFonts w:ascii="Arial" w:hAnsi="Arial" w:cs="Arial"/>
          <w:bCs/>
          <w:i/>
          <w:sz w:val="22"/>
          <w:szCs w:val="18"/>
        </w:rPr>
        <w:t>La conexión de 1 año a Internet de alta velocidad (30 Mbps)</w:t>
      </w:r>
      <w:r>
        <w:rPr>
          <w:rFonts w:ascii="Arial" w:hAnsi="Arial" w:cs="Arial"/>
          <w:bCs/>
          <w:i/>
          <w:sz w:val="22"/>
          <w:szCs w:val="18"/>
        </w:rPr>
        <w:t>.</w:t>
      </w:r>
    </w:p>
    <w:p w14:paraId="02F3CCBE" w14:textId="1101CABE" w:rsidR="00BB6787" w:rsidRDefault="00BB6787" w:rsidP="002E3E86">
      <w:pPr>
        <w:pStyle w:val="gobierno"/>
        <w:numPr>
          <w:ilvl w:val="0"/>
          <w:numId w:val="2"/>
        </w:numPr>
        <w:spacing w:before="80"/>
        <w:ind w:right="284"/>
        <w:rPr>
          <w:rFonts w:ascii="Arial" w:hAnsi="Arial" w:cs="Arial"/>
          <w:bCs/>
          <w:i/>
          <w:sz w:val="22"/>
          <w:szCs w:val="18"/>
        </w:rPr>
      </w:pPr>
      <w:r w:rsidRPr="00BB6787">
        <w:rPr>
          <w:rFonts w:ascii="Arial" w:hAnsi="Arial" w:cs="Arial"/>
          <w:bCs/>
          <w:i/>
          <w:sz w:val="22"/>
          <w:szCs w:val="18"/>
        </w:rPr>
        <w:t>Compromiso de conexión de 2 años más con financiación a cargo de la Entidad Local</w:t>
      </w:r>
      <w:r>
        <w:rPr>
          <w:rFonts w:ascii="Arial" w:hAnsi="Arial" w:cs="Arial"/>
          <w:bCs/>
          <w:i/>
          <w:sz w:val="22"/>
          <w:szCs w:val="18"/>
        </w:rPr>
        <w:t>.</w:t>
      </w:r>
    </w:p>
    <w:p w14:paraId="312C7142" w14:textId="6668F2D4" w:rsidR="00BB6787" w:rsidRDefault="00BB6787" w:rsidP="002E3E86">
      <w:pPr>
        <w:pStyle w:val="gobierno"/>
        <w:numPr>
          <w:ilvl w:val="0"/>
          <w:numId w:val="2"/>
        </w:numPr>
        <w:spacing w:before="80"/>
        <w:ind w:right="284"/>
        <w:rPr>
          <w:rFonts w:ascii="Arial" w:hAnsi="Arial" w:cs="Arial"/>
          <w:bCs/>
          <w:i/>
          <w:sz w:val="22"/>
          <w:szCs w:val="18"/>
        </w:rPr>
      </w:pPr>
      <w:r w:rsidRPr="00BB6787">
        <w:rPr>
          <w:rFonts w:ascii="Arial" w:hAnsi="Arial" w:cs="Arial"/>
          <w:bCs/>
          <w:i/>
          <w:sz w:val="22"/>
          <w:szCs w:val="18"/>
        </w:rPr>
        <w:t xml:space="preserve">Compatible con </w:t>
      </w:r>
      <w:proofErr w:type="spellStart"/>
      <w:r w:rsidRPr="00BB6787">
        <w:rPr>
          <w:rFonts w:ascii="Arial" w:hAnsi="Arial" w:cs="Arial"/>
          <w:bCs/>
          <w:i/>
          <w:sz w:val="22"/>
          <w:szCs w:val="18"/>
        </w:rPr>
        <w:t>Hotspot</w:t>
      </w:r>
      <w:proofErr w:type="spellEnd"/>
      <w:r w:rsidRPr="00BB6787">
        <w:rPr>
          <w:rFonts w:ascii="Arial" w:hAnsi="Arial" w:cs="Arial"/>
          <w:bCs/>
          <w:i/>
          <w:sz w:val="22"/>
          <w:szCs w:val="18"/>
        </w:rPr>
        <w:t xml:space="preserve"> 2.0 (basado en el estándar IEEE 802.11u, que proporciona la capacidad de </w:t>
      </w:r>
      <w:proofErr w:type="spellStart"/>
      <w:r w:rsidRPr="00BB6787">
        <w:rPr>
          <w:rFonts w:ascii="Arial" w:hAnsi="Arial" w:cs="Arial"/>
          <w:bCs/>
          <w:i/>
          <w:sz w:val="22"/>
          <w:szCs w:val="18"/>
        </w:rPr>
        <w:t>roaming</w:t>
      </w:r>
      <w:proofErr w:type="spellEnd"/>
      <w:r w:rsidRPr="00BB6787">
        <w:rPr>
          <w:rFonts w:ascii="Arial" w:hAnsi="Arial" w:cs="Arial"/>
          <w:bCs/>
          <w:i/>
          <w:sz w:val="22"/>
          <w:szCs w:val="18"/>
        </w:rPr>
        <w:t xml:space="preserve"> automático entre redes </w:t>
      </w:r>
      <w:proofErr w:type="spellStart"/>
      <w:r w:rsidRPr="00BB6787">
        <w:rPr>
          <w:rFonts w:ascii="Arial" w:hAnsi="Arial" w:cs="Arial"/>
          <w:bCs/>
          <w:i/>
          <w:sz w:val="22"/>
          <w:szCs w:val="18"/>
        </w:rPr>
        <w:t>Wi</w:t>
      </w:r>
      <w:proofErr w:type="spellEnd"/>
      <w:r w:rsidRPr="00BB6787">
        <w:rPr>
          <w:rFonts w:ascii="Arial" w:hAnsi="Arial" w:cs="Arial"/>
          <w:bCs/>
          <w:i/>
          <w:sz w:val="22"/>
          <w:szCs w:val="18"/>
        </w:rPr>
        <w:t xml:space="preserve">-Fi) para llevar </w:t>
      </w:r>
      <w:proofErr w:type="spellStart"/>
      <w:r w:rsidRPr="00BB6787">
        <w:rPr>
          <w:rFonts w:ascii="Arial" w:hAnsi="Arial" w:cs="Arial"/>
          <w:bCs/>
          <w:i/>
          <w:sz w:val="22"/>
          <w:szCs w:val="18"/>
        </w:rPr>
        <w:t>WiFi</w:t>
      </w:r>
      <w:proofErr w:type="spellEnd"/>
      <w:r w:rsidRPr="00BB6787">
        <w:rPr>
          <w:rFonts w:ascii="Arial" w:hAnsi="Arial" w:cs="Arial"/>
          <w:bCs/>
          <w:i/>
          <w:sz w:val="22"/>
          <w:szCs w:val="18"/>
        </w:rPr>
        <w:t xml:space="preserve"> gratuita en los espacios públicos a disposición de los ciudadanos, tanto en interiores como en exteriores.</w:t>
      </w:r>
    </w:p>
    <w:p w14:paraId="63389B6F" w14:textId="3B334A67" w:rsidR="00BB6787" w:rsidRPr="002E3E86" w:rsidRDefault="00BB6787" w:rsidP="002E3E86">
      <w:pPr>
        <w:pStyle w:val="gobierno"/>
        <w:numPr>
          <w:ilvl w:val="0"/>
          <w:numId w:val="2"/>
        </w:numPr>
        <w:spacing w:before="80"/>
        <w:ind w:right="284"/>
        <w:rPr>
          <w:rFonts w:ascii="Arial" w:hAnsi="Arial" w:cs="Arial"/>
          <w:bCs/>
          <w:i/>
          <w:sz w:val="22"/>
          <w:szCs w:val="18"/>
        </w:rPr>
      </w:pPr>
      <w:r w:rsidRPr="00BB6787">
        <w:rPr>
          <w:rFonts w:ascii="Arial" w:hAnsi="Arial" w:cs="Arial"/>
          <w:bCs/>
          <w:i/>
          <w:sz w:val="22"/>
          <w:szCs w:val="18"/>
        </w:rPr>
        <w:t>Acceso al servicio tras el registro en un portal</w:t>
      </w:r>
      <w:r>
        <w:rPr>
          <w:rFonts w:ascii="Arial" w:hAnsi="Arial" w:cs="Arial"/>
          <w:bCs/>
          <w:i/>
          <w:sz w:val="22"/>
          <w:szCs w:val="18"/>
        </w:rPr>
        <w:t>.</w:t>
      </w:r>
    </w:p>
    <w:p w14:paraId="1D4021BC" w14:textId="46B1AACD" w:rsidR="009E148B" w:rsidRDefault="009E148B" w:rsidP="00937AA7">
      <w:pPr>
        <w:spacing w:before="120" w:after="120"/>
        <w:ind w:firstLine="709"/>
        <w:jc w:val="both"/>
        <w:rPr>
          <w:rFonts w:ascii="Arial" w:hAnsi="Arial" w:cs="Arial"/>
          <w:i/>
          <w:sz w:val="22"/>
          <w:szCs w:val="22"/>
        </w:rPr>
      </w:pPr>
      <w:r w:rsidRPr="00C827BD">
        <w:rPr>
          <w:rFonts w:ascii="Arial" w:hAnsi="Arial" w:cs="Arial"/>
          <w:i/>
          <w:sz w:val="22"/>
          <w:szCs w:val="22"/>
        </w:rPr>
        <w:t>Tercero.- Bases reguladoras.</w:t>
      </w:r>
    </w:p>
    <w:p w14:paraId="105AD0F0" w14:textId="4A3AA2EB" w:rsidR="00BB6787" w:rsidRPr="00BB6787" w:rsidRDefault="00BB6787" w:rsidP="008505CB">
      <w:pPr>
        <w:ind w:left="284" w:right="283" w:firstLine="567"/>
        <w:jc w:val="both"/>
        <w:rPr>
          <w:rFonts w:ascii="Arial" w:hAnsi="Arial" w:cs="Arial"/>
          <w:bCs/>
          <w:i/>
          <w:iCs/>
          <w:sz w:val="22"/>
          <w:szCs w:val="22"/>
        </w:rPr>
      </w:pPr>
      <w:r w:rsidRPr="00BB6787">
        <w:rPr>
          <w:rFonts w:ascii="Arial" w:hAnsi="Arial" w:cs="Arial"/>
          <w:bCs/>
          <w:i/>
          <w:iCs/>
          <w:sz w:val="22"/>
          <w:szCs w:val="22"/>
        </w:rPr>
        <w:t>Las subvenciones objeto de la presente convocatoria se regirán, además de por lo previsto en las presentes Bases, por lo dispuesto en las Bases Generales Reguladoras de la concesión de subvenciones en régimen de concurrencia competitiva de la Diputación Provincial de León, aprobadas por acuerdo del Pleno de 27 de febrero de 2008, y publicadas en el BOP nº 45/2008, de 5 de marzo (en adelante BGS), así como a lo dispuesto en las Bases de Ejecución del Presupuesto, y en la Ordenanza General de Subvenciones, en su redacción dada por acuerdo plenario del 27 de enero de 2021 (BOP nº 83/2021, de 4 de mayo).</w:t>
      </w:r>
    </w:p>
    <w:p w14:paraId="39BA2CAE" w14:textId="070E4A07" w:rsidR="00BB6787" w:rsidRPr="00C33102" w:rsidRDefault="00BB6787" w:rsidP="008505CB">
      <w:pPr>
        <w:ind w:left="284" w:right="283" w:firstLine="567"/>
        <w:jc w:val="both"/>
        <w:rPr>
          <w:rFonts w:ascii="Arial" w:hAnsi="Arial" w:cs="Arial"/>
          <w:bCs/>
          <w:i/>
          <w:iCs/>
          <w:sz w:val="22"/>
          <w:szCs w:val="22"/>
        </w:rPr>
      </w:pPr>
      <w:r w:rsidRPr="00BB6787">
        <w:rPr>
          <w:rFonts w:ascii="Arial" w:hAnsi="Arial" w:cs="Arial"/>
          <w:bCs/>
          <w:i/>
          <w:iCs/>
          <w:sz w:val="22"/>
          <w:szCs w:val="22"/>
        </w:rPr>
        <w:lastRenderedPageBreak/>
        <w:t>Asimismo, se estará a lo dispuesto en la Ley 38/2003, de 17 de noviembre, General de Subvenciones, en el Reglamento que la desarrolla (Real Decreto 887/2006, de 21 de julio) y en lo no regulado en la normativa referida con anterioridad se estará a lo dispuesto en las restantes normas de derecho administrativo, y aplicándose en su defecto las normas de derecho privado.</w:t>
      </w:r>
    </w:p>
    <w:p w14:paraId="698A00C5" w14:textId="7965BA1A" w:rsidR="000C579D" w:rsidRDefault="00B1088C" w:rsidP="00937AA7">
      <w:pPr>
        <w:spacing w:before="120" w:after="120"/>
        <w:ind w:firstLine="709"/>
        <w:jc w:val="both"/>
        <w:rPr>
          <w:rFonts w:ascii="Arial" w:hAnsi="Arial" w:cs="Arial"/>
          <w:i/>
          <w:sz w:val="22"/>
          <w:szCs w:val="22"/>
        </w:rPr>
      </w:pPr>
      <w:r w:rsidRPr="00C827BD">
        <w:rPr>
          <w:rFonts w:ascii="Arial" w:hAnsi="Arial" w:cs="Arial"/>
          <w:i/>
          <w:sz w:val="22"/>
          <w:szCs w:val="22"/>
        </w:rPr>
        <w:t>Cuarto.- Cuantía.</w:t>
      </w:r>
    </w:p>
    <w:p w14:paraId="7FE5C7E8" w14:textId="36905908" w:rsidR="00BB6787" w:rsidRPr="00BB6787" w:rsidRDefault="00BB6787" w:rsidP="00AE790C">
      <w:pPr>
        <w:pStyle w:val="gobierno"/>
        <w:spacing w:before="80"/>
        <w:ind w:left="284" w:right="284" w:firstLine="567"/>
        <w:rPr>
          <w:rFonts w:ascii="Arial" w:hAnsi="Arial" w:cs="Arial"/>
          <w:bCs/>
          <w:i/>
          <w:sz w:val="22"/>
          <w:szCs w:val="18"/>
        </w:rPr>
      </w:pPr>
      <w:r w:rsidRPr="00BB6787">
        <w:rPr>
          <w:rFonts w:ascii="Arial" w:hAnsi="Arial" w:cs="Arial"/>
          <w:bCs/>
          <w:i/>
          <w:sz w:val="22"/>
          <w:szCs w:val="18"/>
        </w:rPr>
        <w:t>La ayuda podrá alcanzar el 100% del presupuesto presentado para la instalación y el primer año de conexión, con un máximo subvencionable de hasta 3.000 €, IVA incluido, para realizar la instalación mínima descrita en el apartado 2.4 NÚMERO DE PUNTOS DE ACCESO, y por cada instalación solicitada</w:t>
      </w:r>
      <w:r>
        <w:rPr>
          <w:rFonts w:ascii="Arial" w:hAnsi="Arial" w:cs="Arial"/>
          <w:bCs/>
          <w:i/>
          <w:sz w:val="22"/>
          <w:szCs w:val="18"/>
        </w:rPr>
        <w:t>.</w:t>
      </w:r>
    </w:p>
    <w:p w14:paraId="3051D2E6" w14:textId="66C0AAD0" w:rsidR="00057F43" w:rsidRDefault="00057F43" w:rsidP="00937AA7">
      <w:pPr>
        <w:spacing w:before="120" w:after="120"/>
        <w:ind w:firstLine="709"/>
        <w:jc w:val="both"/>
        <w:rPr>
          <w:rFonts w:ascii="Arial" w:hAnsi="Arial" w:cs="Arial"/>
          <w:i/>
          <w:sz w:val="22"/>
          <w:szCs w:val="22"/>
        </w:rPr>
      </w:pPr>
      <w:r w:rsidRPr="00AE790C">
        <w:rPr>
          <w:rFonts w:ascii="Arial" w:hAnsi="Arial" w:cs="Arial"/>
          <w:i/>
          <w:sz w:val="22"/>
          <w:szCs w:val="22"/>
        </w:rPr>
        <w:t>Quinto.- Plazo de presentación.</w:t>
      </w:r>
    </w:p>
    <w:p w14:paraId="4E148D88" w14:textId="07BC1CA4" w:rsidR="00AE790C" w:rsidRPr="00BB6787" w:rsidRDefault="00BB6787" w:rsidP="00BB6787">
      <w:pPr>
        <w:ind w:left="284" w:right="283" w:firstLine="567"/>
        <w:jc w:val="both"/>
        <w:rPr>
          <w:rFonts w:ascii="Arial" w:hAnsi="Arial" w:cs="Arial"/>
          <w:bCs/>
          <w:i/>
          <w:iCs/>
          <w:sz w:val="22"/>
          <w:szCs w:val="22"/>
        </w:rPr>
      </w:pPr>
      <w:r w:rsidRPr="00BB6787">
        <w:rPr>
          <w:rFonts w:ascii="Arial" w:hAnsi="Arial" w:cs="Arial"/>
          <w:bCs/>
          <w:i/>
          <w:iCs/>
          <w:sz w:val="22"/>
          <w:szCs w:val="22"/>
        </w:rPr>
        <w:t>El plazo para la presentación de las solicitudes es de treinta días hábiles, contados a partir del siguiente al de la fecha de la publicación del extracto de la convocatoria en el Boletín Oficial de la Provincia</w:t>
      </w:r>
      <w:r w:rsidR="002F44B4" w:rsidRPr="00BB6787">
        <w:rPr>
          <w:rFonts w:ascii="Arial" w:hAnsi="Arial" w:cs="Arial"/>
          <w:bCs/>
          <w:i/>
          <w:iCs/>
          <w:sz w:val="22"/>
          <w:szCs w:val="22"/>
        </w:rPr>
        <w:t>.</w:t>
      </w:r>
    </w:p>
    <w:p w14:paraId="05867B4B" w14:textId="4CFF1683" w:rsidR="00960F63" w:rsidRDefault="00960F63" w:rsidP="00937AA7">
      <w:pPr>
        <w:spacing w:before="120" w:after="120"/>
        <w:ind w:firstLine="709"/>
        <w:jc w:val="both"/>
        <w:rPr>
          <w:rFonts w:ascii="Arial" w:hAnsi="Arial" w:cs="Arial"/>
          <w:i/>
          <w:sz w:val="22"/>
          <w:szCs w:val="22"/>
        </w:rPr>
      </w:pPr>
      <w:r w:rsidRPr="00AE790C">
        <w:rPr>
          <w:rFonts w:ascii="Arial" w:hAnsi="Arial" w:cs="Arial"/>
          <w:i/>
          <w:sz w:val="22"/>
          <w:szCs w:val="22"/>
        </w:rPr>
        <w:t>Sexto.- Otros datos de interés.</w:t>
      </w:r>
    </w:p>
    <w:p w14:paraId="05C4F750" w14:textId="77777777" w:rsidR="00850D97" w:rsidRPr="00850D97" w:rsidRDefault="00850D97" w:rsidP="00850D97">
      <w:pPr>
        <w:pStyle w:val="gobierno"/>
        <w:spacing w:before="80"/>
        <w:ind w:right="0" w:firstLine="567"/>
        <w:rPr>
          <w:rFonts w:ascii="Arial" w:eastAsia="Batang" w:hAnsi="Arial" w:cs="Arial"/>
          <w:bCs/>
          <w:i/>
          <w:snapToGrid w:val="0"/>
          <w:sz w:val="22"/>
          <w:szCs w:val="18"/>
        </w:rPr>
      </w:pPr>
    </w:p>
    <w:p w14:paraId="13349A68" w14:textId="24555259" w:rsidR="00AE790C" w:rsidRDefault="00D36343" w:rsidP="00850D97">
      <w:pPr>
        <w:pStyle w:val="gobierno"/>
        <w:spacing w:before="80"/>
        <w:ind w:right="0" w:firstLine="567"/>
        <w:rPr>
          <w:rFonts w:ascii="Arial" w:eastAsia="Batang" w:hAnsi="Arial" w:cs="Arial"/>
          <w:bCs/>
          <w:i/>
          <w:snapToGrid w:val="0"/>
          <w:sz w:val="22"/>
          <w:szCs w:val="18"/>
        </w:rPr>
      </w:pPr>
      <w:r w:rsidRPr="00850D97">
        <w:rPr>
          <w:rFonts w:ascii="Arial" w:eastAsia="Batang" w:hAnsi="Arial" w:cs="Arial"/>
          <w:bCs/>
          <w:i/>
          <w:snapToGrid w:val="0"/>
          <w:sz w:val="22"/>
          <w:szCs w:val="18"/>
        </w:rPr>
        <w:t xml:space="preserve">-  </w:t>
      </w:r>
      <w:r w:rsidR="00850D97" w:rsidRPr="00850D97">
        <w:rPr>
          <w:rFonts w:ascii="Arial" w:eastAsia="Batang" w:hAnsi="Arial" w:cs="Arial"/>
          <w:bCs/>
          <w:i/>
          <w:snapToGrid w:val="0"/>
          <w:sz w:val="22"/>
          <w:szCs w:val="18"/>
        </w:rPr>
        <w:t xml:space="preserve">Forma de presentación de las solicitudes: Las solicitudes se dirigirán al Ilmo. Sr. Presidente de la Diputación de León conforme al modelo que se establece en el Anexo I, presentándose en el Registro Electrónico General de la Diputación, a través de la sede electrónica de la Diputación </w:t>
      </w:r>
      <w:hyperlink r:id="rId7" w:history="1">
        <w:r w:rsidR="00F81249" w:rsidRPr="001764CF">
          <w:rPr>
            <w:rStyle w:val="Hipervnculo"/>
            <w:rFonts w:ascii="Arial" w:eastAsia="Batang" w:hAnsi="Arial" w:cs="Arial"/>
            <w:bCs/>
            <w:i/>
            <w:snapToGrid w:val="0"/>
            <w:sz w:val="22"/>
            <w:szCs w:val="18"/>
          </w:rPr>
          <w:t>https://sede.dipuleon.es/</w:t>
        </w:r>
      </w:hyperlink>
      <w:r w:rsidR="00850D97" w:rsidRPr="00850D97">
        <w:rPr>
          <w:rFonts w:ascii="Arial" w:eastAsia="Batang" w:hAnsi="Arial" w:cs="Arial"/>
          <w:bCs/>
          <w:i/>
          <w:snapToGrid w:val="0"/>
          <w:sz w:val="22"/>
          <w:szCs w:val="18"/>
        </w:rPr>
        <w:t>. También podrán ser presentadas en la forma prevista por el art. 16.4 de la Ley 39/2015, de 1 de octubre, de Procedimiento Administrativo Común de las Administraciones Públicas.</w:t>
      </w:r>
    </w:p>
    <w:p w14:paraId="21A1D888" w14:textId="77777777" w:rsidR="00850D97" w:rsidRDefault="00850D97" w:rsidP="00850D97">
      <w:pPr>
        <w:pStyle w:val="gobierno"/>
        <w:spacing w:before="80"/>
        <w:ind w:right="0" w:firstLine="567"/>
        <w:rPr>
          <w:rFonts w:ascii="Arial" w:eastAsia="Batang" w:hAnsi="Arial" w:cs="Arial"/>
          <w:bCs/>
          <w:i/>
          <w:snapToGrid w:val="0"/>
          <w:sz w:val="22"/>
          <w:szCs w:val="18"/>
        </w:rPr>
      </w:pPr>
      <w:r>
        <w:rPr>
          <w:rFonts w:ascii="Arial" w:eastAsia="Batang" w:hAnsi="Arial" w:cs="Arial"/>
          <w:bCs/>
          <w:i/>
          <w:snapToGrid w:val="0"/>
          <w:sz w:val="22"/>
          <w:szCs w:val="18"/>
        </w:rPr>
        <w:t>- O</w:t>
      </w:r>
      <w:r w:rsidRPr="00850D97">
        <w:rPr>
          <w:rFonts w:ascii="Arial" w:eastAsia="Batang" w:hAnsi="Arial" w:cs="Arial"/>
          <w:bCs/>
          <w:i/>
          <w:snapToGrid w:val="0"/>
          <w:sz w:val="22"/>
          <w:szCs w:val="18"/>
        </w:rPr>
        <w:t>bligaciones de los beneficiarios</w:t>
      </w:r>
      <w:r>
        <w:rPr>
          <w:rFonts w:ascii="Arial" w:eastAsia="Batang" w:hAnsi="Arial" w:cs="Arial"/>
          <w:bCs/>
          <w:i/>
          <w:snapToGrid w:val="0"/>
          <w:sz w:val="22"/>
          <w:szCs w:val="18"/>
        </w:rPr>
        <w:t>:</w:t>
      </w:r>
      <w:r w:rsidRPr="00850D97">
        <w:rPr>
          <w:rFonts w:ascii="Arial" w:eastAsia="Batang" w:hAnsi="Arial" w:cs="Arial"/>
          <w:bCs/>
          <w:i/>
          <w:snapToGrid w:val="0"/>
          <w:sz w:val="22"/>
          <w:szCs w:val="18"/>
        </w:rPr>
        <w:t xml:space="preserve"> Los beneficiarios deberán cumplir, junto con las impuestas en el art. 14 de la Ley General de Subvenciones, las establecidas en el art. 7 de la Ordenanza General de Subvenciones y en la Base 5ª.5 de las BGS, entre las que cabe destacar, por su entidad, las sig</w:t>
      </w:r>
      <w:r>
        <w:rPr>
          <w:rFonts w:ascii="Arial" w:eastAsia="Batang" w:hAnsi="Arial" w:cs="Arial"/>
          <w:bCs/>
          <w:i/>
          <w:snapToGrid w:val="0"/>
          <w:sz w:val="22"/>
          <w:szCs w:val="18"/>
        </w:rPr>
        <w:t>uientes obligaciones generales:</w:t>
      </w:r>
    </w:p>
    <w:p w14:paraId="3E956283" w14:textId="77777777" w:rsidR="003C7990" w:rsidRDefault="00850D97" w:rsidP="00850D97">
      <w:pPr>
        <w:pStyle w:val="gobierno"/>
        <w:spacing w:before="80"/>
        <w:ind w:right="0" w:firstLine="567"/>
        <w:rPr>
          <w:rFonts w:ascii="Arial" w:eastAsia="Batang" w:hAnsi="Arial" w:cs="Arial"/>
          <w:bCs/>
          <w:i/>
          <w:snapToGrid w:val="0"/>
          <w:sz w:val="22"/>
          <w:szCs w:val="18"/>
        </w:rPr>
      </w:pPr>
      <w:r w:rsidRPr="00850D97">
        <w:rPr>
          <w:rFonts w:ascii="Arial" w:eastAsia="Batang" w:hAnsi="Arial" w:cs="Arial"/>
          <w:bCs/>
          <w:i/>
          <w:snapToGrid w:val="0"/>
          <w:sz w:val="22"/>
          <w:szCs w:val="18"/>
        </w:rPr>
        <w:t>a) Ejecutar la actividad en el plazo de cinco meses, a contar desde el día siguiente a la notificación de la concesión de la subvención.</w:t>
      </w:r>
    </w:p>
    <w:p w14:paraId="765619B9" w14:textId="77777777" w:rsidR="003C7990" w:rsidRDefault="00850D97" w:rsidP="00850D97">
      <w:pPr>
        <w:pStyle w:val="gobierno"/>
        <w:spacing w:before="80"/>
        <w:ind w:right="0" w:firstLine="567"/>
        <w:rPr>
          <w:rFonts w:ascii="Arial" w:eastAsia="Batang" w:hAnsi="Arial" w:cs="Arial"/>
          <w:bCs/>
          <w:i/>
          <w:snapToGrid w:val="0"/>
          <w:sz w:val="22"/>
          <w:szCs w:val="18"/>
        </w:rPr>
      </w:pPr>
      <w:r w:rsidRPr="00850D97">
        <w:rPr>
          <w:rFonts w:ascii="Arial" w:eastAsia="Batang" w:hAnsi="Arial" w:cs="Arial"/>
          <w:bCs/>
          <w:i/>
          <w:snapToGrid w:val="0"/>
          <w:sz w:val="22"/>
          <w:szCs w:val="18"/>
        </w:rPr>
        <w:t xml:space="preserve">b) Aplicar a su </w:t>
      </w:r>
      <w:r w:rsidR="003C7990">
        <w:rPr>
          <w:rFonts w:ascii="Arial" w:eastAsia="Batang" w:hAnsi="Arial" w:cs="Arial"/>
          <w:bCs/>
          <w:i/>
          <w:snapToGrid w:val="0"/>
          <w:sz w:val="22"/>
          <w:szCs w:val="18"/>
        </w:rPr>
        <w:t>finalidad los fondos recibidos.</w:t>
      </w:r>
    </w:p>
    <w:p w14:paraId="24F96911" w14:textId="77777777" w:rsidR="003C7990" w:rsidRDefault="00850D97" w:rsidP="00850D97">
      <w:pPr>
        <w:pStyle w:val="gobierno"/>
        <w:spacing w:before="80"/>
        <w:ind w:right="0" w:firstLine="567"/>
        <w:rPr>
          <w:rFonts w:ascii="Arial" w:eastAsia="Batang" w:hAnsi="Arial" w:cs="Arial"/>
          <w:bCs/>
          <w:i/>
          <w:snapToGrid w:val="0"/>
          <w:sz w:val="22"/>
          <w:szCs w:val="18"/>
        </w:rPr>
      </w:pPr>
      <w:r w:rsidRPr="00850D97">
        <w:rPr>
          <w:rFonts w:ascii="Arial" w:eastAsia="Batang" w:hAnsi="Arial" w:cs="Arial"/>
          <w:bCs/>
          <w:i/>
          <w:snapToGrid w:val="0"/>
          <w:sz w:val="22"/>
          <w:szCs w:val="18"/>
        </w:rPr>
        <w:t>c) Instalación de la infraestructura, su conexión y puesta en funcionamiento.</w:t>
      </w:r>
    </w:p>
    <w:p w14:paraId="4EF58B53" w14:textId="77777777" w:rsidR="003C7990" w:rsidRDefault="00850D97" w:rsidP="00850D97">
      <w:pPr>
        <w:pStyle w:val="gobierno"/>
        <w:spacing w:before="80"/>
        <w:ind w:right="0" w:firstLine="567"/>
        <w:rPr>
          <w:rFonts w:ascii="Arial" w:eastAsia="Batang" w:hAnsi="Arial" w:cs="Arial"/>
          <w:bCs/>
          <w:i/>
          <w:snapToGrid w:val="0"/>
          <w:sz w:val="22"/>
          <w:szCs w:val="18"/>
        </w:rPr>
      </w:pPr>
      <w:r w:rsidRPr="00850D97">
        <w:rPr>
          <w:rFonts w:ascii="Arial" w:eastAsia="Batang" w:hAnsi="Arial" w:cs="Arial"/>
          <w:bCs/>
          <w:i/>
          <w:snapToGrid w:val="0"/>
          <w:sz w:val="22"/>
          <w:szCs w:val="18"/>
        </w:rPr>
        <w:t xml:space="preserve">d) Dar cumplimiento de la obligación de realizar las medidas de difusión relativas a la colaboración de </w:t>
      </w:r>
      <w:r w:rsidR="003C7990">
        <w:rPr>
          <w:rFonts w:ascii="Arial" w:eastAsia="Batang" w:hAnsi="Arial" w:cs="Arial"/>
          <w:bCs/>
          <w:i/>
          <w:snapToGrid w:val="0"/>
          <w:sz w:val="22"/>
          <w:szCs w:val="18"/>
        </w:rPr>
        <w:t>la Diputación de León mediante:</w:t>
      </w:r>
    </w:p>
    <w:p w14:paraId="4206F178" w14:textId="77777777" w:rsidR="003C7990" w:rsidRDefault="00850D97" w:rsidP="003C7990">
      <w:pPr>
        <w:pStyle w:val="gobierno"/>
        <w:spacing w:before="80"/>
        <w:ind w:left="567" w:right="0" w:firstLine="567"/>
        <w:rPr>
          <w:rFonts w:ascii="Arial" w:eastAsia="Batang" w:hAnsi="Arial" w:cs="Arial"/>
          <w:bCs/>
          <w:i/>
          <w:snapToGrid w:val="0"/>
          <w:sz w:val="22"/>
          <w:szCs w:val="18"/>
        </w:rPr>
      </w:pPr>
      <w:r w:rsidRPr="00850D97">
        <w:rPr>
          <w:rFonts w:ascii="Arial" w:eastAsia="Batang" w:hAnsi="Arial" w:cs="Arial"/>
          <w:bCs/>
          <w:i/>
          <w:snapToGrid w:val="0"/>
          <w:sz w:val="22"/>
          <w:szCs w:val="18"/>
        </w:rPr>
        <w:t>1) La publicación en el tablón de edictos de la entidad local, y por un periodo mínimo de quince días, de un anuncio relativo a la concesión de la ayuda.</w:t>
      </w:r>
    </w:p>
    <w:p w14:paraId="55F387D7" w14:textId="77777777" w:rsidR="003C7990" w:rsidRDefault="00850D97" w:rsidP="003C7990">
      <w:pPr>
        <w:pStyle w:val="gobierno"/>
        <w:spacing w:before="80"/>
        <w:ind w:left="567" w:right="0" w:firstLine="567"/>
        <w:rPr>
          <w:rFonts w:ascii="Arial" w:eastAsia="Batang" w:hAnsi="Arial" w:cs="Arial"/>
          <w:bCs/>
          <w:i/>
          <w:snapToGrid w:val="0"/>
          <w:sz w:val="22"/>
          <w:szCs w:val="18"/>
        </w:rPr>
      </w:pPr>
      <w:r w:rsidRPr="00850D97">
        <w:rPr>
          <w:rFonts w:ascii="Arial" w:eastAsia="Batang" w:hAnsi="Arial" w:cs="Arial"/>
          <w:bCs/>
          <w:i/>
          <w:snapToGrid w:val="0"/>
          <w:sz w:val="22"/>
          <w:szCs w:val="18"/>
        </w:rPr>
        <w:t xml:space="preserve">2) La colocación de cartel/placa, relativo/a </w:t>
      </w:r>
      <w:proofErr w:type="spellStart"/>
      <w:r w:rsidRPr="00850D97">
        <w:rPr>
          <w:rFonts w:ascii="Arial" w:eastAsia="Batang" w:hAnsi="Arial" w:cs="Arial"/>
          <w:bCs/>
          <w:i/>
          <w:snapToGrid w:val="0"/>
          <w:sz w:val="22"/>
          <w:szCs w:val="18"/>
        </w:rPr>
        <w:t>a</w:t>
      </w:r>
      <w:proofErr w:type="spellEnd"/>
      <w:r w:rsidRPr="00850D97">
        <w:rPr>
          <w:rFonts w:ascii="Arial" w:eastAsia="Batang" w:hAnsi="Arial" w:cs="Arial"/>
          <w:bCs/>
          <w:i/>
          <w:snapToGrid w:val="0"/>
          <w:sz w:val="22"/>
          <w:szCs w:val="18"/>
        </w:rPr>
        <w:t xml:space="preserve"> la concesión de la ayuda en los lugares seleccionados para dar cobertura de </w:t>
      </w:r>
      <w:proofErr w:type="spellStart"/>
      <w:r w:rsidRPr="00850D97">
        <w:rPr>
          <w:rFonts w:ascii="Arial" w:eastAsia="Batang" w:hAnsi="Arial" w:cs="Arial"/>
          <w:bCs/>
          <w:i/>
          <w:snapToGrid w:val="0"/>
          <w:sz w:val="22"/>
          <w:szCs w:val="18"/>
        </w:rPr>
        <w:t>WiFi</w:t>
      </w:r>
      <w:proofErr w:type="spellEnd"/>
      <w:r w:rsidRPr="00850D97">
        <w:rPr>
          <w:rFonts w:ascii="Arial" w:eastAsia="Batang" w:hAnsi="Arial" w:cs="Arial"/>
          <w:bCs/>
          <w:i/>
          <w:snapToGrid w:val="0"/>
          <w:sz w:val="22"/>
          <w:szCs w:val="18"/>
        </w:rPr>
        <w:t xml:space="preserve"> gratuito. El modelo se adjuntará con el acuerdo de</w:t>
      </w:r>
      <w:r w:rsidR="003C7990">
        <w:rPr>
          <w:rFonts w:ascii="Arial" w:eastAsia="Batang" w:hAnsi="Arial" w:cs="Arial"/>
          <w:bCs/>
          <w:i/>
          <w:snapToGrid w:val="0"/>
          <w:sz w:val="22"/>
          <w:szCs w:val="18"/>
        </w:rPr>
        <w:t xml:space="preserve"> resolución de la convocatoria.</w:t>
      </w:r>
    </w:p>
    <w:p w14:paraId="6B228DFB" w14:textId="77777777" w:rsidR="003C7990" w:rsidRDefault="00850D97" w:rsidP="00850D97">
      <w:pPr>
        <w:pStyle w:val="gobierno"/>
        <w:spacing w:before="80"/>
        <w:ind w:right="0" w:firstLine="567"/>
        <w:rPr>
          <w:rFonts w:ascii="Arial" w:eastAsia="Batang" w:hAnsi="Arial" w:cs="Arial"/>
          <w:bCs/>
          <w:i/>
          <w:snapToGrid w:val="0"/>
          <w:sz w:val="22"/>
          <w:szCs w:val="18"/>
        </w:rPr>
      </w:pPr>
      <w:r w:rsidRPr="00850D97">
        <w:rPr>
          <w:rFonts w:ascii="Arial" w:eastAsia="Batang" w:hAnsi="Arial" w:cs="Arial"/>
          <w:bCs/>
          <w:i/>
          <w:snapToGrid w:val="0"/>
          <w:sz w:val="22"/>
          <w:szCs w:val="18"/>
        </w:rPr>
        <w:t>e) El pago de los gastos subvencionables deberá realizarse a través de transferencia bancaria, talón nominativo, o tarjeta de débito, excepto los de cuantía inferior a 30 € que no sea posible abo</w:t>
      </w:r>
      <w:r w:rsidR="003C7990">
        <w:rPr>
          <w:rFonts w:ascii="Arial" w:eastAsia="Batang" w:hAnsi="Arial" w:cs="Arial"/>
          <w:bCs/>
          <w:i/>
          <w:snapToGrid w:val="0"/>
          <w:sz w:val="22"/>
          <w:szCs w:val="18"/>
        </w:rPr>
        <w:t>nar a través de estos sistemas.</w:t>
      </w:r>
    </w:p>
    <w:p w14:paraId="5F18038F" w14:textId="77777777" w:rsidR="003C7990" w:rsidRDefault="00850D97" w:rsidP="00850D97">
      <w:pPr>
        <w:pStyle w:val="gobierno"/>
        <w:spacing w:before="80"/>
        <w:ind w:right="0" w:firstLine="567"/>
        <w:rPr>
          <w:rFonts w:ascii="Arial" w:eastAsia="Batang" w:hAnsi="Arial" w:cs="Arial"/>
          <w:bCs/>
          <w:i/>
          <w:snapToGrid w:val="0"/>
          <w:sz w:val="22"/>
          <w:szCs w:val="18"/>
        </w:rPr>
      </w:pPr>
      <w:r w:rsidRPr="00850D97">
        <w:rPr>
          <w:rFonts w:ascii="Arial" w:eastAsia="Batang" w:hAnsi="Arial" w:cs="Arial"/>
          <w:bCs/>
          <w:i/>
          <w:snapToGrid w:val="0"/>
          <w:sz w:val="22"/>
          <w:szCs w:val="18"/>
        </w:rPr>
        <w:t xml:space="preserve">Esta obligación se entenderá referida a los gastos subvencionados y al porcentaje de financiación propia exigido o al presupuesto, si la subvención </w:t>
      </w:r>
      <w:r w:rsidR="003C7990">
        <w:rPr>
          <w:rFonts w:ascii="Arial" w:eastAsia="Batang" w:hAnsi="Arial" w:cs="Arial"/>
          <w:bCs/>
          <w:i/>
          <w:snapToGrid w:val="0"/>
          <w:sz w:val="22"/>
          <w:szCs w:val="18"/>
        </w:rPr>
        <w:t>se concedió en función de este.</w:t>
      </w:r>
    </w:p>
    <w:p w14:paraId="20AD5C9C" w14:textId="77777777" w:rsidR="003C7990" w:rsidRDefault="00850D97" w:rsidP="00850D97">
      <w:pPr>
        <w:pStyle w:val="gobierno"/>
        <w:spacing w:before="80"/>
        <w:ind w:right="0" w:firstLine="567"/>
        <w:rPr>
          <w:rFonts w:ascii="Arial" w:eastAsia="Batang" w:hAnsi="Arial" w:cs="Arial"/>
          <w:bCs/>
          <w:i/>
          <w:snapToGrid w:val="0"/>
          <w:sz w:val="22"/>
          <w:szCs w:val="18"/>
        </w:rPr>
      </w:pPr>
      <w:r w:rsidRPr="00850D97">
        <w:rPr>
          <w:rFonts w:ascii="Arial" w:eastAsia="Batang" w:hAnsi="Arial" w:cs="Arial"/>
          <w:bCs/>
          <w:i/>
          <w:snapToGrid w:val="0"/>
          <w:sz w:val="22"/>
          <w:szCs w:val="18"/>
        </w:rPr>
        <w:t>Excepcionalmente, podrá admitirse el pago en efectivo cuando existan garantías de la adecuada aplicación de los fondos recibidos y siempre que el órgano gestor del gasto justifique pormenorizadamente esta circunstanci</w:t>
      </w:r>
      <w:r w:rsidR="003C7990">
        <w:rPr>
          <w:rFonts w:ascii="Arial" w:eastAsia="Batang" w:hAnsi="Arial" w:cs="Arial"/>
          <w:bCs/>
          <w:i/>
          <w:snapToGrid w:val="0"/>
          <w:sz w:val="22"/>
          <w:szCs w:val="18"/>
        </w:rPr>
        <w:t>a.</w:t>
      </w:r>
    </w:p>
    <w:p w14:paraId="0F38994B" w14:textId="77777777" w:rsidR="003C7990" w:rsidRDefault="00850D97" w:rsidP="00850D97">
      <w:pPr>
        <w:pStyle w:val="gobierno"/>
        <w:spacing w:before="80"/>
        <w:ind w:right="0" w:firstLine="567"/>
        <w:rPr>
          <w:rFonts w:ascii="Arial" w:eastAsia="Batang" w:hAnsi="Arial" w:cs="Arial"/>
          <w:bCs/>
          <w:i/>
          <w:snapToGrid w:val="0"/>
          <w:sz w:val="22"/>
          <w:szCs w:val="18"/>
        </w:rPr>
      </w:pPr>
      <w:r w:rsidRPr="00850D97">
        <w:rPr>
          <w:rFonts w:ascii="Arial" w:eastAsia="Batang" w:hAnsi="Arial" w:cs="Arial"/>
          <w:bCs/>
          <w:i/>
          <w:snapToGrid w:val="0"/>
          <w:sz w:val="22"/>
          <w:szCs w:val="18"/>
        </w:rPr>
        <w:t>Ha de acreditarse la titularidad de la cuenta corriente del beneficiario en la que se cargan los pagos.</w:t>
      </w:r>
    </w:p>
    <w:p w14:paraId="5941E5F8" w14:textId="77777777" w:rsidR="003C7990" w:rsidRDefault="00850D97" w:rsidP="00850D97">
      <w:pPr>
        <w:pStyle w:val="gobierno"/>
        <w:spacing w:before="80"/>
        <w:ind w:right="0" w:firstLine="567"/>
        <w:rPr>
          <w:rFonts w:ascii="Arial" w:eastAsia="Batang" w:hAnsi="Arial" w:cs="Arial"/>
          <w:bCs/>
          <w:i/>
          <w:snapToGrid w:val="0"/>
          <w:sz w:val="22"/>
          <w:szCs w:val="18"/>
        </w:rPr>
      </w:pPr>
      <w:r w:rsidRPr="00850D97">
        <w:rPr>
          <w:rFonts w:ascii="Arial" w:eastAsia="Batang" w:hAnsi="Arial" w:cs="Arial"/>
          <w:bCs/>
          <w:i/>
          <w:snapToGrid w:val="0"/>
          <w:sz w:val="22"/>
          <w:szCs w:val="18"/>
        </w:rPr>
        <w:lastRenderedPageBreak/>
        <w:t>f) Realizar las contrataciones que procedan con arreglo a lo dispuesto en la Ley 9/2017, de 8 de noviembre, de Contratos del Sector Público, ya que su incumplimiento puede dar lugar a la pérdida del derecho al cobro, a través de la</w:t>
      </w:r>
      <w:r w:rsidR="003C7990">
        <w:rPr>
          <w:rFonts w:ascii="Arial" w:eastAsia="Batang" w:hAnsi="Arial" w:cs="Arial"/>
          <w:bCs/>
          <w:i/>
          <w:snapToGrid w:val="0"/>
          <w:sz w:val="22"/>
          <w:szCs w:val="18"/>
        </w:rPr>
        <w:t xml:space="preserve"> técnica de control financiero.</w:t>
      </w:r>
    </w:p>
    <w:p w14:paraId="1FEF17B2" w14:textId="77777777" w:rsidR="003C7990" w:rsidRDefault="00850D97" w:rsidP="00850D97">
      <w:pPr>
        <w:pStyle w:val="gobierno"/>
        <w:spacing w:before="80"/>
        <w:ind w:right="0" w:firstLine="567"/>
        <w:rPr>
          <w:rFonts w:ascii="Arial" w:eastAsia="Batang" w:hAnsi="Arial" w:cs="Arial"/>
          <w:bCs/>
          <w:i/>
          <w:snapToGrid w:val="0"/>
          <w:sz w:val="22"/>
          <w:szCs w:val="18"/>
        </w:rPr>
      </w:pPr>
      <w:r w:rsidRPr="00850D97">
        <w:rPr>
          <w:rFonts w:ascii="Arial" w:eastAsia="Batang" w:hAnsi="Arial" w:cs="Arial"/>
          <w:bCs/>
          <w:i/>
          <w:snapToGrid w:val="0"/>
          <w:sz w:val="22"/>
          <w:szCs w:val="18"/>
        </w:rPr>
        <w:t>Además, los beneficiarios deben cumplir las siguientes obligaciones específicas:</w:t>
      </w:r>
    </w:p>
    <w:p w14:paraId="0E582BF9" w14:textId="77777777" w:rsidR="003C7990" w:rsidRDefault="00850D97" w:rsidP="00850D97">
      <w:pPr>
        <w:pStyle w:val="gobierno"/>
        <w:spacing w:before="80"/>
        <w:ind w:right="0" w:firstLine="567"/>
        <w:rPr>
          <w:rFonts w:ascii="Arial" w:eastAsia="Batang" w:hAnsi="Arial" w:cs="Arial"/>
          <w:bCs/>
          <w:i/>
          <w:snapToGrid w:val="0"/>
          <w:sz w:val="22"/>
          <w:szCs w:val="18"/>
        </w:rPr>
      </w:pPr>
      <w:r w:rsidRPr="00850D97">
        <w:rPr>
          <w:rFonts w:ascii="Arial" w:eastAsia="Batang" w:hAnsi="Arial" w:cs="Arial"/>
          <w:bCs/>
          <w:i/>
          <w:snapToGrid w:val="0"/>
          <w:sz w:val="22"/>
          <w:szCs w:val="18"/>
        </w:rPr>
        <w:t xml:space="preserve">a) En el acceso a la red, para la unificación de criterios de imagen y gestión de la red, se determinará una única herramienta para la gestión de las redes </w:t>
      </w:r>
      <w:proofErr w:type="spellStart"/>
      <w:r w:rsidRPr="00850D97">
        <w:rPr>
          <w:rFonts w:ascii="Arial" w:eastAsia="Batang" w:hAnsi="Arial" w:cs="Arial"/>
          <w:bCs/>
          <w:i/>
          <w:snapToGrid w:val="0"/>
          <w:sz w:val="22"/>
          <w:szCs w:val="18"/>
        </w:rPr>
        <w:t>wifi</w:t>
      </w:r>
      <w:proofErr w:type="spellEnd"/>
      <w:r w:rsidR="003C7990">
        <w:rPr>
          <w:rFonts w:ascii="Arial" w:eastAsia="Batang" w:hAnsi="Arial" w:cs="Arial"/>
          <w:bCs/>
          <w:i/>
          <w:snapToGrid w:val="0"/>
          <w:sz w:val="22"/>
          <w:szCs w:val="18"/>
        </w:rPr>
        <w:t>, que facilitará la Diputación.</w:t>
      </w:r>
    </w:p>
    <w:p w14:paraId="7D4D3B88" w14:textId="40745C42" w:rsidR="003C7990" w:rsidRDefault="00850D97" w:rsidP="00850D97">
      <w:pPr>
        <w:pStyle w:val="gobierno"/>
        <w:spacing w:before="80"/>
        <w:ind w:right="0" w:firstLine="567"/>
        <w:rPr>
          <w:rFonts w:ascii="Arial" w:eastAsia="Batang" w:hAnsi="Arial" w:cs="Arial"/>
          <w:bCs/>
          <w:i/>
          <w:snapToGrid w:val="0"/>
          <w:sz w:val="22"/>
          <w:szCs w:val="18"/>
        </w:rPr>
      </w:pPr>
      <w:r w:rsidRPr="00850D97">
        <w:rPr>
          <w:rFonts w:ascii="Arial" w:eastAsia="Batang" w:hAnsi="Arial" w:cs="Arial"/>
          <w:bCs/>
          <w:i/>
          <w:snapToGrid w:val="0"/>
          <w:sz w:val="22"/>
          <w:szCs w:val="18"/>
        </w:rPr>
        <w:t>b) Asumir el resto de los costes ajenos al apartado OBJETO Y FINALIDAD, derivados del servicio ofrecido, como por ejemplo la electricidad consumida por los</w:t>
      </w:r>
      <w:r w:rsidR="003C7990">
        <w:rPr>
          <w:rFonts w:ascii="Arial" w:eastAsia="Batang" w:hAnsi="Arial" w:cs="Arial"/>
          <w:bCs/>
          <w:i/>
          <w:snapToGrid w:val="0"/>
          <w:sz w:val="22"/>
          <w:szCs w:val="18"/>
        </w:rPr>
        <w:t xml:space="preserve"> dispositivos, mobiliario, etc.</w:t>
      </w:r>
    </w:p>
    <w:p w14:paraId="51557F8B" w14:textId="16F1CD2A" w:rsidR="00850D97" w:rsidRPr="00850D97" w:rsidRDefault="00850D97" w:rsidP="00850D97">
      <w:pPr>
        <w:pStyle w:val="gobierno"/>
        <w:spacing w:before="80"/>
        <w:ind w:right="0" w:firstLine="567"/>
        <w:rPr>
          <w:rFonts w:ascii="Arial" w:eastAsia="Batang" w:hAnsi="Arial" w:cs="Arial"/>
          <w:bCs/>
          <w:i/>
          <w:snapToGrid w:val="0"/>
          <w:sz w:val="22"/>
          <w:szCs w:val="18"/>
        </w:rPr>
      </w:pPr>
      <w:r w:rsidRPr="00850D97">
        <w:rPr>
          <w:rFonts w:ascii="Arial" w:eastAsia="Batang" w:hAnsi="Arial" w:cs="Arial"/>
          <w:bCs/>
          <w:i/>
          <w:snapToGrid w:val="0"/>
          <w:sz w:val="22"/>
          <w:szCs w:val="18"/>
        </w:rPr>
        <w:t>c) El compromiso de tener en funcionamiento la instalación durante dos años más, corriendo a cargo de la Entidad el coste del segundo y tercer año.</w:t>
      </w:r>
    </w:p>
    <w:p w14:paraId="79730904" w14:textId="270362A6" w:rsidR="00960F63" w:rsidRPr="00112D9D" w:rsidRDefault="00906BBA" w:rsidP="00937AA7">
      <w:pPr>
        <w:spacing w:before="120" w:after="120"/>
        <w:ind w:firstLine="709"/>
        <w:jc w:val="both"/>
        <w:rPr>
          <w:rFonts w:ascii="Arial" w:hAnsi="Arial" w:cs="Arial"/>
          <w:sz w:val="22"/>
          <w:szCs w:val="22"/>
        </w:rPr>
      </w:pPr>
      <w:r w:rsidRPr="00112D9D">
        <w:rPr>
          <w:rFonts w:ascii="Arial" w:hAnsi="Arial" w:cs="Arial"/>
          <w:sz w:val="22"/>
          <w:szCs w:val="22"/>
        </w:rPr>
        <w:t>León</w:t>
      </w:r>
      <w:r w:rsidR="000B0151" w:rsidRPr="00112D9D">
        <w:rPr>
          <w:rFonts w:ascii="Arial" w:hAnsi="Arial" w:cs="Arial"/>
          <w:sz w:val="22"/>
          <w:szCs w:val="22"/>
        </w:rPr>
        <w:t>,</w:t>
      </w:r>
      <w:r w:rsidRPr="00112D9D">
        <w:rPr>
          <w:rFonts w:ascii="Arial" w:hAnsi="Arial" w:cs="Arial"/>
          <w:sz w:val="22"/>
          <w:szCs w:val="22"/>
        </w:rPr>
        <w:t xml:space="preserve"> </w:t>
      </w:r>
      <w:r w:rsidR="003C7990">
        <w:rPr>
          <w:rFonts w:ascii="Arial" w:hAnsi="Arial" w:cs="Arial"/>
          <w:sz w:val="22"/>
          <w:szCs w:val="22"/>
        </w:rPr>
        <w:t>8</w:t>
      </w:r>
      <w:r w:rsidRPr="00112D9D">
        <w:rPr>
          <w:rFonts w:ascii="Arial" w:hAnsi="Arial" w:cs="Arial"/>
          <w:sz w:val="22"/>
          <w:szCs w:val="22"/>
        </w:rPr>
        <w:t xml:space="preserve"> de </w:t>
      </w:r>
      <w:r w:rsidR="00CA1010" w:rsidRPr="00112D9D">
        <w:rPr>
          <w:rFonts w:ascii="Arial" w:hAnsi="Arial" w:cs="Arial"/>
          <w:sz w:val="22"/>
          <w:szCs w:val="22"/>
        </w:rPr>
        <w:t>ju</w:t>
      </w:r>
      <w:r w:rsidR="00A17089" w:rsidRPr="00112D9D">
        <w:rPr>
          <w:rFonts w:ascii="Arial" w:hAnsi="Arial" w:cs="Arial"/>
          <w:sz w:val="22"/>
          <w:szCs w:val="22"/>
        </w:rPr>
        <w:t>l</w:t>
      </w:r>
      <w:r w:rsidR="00CA1010" w:rsidRPr="00112D9D">
        <w:rPr>
          <w:rFonts w:ascii="Arial" w:hAnsi="Arial" w:cs="Arial"/>
          <w:sz w:val="22"/>
          <w:szCs w:val="22"/>
        </w:rPr>
        <w:t>io</w:t>
      </w:r>
      <w:r w:rsidRPr="00112D9D">
        <w:rPr>
          <w:rFonts w:ascii="Arial" w:hAnsi="Arial" w:cs="Arial"/>
          <w:sz w:val="22"/>
          <w:szCs w:val="22"/>
        </w:rPr>
        <w:t xml:space="preserve"> de 20</w:t>
      </w:r>
      <w:r w:rsidR="003C7990">
        <w:rPr>
          <w:rFonts w:ascii="Arial" w:hAnsi="Arial" w:cs="Arial"/>
          <w:sz w:val="22"/>
          <w:szCs w:val="22"/>
        </w:rPr>
        <w:t>21</w:t>
      </w:r>
    </w:p>
    <w:p w14:paraId="4D2DE3AD" w14:textId="77777777" w:rsidR="000B0151" w:rsidRPr="00112D9D" w:rsidRDefault="000B0151" w:rsidP="00937AA7">
      <w:pPr>
        <w:spacing w:before="120" w:after="120"/>
        <w:ind w:firstLine="709"/>
        <w:jc w:val="both"/>
        <w:rPr>
          <w:rFonts w:ascii="Arial" w:hAnsi="Arial" w:cs="Arial"/>
          <w:sz w:val="22"/>
          <w:szCs w:val="22"/>
        </w:rPr>
      </w:pPr>
    </w:p>
    <w:p w14:paraId="5551B738" w14:textId="77777777" w:rsidR="00397367" w:rsidRPr="00FF778A" w:rsidRDefault="00397367" w:rsidP="000B0151">
      <w:pPr>
        <w:spacing w:before="120" w:after="120"/>
        <w:ind w:firstLine="709"/>
        <w:rPr>
          <w:rFonts w:ascii="Arial" w:hAnsi="Arial" w:cs="Arial"/>
          <w:i/>
          <w:color w:val="FF0000"/>
          <w:sz w:val="22"/>
          <w:szCs w:val="22"/>
        </w:rPr>
      </w:pPr>
    </w:p>
    <w:p w14:paraId="3AEEBA15" w14:textId="77777777" w:rsidR="00397367" w:rsidRPr="00FF778A" w:rsidRDefault="00397367" w:rsidP="000B0151">
      <w:pPr>
        <w:spacing w:before="120" w:after="120"/>
        <w:ind w:firstLine="709"/>
        <w:rPr>
          <w:rFonts w:ascii="Arial" w:hAnsi="Arial" w:cs="Arial"/>
          <w:i/>
          <w:color w:val="FF0000"/>
          <w:sz w:val="22"/>
          <w:szCs w:val="22"/>
        </w:rPr>
      </w:pPr>
    </w:p>
    <w:sectPr w:rsidR="00397367" w:rsidRPr="00FF778A" w:rsidSect="000A40A8">
      <w:pgSz w:w="11906" w:h="16838"/>
      <w:pgMar w:top="1438" w:right="1701" w:bottom="1258"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E448E3"/>
    <w:multiLevelType w:val="hybridMultilevel"/>
    <w:tmpl w:val="009013DC"/>
    <w:lvl w:ilvl="0" w:tplc="41A0022E">
      <w:numFmt w:val="bullet"/>
      <w:lvlText w:val=""/>
      <w:lvlJc w:val="left"/>
      <w:pPr>
        <w:ind w:left="1271" w:hanging="360"/>
      </w:pPr>
      <w:rPr>
        <w:rFonts w:ascii="Symbol" w:eastAsia="Times New Roman" w:hAnsi="Symbol" w:cs="Arial" w:hint="default"/>
        <w:b/>
        <w:color w:val="auto"/>
      </w:rPr>
    </w:lvl>
    <w:lvl w:ilvl="1" w:tplc="0C0A0003">
      <w:start w:val="1"/>
      <w:numFmt w:val="bullet"/>
      <w:lvlText w:val="o"/>
      <w:lvlJc w:val="left"/>
      <w:pPr>
        <w:ind w:left="1991" w:hanging="360"/>
      </w:pPr>
      <w:rPr>
        <w:rFonts w:ascii="Courier New" w:hAnsi="Courier New" w:cs="Courier New" w:hint="default"/>
      </w:rPr>
    </w:lvl>
    <w:lvl w:ilvl="2" w:tplc="0C0A0005" w:tentative="1">
      <w:start w:val="1"/>
      <w:numFmt w:val="bullet"/>
      <w:lvlText w:val=""/>
      <w:lvlJc w:val="left"/>
      <w:pPr>
        <w:ind w:left="2711" w:hanging="360"/>
      </w:pPr>
      <w:rPr>
        <w:rFonts w:ascii="Wingdings" w:hAnsi="Wingdings" w:hint="default"/>
      </w:rPr>
    </w:lvl>
    <w:lvl w:ilvl="3" w:tplc="0C0A0001" w:tentative="1">
      <w:start w:val="1"/>
      <w:numFmt w:val="bullet"/>
      <w:lvlText w:val=""/>
      <w:lvlJc w:val="left"/>
      <w:pPr>
        <w:ind w:left="3431" w:hanging="360"/>
      </w:pPr>
      <w:rPr>
        <w:rFonts w:ascii="Symbol" w:hAnsi="Symbol" w:hint="default"/>
      </w:rPr>
    </w:lvl>
    <w:lvl w:ilvl="4" w:tplc="0C0A0003" w:tentative="1">
      <w:start w:val="1"/>
      <w:numFmt w:val="bullet"/>
      <w:lvlText w:val="o"/>
      <w:lvlJc w:val="left"/>
      <w:pPr>
        <w:ind w:left="4151" w:hanging="360"/>
      </w:pPr>
      <w:rPr>
        <w:rFonts w:ascii="Courier New" w:hAnsi="Courier New" w:cs="Courier New" w:hint="default"/>
      </w:rPr>
    </w:lvl>
    <w:lvl w:ilvl="5" w:tplc="0C0A0005" w:tentative="1">
      <w:start w:val="1"/>
      <w:numFmt w:val="bullet"/>
      <w:lvlText w:val=""/>
      <w:lvlJc w:val="left"/>
      <w:pPr>
        <w:ind w:left="4871" w:hanging="360"/>
      </w:pPr>
      <w:rPr>
        <w:rFonts w:ascii="Wingdings" w:hAnsi="Wingdings" w:hint="default"/>
      </w:rPr>
    </w:lvl>
    <w:lvl w:ilvl="6" w:tplc="0C0A0001" w:tentative="1">
      <w:start w:val="1"/>
      <w:numFmt w:val="bullet"/>
      <w:lvlText w:val=""/>
      <w:lvlJc w:val="left"/>
      <w:pPr>
        <w:ind w:left="5591" w:hanging="360"/>
      </w:pPr>
      <w:rPr>
        <w:rFonts w:ascii="Symbol" w:hAnsi="Symbol" w:hint="default"/>
      </w:rPr>
    </w:lvl>
    <w:lvl w:ilvl="7" w:tplc="0C0A0003" w:tentative="1">
      <w:start w:val="1"/>
      <w:numFmt w:val="bullet"/>
      <w:lvlText w:val="o"/>
      <w:lvlJc w:val="left"/>
      <w:pPr>
        <w:ind w:left="6311" w:hanging="360"/>
      </w:pPr>
      <w:rPr>
        <w:rFonts w:ascii="Courier New" w:hAnsi="Courier New" w:cs="Courier New" w:hint="default"/>
      </w:rPr>
    </w:lvl>
    <w:lvl w:ilvl="8" w:tplc="0C0A0005" w:tentative="1">
      <w:start w:val="1"/>
      <w:numFmt w:val="bullet"/>
      <w:lvlText w:val=""/>
      <w:lvlJc w:val="left"/>
      <w:pPr>
        <w:ind w:left="7031" w:hanging="360"/>
      </w:pPr>
      <w:rPr>
        <w:rFonts w:ascii="Wingdings" w:hAnsi="Wingdings" w:hint="default"/>
      </w:rPr>
    </w:lvl>
  </w:abstractNum>
  <w:abstractNum w:abstractNumId="1" w15:restartNumberingAfterBreak="0">
    <w:nsid w:val="385D0D42"/>
    <w:multiLevelType w:val="hybridMultilevel"/>
    <w:tmpl w:val="E99ED152"/>
    <w:lvl w:ilvl="0" w:tplc="671E6966">
      <w:start w:val="3"/>
      <w:numFmt w:val="bullet"/>
      <w:lvlText w:val="-"/>
      <w:lvlJc w:val="left"/>
      <w:pPr>
        <w:ind w:left="1211" w:hanging="360"/>
      </w:pPr>
      <w:rPr>
        <w:rFonts w:ascii="Arial" w:eastAsia="Times New Roman" w:hAnsi="Arial" w:cs="Arial" w:hint="default"/>
      </w:rPr>
    </w:lvl>
    <w:lvl w:ilvl="1" w:tplc="0C0A0003" w:tentative="1">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2" w15:restartNumberingAfterBreak="0">
    <w:nsid w:val="6B4F0C5C"/>
    <w:multiLevelType w:val="hybridMultilevel"/>
    <w:tmpl w:val="9B3E22B6"/>
    <w:lvl w:ilvl="0" w:tplc="0C0A000F">
      <w:start w:val="1"/>
      <w:numFmt w:val="decimal"/>
      <w:lvlText w:val="%1."/>
      <w:lvlJc w:val="left"/>
      <w:pPr>
        <w:tabs>
          <w:tab w:val="num" w:pos="1429"/>
        </w:tabs>
        <w:ind w:left="1429" w:hanging="360"/>
      </w:pPr>
    </w:lvl>
    <w:lvl w:ilvl="1" w:tplc="0C0A0019" w:tentative="1">
      <w:start w:val="1"/>
      <w:numFmt w:val="lowerLetter"/>
      <w:lvlText w:val="%2."/>
      <w:lvlJc w:val="left"/>
      <w:pPr>
        <w:tabs>
          <w:tab w:val="num" w:pos="2149"/>
        </w:tabs>
        <w:ind w:left="2149" w:hanging="360"/>
      </w:pPr>
    </w:lvl>
    <w:lvl w:ilvl="2" w:tplc="0C0A001B" w:tentative="1">
      <w:start w:val="1"/>
      <w:numFmt w:val="lowerRoman"/>
      <w:lvlText w:val="%3."/>
      <w:lvlJc w:val="right"/>
      <w:pPr>
        <w:tabs>
          <w:tab w:val="num" w:pos="2869"/>
        </w:tabs>
        <w:ind w:left="2869" w:hanging="180"/>
      </w:pPr>
    </w:lvl>
    <w:lvl w:ilvl="3" w:tplc="0C0A000F" w:tentative="1">
      <w:start w:val="1"/>
      <w:numFmt w:val="decimal"/>
      <w:lvlText w:val="%4."/>
      <w:lvlJc w:val="left"/>
      <w:pPr>
        <w:tabs>
          <w:tab w:val="num" w:pos="3589"/>
        </w:tabs>
        <w:ind w:left="3589" w:hanging="360"/>
      </w:pPr>
    </w:lvl>
    <w:lvl w:ilvl="4" w:tplc="0C0A0019" w:tentative="1">
      <w:start w:val="1"/>
      <w:numFmt w:val="lowerLetter"/>
      <w:lvlText w:val="%5."/>
      <w:lvlJc w:val="left"/>
      <w:pPr>
        <w:tabs>
          <w:tab w:val="num" w:pos="4309"/>
        </w:tabs>
        <w:ind w:left="4309" w:hanging="360"/>
      </w:pPr>
    </w:lvl>
    <w:lvl w:ilvl="5" w:tplc="0C0A001B" w:tentative="1">
      <w:start w:val="1"/>
      <w:numFmt w:val="lowerRoman"/>
      <w:lvlText w:val="%6."/>
      <w:lvlJc w:val="right"/>
      <w:pPr>
        <w:tabs>
          <w:tab w:val="num" w:pos="5029"/>
        </w:tabs>
        <w:ind w:left="5029" w:hanging="180"/>
      </w:pPr>
    </w:lvl>
    <w:lvl w:ilvl="6" w:tplc="0C0A000F" w:tentative="1">
      <w:start w:val="1"/>
      <w:numFmt w:val="decimal"/>
      <w:lvlText w:val="%7."/>
      <w:lvlJc w:val="left"/>
      <w:pPr>
        <w:tabs>
          <w:tab w:val="num" w:pos="5749"/>
        </w:tabs>
        <w:ind w:left="5749" w:hanging="360"/>
      </w:pPr>
    </w:lvl>
    <w:lvl w:ilvl="7" w:tplc="0C0A0019" w:tentative="1">
      <w:start w:val="1"/>
      <w:numFmt w:val="lowerLetter"/>
      <w:lvlText w:val="%8."/>
      <w:lvlJc w:val="left"/>
      <w:pPr>
        <w:tabs>
          <w:tab w:val="num" w:pos="6469"/>
        </w:tabs>
        <w:ind w:left="6469" w:hanging="360"/>
      </w:pPr>
    </w:lvl>
    <w:lvl w:ilvl="8" w:tplc="0C0A001B" w:tentative="1">
      <w:start w:val="1"/>
      <w:numFmt w:val="lowerRoman"/>
      <w:lvlText w:val="%9."/>
      <w:lvlJc w:val="right"/>
      <w:pPr>
        <w:tabs>
          <w:tab w:val="num" w:pos="7189"/>
        </w:tabs>
        <w:ind w:left="7189"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3D76"/>
    <w:rsid w:val="000454E0"/>
    <w:rsid w:val="00057F43"/>
    <w:rsid w:val="000A40A8"/>
    <w:rsid w:val="000B0151"/>
    <w:rsid w:val="000C579D"/>
    <w:rsid w:val="00112D9D"/>
    <w:rsid w:val="0012667F"/>
    <w:rsid w:val="001509E7"/>
    <w:rsid w:val="001A0CC6"/>
    <w:rsid w:val="001A1311"/>
    <w:rsid w:val="001D0F67"/>
    <w:rsid w:val="00294EFE"/>
    <w:rsid w:val="002E3E86"/>
    <w:rsid w:val="002F44B4"/>
    <w:rsid w:val="00310346"/>
    <w:rsid w:val="003233D1"/>
    <w:rsid w:val="003442AB"/>
    <w:rsid w:val="00371393"/>
    <w:rsid w:val="00397367"/>
    <w:rsid w:val="003B6093"/>
    <w:rsid w:val="003C4654"/>
    <w:rsid w:val="003C5133"/>
    <w:rsid w:val="003C7990"/>
    <w:rsid w:val="003E0D18"/>
    <w:rsid w:val="0042008D"/>
    <w:rsid w:val="0046017D"/>
    <w:rsid w:val="004B0D74"/>
    <w:rsid w:val="004B4C35"/>
    <w:rsid w:val="004B5C8B"/>
    <w:rsid w:val="004E39A7"/>
    <w:rsid w:val="004F5D93"/>
    <w:rsid w:val="00514E71"/>
    <w:rsid w:val="00543D76"/>
    <w:rsid w:val="00577F3F"/>
    <w:rsid w:val="00603574"/>
    <w:rsid w:val="006672BD"/>
    <w:rsid w:val="006D3371"/>
    <w:rsid w:val="006F3E98"/>
    <w:rsid w:val="0077117F"/>
    <w:rsid w:val="00786DC5"/>
    <w:rsid w:val="007A1532"/>
    <w:rsid w:val="008070D9"/>
    <w:rsid w:val="008505CB"/>
    <w:rsid w:val="00850D97"/>
    <w:rsid w:val="00906BBA"/>
    <w:rsid w:val="00937AA7"/>
    <w:rsid w:val="00960F63"/>
    <w:rsid w:val="00961F0D"/>
    <w:rsid w:val="009E148B"/>
    <w:rsid w:val="009F7307"/>
    <w:rsid w:val="00A17089"/>
    <w:rsid w:val="00A56653"/>
    <w:rsid w:val="00A66AFD"/>
    <w:rsid w:val="00AC66DE"/>
    <w:rsid w:val="00AD66B7"/>
    <w:rsid w:val="00AE790C"/>
    <w:rsid w:val="00B1088C"/>
    <w:rsid w:val="00B35ADC"/>
    <w:rsid w:val="00B50011"/>
    <w:rsid w:val="00BB4159"/>
    <w:rsid w:val="00BB6787"/>
    <w:rsid w:val="00BC6DB5"/>
    <w:rsid w:val="00BE0A90"/>
    <w:rsid w:val="00BE0C09"/>
    <w:rsid w:val="00BE1732"/>
    <w:rsid w:val="00BF777C"/>
    <w:rsid w:val="00C33102"/>
    <w:rsid w:val="00C629E5"/>
    <w:rsid w:val="00C827BD"/>
    <w:rsid w:val="00CA1010"/>
    <w:rsid w:val="00D079C9"/>
    <w:rsid w:val="00D16349"/>
    <w:rsid w:val="00D36343"/>
    <w:rsid w:val="00D63C4A"/>
    <w:rsid w:val="00DF2BF5"/>
    <w:rsid w:val="00E55E5A"/>
    <w:rsid w:val="00EA7F33"/>
    <w:rsid w:val="00F13DC8"/>
    <w:rsid w:val="00F81249"/>
    <w:rsid w:val="00F940B0"/>
    <w:rsid w:val="00F97A86"/>
    <w:rsid w:val="00FA00F4"/>
    <w:rsid w:val="00FF778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EA85F5E"/>
  <w15:chartTrackingRefBased/>
  <w15:docId w15:val="{BD46E0C5-E12D-49C5-A154-6E76BB54A8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rsid w:val="00543D76"/>
    <w:rPr>
      <w:color w:val="0000FF"/>
      <w:u w:val="single"/>
    </w:rPr>
  </w:style>
  <w:style w:type="paragraph" w:customStyle="1" w:styleId="Normal-">
    <w:name w:val="Normal-"/>
    <w:basedOn w:val="Normal"/>
    <w:rsid w:val="00D16349"/>
    <w:pPr>
      <w:spacing w:before="60" w:after="160" w:line="240" w:lineRule="exact"/>
    </w:pPr>
    <w:rPr>
      <w:rFonts w:ascii="Verdana" w:hAnsi="Verdana"/>
      <w:sz w:val="20"/>
      <w:szCs w:val="20"/>
      <w:lang w:val="en-US" w:eastAsia="en-US"/>
    </w:rPr>
  </w:style>
  <w:style w:type="paragraph" w:customStyle="1" w:styleId="gobierno">
    <w:name w:val="gobierno"/>
    <w:basedOn w:val="Normal"/>
    <w:link w:val="gobiernoCar"/>
    <w:rsid w:val="007A1532"/>
    <w:pPr>
      <w:overflowPunct w:val="0"/>
      <w:autoSpaceDE w:val="0"/>
      <w:autoSpaceDN w:val="0"/>
      <w:adjustRightInd w:val="0"/>
      <w:ind w:right="567" w:firstLine="851"/>
      <w:jc w:val="both"/>
      <w:textAlignment w:val="baseline"/>
    </w:pPr>
    <w:rPr>
      <w:sz w:val="28"/>
      <w:szCs w:val="20"/>
      <w:lang w:val="es-ES_tradnl"/>
    </w:rPr>
  </w:style>
  <w:style w:type="character" w:customStyle="1" w:styleId="gobiernoCar">
    <w:name w:val="gobierno Car"/>
    <w:link w:val="gobierno"/>
    <w:rsid w:val="007A1532"/>
    <w:rPr>
      <w:sz w:val="28"/>
      <w:lang w:val="es-ES_tradnl" w:eastAsia="es-ES" w:bidi="ar-SA"/>
    </w:rPr>
  </w:style>
  <w:style w:type="paragraph" w:styleId="Textodeglobo">
    <w:name w:val="Balloon Text"/>
    <w:basedOn w:val="Normal"/>
    <w:semiHidden/>
    <w:rsid w:val="009F7307"/>
    <w:rPr>
      <w:rFonts w:ascii="Tahoma" w:hAnsi="Tahoma" w:cs="Tahoma"/>
      <w:sz w:val="16"/>
      <w:szCs w:val="16"/>
    </w:rPr>
  </w:style>
  <w:style w:type="paragraph" w:styleId="Prrafodelista">
    <w:name w:val="List Paragraph"/>
    <w:basedOn w:val="Normal"/>
    <w:uiPriority w:val="34"/>
    <w:qFormat/>
    <w:rsid w:val="00AE790C"/>
    <w:pPr>
      <w:spacing w:after="160" w:line="259" w:lineRule="auto"/>
      <w:ind w:left="720"/>
      <w:contextualSpacing/>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sede.dipuleon.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pap.minhap.gob.es/bdnstrans/index" TargetMode="External"/><Relationship Id="rId5" Type="http://schemas.openxmlformats.org/officeDocument/2006/relationships/hyperlink" Target="http://www.dipuleon.es"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1132</Words>
  <Characters>6229</Characters>
  <Application>Microsoft Office Word</Application>
  <DocSecurity>0</DocSecurity>
  <Lines>51</Lines>
  <Paragraphs>14</Paragraphs>
  <ScaleCrop>false</ScaleCrop>
  <HeadingPairs>
    <vt:vector size="2" baseType="variant">
      <vt:variant>
        <vt:lpstr>Título</vt:lpstr>
      </vt:variant>
      <vt:variant>
        <vt:i4>1</vt:i4>
      </vt:variant>
    </vt:vector>
  </HeadingPairs>
  <TitlesOfParts>
    <vt:vector size="1" baseType="lpstr">
      <vt:lpstr>EXTRACTO del Acuerdo de    abril de 2016, de la Junta de Gobierno, por la que se convocan subvenciones destinadas a la apertura de oficinas de información turística en la provincia de León</vt:lpstr>
    </vt:vector>
  </TitlesOfParts>
  <Company/>
  <LinksUpToDate>false</LinksUpToDate>
  <CharactersWithSpaces>7347</CharactersWithSpaces>
  <SharedDoc>false</SharedDoc>
  <HLinks>
    <vt:vector size="6" baseType="variant">
      <vt:variant>
        <vt:i4>6357026</vt:i4>
      </vt:variant>
      <vt:variant>
        <vt:i4>0</vt:i4>
      </vt:variant>
      <vt:variant>
        <vt:i4>0</vt:i4>
      </vt:variant>
      <vt:variant>
        <vt:i4>5</vt:i4>
      </vt:variant>
      <vt:variant>
        <vt:lpwstr>http://www.dipuleon.es/</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EXTRACTO del Acuerdo de    abril de 2016, de la Junta de Gobierno, por la que se convocan subvenciones destinadas a la apertura de oficinas de información turística en la provincia de León</dc:title>
  <dc:subject/>
  <dc:creator>Your User Name</dc:creator>
  <cp:keywords/>
  <dc:description/>
  <cp:lastModifiedBy>JOSE FERNANDEZ DIAZ</cp:lastModifiedBy>
  <cp:revision>2</cp:revision>
  <cp:lastPrinted>2021-07-09T07:37:00Z</cp:lastPrinted>
  <dcterms:created xsi:type="dcterms:W3CDTF">2021-07-09T07:38:00Z</dcterms:created>
  <dcterms:modified xsi:type="dcterms:W3CDTF">2021-07-09T07:38:00Z</dcterms:modified>
</cp:coreProperties>
</file>