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1D9F3C" w14:textId="3381D242" w:rsidR="005A31FD" w:rsidRPr="00E95D92" w:rsidRDefault="005A31FD" w:rsidP="005A31FD">
      <w:pPr>
        <w:autoSpaceDE w:val="0"/>
        <w:autoSpaceDN w:val="0"/>
        <w:adjustRightInd w:val="0"/>
        <w:spacing w:after="0" w:line="276" w:lineRule="auto"/>
        <w:jc w:val="both"/>
        <w:rPr>
          <w:rFonts w:ascii="AytoRoquetas Light Condensed" w:hAnsi="AytoRoquetas Light Condensed"/>
          <w:b/>
          <w:szCs w:val="24"/>
        </w:rPr>
      </w:pPr>
      <w:r w:rsidRPr="00E95D92">
        <w:rPr>
          <w:rFonts w:ascii="AytoRoquetas Light Condensed" w:hAnsi="AytoRoquetas Light Condensed"/>
          <w:b/>
          <w:szCs w:val="24"/>
        </w:rPr>
        <w:t>CONVENIO DE COLABORACIÓN PARA EL OTORGAMIENTO DE SUBVENCIONES NOMINATIVAS RECOGIDAS EN EL PRESUPUESTO 202</w:t>
      </w:r>
      <w:r w:rsidR="00AD7F02">
        <w:rPr>
          <w:rFonts w:ascii="AytoRoquetas Light Condensed" w:hAnsi="AytoRoquetas Light Condensed"/>
          <w:b/>
          <w:szCs w:val="24"/>
        </w:rPr>
        <w:t>4</w:t>
      </w:r>
      <w:r w:rsidRPr="00E95D92">
        <w:rPr>
          <w:rFonts w:ascii="AytoRoquetas Light Condensed" w:hAnsi="AytoRoquetas Light Condensed"/>
          <w:b/>
          <w:szCs w:val="24"/>
        </w:rPr>
        <w:t xml:space="preserve"> ENTRE EL AYUNTAMIENTO DE ROQUETAS DE MAR Y LA </w:t>
      </w:r>
      <w:r w:rsidR="00827F87">
        <w:rPr>
          <w:rFonts w:ascii="AytoRoquetas Light Condensed" w:hAnsi="AytoRoquetas Light Condensed"/>
          <w:b/>
          <w:szCs w:val="24"/>
        </w:rPr>
        <w:t>PARROQUIA DE LA PRECIOSISIMA SANGRE</w:t>
      </w:r>
      <w:r w:rsidRPr="00E95D92">
        <w:rPr>
          <w:rFonts w:ascii="AytoRoquetas Light Condensed" w:hAnsi="AytoRoquetas Light Condensed"/>
          <w:b/>
          <w:szCs w:val="24"/>
        </w:rPr>
        <w:t>.</w:t>
      </w:r>
    </w:p>
    <w:p w14:paraId="7572C62B"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b/>
          <w:szCs w:val="24"/>
        </w:rPr>
      </w:pPr>
    </w:p>
    <w:p w14:paraId="4F2945BF" w14:textId="404D159B" w:rsidR="005A31FD" w:rsidRPr="00E95D92" w:rsidRDefault="005A31FD" w:rsidP="005A31FD">
      <w:pPr>
        <w:autoSpaceDE w:val="0"/>
        <w:autoSpaceDN w:val="0"/>
        <w:adjustRightInd w:val="0"/>
        <w:spacing w:after="0" w:line="276" w:lineRule="auto"/>
        <w:jc w:val="center"/>
        <w:rPr>
          <w:rFonts w:ascii="AytoRoquetas Light Condensed" w:hAnsi="AytoRoquetas Light Condensed"/>
          <w:b/>
          <w:szCs w:val="24"/>
        </w:rPr>
      </w:pPr>
      <w:r w:rsidRPr="00E95D92">
        <w:rPr>
          <w:rFonts w:ascii="AytoRoquetas Light Condensed" w:hAnsi="AytoRoquetas Light Condensed"/>
          <w:b/>
          <w:szCs w:val="24"/>
        </w:rPr>
        <w:t>En Roquetas de Mar, a</w:t>
      </w:r>
      <w:r w:rsidR="00D64153">
        <w:rPr>
          <w:rFonts w:ascii="AytoRoquetas Light Condensed" w:hAnsi="AytoRoquetas Light Condensed"/>
          <w:b/>
          <w:szCs w:val="24"/>
        </w:rPr>
        <w:t xml:space="preserve"> 1</w:t>
      </w:r>
      <w:r w:rsidRPr="00E95D92">
        <w:rPr>
          <w:rFonts w:ascii="AytoRoquetas Light Condensed" w:hAnsi="AytoRoquetas Light Condensed"/>
          <w:b/>
          <w:szCs w:val="24"/>
        </w:rPr>
        <w:t xml:space="preserve"> de </w:t>
      </w:r>
      <w:r w:rsidR="00D64153">
        <w:rPr>
          <w:rFonts w:ascii="AytoRoquetas Light Condensed" w:hAnsi="AytoRoquetas Light Condensed"/>
          <w:b/>
          <w:szCs w:val="24"/>
        </w:rPr>
        <w:t>octubre</w:t>
      </w:r>
      <w:r w:rsidRPr="00E95D92">
        <w:rPr>
          <w:rFonts w:ascii="AytoRoquetas Light Condensed" w:hAnsi="AytoRoquetas Light Condensed"/>
          <w:b/>
          <w:szCs w:val="24"/>
        </w:rPr>
        <w:t xml:space="preserve"> de 202</w:t>
      </w:r>
      <w:r w:rsidR="00AD7F02">
        <w:rPr>
          <w:rFonts w:ascii="AytoRoquetas Light Condensed" w:hAnsi="AytoRoquetas Light Condensed"/>
          <w:b/>
          <w:szCs w:val="24"/>
        </w:rPr>
        <w:t>4</w:t>
      </w:r>
      <w:r w:rsidRPr="00E95D92">
        <w:rPr>
          <w:rFonts w:ascii="AytoRoquetas Light Condensed" w:hAnsi="AytoRoquetas Light Condensed"/>
          <w:b/>
          <w:szCs w:val="24"/>
        </w:rPr>
        <w:t>.</w:t>
      </w:r>
    </w:p>
    <w:p w14:paraId="7D65A067"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b/>
          <w:szCs w:val="24"/>
        </w:rPr>
      </w:pPr>
    </w:p>
    <w:p w14:paraId="3EC77E76"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Bold"/>
          <w:b/>
          <w:bCs/>
          <w:color w:val="000000"/>
          <w:szCs w:val="24"/>
        </w:rPr>
      </w:pPr>
      <w:r w:rsidRPr="00E95D92">
        <w:rPr>
          <w:rFonts w:ascii="AytoRoquetas Light Condensed" w:hAnsi="AytoRoquetas Light Condensed"/>
          <w:b/>
          <w:szCs w:val="24"/>
        </w:rPr>
        <w:t>REUNIDOS</w:t>
      </w:r>
    </w:p>
    <w:p w14:paraId="064B5634"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1336BA7F" w14:textId="011EE896"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D. GABRIEL AMAT AYLLÓN</w:t>
      </w:r>
      <w:r w:rsidRPr="00E95D92">
        <w:rPr>
          <w:rFonts w:ascii="AytoRoquetas Light Condensed" w:hAnsi="AytoRoquetas Light Condensed" w:cs="Calibri"/>
          <w:color w:val="000000"/>
          <w:szCs w:val="24"/>
        </w:rPr>
        <w:t xml:space="preserve">, con D.N.I. número </w:t>
      </w:r>
      <w:r w:rsidR="0081212D">
        <w:rPr>
          <w:rFonts w:ascii="AytoRoquetas Light Condensed" w:hAnsi="AytoRoquetas Light Condensed" w:cs="Calibri"/>
          <w:color w:val="000000"/>
          <w:szCs w:val="24"/>
        </w:rPr>
        <w:t>***</w:t>
      </w:r>
      <w:r w:rsidRPr="00E95D92">
        <w:rPr>
          <w:rFonts w:ascii="AytoRoquetas Light Condensed" w:hAnsi="AytoRoquetas Light Condensed" w:cs="Calibri-Bold"/>
          <w:b/>
          <w:bCs/>
          <w:color w:val="000000"/>
          <w:szCs w:val="24"/>
        </w:rPr>
        <w:t>155</w:t>
      </w:r>
      <w:r w:rsidR="0081212D">
        <w:rPr>
          <w:rFonts w:ascii="AytoRoquetas Light Condensed" w:hAnsi="AytoRoquetas Light Condensed" w:cs="Calibri-Bold"/>
          <w:b/>
          <w:bCs/>
          <w:color w:val="000000"/>
          <w:szCs w:val="24"/>
        </w:rPr>
        <w:t>***</w:t>
      </w:r>
      <w:r w:rsidRPr="00E95D92">
        <w:rPr>
          <w:rFonts w:ascii="AytoRoquetas Light Condensed" w:hAnsi="AytoRoquetas Light Condensed" w:cs="Calibri-Bold"/>
          <w:b/>
          <w:bCs/>
          <w:color w:val="000000"/>
          <w:szCs w:val="24"/>
        </w:rPr>
        <w:t>-D</w:t>
      </w:r>
      <w:r w:rsidRPr="00E95D92">
        <w:rPr>
          <w:rFonts w:ascii="AytoRoquetas Light Condensed" w:hAnsi="AytoRoquetas Light Condensed" w:cs="Calibri"/>
          <w:color w:val="000000"/>
          <w:szCs w:val="24"/>
        </w:rPr>
        <w:t xml:space="preserve">, en nombre y representación del </w:t>
      </w:r>
      <w:r w:rsidRPr="00E95D92">
        <w:rPr>
          <w:rFonts w:ascii="AytoRoquetas Light Condensed" w:hAnsi="AytoRoquetas Light Condensed" w:cs="Calibri-Bold"/>
          <w:b/>
          <w:bCs/>
          <w:color w:val="000000"/>
          <w:szCs w:val="24"/>
        </w:rPr>
        <w:t>AYUNTAMIENTO DE ROQUETAS DE MAR</w:t>
      </w:r>
      <w:r w:rsidRPr="00E95D92">
        <w:rPr>
          <w:rFonts w:ascii="AytoRoquetas Light Condensed" w:hAnsi="AytoRoquetas Light Condensed" w:cs="Calibri"/>
          <w:color w:val="000000"/>
          <w:szCs w:val="24"/>
        </w:rPr>
        <w:t xml:space="preserve">, provisto del C.I.F.: </w:t>
      </w:r>
      <w:r w:rsidRPr="00E95D92">
        <w:rPr>
          <w:rFonts w:ascii="AytoRoquetas Light Condensed" w:hAnsi="AytoRoquetas Light Condensed" w:cs="Calibri-Bold"/>
          <w:b/>
          <w:bCs/>
          <w:color w:val="000000"/>
          <w:szCs w:val="24"/>
        </w:rPr>
        <w:t xml:space="preserve">P-0407900-J </w:t>
      </w:r>
      <w:r w:rsidRPr="00E95D92">
        <w:rPr>
          <w:rFonts w:ascii="AytoRoquetas Light Condensed" w:hAnsi="AytoRoquetas Light Condensed" w:cs="Calibri"/>
          <w:color w:val="000000"/>
          <w:szCs w:val="24"/>
        </w:rPr>
        <w:t>y domicilio a efecto de notificaciones en Plaza de la Constitución, n.º 1, 04740 – Roquetas</w:t>
      </w:r>
      <w:r w:rsidRPr="00E95D92">
        <w:rPr>
          <w:rFonts w:ascii="AytoRoquetas Light Condensed" w:hAnsi="AytoRoquetas Light Condensed" w:cs="Calibri-Bold"/>
          <w:b/>
          <w:bCs/>
          <w:color w:val="000000"/>
          <w:szCs w:val="24"/>
        </w:rPr>
        <w:t xml:space="preserve"> </w:t>
      </w:r>
      <w:r w:rsidRPr="00E95D92">
        <w:rPr>
          <w:rFonts w:ascii="AytoRoquetas Light Condensed" w:hAnsi="AytoRoquetas Light Condensed" w:cs="Calibri"/>
          <w:color w:val="000000"/>
          <w:szCs w:val="24"/>
        </w:rPr>
        <w:t>de Mar (Almería), en calidad de Alcalde-Presidente</w:t>
      </w:r>
      <w:r w:rsidR="001F6CB3">
        <w:rPr>
          <w:rFonts w:ascii="AytoRoquetas Light Condensed" w:hAnsi="AytoRoquetas Light Condensed" w:cs="Calibri"/>
          <w:b/>
          <w:bCs/>
          <w:color w:val="000000"/>
          <w:szCs w:val="24"/>
        </w:rPr>
        <w:t xml:space="preserve"> </w:t>
      </w:r>
      <w:r w:rsidRPr="00E95D92">
        <w:rPr>
          <w:rFonts w:ascii="AytoRoquetas Light Condensed" w:hAnsi="AytoRoquetas Light Condensed" w:cs="Calibri"/>
          <w:color w:val="000000"/>
          <w:szCs w:val="24"/>
        </w:rPr>
        <w:t>del Ayuntamiento de Roquetas de Mar.</w:t>
      </w:r>
    </w:p>
    <w:p w14:paraId="359D570E"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70218169" w14:textId="5C76238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b/>
          <w:szCs w:val="24"/>
        </w:rPr>
      </w:pPr>
      <w:r w:rsidRPr="00E95D92">
        <w:rPr>
          <w:rFonts w:ascii="AytoRoquetas Light Condensed" w:hAnsi="AytoRoquetas Light Condensed" w:cstheme="minorHAnsi"/>
          <w:b/>
          <w:color w:val="000000" w:themeColor="text1"/>
          <w:szCs w:val="24"/>
        </w:rPr>
        <w:t>D. M</w:t>
      </w:r>
      <w:r w:rsidR="00827F87">
        <w:rPr>
          <w:rFonts w:ascii="AytoRoquetas Light Condensed" w:hAnsi="AytoRoquetas Light Condensed" w:cstheme="minorHAnsi"/>
          <w:b/>
          <w:color w:val="000000" w:themeColor="text1"/>
          <w:szCs w:val="24"/>
        </w:rPr>
        <w:t>IGUEL JOSE ESTEBAN JEREZ</w:t>
      </w:r>
      <w:r w:rsidRPr="00E95D92">
        <w:rPr>
          <w:rFonts w:ascii="AytoRoquetas Light Condensed" w:hAnsi="AytoRoquetas Light Condensed" w:cstheme="minorHAnsi"/>
          <w:b/>
          <w:szCs w:val="24"/>
        </w:rPr>
        <w:t xml:space="preserve">, </w:t>
      </w:r>
      <w:r w:rsidRPr="00E95D92">
        <w:rPr>
          <w:rFonts w:ascii="AytoRoquetas Light Condensed" w:hAnsi="AytoRoquetas Light Condensed" w:cstheme="minorHAnsi"/>
          <w:color w:val="000000" w:themeColor="text1"/>
          <w:szCs w:val="24"/>
        </w:rPr>
        <w:t xml:space="preserve">con D.N.I. número </w:t>
      </w:r>
      <w:r w:rsidR="0081212D">
        <w:rPr>
          <w:rFonts w:ascii="AytoRoquetas Light Condensed" w:hAnsi="AytoRoquetas Light Condensed" w:cstheme="minorHAnsi"/>
          <w:color w:val="000000" w:themeColor="text1"/>
          <w:szCs w:val="24"/>
        </w:rPr>
        <w:t>***</w:t>
      </w:r>
      <w:r w:rsidR="00827F87">
        <w:rPr>
          <w:rFonts w:ascii="AytoRoquetas Light Condensed" w:hAnsi="AytoRoquetas Light Condensed" w:cstheme="minorHAnsi"/>
          <w:b/>
          <w:bCs/>
          <w:color w:val="000000" w:themeColor="text1"/>
          <w:szCs w:val="24"/>
        </w:rPr>
        <w:t>841</w:t>
      </w:r>
      <w:r w:rsidR="0081212D">
        <w:rPr>
          <w:rFonts w:ascii="AytoRoquetas Light Condensed" w:hAnsi="AytoRoquetas Light Condensed" w:cstheme="minorHAnsi"/>
          <w:b/>
          <w:bCs/>
          <w:color w:val="000000" w:themeColor="text1"/>
          <w:szCs w:val="24"/>
        </w:rPr>
        <w:t>***</w:t>
      </w:r>
      <w:r w:rsidRPr="00E95D92">
        <w:rPr>
          <w:rFonts w:ascii="AytoRoquetas Light Condensed" w:hAnsi="AytoRoquetas Light Condensed" w:cstheme="minorHAnsi"/>
          <w:b/>
          <w:bCs/>
          <w:color w:val="000000" w:themeColor="text1"/>
          <w:szCs w:val="24"/>
        </w:rPr>
        <w:t>-</w:t>
      </w:r>
      <w:r w:rsidR="00827F87">
        <w:rPr>
          <w:rFonts w:ascii="AytoRoquetas Light Condensed" w:hAnsi="AytoRoquetas Light Condensed" w:cstheme="minorHAnsi"/>
          <w:b/>
          <w:bCs/>
          <w:color w:val="000000" w:themeColor="text1"/>
          <w:szCs w:val="24"/>
        </w:rPr>
        <w:t>V</w:t>
      </w:r>
      <w:r w:rsidRPr="00E95D92">
        <w:rPr>
          <w:rFonts w:ascii="AytoRoquetas Light Condensed" w:hAnsi="AytoRoquetas Light Condensed" w:cstheme="minorHAnsi"/>
          <w:color w:val="000000" w:themeColor="text1"/>
          <w:szCs w:val="24"/>
        </w:rPr>
        <w:t xml:space="preserve">, en nombre y representación de la </w:t>
      </w:r>
      <w:r w:rsidR="00827F87">
        <w:rPr>
          <w:rFonts w:ascii="AytoRoquetas Light Condensed" w:hAnsi="AytoRoquetas Light Condensed"/>
          <w:b/>
          <w:szCs w:val="24"/>
        </w:rPr>
        <w:t>PARROQUIA DE LA PRECIOSISIMA SANGRE</w:t>
      </w:r>
      <w:r w:rsidRPr="00E95D92">
        <w:rPr>
          <w:rFonts w:ascii="AytoRoquetas Light Condensed" w:hAnsi="AytoRoquetas Light Condensed" w:cstheme="minorHAnsi"/>
          <w:color w:val="000000" w:themeColor="text1"/>
          <w:szCs w:val="24"/>
        </w:rPr>
        <w:t xml:space="preserve">, provista de C.I.F. número </w:t>
      </w:r>
      <w:r w:rsidR="00827F87">
        <w:rPr>
          <w:rFonts w:ascii="AytoRoquetas Light Condensed" w:hAnsi="AytoRoquetas Light Condensed" w:cstheme="minorHAnsi"/>
          <w:b/>
          <w:bCs/>
          <w:color w:val="000000" w:themeColor="text1"/>
          <w:szCs w:val="24"/>
        </w:rPr>
        <w:t>R0400001D</w:t>
      </w:r>
      <w:r w:rsidRPr="00E95D92">
        <w:rPr>
          <w:rFonts w:ascii="AytoRoquetas Light Condensed" w:hAnsi="AytoRoquetas Light Condensed" w:cstheme="minorHAnsi"/>
          <w:b/>
          <w:color w:val="000000" w:themeColor="text1"/>
          <w:szCs w:val="24"/>
        </w:rPr>
        <w:t xml:space="preserve"> </w:t>
      </w:r>
      <w:r w:rsidRPr="00E95D92">
        <w:rPr>
          <w:rFonts w:ascii="AytoRoquetas Light Condensed" w:hAnsi="AytoRoquetas Light Condensed" w:cstheme="minorHAnsi"/>
          <w:color w:val="000000" w:themeColor="text1"/>
          <w:szCs w:val="24"/>
        </w:rPr>
        <w:t xml:space="preserve">y domicilio a efecto de notificaciones en C/ </w:t>
      </w:r>
      <w:r w:rsidR="00827F87">
        <w:rPr>
          <w:rFonts w:ascii="AytoRoquetas Light Condensed" w:hAnsi="AytoRoquetas Light Condensed" w:cstheme="minorHAnsi"/>
          <w:color w:val="000000" w:themeColor="text1"/>
          <w:szCs w:val="24"/>
        </w:rPr>
        <w:t>Jesús de Perceval</w:t>
      </w:r>
      <w:r w:rsidRPr="00E95D92">
        <w:rPr>
          <w:rFonts w:ascii="AytoRoquetas Light Condensed" w:hAnsi="AytoRoquetas Light Condensed" w:cstheme="minorHAnsi"/>
          <w:color w:val="000000" w:themeColor="text1"/>
          <w:szCs w:val="24"/>
        </w:rPr>
        <w:t xml:space="preserve"> </w:t>
      </w:r>
      <w:proofErr w:type="spellStart"/>
      <w:r w:rsidRPr="00E95D92">
        <w:rPr>
          <w:rFonts w:ascii="AytoRoquetas Light Condensed" w:hAnsi="AytoRoquetas Light Condensed" w:cstheme="minorHAnsi"/>
          <w:color w:val="000000" w:themeColor="text1"/>
          <w:szCs w:val="24"/>
        </w:rPr>
        <w:t>nº</w:t>
      </w:r>
      <w:proofErr w:type="spellEnd"/>
      <w:r w:rsidRPr="00E95D92">
        <w:rPr>
          <w:rFonts w:ascii="AytoRoquetas Light Condensed" w:hAnsi="AytoRoquetas Light Condensed" w:cstheme="minorHAnsi"/>
          <w:color w:val="000000" w:themeColor="text1"/>
          <w:szCs w:val="24"/>
        </w:rPr>
        <w:t xml:space="preserve"> </w:t>
      </w:r>
      <w:r w:rsidR="00827F87">
        <w:rPr>
          <w:rFonts w:ascii="AytoRoquetas Light Condensed" w:hAnsi="AytoRoquetas Light Condensed" w:cstheme="minorHAnsi"/>
          <w:color w:val="000000" w:themeColor="text1"/>
          <w:szCs w:val="24"/>
        </w:rPr>
        <w:t>94</w:t>
      </w:r>
      <w:r w:rsidRPr="00E95D92">
        <w:rPr>
          <w:rFonts w:ascii="AytoRoquetas Light Condensed" w:hAnsi="AytoRoquetas Light Condensed" w:cstheme="minorHAnsi"/>
          <w:color w:val="000000" w:themeColor="text1"/>
          <w:szCs w:val="24"/>
        </w:rPr>
        <w:t xml:space="preserve">, Roquetas de Mar (Almería), en calidad de </w:t>
      </w:r>
      <w:r w:rsidR="00827F87">
        <w:rPr>
          <w:rFonts w:ascii="AytoRoquetas Light Condensed" w:hAnsi="AytoRoquetas Light Condensed" w:cstheme="minorHAnsi"/>
          <w:color w:val="000000" w:themeColor="text1"/>
          <w:szCs w:val="24"/>
        </w:rPr>
        <w:t>Párroco</w:t>
      </w:r>
      <w:r w:rsidRPr="00E95D92">
        <w:rPr>
          <w:rFonts w:ascii="AytoRoquetas Light Condensed" w:hAnsi="AytoRoquetas Light Condensed" w:cstheme="minorHAnsi"/>
          <w:color w:val="000000" w:themeColor="text1"/>
          <w:szCs w:val="24"/>
        </w:rPr>
        <w:t>.</w:t>
      </w:r>
    </w:p>
    <w:p w14:paraId="506E845E"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3AD8E14A" w14:textId="77777777" w:rsidR="005A31FD" w:rsidRPr="00E95D92" w:rsidRDefault="005A31FD" w:rsidP="005A31F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E95D92">
        <w:rPr>
          <w:rFonts w:ascii="AytoRoquetas Light Condensed" w:hAnsi="AytoRoquetas Light Condensed" w:cs="Calibri-Bold"/>
          <w:b/>
          <w:bCs/>
          <w:color w:val="000000"/>
          <w:szCs w:val="24"/>
        </w:rPr>
        <w:t>MANIFIESTAN</w:t>
      </w:r>
    </w:p>
    <w:p w14:paraId="2D47B73D" w14:textId="77777777" w:rsidR="005A31FD" w:rsidRPr="00E95D92" w:rsidRDefault="005A31FD" w:rsidP="005A31F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334D7375" w14:textId="3FD31B4C" w:rsidR="005A31FD" w:rsidRPr="00E95D92" w:rsidRDefault="005A31FD" w:rsidP="004A2BB5">
      <w:pPr>
        <w:autoSpaceDE w:val="0"/>
        <w:autoSpaceDN w:val="0"/>
        <w:adjustRightInd w:val="0"/>
        <w:spacing w:after="0" w:line="276" w:lineRule="auto"/>
        <w:ind w:firstLine="708"/>
        <w:jc w:val="both"/>
        <w:rPr>
          <w:rFonts w:ascii="AytoRoquetas Light Condensed" w:hAnsi="AytoRoquetas Light Condensed" w:cs="Calibri-Italic"/>
          <w:i/>
          <w:iCs/>
          <w:color w:val="000000"/>
          <w:szCs w:val="24"/>
        </w:rPr>
      </w:pPr>
      <w:r w:rsidRPr="00E95D92">
        <w:rPr>
          <w:rFonts w:ascii="AytoRoquetas Light Condensed" w:hAnsi="AytoRoquetas Light Condensed" w:cs="Calibri-Bold"/>
          <w:b/>
          <w:bCs/>
          <w:color w:val="000000"/>
          <w:szCs w:val="24"/>
        </w:rPr>
        <w:t>I</w:t>
      </w:r>
      <w:r w:rsidRPr="00E95D92">
        <w:rPr>
          <w:rFonts w:ascii="AytoRoquetas Light Condensed" w:hAnsi="AytoRoquetas Light Condensed" w:cs="Calibri"/>
          <w:color w:val="000000"/>
          <w:szCs w:val="24"/>
        </w:rPr>
        <w:t xml:space="preserve">.- </w:t>
      </w:r>
      <w:r w:rsidR="004A2BB5" w:rsidRPr="00CB679C">
        <w:rPr>
          <w:rFonts w:ascii="AytoRoquetas Light Condensed" w:hAnsi="AytoRoquetas Light Condensed" w:cs="Calibri"/>
          <w:color w:val="000000"/>
          <w:szCs w:val="24"/>
        </w:rPr>
        <w:t xml:space="preserve">Que el Ayuntamiento de Roquetas de Mar, conforme a lo previsto en la </w:t>
      </w:r>
      <w:r w:rsidR="004A2BB5" w:rsidRPr="00CB679C">
        <w:rPr>
          <w:rFonts w:ascii="AytoRoquetas Light Condensed" w:hAnsi="AytoRoquetas Light Condensed" w:cs="Calibri-Italic"/>
          <w:iCs/>
          <w:color w:val="000000"/>
          <w:szCs w:val="24"/>
        </w:rPr>
        <w:t>Ordenanza General Reguladora del Régimen Jurídico de las subvenciones otorgadas por el Ayuntamiento de Roquetas de Mar</w:t>
      </w:r>
      <w:r w:rsidR="004A2BB5" w:rsidRPr="00CB679C">
        <w:rPr>
          <w:rFonts w:ascii="AytoRoquetas Light Condensed" w:hAnsi="AytoRoquetas Light Condensed" w:cs="Calibri"/>
          <w:color w:val="000000"/>
          <w:szCs w:val="24"/>
        </w:rPr>
        <w:t>, publicada en el B.O.P de Almería número 58 de 25 de marzo de 2022, en su artículo 13,1,a), referido al “</w:t>
      </w:r>
      <w:r w:rsidR="004A2BB5" w:rsidRPr="00CB679C">
        <w:rPr>
          <w:rFonts w:ascii="AytoRoquetas Light Condensed" w:hAnsi="AytoRoquetas Light Condensed" w:cs="Calibri-Italic"/>
          <w:iCs/>
          <w:color w:val="000000"/>
          <w:szCs w:val="24"/>
        </w:rPr>
        <w:t>Procedimiento de concesión directa</w:t>
      </w:r>
      <w:r w:rsidR="004A2BB5" w:rsidRPr="00CB679C">
        <w:rPr>
          <w:rFonts w:ascii="AytoRoquetas Light Condensed" w:hAnsi="AytoRoquetas Light Condensed" w:cs="Calibri"/>
          <w:color w:val="000000"/>
          <w:szCs w:val="24"/>
        </w:rPr>
        <w:t>”, expone que se podrán conceder de forma directa las subvenciones previstas nominativamente en el Presupuesto del Ayuntamiento.</w:t>
      </w:r>
    </w:p>
    <w:p w14:paraId="3D53103E"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p>
    <w:p w14:paraId="36A2F1F7"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II</w:t>
      </w:r>
      <w:r w:rsidRPr="00E95D92">
        <w:rPr>
          <w:rFonts w:ascii="AytoRoquetas Light Condensed" w:hAnsi="AytoRoquetas Light Condensed" w:cs="Calibri"/>
          <w:color w:val="000000"/>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24296999"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3C4D664"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lastRenderedPageBreak/>
        <w:t xml:space="preserve">Además, determina que cuando el convenio instrumente una subvención deberá cumplir con lo previsto en la Ley 38/2003, de 17 de noviembre, General de Subvenciones y en la normativa autonómica de desarrollo que, en su caso, resulte aplicable (artículo 48.7). </w:t>
      </w:r>
    </w:p>
    <w:p w14:paraId="1161A2EE"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69B44DD0"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E95D92">
        <w:rPr>
          <w:rFonts w:ascii="AytoRoquetas Light Condensed" w:hAnsi="AytoRoquetas Light Condensed" w:cs="Calibri-Bold"/>
          <w:b/>
          <w:bCs/>
          <w:color w:val="000000"/>
          <w:szCs w:val="24"/>
        </w:rPr>
        <w:t xml:space="preserve">III.- </w:t>
      </w:r>
      <w:r w:rsidRPr="00E95D92">
        <w:rPr>
          <w:rFonts w:ascii="AytoRoquetas Light Condensed" w:hAnsi="AytoRoquetas Light Condensed" w:cs="Calibri-Bold"/>
          <w:bCs/>
          <w:color w:val="000000"/>
          <w:szCs w:val="24"/>
        </w:rPr>
        <w:t>En virtud del art. 2 de la Ley 7/85, de 2 de abril, Reguladora de las Bases del Régimen Local, modificado por la Ley 27/2013 de Racionalización y Sostenibilidad de la Administración Local, p</w:t>
      </w:r>
      <w:r w:rsidRPr="00E95D92">
        <w:rPr>
          <w:rFonts w:ascii="AytoRoquetas Light Condensed" w:hAnsi="AytoRoquetas Light Condensed"/>
          <w:color w:val="333333"/>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51A1E19"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16017063" w14:textId="1A9654DD"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 xml:space="preserve">IV.- </w:t>
      </w:r>
      <w:r w:rsidRPr="00E95D92">
        <w:rPr>
          <w:rFonts w:ascii="AytoRoquetas Light Condensed" w:hAnsi="AytoRoquetas Light Condensed" w:cs="Calibri"/>
          <w:color w:val="000000"/>
          <w:szCs w:val="24"/>
        </w:rPr>
        <w:t xml:space="preserve">Que el </w:t>
      </w:r>
      <w:r w:rsidRPr="00E95D92">
        <w:rPr>
          <w:rFonts w:ascii="AytoRoquetas Light Condensed" w:hAnsi="AytoRoquetas Light Condensed" w:cs="Calibri"/>
          <w:b/>
          <w:bCs/>
          <w:color w:val="000000"/>
          <w:szCs w:val="24"/>
        </w:rPr>
        <w:t xml:space="preserve">Ayuntamiento de Roquetas de Mar </w:t>
      </w:r>
      <w:r w:rsidRPr="00E95D92">
        <w:rPr>
          <w:rFonts w:ascii="AytoRoquetas Light Condensed" w:hAnsi="AytoRoquetas Light Condensed" w:cs="Calibri"/>
          <w:color w:val="000000"/>
          <w:szCs w:val="24"/>
        </w:rPr>
        <w:t xml:space="preserve">y </w:t>
      </w:r>
      <w:r w:rsidRPr="00E95D92">
        <w:rPr>
          <w:rFonts w:ascii="AytoRoquetas Light Condensed" w:hAnsi="AytoRoquetas Light Condensed" w:cs="Calibri"/>
          <w:b/>
          <w:bCs/>
          <w:color w:val="000000"/>
          <w:szCs w:val="24"/>
        </w:rPr>
        <w:t xml:space="preserve">D. </w:t>
      </w:r>
      <w:r w:rsidR="00827F87">
        <w:rPr>
          <w:rFonts w:ascii="AytoRoquetas Light Condensed" w:hAnsi="AytoRoquetas Light Condensed" w:cs="Calibri"/>
          <w:b/>
          <w:bCs/>
          <w:color w:val="000000"/>
          <w:szCs w:val="24"/>
        </w:rPr>
        <w:t>Miguel José Esteban Jerez</w:t>
      </w:r>
      <w:r w:rsidRPr="00E95D92">
        <w:rPr>
          <w:rFonts w:ascii="AytoRoquetas Light Condensed" w:hAnsi="AytoRoquetas Light Condensed" w:cs="Calibri"/>
          <w:color w:val="000000"/>
          <w:szCs w:val="24"/>
        </w:rPr>
        <w:t>, se reconocen mutuamente la capacidad legal suficiente para otorgar el presente documento que cumple con los extremos determinados en el art. 16 de la LGSS y acuerdan suscribir el presente convenio, en la representación mencionada anteriormente, siendo aceptada y asumida dicha colaboración por ambas partes, con sujeción a las siguientes.</w:t>
      </w:r>
    </w:p>
    <w:p w14:paraId="50414E7F"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746D3161"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1C0C4EE0" w14:textId="77777777" w:rsidR="005A31FD" w:rsidRPr="00E95D92" w:rsidRDefault="005A31FD" w:rsidP="005A31F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E95D92">
        <w:rPr>
          <w:rFonts w:ascii="AytoRoquetas Light Condensed" w:hAnsi="AytoRoquetas Light Condensed" w:cs="Calibri-Bold"/>
          <w:b/>
          <w:bCs/>
          <w:color w:val="000000"/>
          <w:szCs w:val="24"/>
        </w:rPr>
        <w:t>CLÁUSULAS</w:t>
      </w:r>
    </w:p>
    <w:p w14:paraId="1F3AABF0" w14:textId="77777777" w:rsidR="005A31FD" w:rsidRPr="00E95D92" w:rsidRDefault="005A31FD" w:rsidP="005A31F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28E2D162"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PRIMERA. – OBJETO DEL CONVENIO.</w:t>
      </w:r>
    </w:p>
    <w:p w14:paraId="2087631D"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E95D92">
        <w:rPr>
          <w:rFonts w:ascii="AytoRoquetas Light Condensed" w:hAnsi="AytoRoquetas Light Condensed" w:cs="Calibri"/>
          <w:color w:val="000000"/>
          <w:szCs w:val="24"/>
        </w:rPr>
        <w:t>De conformidad con el artículo 2 de la Ley 38/2003, de 17 de noviembre, General de Subvenciones, el objeto de la subvención, instrumentalizada a través del presente convenio, establece como requisito q</w:t>
      </w:r>
      <w:r w:rsidRPr="00E95D92">
        <w:rPr>
          <w:rFonts w:ascii="AytoRoquetas Light Condensed" w:hAnsi="AytoRoquetas Light Condensed"/>
          <w:color w:val="333333"/>
          <w:szCs w:val="24"/>
          <w:shd w:val="clear" w:color="auto" w:fill="FFFFFF"/>
        </w:rPr>
        <w:t>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14:paraId="04F20018" w14:textId="19FF2BF1"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E95D92">
        <w:rPr>
          <w:rFonts w:ascii="AytoRoquetas Light Condensed" w:hAnsi="AytoRoquetas Light Condensed"/>
          <w:color w:val="333333"/>
          <w:szCs w:val="24"/>
          <w:shd w:val="clear" w:color="auto" w:fill="FFFFFF"/>
        </w:rPr>
        <w:t xml:space="preserve">Se considerarán gastos subvencionables los </w:t>
      </w:r>
      <w:r w:rsidR="00827F87">
        <w:rPr>
          <w:rFonts w:ascii="AytoRoquetas Light Condensed" w:hAnsi="AytoRoquetas Light Condensed"/>
          <w:b/>
          <w:bCs/>
          <w:color w:val="333333"/>
          <w:szCs w:val="24"/>
          <w:shd w:val="clear" w:color="auto" w:fill="FFFFFF"/>
        </w:rPr>
        <w:t>gastos varios para las fiestas de la Virgen de Lourdes</w:t>
      </w:r>
      <w:r w:rsidRPr="00E95D92">
        <w:rPr>
          <w:rFonts w:ascii="AytoRoquetas Light Condensed" w:hAnsi="AytoRoquetas Light Condensed"/>
          <w:color w:val="333333"/>
          <w:szCs w:val="24"/>
          <w:shd w:val="clear" w:color="auto" w:fill="FFFFFF"/>
        </w:rPr>
        <w:t>.</w:t>
      </w:r>
    </w:p>
    <w:p w14:paraId="52FA40CE"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E95D92">
        <w:rPr>
          <w:rFonts w:ascii="AytoRoquetas Light Condensed" w:hAnsi="AytoRoquetas Light Condensed"/>
          <w:color w:val="333333"/>
          <w:szCs w:val="24"/>
          <w:shd w:val="clear" w:color="auto" w:fill="FFFFFF"/>
        </w:rPr>
        <w:lastRenderedPageBreak/>
        <w:t>No se considerarán en ningún caso gastos subvencionables los gastos de amortización, intereses deudores de las cuentas bancarias, intereses, recargos y sanciones administrativas o penales y gastos de procedimientos judiciales.</w:t>
      </w:r>
    </w:p>
    <w:p w14:paraId="6594FF7E"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olor w:val="333333"/>
          <w:szCs w:val="24"/>
          <w:shd w:val="clear" w:color="auto" w:fill="FFFFFF"/>
        </w:rPr>
      </w:pPr>
    </w:p>
    <w:p w14:paraId="201A6AC1"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b/>
          <w:color w:val="333333"/>
          <w:szCs w:val="24"/>
          <w:shd w:val="clear" w:color="auto" w:fill="FFFFFF"/>
        </w:rPr>
      </w:pPr>
      <w:r w:rsidRPr="00E95D92">
        <w:rPr>
          <w:rFonts w:ascii="AytoRoquetas Light Condensed" w:hAnsi="AytoRoquetas Light Condensed"/>
          <w:b/>
          <w:color w:val="333333"/>
          <w:szCs w:val="24"/>
          <w:shd w:val="clear" w:color="auto" w:fill="FFFFFF"/>
        </w:rPr>
        <w:t>SEGUNDA.- BENEFICIARIO E IMPORTE DE LA SUBVENCION.</w:t>
      </w:r>
    </w:p>
    <w:p w14:paraId="307E29C2" w14:textId="61C01BDD"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bCs/>
          <w:i/>
          <w:color w:val="333333"/>
          <w:szCs w:val="24"/>
          <w:shd w:val="clear" w:color="auto" w:fill="FFFFFF"/>
        </w:rPr>
      </w:pPr>
      <w:r w:rsidRPr="00E95D92">
        <w:rPr>
          <w:rFonts w:ascii="AytoRoquetas Light Condensed" w:hAnsi="AytoRoquetas Light Condensed"/>
          <w:bCs/>
          <w:szCs w:val="24"/>
          <w:shd w:val="clear" w:color="auto" w:fill="FFFFFF"/>
        </w:rPr>
        <w:t xml:space="preserve">Según establece el </w:t>
      </w:r>
      <w:r w:rsidR="004A2BB5">
        <w:rPr>
          <w:rFonts w:ascii="AytoRoquetas Light Condensed" w:hAnsi="AytoRoquetas Light Condensed"/>
          <w:bCs/>
          <w:szCs w:val="24"/>
          <w:shd w:val="clear" w:color="auto" w:fill="FFFFFF"/>
        </w:rPr>
        <w:t>Artículo</w:t>
      </w:r>
      <w:r w:rsidRPr="00E95D92">
        <w:rPr>
          <w:rFonts w:ascii="AytoRoquetas Light Condensed" w:hAnsi="AytoRoquetas Light Condensed"/>
          <w:bCs/>
          <w:szCs w:val="24"/>
          <w:shd w:val="clear" w:color="auto" w:fill="FFFFFF"/>
        </w:rPr>
        <w:t xml:space="preserve"> 1</w:t>
      </w:r>
      <w:r w:rsidR="004A2BB5">
        <w:rPr>
          <w:rFonts w:ascii="AytoRoquetas Light Condensed" w:hAnsi="AytoRoquetas Light Condensed"/>
          <w:bCs/>
          <w:szCs w:val="24"/>
          <w:shd w:val="clear" w:color="auto" w:fill="FFFFFF"/>
        </w:rPr>
        <w:t xml:space="preserve"> </w:t>
      </w:r>
      <w:r w:rsidRPr="00E95D92">
        <w:rPr>
          <w:rFonts w:ascii="AytoRoquetas Light Condensed" w:hAnsi="AytoRoquetas Light Condensed"/>
          <w:bCs/>
          <w:szCs w:val="24"/>
          <w:shd w:val="clear" w:color="auto" w:fill="FFFFFF"/>
        </w:rPr>
        <w:t xml:space="preserve">de la Ordenanza </w:t>
      </w:r>
      <w:r w:rsidRPr="00E95D92">
        <w:rPr>
          <w:rFonts w:ascii="AytoRoquetas Light Condensed" w:hAnsi="AytoRoquetas Light Condensed" w:cs="Calibri-Italic"/>
          <w:iCs/>
          <w:color w:val="000000"/>
          <w:szCs w:val="24"/>
        </w:rPr>
        <w:t xml:space="preserve">General Reguladora del Régimen Jurídico de las subvenciones otorgadas por el Ayuntamiento de Roquetas de Mar, </w:t>
      </w:r>
      <w:r w:rsidRPr="00E95D92">
        <w:rPr>
          <w:rFonts w:ascii="AytoRoquetas Light Condensed" w:hAnsi="AytoRoquetas Light Condensed" w:cs="Calibri-Italic"/>
          <w:i/>
          <w:color w:val="000000"/>
          <w:szCs w:val="24"/>
        </w:rPr>
        <w:t>“las subvenciones otorgadas por el Ayuntamiento de Roquetas de Mar, recaerán en beneficiarios residentes en el Municipio o en actividades, conductas, proyectos o situaciones que se incardinen geográficamente en el Municipio o le beneficien de forma directa”.</w:t>
      </w:r>
    </w:p>
    <w:p w14:paraId="7314C16E" w14:textId="1FD123EB"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bCs/>
          <w:szCs w:val="24"/>
        </w:rPr>
      </w:pPr>
      <w:r w:rsidRPr="00E95D92">
        <w:rPr>
          <w:rFonts w:ascii="AytoRoquetas Light Condensed" w:hAnsi="AytoRoquetas Light Condensed"/>
          <w:szCs w:val="24"/>
        </w:rPr>
        <w:t xml:space="preserve">El beneficiario de la subvención es, en los términos establecidos en este convenio la </w:t>
      </w:r>
      <w:r w:rsidR="00827F87">
        <w:rPr>
          <w:rFonts w:ascii="AytoRoquetas Light Condensed" w:hAnsi="AytoRoquetas Light Condensed"/>
          <w:b/>
          <w:szCs w:val="24"/>
        </w:rPr>
        <w:t>PARROQUIA DE LA PRECIOSISIMA SANGRE</w:t>
      </w:r>
      <w:r w:rsidRPr="00E95D92">
        <w:rPr>
          <w:rFonts w:ascii="AytoRoquetas Light Condensed" w:hAnsi="AytoRoquetas Light Condensed" w:cstheme="minorHAnsi"/>
          <w:color w:val="000000" w:themeColor="text1"/>
          <w:szCs w:val="24"/>
        </w:rPr>
        <w:t xml:space="preserve">, provista de C.I.F. número </w:t>
      </w:r>
      <w:r w:rsidR="00827F87">
        <w:rPr>
          <w:rFonts w:ascii="AytoRoquetas Light Condensed" w:hAnsi="AytoRoquetas Light Condensed" w:cstheme="minorHAnsi"/>
          <w:b/>
          <w:bCs/>
          <w:color w:val="000000" w:themeColor="text1"/>
          <w:szCs w:val="24"/>
        </w:rPr>
        <w:t>R0400001D</w:t>
      </w:r>
      <w:r w:rsidRPr="00E95D92">
        <w:rPr>
          <w:rFonts w:ascii="AytoRoquetas Light Condensed" w:hAnsi="AytoRoquetas Light Condensed" w:cstheme="minorHAnsi"/>
          <w:bCs/>
          <w:color w:val="000000" w:themeColor="text1"/>
          <w:szCs w:val="24"/>
        </w:rPr>
        <w:t>.</w:t>
      </w:r>
    </w:p>
    <w:p w14:paraId="7E4D7D83" w14:textId="66B00D22" w:rsidR="005A31FD" w:rsidRPr="00E95D92" w:rsidRDefault="005A31FD" w:rsidP="00827F87">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E95D92">
        <w:rPr>
          <w:rFonts w:ascii="AytoRoquetas Light Condensed" w:hAnsi="AytoRoquetas Light Condensed"/>
          <w:szCs w:val="24"/>
        </w:rPr>
        <w:t xml:space="preserve">El importe total de la subvención concedida asciende a la cantidad de </w:t>
      </w:r>
      <w:r w:rsidR="00827F87" w:rsidRPr="00827F87">
        <w:rPr>
          <w:rFonts w:ascii="AytoRoquetas Light Condensed" w:hAnsi="AytoRoquetas Light Condensed"/>
          <w:b/>
          <w:bCs/>
          <w:szCs w:val="24"/>
        </w:rPr>
        <w:t>Novecientos</w:t>
      </w:r>
      <w:r w:rsidRPr="00E95D92">
        <w:rPr>
          <w:rFonts w:ascii="AytoRoquetas Light Condensed" w:hAnsi="AytoRoquetas Light Condensed"/>
          <w:b/>
          <w:bCs/>
          <w:szCs w:val="24"/>
        </w:rPr>
        <w:t xml:space="preserve"> Euros (</w:t>
      </w:r>
      <w:r w:rsidR="00827F87">
        <w:rPr>
          <w:rFonts w:ascii="AytoRoquetas Light Condensed" w:hAnsi="AytoRoquetas Light Condensed"/>
          <w:b/>
          <w:bCs/>
          <w:szCs w:val="24"/>
        </w:rPr>
        <w:t>9</w:t>
      </w:r>
      <w:r w:rsidRPr="00E95D92">
        <w:rPr>
          <w:rFonts w:ascii="AytoRoquetas Light Condensed" w:hAnsi="AytoRoquetas Light Condensed"/>
          <w:b/>
          <w:bCs/>
          <w:szCs w:val="24"/>
        </w:rPr>
        <w:t>00 Euros)</w:t>
      </w:r>
      <w:r w:rsidRPr="00E95D92">
        <w:rPr>
          <w:rFonts w:ascii="AytoRoquetas Light Condensed" w:hAnsi="AytoRoquetas Light Condensed"/>
          <w:szCs w:val="24"/>
        </w:rPr>
        <w:t xml:space="preserve"> para cubrir los gastos</w:t>
      </w:r>
      <w:r w:rsidR="00827F87">
        <w:rPr>
          <w:rFonts w:ascii="AytoRoquetas Light Condensed" w:hAnsi="AytoRoquetas Light Condensed"/>
          <w:szCs w:val="24"/>
        </w:rPr>
        <w:t xml:space="preserve"> </w:t>
      </w:r>
      <w:r w:rsidR="00827F87" w:rsidRPr="00827F87">
        <w:rPr>
          <w:rFonts w:ascii="AytoRoquetas Light Condensed" w:hAnsi="AytoRoquetas Light Condensed"/>
          <w:color w:val="333333"/>
          <w:szCs w:val="24"/>
          <w:shd w:val="clear" w:color="auto" w:fill="FFFFFF"/>
        </w:rPr>
        <w:t>varios para las fiestas de la Virgen de Lourdes</w:t>
      </w:r>
      <w:r w:rsidRPr="00E95D92">
        <w:rPr>
          <w:rFonts w:ascii="AytoRoquetas Light Condensed" w:hAnsi="AytoRoquetas Light Condensed"/>
          <w:szCs w:val="24"/>
        </w:rPr>
        <w:t xml:space="preserve">, estando prevista en </w:t>
      </w:r>
      <w:r w:rsidR="004A2BB5">
        <w:rPr>
          <w:rFonts w:ascii="AytoRoquetas Light Condensed" w:hAnsi="AytoRoquetas Light Condensed"/>
          <w:szCs w:val="24"/>
        </w:rPr>
        <w:t>la modificación del</w:t>
      </w:r>
      <w:r w:rsidRPr="00E95D92">
        <w:rPr>
          <w:rFonts w:ascii="AytoRoquetas Light Condensed" w:hAnsi="AytoRoquetas Light Condensed"/>
          <w:szCs w:val="24"/>
        </w:rPr>
        <w:t xml:space="preserve"> Plan Estratégico de Subvenciones del Ayuntamiento de Roquetas de Mar, Ejercicio Presupuestario 202</w:t>
      </w:r>
      <w:r w:rsidR="00AD7F02">
        <w:rPr>
          <w:rFonts w:ascii="AytoRoquetas Light Condensed" w:hAnsi="AytoRoquetas Light Condensed"/>
          <w:szCs w:val="24"/>
        </w:rPr>
        <w:t>4</w:t>
      </w:r>
      <w:r w:rsidRPr="00E95D92">
        <w:rPr>
          <w:rFonts w:ascii="AytoRoquetas Light Condensed" w:hAnsi="AytoRoquetas Light Condensed"/>
          <w:szCs w:val="24"/>
        </w:rPr>
        <w:t>, cuyo tenor literal es el siguiente:</w:t>
      </w:r>
    </w:p>
    <w:p w14:paraId="6FB2EF02"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b/>
          <w:szCs w:val="24"/>
        </w:rPr>
      </w:pPr>
    </w:p>
    <w:tbl>
      <w:tblPr>
        <w:tblStyle w:val="Tablaconcuadrcula"/>
        <w:tblW w:w="8789" w:type="dxa"/>
        <w:tblInd w:w="-289" w:type="dxa"/>
        <w:tblLayout w:type="fixed"/>
        <w:tblLook w:val="04A0" w:firstRow="1" w:lastRow="0" w:firstColumn="1" w:lastColumn="0" w:noHBand="0" w:noVBand="1"/>
      </w:tblPr>
      <w:tblGrid>
        <w:gridCol w:w="426"/>
        <w:gridCol w:w="1559"/>
        <w:gridCol w:w="1134"/>
        <w:gridCol w:w="2126"/>
        <w:gridCol w:w="1276"/>
        <w:gridCol w:w="1275"/>
        <w:gridCol w:w="993"/>
      </w:tblGrid>
      <w:tr w:rsidR="00174DDA" w:rsidRPr="00E95D92" w14:paraId="5F07CF4C" w14:textId="77777777" w:rsidTr="00AD7F02">
        <w:tc>
          <w:tcPr>
            <w:tcW w:w="426" w:type="dxa"/>
          </w:tcPr>
          <w:p w14:paraId="0799BB13" w14:textId="1AB520C5" w:rsidR="00174DDA" w:rsidRPr="00E95D92" w:rsidRDefault="00AD7F02" w:rsidP="009A7034">
            <w:pPr>
              <w:autoSpaceDE w:val="0"/>
              <w:autoSpaceDN w:val="0"/>
              <w:adjustRightInd w:val="0"/>
              <w:spacing w:line="276" w:lineRule="auto"/>
              <w:jc w:val="center"/>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p>
        </w:tc>
        <w:tc>
          <w:tcPr>
            <w:tcW w:w="1559" w:type="dxa"/>
          </w:tcPr>
          <w:p w14:paraId="2FAA711D" w14:textId="77777777" w:rsidR="00174DDA" w:rsidRPr="00E95D92" w:rsidRDefault="00174DDA" w:rsidP="009A7034">
            <w:pPr>
              <w:autoSpaceDE w:val="0"/>
              <w:autoSpaceDN w:val="0"/>
              <w:adjustRightInd w:val="0"/>
              <w:spacing w:line="276" w:lineRule="auto"/>
              <w:jc w:val="center"/>
              <w:rPr>
                <w:rFonts w:ascii="AytoRoquetas Light Condensed" w:hAnsi="AytoRoquetas Light Condensed"/>
                <w:sz w:val="18"/>
                <w:szCs w:val="18"/>
              </w:rPr>
            </w:pPr>
            <w:r w:rsidRPr="00E95D92">
              <w:rPr>
                <w:rFonts w:ascii="AytoRoquetas Light Condensed" w:hAnsi="AytoRoquetas Light Condensed"/>
                <w:sz w:val="18"/>
                <w:szCs w:val="18"/>
              </w:rPr>
              <w:t>LINEA DE SUBVENCION</w:t>
            </w:r>
          </w:p>
        </w:tc>
        <w:tc>
          <w:tcPr>
            <w:tcW w:w="1134" w:type="dxa"/>
          </w:tcPr>
          <w:p w14:paraId="38C23BA1" w14:textId="77777777" w:rsidR="00174DDA" w:rsidRPr="00E95D92" w:rsidRDefault="00174DDA" w:rsidP="009A7034">
            <w:pPr>
              <w:autoSpaceDE w:val="0"/>
              <w:autoSpaceDN w:val="0"/>
              <w:adjustRightInd w:val="0"/>
              <w:spacing w:line="276" w:lineRule="auto"/>
              <w:jc w:val="center"/>
              <w:rPr>
                <w:rFonts w:ascii="AytoRoquetas Light Condensed" w:hAnsi="AytoRoquetas Light Condensed"/>
                <w:sz w:val="18"/>
                <w:szCs w:val="18"/>
              </w:rPr>
            </w:pPr>
            <w:r w:rsidRPr="00E95D92">
              <w:rPr>
                <w:rFonts w:ascii="AytoRoquetas Light Condensed" w:hAnsi="AytoRoquetas Light Condensed"/>
                <w:sz w:val="18"/>
                <w:szCs w:val="18"/>
              </w:rPr>
              <w:t>SECTOR</w:t>
            </w:r>
          </w:p>
        </w:tc>
        <w:tc>
          <w:tcPr>
            <w:tcW w:w="2126" w:type="dxa"/>
          </w:tcPr>
          <w:p w14:paraId="0E765E04" w14:textId="77777777" w:rsidR="00174DDA" w:rsidRPr="00E95D92" w:rsidRDefault="00174DDA" w:rsidP="009A7034">
            <w:pPr>
              <w:autoSpaceDE w:val="0"/>
              <w:autoSpaceDN w:val="0"/>
              <w:adjustRightInd w:val="0"/>
              <w:spacing w:line="276" w:lineRule="auto"/>
              <w:jc w:val="center"/>
              <w:rPr>
                <w:rFonts w:ascii="AytoRoquetas Light Condensed" w:hAnsi="AytoRoquetas Light Condensed"/>
                <w:sz w:val="18"/>
                <w:szCs w:val="18"/>
              </w:rPr>
            </w:pPr>
            <w:r w:rsidRPr="00E95D92">
              <w:rPr>
                <w:rFonts w:ascii="AytoRoquetas Light Condensed" w:hAnsi="AytoRoquetas Light Condensed"/>
                <w:sz w:val="18"/>
                <w:szCs w:val="18"/>
              </w:rPr>
              <w:t>OBJETIVOS</w:t>
            </w:r>
          </w:p>
        </w:tc>
        <w:tc>
          <w:tcPr>
            <w:tcW w:w="1276" w:type="dxa"/>
          </w:tcPr>
          <w:p w14:paraId="6E0180B7" w14:textId="77777777" w:rsidR="00174DDA" w:rsidRPr="00E95D92" w:rsidRDefault="00174DDA" w:rsidP="009A7034">
            <w:pPr>
              <w:autoSpaceDE w:val="0"/>
              <w:autoSpaceDN w:val="0"/>
              <w:adjustRightInd w:val="0"/>
              <w:spacing w:line="276" w:lineRule="auto"/>
              <w:jc w:val="center"/>
              <w:rPr>
                <w:rFonts w:ascii="AytoRoquetas Light Condensed" w:hAnsi="AytoRoquetas Light Condensed"/>
                <w:sz w:val="18"/>
                <w:szCs w:val="18"/>
              </w:rPr>
            </w:pPr>
            <w:r w:rsidRPr="00E95D92">
              <w:rPr>
                <w:rFonts w:ascii="AytoRoquetas Light Condensed" w:hAnsi="AytoRoquetas Light Condensed"/>
                <w:sz w:val="18"/>
                <w:szCs w:val="18"/>
              </w:rPr>
              <w:t>DESTINATARIOS</w:t>
            </w:r>
          </w:p>
        </w:tc>
        <w:tc>
          <w:tcPr>
            <w:tcW w:w="1275" w:type="dxa"/>
          </w:tcPr>
          <w:p w14:paraId="4AB3CE56" w14:textId="77777777" w:rsidR="00174DDA" w:rsidRPr="00E95D92" w:rsidRDefault="00174DDA" w:rsidP="009A7034">
            <w:pPr>
              <w:autoSpaceDE w:val="0"/>
              <w:autoSpaceDN w:val="0"/>
              <w:adjustRightInd w:val="0"/>
              <w:spacing w:line="276" w:lineRule="auto"/>
              <w:jc w:val="center"/>
              <w:rPr>
                <w:rFonts w:ascii="AytoRoquetas Light Condensed" w:hAnsi="AytoRoquetas Light Condensed"/>
                <w:sz w:val="18"/>
                <w:szCs w:val="18"/>
              </w:rPr>
            </w:pPr>
            <w:r w:rsidRPr="00E95D92">
              <w:rPr>
                <w:rFonts w:ascii="AytoRoquetas Light Condensed" w:hAnsi="AytoRoquetas Light Condensed"/>
                <w:sz w:val="18"/>
                <w:szCs w:val="18"/>
              </w:rPr>
              <w:t>MODALIDAD CONCESION</w:t>
            </w:r>
          </w:p>
        </w:tc>
        <w:tc>
          <w:tcPr>
            <w:tcW w:w="993" w:type="dxa"/>
          </w:tcPr>
          <w:p w14:paraId="6EFF9BC5" w14:textId="77777777" w:rsidR="00174DDA" w:rsidRPr="00E95D92" w:rsidRDefault="00174DDA" w:rsidP="009A7034">
            <w:pPr>
              <w:autoSpaceDE w:val="0"/>
              <w:autoSpaceDN w:val="0"/>
              <w:adjustRightInd w:val="0"/>
              <w:spacing w:line="276" w:lineRule="auto"/>
              <w:jc w:val="center"/>
              <w:rPr>
                <w:rFonts w:ascii="AytoRoquetas Light Condensed" w:hAnsi="AytoRoquetas Light Condensed"/>
                <w:sz w:val="18"/>
                <w:szCs w:val="18"/>
              </w:rPr>
            </w:pPr>
            <w:r w:rsidRPr="00E95D92">
              <w:rPr>
                <w:rFonts w:ascii="AytoRoquetas Light Condensed" w:hAnsi="AytoRoquetas Light Condensed"/>
                <w:sz w:val="18"/>
                <w:szCs w:val="18"/>
              </w:rPr>
              <w:t>COSTE</w:t>
            </w:r>
          </w:p>
        </w:tc>
      </w:tr>
      <w:tr w:rsidR="00174DDA" w:rsidRPr="00E95D92" w14:paraId="4AD5FDF6" w14:textId="77777777" w:rsidTr="00AD7F02">
        <w:tc>
          <w:tcPr>
            <w:tcW w:w="426" w:type="dxa"/>
          </w:tcPr>
          <w:p w14:paraId="60FC9A45" w14:textId="1221DBD0" w:rsidR="00174DDA" w:rsidRPr="00E95D92" w:rsidRDefault="00506421" w:rsidP="009A7034">
            <w:pPr>
              <w:autoSpaceDE w:val="0"/>
              <w:autoSpaceDN w:val="0"/>
              <w:adjustRightInd w:val="0"/>
              <w:spacing w:line="276" w:lineRule="auto"/>
              <w:jc w:val="both"/>
              <w:rPr>
                <w:rFonts w:ascii="AytoRoquetas Light Condensed" w:hAnsi="AytoRoquetas Light Condensed"/>
                <w:sz w:val="18"/>
                <w:szCs w:val="18"/>
              </w:rPr>
            </w:pPr>
            <w:r>
              <w:rPr>
                <w:rFonts w:ascii="AytoRoquetas Light Condensed" w:hAnsi="AytoRoquetas Light Condensed"/>
                <w:sz w:val="18"/>
                <w:szCs w:val="18"/>
              </w:rPr>
              <w:t>7</w:t>
            </w:r>
          </w:p>
        </w:tc>
        <w:tc>
          <w:tcPr>
            <w:tcW w:w="1559" w:type="dxa"/>
          </w:tcPr>
          <w:p w14:paraId="55B7406D" w14:textId="77777777" w:rsidR="00174DDA" w:rsidRPr="00E95D92" w:rsidRDefault="00174DDA" w:rsidP="009A7034">
            <w:pPr>
              <w:autoSpaceDE w:val="0"/>
              <w:autoSpaceDN w:val="0"/>
              <w:adjustRightInd w:val="0"/>
              <w:spacing w:line="276" w:lineRule="auto"/>
              <w:jc w:val="both"/>
              <w:rPr>
                <w:rFonts w:ascii="AytoRoquetas Light Condensed" w:hAnsi="AytoRoquetas Light Condensed"/>
                <w:sz w:val="18"/>
                <w:szCs w:val="18"/>
              </w:rPr>
            </w:pPr>
            <w:r w:rsidRPr="00E95D92">
              <w:rPr>
                <w:rFonts w:ascii="AytoRoquetas Light Condensed" w:hAnsi="AytoRoquetas Light Condensed"/>
                <w:sz w:val="18"/>
                <w:szCs w:val="18"/>
              </w:rPr>
              <w:t>BIENES CATALOGADOS</w:t>
            </w:r>
          </w:p>
        </w:tc>
        <w:tc>
          <w:tcPr>
            <w:tcW w:w="1134" w:type="dxa"/>
          </w:tcPr>
          <w:p w14:paraId="722F7CFF" w14:textId="77777777" w:rsidR="00174DDA" w:rsidRPr="00E95D92" w:rsidRDefault="00174DDA" w:rsidP="009A7034">
            <w:pPr>
              <w:autoSpaceDE w:val="0"/>
              <w:autoSpaceDN w:val="0"/>
              <w:adjustRightInd w:val="0"/>
              <w:spacing w:line="276" w:lineRule="auto"/>
              <w:jc w:val="both"/>
              <w:rPr>
                <w:rFonts w:ascii="AytoRoquetas Light Condensed" w:hAnsi="AytoRoquetas Light Condensed"/>
                <w:sz w:val="18"/>
                <w:szCs w:val="18"/>
              </w:rPr>
            </w:pPr>
            <w:r w:rsidRPr="00E95D92">
              <w:rPr>
                <w:rFonts w:ascii="AytoRoquetas Light Condensed" w:hAnsi="AytoRoquetas Light Condensed"/>
                <w:sz w:val="18"/>
                <w:szCs w:val="18"/>
              </w:rPr>
              <w:t>ASOC. VECINALES</w:t>
            </w:r>
          </w:p>
        </w:tc>
        <w:tc>
          <w:tcPr>
            <w:tcW w:w="2126" w:type="dxa"/>
          </w:tcPr>
          <w:p w14:paraId="22DB35F4" w14:textId="77777777" w:rsidR="00174DDA" w:rsidRPr="00E95D92" w:rsidRDefault="00174DDA" w:rsidP="009A7034">
            <w:pPr>
              <w:autoSpaceDE w:val="0"/>
              <w:autoSpaceDN w:val="0"/>
              <w:adjustRightInd w:val="0"/>
              <w:spacing w:line="276" w:lineRule="auto"/>
              <w:jc w:val="both"/>
              <w:rPr>
                <w:rFonts w:ascii="AytoRoquetas Light Condensed" w:hAnsi="AytoRoquetas Light Condensed"/>
                <w:sz w:val="18"/>
                <w:szCs w:val="18"/>
              </w:rPr>
            </w:pPr>
            <w:r w:rsidRPr="00E95D92">
              <w:rPr>
                <w:rFonts w:ascii="AytoRoquetas Light Condensed" w:hAnsi="AytoRoquetas Light Condensed"/>
                <w:sz w:val="18"/>
                <w:szCs w:val="18"/>
              </w:rPr>
              <w:t>FOMENTO CONSERVAC.TRADIC. Y VALORES PATRIM.</w:t>
            </w:r>
          </w:p>
        </w:tc>
        <w:tc>
          <w:tcPr>
            <w:tcW w:w="1276" w:type="dxa"/>
          </w:tcPr>
          <w:p w14:paraId="4EB19A19" w14:textId="17FEA742" w:rsidR="00174DDA" w:rsidRPr="00E95D92" w:rsidRDefault="00506421" w:rsidP="009A7034">
            <w:pPr>
              <w:autoSpaceDE w:val="0"/>
              <w:autoSpaceDN w:val="0"/>
              <w:adjustRightInd w:val="0"/>
              <w:spacing w:line="276" w:lineRule="auto"/>
              <w:jc w:val="both"/>
              <w:rPr>
                <w:rFonts w:ascii="AytoRoquetas Light Condensed" w:hAnsi="AytoRoquetas Light Condensed"/>
                <w:sz w:val="18"/>
                <w:szCs w:val="18"/>
              </w:rPr>
            </w:pPr>
            <w:r>
              <w:rPr>
                <w:rFonts w:ascii="AytoRoquetas Light Condensed" w:hAnsi="AytoRoquetas Light Condensed"/>
                <w:sz w:val="18"/>
                <w:szCs w:val="18"/>
              </w:rPr>
              <w:t>PARROQUIA PRECIOS. SANGRE</w:t>
            </w:r>
          </w:p>
        </w:tc>
        <w:tc>
          <w:tcPr>
            <w:tcW w:w="1275" w:type="dxa"/>
          </w:tcPr>
          <w:p w14:paraId="0E717D5D" w14:textId="77777777" w:rsidR="00174DDA" w:rsidRPr="00E95D92" w:rsidRDefault="00174DDA" w:rsidP="009A7034">
            <w:pPr>
              <w:autoSpaceDE w:val="0"/>
              <w:autoSpaceDN w:val="0"/>
              <w:adjustRightInd w:val="0"/>
              <w:spacing w:line="276" w:lineRule="auto"/>
              <w:jc w:val="both"/>
              <w:rPr>
                <w:rFonts w:ascii="AytoRoquetas Light Condensed" w:hAnsi="AytoRoquetas Light Condensed"/>
                <w:sz w:val="18"/>
                <w:szCs w:val="18"/>
              </w:rPr>
            </w:pPr>
            <w:r w:rsidRPr="00E95D92">
              <w:rPr>
                <w:rFonts w:ascii="AytoRoquetas Light Condensed" w:hAnsi="AytoRoquetas Light Condensed"/>
                <w:sz w:val="18"/>
                <w:szCs w:val="18"/>
              </w:rPr>
              <w:t>NOMINATIVA</w:t>
            </w:r>
          </w:p>
        </w:tc>
        <w:tc>
          <w:tcPr>
            <w:tcW w:w="993" w:type="dxa"/>
          </w:tcPr>
          <w:p w14:paraId="32E308D1" w14:textId="75FAC2FC" w:rsidR="00174DDA" w:rsidRPr="00E95D92" w:rsidRDefault="00506421" w:rsidP="009A7034">
            <w:pPr>
              <w:autoSpaceDE w:val="0"/>
              <w:autoSpaceDN w:val="0"/>
              <w:adjustRightInd w:val="0"/>
              <w:spacing w:line="276" w:lineRule="auto"/>
              <w:jc w:val="both"/>
              <w:rPr>
                <w:rFonts w:ascii="AytoRoquetas Light Condensed" w:hAnsi="AytoRoquetas Light Condensed"/>
                <w:sz w:val="18"/>
                <w:szCs w:val="18"/>
              </w:rPr>
            </w:pPr>
            <w:r>
              <w:rPr>
                <w:rFonts w:ascii="AytoRoquetas Light Condensed" w:hAnsi="AytoRoquetas Light Condensed"/>
                <w:sz w:val="18"/>
                <w:szCs w:val="18"/>
              </w:rPr>
              <w:t>9</w:t>
            </w:r>
            <w:r w:rsidR="00174DDA" w:rsidRPr="00E95D92">
              <w:rPr>
                <w:rFonts w:ascii="AytoRoquetas Light Condensed" w:hAnsi="AytoRoquetas Light Condensed"/>
                <w:sz w:val="18"/>
                <w:szCs w:val="18"/>
              </w:rPr>
              <w:t>00 €</w:t>
            </w:r>
          </w:p>
        </w:tc>
      </w:tr>
    </w:tbl>
    <w:p w14:paraId="0E7C9D83"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szCs w:val="24"/>
        </w:rPr>
        <w:t xml:space="preserve"> </w:t>
      </w:r>
    </w:p>
    <w:p w14:paraId="5DB36794" w14:textId="6C9EB7BC" w:rsidR="005A31FD" w:rsidRPr="00E95D92" w:rsidRDefault="005A31FD" w:rsidP="005A31FD">
      <w:pPr>
        <w:autoSpaceDE w:val="0"/>
        <w:autoSpaceDN w:val="0"/>
        <w:adjustRightInd w:val="0"/>
        <w:spacing w:after="0" w:line="240" w:lineRule="auto"/>
        <w:ind w:firstLine="708"/>
        <w:jc w:val="both"/>
        <w:rPr>
          <w:rFonts w:ascii="AytoRoquetas Light Condensed" w:hAnsi="AytoRoquetas Light Condensed" w:cs="Calibri"/>
          <w:szCs w:val="24"/>
        </w:rPr>
      </w:pPr>
      <w:r w:rsidRPr="00E95D92">
        <w:rPr>
          <w:rFonts w:ascii="AytoRoquetas Light Condensed" w:hAnsi="AytoRoquetas Light Condensed" w:cs="Calibri"/>
          <w:szCs w:val="24"/>
        </w:rPr>
        <w:t xml:space="preserve">Esta subvención se ingresará mediante trasferencia bancaria en la cuenta corriente de la </w:t>
      </w:r>
      <w:r w:rsidR="00506421">
        <w:rPr>
          <w:rFonts w:ascii="AytoRoquetas Light Condensed" w:hAnsi="AytoRoquetas Light Condensed" w:cs="Calibri"/>
          <w:szCs w:val="24"/>
        </w:rPr>
        <w:t>Parroquia</w:t>
      </w:r>
      <w:r w:rsidRPr="00E95D92">
        <w:rPr>
          <w:rFonts w:ascii="AytoRoquetas Light Condensed" w:hAnsi="AytoRoquetas Light Condensed" w:cs="Calibri"/>
          <w:szCs w:val="24"/>
        </w:rPr>
        <w:t xml:space="preserve"> n.º </w:t>
      </w:r>
      <w:r w:rsidRPr="00E95D92">
        <w:rPr>
          <w:rFonts w:ascii="AytoRoquetas Light Condensed" w:hAnsi="AytoRoquetas Light Condensed" w:cs="Calibri"/>
          <w:b/>
          <w:bCs/>
          <w:szCs w:val="24"/>
        </w:rPr>
        <w:t>3058.</w:t>
      </w:r>
      <w:r w:rsidR="00506421">
        <w:rPr>
          <w:rFonts w:ascii="AytoRoquetas Light Condensed" w:hAnsi="AytoRoquetas Light Condensed" w:cs="Calibri"/>
          <w:b/>
          <w:bCs/>
          <w:szCs w:val="24"/>
        </w:rPr>
        <w:t>0175.1028.1001.5828</w:t>
      </w:r>
      <w:r w:rsidRPr="00E95D92">
        <w:rPr>
          <w:rFonts w:ascii="AytoRoquetas Light Condensed" w:hAnsi="AytoRoquetas Light Condensed" w:cs="Calibri"/>
          <w:b/>
          <w:bCs/>
          <w:szCs w:val="24"/>
        </w:rPr>
        <w:t xml:space="preserve"> </w:t>
      </w:r>
      <w:r w:rsidRPr="00E95D92">
        <w:rPr>
          <w:rFonts w:ascii="AytoRoquetas Light Condensed" w:hAnsi="AytoRoquetas Light Condensed" w:cs="Calibri"/>
          <w:szCs w:val="24"/>
        </w:rPr>
        <w:t xml:space="preserve">(Entidad Cajamar) y cuya finalidad es la actividad objeto de la misma y con cargo a la aplicación presupuestaria </w:t>
      </w:r>
      <w:r w:rsidR="004A2BB5">
        <w:rPr>
          <w:rFonts w:ascii="AytoRoquetas Light Condensed" w:hAnsi="AytoRoquetas Light Condensed" w:cs="Calibri"/>
          <w:b/>
          <w:bCs/>
          <w:szCs w:val="24"/>
        </w:rPr>
        <w:t>0</w:t>
      </w:r>
      <w:r w:rsidR="00506421">
        <w:rPr>
          <w:rFonts w:ascii="AytoRoquetas Light Condensed" w:hAnsi="AytoRoquetas Light Condensed" w:cs="Calibri"/>
          <w:b/>
          <w:bCs/>
          <w:szCs w:val="24"/>
        </w:rPr>
        <w:t>1000.912.48000</w:t>
      </w:r>
      <w:r w:rsidRPr="00E95D92">
        <w:rPr>
          <w:rFonts w:ascii="AytoRoquetas Light Condensed" w:hAnsi="AytoRoquetas Light Condensed" w:cs="Calibri"/>
          <w:szCs w:val="24"/>
        </w:rPr>
        <w:t>.</w:t>
      </w:r>
    </w:p>
    <w:p w14:paraId="4699936C" w14:textId="50BD389E" w:rsidR="005A31FD" w:rsidRPr="00E95D92" w:rsidRDefault="005A31FD" w:rsidP="005A31FD">
      <w:pPr>
        <w:autoSpaceDE w:val="0"/>
        <w:autoSpaceDN w:val="0"/>
        <w:adjustRightInd w:val="0"/>
        <w:spacing w:after="0" w:line="240" w:lineRule="auto"/>
        <w:ind w:firstLine="708"/>
        <w:jc w:val="both"/>
        <w:rPr>
          <w:rFonts w:ascii="AytoRoquetas Light Condensed" w:hAnsi="AytoRoquetas Light Condensed" w:cs="Calibri"/>
          <w:szCs w:val="24"/>
        </w:rPr>
      </w:pPr>
      <w:r w:rsidRPr="00E95D92">
        <w:rPr>
          <w:rFonts w:ascii="AytoRoquetas Light Condensed" w:hAnsi="AytoRoquetas Light Condensed" w:cs="Calibri"/>
          <w:szCs w:val="24"/>
        </w:rPr>
        <w:t xml:space="preserve">En caso de modificación con respecto al número de cuenta, D. </w:t>
      </w:r>
      <w:r w:rsidR="00506421">
        <w:rPr>
          <w:rFonts w:ascii="AytoRoquetas Light Condensed" w:hAnsi="AytoRoquetas Light Condensed" w:cs="Calibri"/>
          <w:b/>
          <w:bCs/>
          <w:color w:val="000000"/>
          <w:szCs w:val="24"/>
        </w:rPr>
        <w:t>Miguel José Esteban Jerez</w:t>
      </w:r>
      <w:r w:rsidRPr="00E95D92">
        <w:rPr>
          <w:rFonts w:ascii="AytoRoquetas Light Condensed" w:hAnsi="AytoRoquetas Light Condensed" w:cs="Calibri"/>
          <w:szCs w:val="24"/>
        </w:rPr>
        <w:t xml:space="preserve"> deberá aportar el Modelo de Comunicación de Alta/Modificación de Acreedores/Proveedores, establecido a tales efectos, debidamente cumplimentado y presentado en el Registro General del Ayuntamiento de Roquetas de Mar.</w:t>
      </w:r>
    </w:p>
    <w:p w14:paraId="0CB97D57" w14:textId="65865F1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szCs w:val="24"/>
        </w:rPr>
        <w:t>Esta aportación económica, según el artículo 2 de la ley 38/2003, de 17 de noviembre, General de Subvenciones, tiene la consideración de subvención y podrá concederse de forma directa, según el artículo 22.2.a) de la propia ley, al estar recogida nominativamente en el presupuesto del Ayuntamiento de Roquetas de Mar para el ejercicio 202</w:t>
      </w:r>
      <w:r w:rsidR="00AD7F02">
        <w:rPr>
          <w:rFonts w:ascii="AytoRoquetas Light Condensed" w:hAnsi="AytoRoquetas Light Condensed"/>
          <w:szCs w:val="24"/>
        </w:rPr>
        <w:t>4</w:t>
      </w:r>
      <w:r w:rsidRPr="00E95D92">
        <w:rPr>
          <w:rFonts w:ascii="AytoRoquetas Light Condensed" w:hAnsi="AytoRoquetas Light Condensed"/>
          <w:szCs w:val="24"/>
        </w:rPr>
        <w:t xml:space="preserve">. </w:t>
      </w:r>
    </w:p>
    <w:p w14:paraId="430A23AF"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szCs w:val="24"/>
        </w:rPr>
        <w:t xml:space="preserve">De conformidad con el artículo 13.2 de la Ley 38/2003, de 17 de noviembre, General de Subvenciones, el beneficiario acreditará que no se haya incurso en las </w:t>
      </w:r>
      <w:r w:rsidRPr="00E95D92">
        <w:rPr>
          <w:rFonts w:ascii="AytoRoquetas Light Condensed" w:hAnsi="AytoRoquetas Light Condensed"/>
          <w:szCs w:val="24"/>
        </w:rPr>
        <w:lastRenderedPageBreak/>
        <w:t xml:space="preserve">prohibiciones para obtener la subvención, mediante declaración responsable previa a la aprobación del convenio, así como con los certificados correspondientes </w:t>
      </w:r>
      <w:r w:rsidRPr="00AD7F02">
        <w:rPr>
          <w:rFonts w:ascii="AytoRoquetas Light Condensed" w:hAnsi="AytoRoquetas Light Condensed"/>
          <w:b/>
          <w:bCs/>
          <w:szCs w:val="24"/>
        </w:rPr>
        <w:t>antes de producirse cualquier pago.</w:t>
      </w:r>
    </w:p>
    <w:p w14:paraId="7707C970"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p>
    <w:p w14:paraId="00C7B7DD"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b/>
          <w:bCs/>
          <w:szCs w:val="24"/>
        </w:rPr>
      </w:pPr>
      <w:r w:rsidRPr="00E95D92">
        <w:rPr>
          <w:rFonts w:ascii="AytoRoquetas Light Condensed" w:hAnsi="AytoRoquetas Light Condensed"/>
          <w:b/>
          <w:bCs/>
          <w:szCs w:val="24"/>
        </w:rPr>
        <w:t>TERCERA.- FORMA DE PAGO.</w:t>
      </w:r>
    </w:p>
    <w:p w14:paraId="08E55B9A" w14:textId="77777777" w:rsidR="005A31FD" w:rsidRPr="00E95D92" w:rsidRDefault="005A31FD" w:rsidP="005A31FD">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E95D92">
        <w:rPr>
          <w:rFonts w:ascii="AytoRoquetas Light Condensed" w:hAnsi="AytoRoquetas Light Condensed"/>
          <w:szCs w:val="24"/>
        </w:rPr>
        <w:t xml:space="preserve">De conformidad con los artículos 34 de la LGS y 88 del reglamento se establece la posibilidad de pagos anticipados que supone entregas de fondos con carácter previo a la justificación. </w:t>
      </w:r>
    </w:p>
    <w:p w14:paraId="6D0D4B5C" w14:textId="0E6F7B1C" w:rsidR="004A2BB5" w:rsidRPr="00CB679C" w:rsidRDefault="004A2BB5" w:rsidP="004A2BB5">
      <w:pPr>
        <w:autoSpaceDE w:val="0"/>
        <w:autoSpaceDN w:val="0"/>
        <w:adjustRightInd w:val="0"/>
        <w:spacing w:after="0" w:line="276" w:lineRule="auto"/>
        <w:ind w:firstLine="708"/>
        <w:jc w:val="both"/>
        <w:rPr>
          <w:rFonts w:ascii="AytoRoquetas Light Condensed" w:hAnsi="AytoRoquetas Light Condensed" w:cs="Calibri"/>
          <w:i/>
          <w:iCs/>
          <w:color w:val="000000"/>
          <w:szCs w:val="24"/>
        </w:rPr>
      </w:pPr>
      <w:r w:rsidRPr="00CB679C">
        <w:rPr>
          <w:rFonts w:ascii="AytoRoquetas Light Condensed" w:hAnsi="AytoRoquetas Light Condensed"/>
          <w:szCs w:val="24"/>
        </w:rPr>
        <w:t xml:space="preserve">En el presente caso, se producirá un </w:t>
      </w:r>
      <w:r w:rsidRPr="00622EE2">
        <w:rPr>
          <w:rFonts w:ascii="AytoRoquetas Light Condensed" w:hAnsi="AytoRoquetas Light Condensed"/>
          <w:b/>
          <w:bCs/>
          <w:szCs w:val="24"/>
        </w:rPr>
        <w:t>pago anticipado del 75% de la subvención</w:t>
      </w:r>
      <w:r w:rsidRPr="00CB679C">
        <w:rPr>
          <w:rFonts w:ascii="AytoRoquetas Light Condensed" w:hAnsi="AytoRoquetas Light Condensed"/>
          <w:szCs w:val="24"/>
        </w:rPr>
        <w:t xml:space="preserve"> (</w:t>
      </w:r>
      <w:r w:rsidR="00506421">
        <w:rPr>
          <w:rFonts w:ascii="AytoRoquetas Light Condensed" w:hAnsi="AytoRoquetas Light Condensed"/>
          <w:szCs w:val="24"/>
        </w:rPr>
        <w:t>675</w:t>
      </w:r>
      <w:r w:rsidRPr="00CB679C">
        <w:rPr>
          <w:rFonts w:ascii="AytoRoquetas Light Condensed" w:hAnsi="AytoRoquetas Light Condensed"/>
          <w:szCs w:val="24"/>
        </w:rPr>
        <w:t xml:space="preserve"> €), debiendo la beneficiaria presentar posteriormente la correspondiente Cuenta Justificativa</w:t>
      </w:r>
      <w:r w:rsidRPr="00CB679C">
        <w:rPr>
          <w:rFonts w:ascii="AytoRoquetas Light Condensed" w:hAnsi="AytoRoquetas Light Condensed" w:cs="Calibri"/>
          <w:color w:val="000000"/>
          <w:szCs w:val="24"/>
        </w:rPr>
        <w:t>, momento en el que se abonará el restante 25% (</w:t>
      </w:r>
      <w:r w:rsidR="00506421">
        <w:rPr>
          <w:rFonts w:ascii="AytoRoquetas Light Condensed" w:hAnsi="AytoRoquetas Light Condensed" w:cs="Calibri"/>
          <w:color w:val="000000"/>
          <w:szCs w:val="24"/>
        </w:rPr>
        <w:t>225</w:t>
      </w:r>
      <w:r w:rsidRPr="00CB679C">
        <w:rPr>
          <w:rFonts w:ascii="AytoRoquetas Light Condensed" w:hAnsi="AytoRoquetas Light Condensed" w:cs="Calibri"/>
          <w:color w:val="000000"/>
          <w:szCs w:val="24"/>
        </w:rPr>
        <w:t xml:space="preserve"> €), todo ello de conformidad con lo estipulado en el Artículo 16 de la Ordenanza General de Subvenciones que establece que el pago anticipado “</w:t>
      </w:r>
      <w:r w:rsidRPr="00CB679C">
        <w:rPr>
          <w:rFonts w:ascii="AytoRoquetas Light Condensed" w:hAnsi="AytoRoquetas Light Condensed" w:cs="Calibri"/>
          <w:i/>
          <w:iCs/>
          <w:color w:val="000000"/>
          <w:szCs w:val="24"/>
        </w:rPr>
        <w:t>en ningún caso podrá exceder del 75%del importe total de la subvención”.</w:t>
      </w:r>
    </w:p>
    <w:p w14:paraId="0403C4AC" w14:textId="77777777" w:rsidR="00AD7F02" w:rsidRPr="00C66E46" w:rsidRDefault="00AD7F02" w:rsidP="00AD7F02">
      <w:pPr>
        <w:autoSpaceDE w:val="0"/>
        <w:autoSpaceDN w:val="0"/>
        <w:adjustRightInd w:val="0"/>
        <w:spacing w:after="0" w:line="276" w:lineRule="auto"/>
        <w:ind w:firstLine="708"/>
        <w:jc w:val="both"/>
        <w:rPr>
          <w:rFonts w:ascii="AytoRoquetas Light Condensed" w:hAnsi="AytoRoquetas Light Condensed" w:cs="Calibri"/>
          <w:b/>
          <w:bCs/>
          <w:color w:val="000000"/>
          <w:szCs w:val="24"/>
        </w:rPr>
      </w:pPr>
      <w:r w:rsidRPr="00C66E46">
        <w:rPr>
          <w:rFonts w:ascii="AytoRoquetas Light Condensed" w:hAnsi="AytoRoquetas Light Condensed" w:cs="Calibri"/>
          <w:b/>
          <w:bCs/>
          <w:color w:val="000000"/>
          <w:szCs w:val="24"/>
        </w:rPr>
        <w:t>La Cuenta Justificativa en cualquier caso deberá de presentarse en el plazo de tres meses desde la fecha de abono del anticipo de la subvención.</w:t>
      </w:r>
    </w:p>
    <w:p w14:paraId="26EAF043" w14:textId="77777777" w:rsidR="005A31FD" w:rsidRPr="00E95D92" w:rsidRDefault="005A31FD" w:rsidP="00AD7F02">
      <w:pPr>
        <w:autoSpaceDE w:val="0"/>
        <w:autoSpaceDN w:val="0"/>
        <w:adjustRightInd w:val="0"/>
        <w:spacing w:after="0" w:line="276" w:lineRule="auto"/>
        <w:jc w:val="both"/>
        <w:rPr>
          <w:rFonts w:ascii="AytoRoquetas Light Condensed" w:hAnsi="AytoRoquetas Light Condensed" w:cs="Calibri"/>
          <w:color w:val="000000"/>
          <w:szCs w:val="24"/>
        </w:rPr>
      </w:pPr>
    </w:p>
    <w:p w14:paraId="1E1004D2"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CUARTA.-  OBLIGACIONES DE LAS PARTES</w:t>
      </w:r>
      <w:r w:rsidRPr="00E95D92">
        <w:rPr>
          <w:rFonts w:ascii="AytoRoquetas Light Condensed" w:hAnsi="AytoRoquetas Light Condensed" w:cs="Calibri"/>
          <w:color w:val="000000"/>
          <w:szCs w:val="24"/>
        </w:rPr>
        <w:t>.</w:t>
      </w:r>
    </w:p>
    <w:p w14:paraId="6795B4E4" w14:textId="69292E0A" w:rsidR="005A31FD" w:rsidRPr="00E95D92" w:rsidRDefault="005A31FD" w:rsidP="005A31FD">
      <w:pPr>
        <w:autoSpaceDE w:val="0"/>
        <w:autoSpaceDN w:val="0"/>
        <w:adjustRightInd w:val="0"/>
        <w:spacing w:after="0" w:line="240" w:lineRule="auto"/>
        <w:jc w:val="both"/>
        <w:rPr>
          <w:rFonts w:ascii="AytoRoquetas Light Condensed" w:hAnsi="AytoRoquetas Light Condensed" w:cs="Calibri"/>
          <w:szCs w:val="24"/>
        </w:rPr>
      </w:pPr>
      <w:r w:rsidRPr="00E95D92">
        <w:rPr>
          <w:rFonts w:ascii="AytoRoquetas Light Condensed" w:hAnsi="AytoRoquetas Light Condensed" w:cs="SymbolMT"/>
          <w:color w:val="000000"/>
          <w:szCs w:val="24"/>
        </w:rPr>
        <w:tab/>
      </w:r>
      <w:r w:rsidRPr="00E95D92">
        <w:rPr>
          <w:rFonts w:ascii="AytoRoquetas Light Condensed" w:hAnsi="AytoRoquetas Light Condensed" w:cs="SymbolMT"/>
          <w:szCs w:val="24"/>
        </w:rPr>
        <w:t xml:space="preserve">La </w:t>
      </w:r>
      <w:r w:rsidR="00506421">
        <w:rPr>
          <w:rFonts w:ascii="AytoRoquetas Light Condensed" w:hAnsi="AytoRoquetas Light Condensed" w:cs="SymbolMT"/>
          <w:szCs w:val="24"/>
        </w:rPr>
        <w:t>Parroquia</w:t>
      </w:r>
      <w:r w:rsidRPr="00E95D92">
        <w:rPr>
          <w:rFonts w:ascii="AytoRoquetas Light Condensed" w:hAnsi="AytoRoquetas Light Condensed" w:cs="SymbolMT"/>
          <w:color w:val="000000"/>
          <w:szCs w:val="24"/>
        </w:rPr>
        <w:t xml:space="preserve">, quedará obligada a </w:t>
      </w:r>
      <w:r w:rsidRPr="00E95D92">
        <w:rPr>
          <w:rFonts w:ascii="AytoRoquetas Light Condensed" w:hAnsi="AytoRoquetas Light Condensed" w:cs="Calibri"/>
          <w:szCs w:val="24"/>
        </w:rPr>
        <w:t>elaborar una Memoria de actuación justificativa del cumplimiento de los compromisos acordados, en los mismos términos expresados en la cláusula Octava del presente Convenio.</w:t>
      </w:r>
    </w:p>
    <w:p w14:paraId="75498F67" w14:textId="77777777" w:rsidR="005A31FD" w:rsidRPr="00E95D92" w:rsidRDefault="005A31FD" w:rsidP="005A31FD">
      <w:pPr>
        <w:autoSpaceDE w:val="0"/>
        <w:autoSpaceDN w:val="0"/>
        <w:adjustRightInd w:val="0"/>
        <w:spacing w:after="0" w:line="240" w:lineRule="auto"/>
        <w:jc w:val="both"/>
        <w:rPr>
          <w:rFonts w:ascii="AytoRoquetas Light Condensed" w:hAnsi="AytoRoquetas Light Condensed" w:cs="Calibri"/>
          <w:szCs w:val="24"/>
        </w:rPr>
      </w:pPr>
      <w:r w:rsidRPr="00E95D92">
        <w:rPr>
          <w:rFonts w:ascii="AytoRoquetas Light Condensed" w:hAnsi="AytoRoquetas Light Condensed" w:cs="Calibri"/>
          <w:szCs w:val="24"/>
        </w:rPr>
        <w:tab/>
        <w:t>El Ayuntamiento de Roquetas de Mar, quedará obligado a hacer la aportación que comprende la subvención por el importe y en los términos reflejados en la cláusula Segunda del presente Convenio.</w:t>
      </w:r>
    </w:p>
    <w:p w14:paraId="220F56EF" w14:textId="77777777" w:rsidR="005A31FD" w:rsidRPr="00E95D92" w:rsidRDefault="005A31FD" w:rsidP="005A31FD">
      <w:pPr>
        <w:autoSpaceDE w:val="0"/>
        <w:autoSpaceDN w:val="0"/>
        <w:adjustRightInd w:val="0"/>
        <w:spacing w:after="0" w:line="240" w:lineRule="auto"/>
        <w:jc w:val="both"/>
        <w:rPr>
          <w:rFonts w:ascii="AytoRoquetas Light Condensed" w:hAnsi="AytoRoquetas Light Condensed" w:cs="Calibri"/>
          <w:szCs w:val="24"/>
        </w:rPr>
      </w:pPr>
    </w:p>
    <w:p w14:paraId="4186D3AF" w14:textId="77777777" w:rsidR="005A31FD" w:rsidRPr="00E95D92" w:rsidRDefault="005A31FD" w:rsidP="005A31FD">
      <w:pPr>
        <w:autoSpaceDE w:val="0"/>
        <w:autoSpaceDN w:val="0"/>
        <w:adjustRightInd w:val="0"/>
        <w:spacing w:after="0" w:line="240" w:lineRule="auto"/>
        <w:jc w:val="both"/>
        <w:rPr>
          <w:rFonts w:ascii="AytoRoquetas Light Condensed" w:hAnsi="AytoRoquetas Light Condensed" w:cs="Calibri"/>
          <w:b/>
          <w:bCs/>
          <w:szCs w:val="24"/>
        </w:rPr>
      </w:pPr>
      <w:r w:rsidRPr="00E95D92">
        <w:rPr>
          <w:rFonts w:ascii="AytoRoquetas Light Condensed" w:hAnsi="AytoRoquetas Light Condensed" w:cs="Calibri"/>
          <w:szCs w:val="24"/>
        </w:rPr>
        <w:tab/>
      </w:r>
      <w:r w:rsidRPr="00E95D92">
        <w:rPr>
          <w:rFonts w:ascii="AytoRoquetas Light Condensed" w:hAnsi="AytoRoquetas Light Condensed" w:cs="Calibri"/>
          <w:b/>
          <w:bCs/>
          <w:szCs w:val="24"/>
        </w:rPr>
        <w:t>QUINTA.- COMPATIBILIDAD CON OTRAS SUBVENCIONES</w:t>
      </w:r>
    </w:p>
    <w:p w14:paraId="6C73B7A3" w14:textId="77777777" w:rsidR="005A31FD" w:rsidRPr="00E95D92" w:rsidRDefault="005A31FD" w:rsidP="005A31FD">
      <w:pPr>
        <w:autoSpaceDE w:val="0"/>
        <w:autoSpaceDN w:val="0"/>
        <w:adjustRightInd w:val="0"/>
        <w:spacing w:after="0" w:line="240" w:lineRule="auto"/>
        <w:ind w:firstLine="708"/>
        <w:jc w:val="both"/>
        <w:rPr>
          <w:rFonts w:ascii="AytoRoquetas Light Condensed" w:hAnsi="AytoRoquetas Light Condensed" w:cs="Calibri"/>
          <w:szCs w:val="24"/>
        </w:rPr>
      </w:pPr>
      <w:r w:rsidRPr="00E95D92">
        <w:rPr>
          <w:rFonts w:ascii="AytoRoquetas Light Condensed" w:hAnsi="AytoRoquetas Light Condensed" w:cs="Calibri"/>
          <w:szCs w:val="24"/>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14:paraId="2E58EAF7" w14:textId="77777777" w:rsidR="005A31FD" w:rsidRPr="00E95D92" w:rsidRDefault="005A31FD" w:rsidP="005A31FD">
      <w:pPr>
        <w:autoSpaceDE w:val="0"/>
        <w:autoSpaceDN w:val="0"/>
        <w:adjustRightInd w:val="0"/>
        <w:spacing w:after="0" w:line="240" w:lineRule="auto"/>
        <w:ind w:firstLine="708"/>
        <w:jc w:val="both"/>
        <w:rPr>
          <w:rFonts w:ascii="AytoRoquetas Light Condensed" w:hAnsi="AytoRoquetas Light Condensed" w:cs="Calibri"/>
          <w:szCs w:val="24"/>
        </w:rPr>
      </w:pPr>
      <w:r w:rsidRPr="00E95D92">
        <w:rPr>
          <w:rFonts w:ascii="AytoRoquetas Light Condensed" w:hAnsi="AytoRoquetas Light Condensed" w:cs="Calibri"/>
          <w:szCs w:val="24"/>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38829B36" w14:textId="77777777" w:rsidR="004A2BB5" w:rsidRDefault="004A2BB5" w:rsidP="00506421">
      <w:pPr>
        <w:autoSpaceDE w:val="0"/>
        <w:autoSpaceDN w:val="0"/>
        <w:adjustRightInd w:val="0"/>
        <w:spacing w:after="0" w:line="240" w:lineRule="auto"/>
        <w:jc w:val="both"/>
        <w:rPr>
          <w:rFonts w:ascii="AytoRoquetas Light Condensed" w:hAnsi="AytoRoquetas Light Condensed" w:cs="Calibri"/>
          <w:b/>
          <w:bCs/>
          <w:szCs w:val="24"/>
        </w:rPr>
      </w:pPr>
    </w:p>
    <w:p w14:paraId="016BF80B" w14:textId="62E64F71" w:rsidR="005A31FD" w:rsidRPr="00E95D92" w:rsidRDefault="005A31FD" w:rsidP="005A31FD">
      <w:pPr>
        <w:autoSpaceDE w:val="0"/>
        <w:autoSpaceDN w:val="0"/>
        <w:adjustRightInd w:val="0"/>
        <w:spacing w:after="0" w:line="240" w:lineRule="auto"/>
        <w:ind w:firstLine="708"/>
        <w:jc w:val="both"/>
        <w:rPr>
          <w:rFonts w:ascii="AytoRoquetas Light Condensed" w:hAnsi="AytoRoquetas Light Condensed" w:cs="Calibri"/>
          <w:b/>
          <w:bCs/>
          <w:szCs w:val="24"/>
        </w:rPr>
      </w:pPr>
      <w:r w:rsidRPr="00E95D92">
        <w:rPr>
          <w:rFonts w:ascii="AytoRoquetas Light Condensed" w:hAnsi="AytoRoquetas Light Condensed" w:cs="Calibri"/>
          <w:b/>
          <w:bCs/>
          <w:szCs w:val="24"/>
        </w:rPr>
        <w:t xml:space="preserve">SEXTA.- </w:t>
      </w:r>
      <w:r w:rsidRPr="00E95D92">
        <w:rPr>
          <w:rFonts w:ascii="AytoRoquetas Light Condensed" w:hAnsi="AytoRoquetas Light Condensed" w:cs="Calibri-Bold"/>
          <w:b/>
          <w:bCs/>
          <w:color w:val="000000"/>
          <w:szCs w:val="24"/>
        </w:rPr>
        <w:t>PUBLICIDAD DE LA SUBVENCÓN.</w:t>
      </w:r>
    </w:p>
    <w:p w14:paraId="26176E7A" w14:textId="17C1CCA1"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cs="Calibri-Bold"/>
          <w:color w:val="000000"/>
          <w:szCs w:val="24"/>
        </w:rPr>
        <w:t xml:space="preserve">De conformidad con lo establecido en el art. 18,4ª de la L.G.S. y art. 31 del Reglamento 887/2006 por el que se aprueba el Reglamento de la Ley 38/2003, de 17 de noviembre, General de Subvenciones, la </w:t>
      </w:r>
      <w:r w:rsidR="00506421">
        <w:rPr>
          <w:rFonts w:ascii="AytoRoquetas Light Condensed" w:hAnsi="AytoRoquetas Light Condensed"/>
          <w:b/>
          <w:szCs w:val="24"/>
        </w:rPr>
        <w:t>PARROQUIA DE LA PRECIOSISIMA SANGRE</w:t>
      </w:r>
      <w:r w:rsidRPr="00E95D92">
        <w:rPr>
          <w:rFonts w:ascii="AytoRoquetas Light Condensed" w:hAnsi="AytoRoquetas Light Condensed" w:cs="Calibri-Bold"/>
          <w:color w:val="000000"/>
          <w:szCs w:val="24"/>
        </w:rPr>
        <w:t xml:space="preserve"> deberá dar la adecuada publicidad del carácter público de la financiación, </w:t>
      </w:r>
      <w:r w:rsidR="00506421">
        <w:rPr>
          <w:rFonts w:ascii="AytoRoquetas Light Condensed" w:hAnsi="AytoRoquetas Light Condensed"/>
          <w:szCs w:val="24"/>
        </w:rPr>
        <w:t>debiendo</w:t>
      </w:r>
      <w:r w:rsidRPr="00E95D92">
        <w:rPr>
          <w:rFonts w:ascii="AytoRoquetas Light Condensed" w:hAnsi="AytoRoquetas Light Condensed"/>
          <w:szCs w:val="24"/>
        </w:rPr>
        <w:t xml:space="preserve"> consistir en la </w:t>
      </w:r>
      <w:r w:rsidRPr="004A2BB5">
        <w:rPr>
          <w:rFonts w:ascii="AytoRoquetas Light Condensed" w:hAnsi="AytoRoquetas Light Condensed"/>
          <w:b/>
          <w:bCs/>
          <w:szCs w:val="24"/>
        </w:rPr>
        <w:t xml:space="preserve">inclusión de la imagen institucional de la entidad concedente, así como </w:t>
      </w:r>
      <w:r w:rsidRPr="004A2BB5">
        <w:rPr>
          <w:rFonts w:ascii="AytoRoquetas Light Condensed" w:hAnsi="AytoRoquetas Light Condensed"/>
          <w:b/>
          <w:bCs/>
          <w:szCs w:val="24"/>
        </w:rPr>
        <w:lastRenderedPageBreak/>
        <w:t>leyendas relativas a la financiación pública en carteles, placas conmemorativas, materiales impresos, medios electrónicos o audiovisuales, o bien en menciones realizadas en medios de comunicación.</w:t>
      </w:r>
    </w:p>
    <w:p w14:paraId="6BF605CD" w14:textId="77777777" w:rsidR="005A31FD" w:rsidRPr="00AD7F02" w:rsidRDefault="005A31FD" w:rsidP="005A31FD">
      <w:pPr>
        <w:autoSpaceDE w:val="0"/>
        <w:autoSpaceDN w:val="0"/>
        <w:adjustRightInd w:val="0"/>
        <w:spacing w:after="0" w:line="276" w:lineRule="auto"/>
        <w:ind w:firstLine="708"/>
        <w:jc w:val="both"/>
        <w:rPr>
          <w:rFonts w:ascii="AytoRoquetas Light Condensed" w:hAnsi="AytoRoquetas Light Condensed"/>
          <w:b/>
          <w:bCs/>
          <w:szCs w:val="24"/>
        </w:rPr>
      </w:pPr>
      <w:r w:rsidRPr="00AD7F02">
        <w:rPr>
          <w:rFonts w:ascii="AytoRoquetas Light Condensed" w:hAnsi="AytoRoquetas Light Condensed"/>
          <w:b/>
          <w:bCs/>
          <w:szCs w:val="24"/>
        </w:rPr>
        <w:t>En caso de incumplimiento, sería causa de reintegro de la subvención, según lo establecido el art. 37 de la citada Ley.</w:t>
      </w:r>
    </w:p>
    <w:p w14:paraId="584979C0"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15D0AF1E"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SEPTIMA.- JUSTIFICACIÓN DE LA SUBVENCION</w:t>
      </w:r>
      <w:r w:rsidRPr="00E95D92">
        <w:rPr>
          <w:rFonts w:ascii="AytoRoquetas Light Condensed" w:hAnsi="AytoRoquetas Light Condensed" w:cs="Calibri"/>
          <w:color w:val="000000"/>
          <w:szCs w:val="24"/>
        </w:rPr>
        <w:t>.</w:t>
      </w:r>
    </w:p>
    <w:p w14:paraId="511B15B7" w14:textId="6F2330B2" w:rsidR="004A2BB5" w:rsidRPr="00CB679C" w:rsidRDefault="004A2BB5" w:rsidP="004A2BB5">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B16238">
        <w:rPr>
          <w:rFonts w:ascii="AytoRoquetas Light Condensed" w:hAnsi="AytoRoquetas Light Condensed" w:cs="Calibri"/>
          <w:b/>
          <w:bCs/>
          <w:color w:val="000000"/>
          <w:szCs w:val="24"/>
        </w:rPr>
        <w:t xml:space="preserve">La subvención referenciada deberá de ser justificada, según modelos de Cuenta Justificativa </w:t>
      </w:r>
      <w:r w:rsidR="00506421">
        <w:rPr>
          <w:rFonts w:ascii="AytoRoquetas Light Condensed" w:hAnsi="AytoRoquetas Light Condensed" w:cs="Calibri"/>
          <w:b/>
          <w:bCs/>
          <w:color w:val="000000"/>
          <w:szCs w:val="24"/>
        </w:rPr>
        <w:t xml:space="preserve">simplificada </w:t>
      </w:r>
      <w:r w:rsidRPr="00B16238">
        <w:rPr>
          <w:rFonts w:ascii="AytoRoquetas Light Condensed" w:hAnsi="AytoRoquetas Light Condensed" w:cs="Calibri"/>
          <w:b/>
          <w:bCs/>
          <w:color w:val="000000"/>
          <w:szCs w:val="24"/>
        </w:rPr>
        <w:t>establecidos a tal efecto</w:t>
      </w:r>
      <w:r>
        <w:rPr>
          <w:rFonts w:ascii="AytoRoquetas Light Condensed" w:hAnsi="AytoRoquetas Light Condensed" w:cs="Calibri"/>
          <w:b/>
          <w:bCs/>
          <w:color w:val="000000"/>
          <w:szCs w:val="24"/>
        </w:rPr>
        <w:t xml:space="preserve"> y cumpliendo con lo establecido en el art. 15 de la Ordenanza Municipal de Subvenciones, </w:t>
      </w:r>
      <w:r w:rsidRPr="00B16238">
        <w:rPr>
          <w:rFonts w:ascii="AytoRoquetas Light Condensed" w:hAnsi="AytoRoquetas Light Condensed" w:cs="Calibri"/>
          <w:b/>
          <w:bCs/>
          <w:color w:val="000000"/>
          <w:szCs w:val="24"/>
        </w:rPr>
        <w:t xml:space="preserve">dentro del plazo de tres meses desde </w:t>
      </w:r>
      <w:r>
        <w:rPr>
          <w:rFonts w:ascii="AytoRoquetas Light Condensed" w:hAnsi="AytoRoquetas Light Condensed" w:cs="Calibri"/>
          <w:b/>
          <w:bCs/>
          <w:color w:val="000000"/>
          <w:szCs w:val="24"/>
        </w:rPr>
        <w:t xml:space="preserve">el pago material del anticipo de la subvención. </w:t>
      </w:r>
    </w:p>
    <w:p w14:paraId="171CF5DC" w14:textId="77777777" w:rsidR="004A2BB5" w:rsidRPr="00CB679C" w:rsidRDefault="004A2BB5" w:rsidP="004A2BB5">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 </w:t>
      </w:r>
      <w:r w:rsidRPr="00CB679C">
        <w:rPr>
          <w:rFonts w:ascii="AytoRoquetas Light Condensed" w:hAnsi="AytoRoquetas Light Condensed" w:cs="Calibri"/>
          <w:color w:val="000000"/>
          <w:szCs w:val="24"/>
        </w:rPr>
        <w:tab/>
        <w:t xml:space="preserve"> Est</w:t>
      </w:r>
      <w:r>
        <w:rPr>
          <w:rFonts w:ascii="AytoRoquetas Light Condensed" w:hAnsi="AytoRoquetas Light Condensed" w:cs="Calibri"/>
          <w:color w:val="000000"/>
          <w:szCs w:val="24"/>
        </w:rPr>
        <w:t xml:space="preserve">e </w:t>
      </w:r>
      <w:r w:rsidRPr="00CB679C">
        <w:rPr>
          <w:rFonts w:ascii="AytoRoquetas Light Condensed" w:hAnsi="AytoRoquetas Light Condensed" w:cs="Calibri"/>
          <w:color w:val="000000"/>
          <w:szCs w:val="24"/>
        </w:rPr>
        <w:t>plazo podrá ser objeto de prórroga por acuerdo del órgano concedente.</w:t>
      </w:r>
    </w:p>
    <w:p w14:paraId="4D10AD5F" w14:textId="25901291" w:rsidR="004A2BB5" w:rsidRPr="00CB679C" w:rsidRDefault="00506421" w:rsidP="004A2BB5">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El Párroco</w:t>
      </w:r>
      <w:r w:rsidR="004A2BB5">
        <w:rPr>
          <w:rFonts w:ascii="AytoRoquetas Light Condensed" w:hAnsi="AytoRoquetas Light Condensed" w:cs="Calibri"/>
          <w:color w:val="000000"/>
          <w:szCs w:val="24"/>
        </w:rPr>
        <w:t xml:space="preserve"> de la </w:t>
      </w:r>
      <w:r>
        <w:rPr>
          <w:rFonts w:ascii="AytoRoquetas Light Condensed" w:hAnsi="AytoRoquetas Light Condensed"/>
          <w:b/>
          <w:szCs w:val="24"/>
        </w:rPr>
        <w:t>PARROQUIA DE LA PRECIOSISIMA SANGRE</w:t>
      </w:r>
      <w:r w:rsidR="004A2BB5" w:rsidRPr="00CB679C">
        <w:rPr>
          <w:rFonts w:ascii="AytoRoquetas Light Condensed" w:hAnsi="AytoRoquetas Light Condensed" w:cs="Calibri"/>
          <w:color w:val="000000"/>
          <w:szCs w:val="24"/>
        </w:rPr>
        <w:t xml:space="preserve"> deberá presentar una Memoria de actuación lo más detallada posible de la actividad realizada, con indicación de las actuaciones desarrolladas y de los resultados obtenidos, a la cual se acompañarán los documentos acreditativos del gasto que </w:t>
      </w:r>
      <w:r w:rsidR="004A2BB5" w:rsidRPr="00AD7F02">
        <w:rPr>
          <w:rFonts w:ascii="AytoRoquetas Light Condensed" w:hAnsi="AytoRoquetas Light Condensed" w:cs="Calibri"/>
          <w:b/>
          <w:bCs/>
          <w:color w:val="000000"/>
          <w:szCs w:val="24"/>
          <w:u w:val="single"/>
        </w:rPr>
        <w:t>inequívocamente estén relacionados directamente con el objeto de la subvención concedida</w:t>
      </w:r>
      <w:r w:rsidR="004A2BB5" w:rsidRPr="00CB679C">
        <w:rPr>
          <w:rFonts w:ascii="AytoRoquetas Light Condensed" w:hAnsi="AytoRoquetas Light Condensed" w:cs="Calibri"/>
          <w:color w:val="000000"/>
          <w:szCs w:val="24"/>
        </w:rPr>
        <w:t>,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w:t>
      </w:r>
    </w:p>
    <w:p w14:paraId="13D7F50C" w14:textId="77777777" w:rsidR="004A2BB5" w:rsidRPr="00086A6B" w:rsidRDefault="004A2BB5" w:rsidP="004A2BB5">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El objeto de concesión de la subvención deberá coincidir con el descrito en esta cuenta justificativa. Dicha cuenta justificativa deberá ir firmada, bajo la responsabilidad del declarante, por el solicitante de la subvención, su representante, o el secretario de la entidad solicitante.</w:t>
      </w:r>
    </w:p>
    <w:p w14:paraId="331165FA"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p>
    <w:p w14:paraId="1804778D" w14:textId="77777777" w:rsidR="00506421" w:rsidRPr="00506421" w:rsidRDefault="005A31FD" w:rsidP="00506421">
      <w:pPr>
        <w:autoSpaceDE w:val="0"/>
        <w:autoSpaceDN w:val="0"/>
        <w:adjustRightInd w:val="0"/>
        <w:spacing w:after="0" w:line="276" w:lineRule="auto"/>
        <w:ind w:firstLine="708"/>
        <w:jc w:val="both"/>
        <w:rPr>
          <w:rFonts w:ascii="AytoRoquetas Light Condensed" w:hAnsi="AytoRoquetas Light Condensed" w:cs="Calibri"/>
          <w:b/>
          <w:bCs/>
          <w:color w:val="000000"/>
          <w:szCs w:val="24"/>
        </w:rPr>
      </w:pPr>
      <w:r w:rsidRPr="00506421">
        <w:rPr>
          <w:rFonts w:ascii="AytoRoquetas Light Condensed" w:hAnsi="AytoRoquetas Light Condensed" w:cs="Calibri-Bold"/>
          <w:b/>
          <w:bCs/>
          <w:color w:val="000000"/>
          <w:szCs w:val="24"/>
        </w:rPr>
        <w:t>OCTAVA. –</w:t>
      </w:r>
      <w:r w:rsidR="00506421" w:rsidRPr="00506421">
        <w:rPr>
          <w:rFonts w:ascii="AytoRoquetas Light Condensed" w:hAnsi="AytoRoquetas Light Condensed" w:cs="Calibri-Bold"/>
          <w:b/>
          <w:bCs/>
          <w:color w:val="000000"/>
          <w:szCs w:val="24"/>
        </w:rPr>
        <w:t xml:space="preserve"> </w:t>
      </w:r>
      <w:r w:rsidR="00506421" w:rsidRPr="00506421">
        <w:rPr>
          <w:rFonts w:ascii="AytoRoquetas Light Condensed" w:hAnsi="AytoRoquetas Light Condensed" w:cs="Calibri"/>
          <w:b/>
          <w:bCs/>
          <w:color w:val="000000"/>
          <w:szCs w:val="24"/>
        </w:rPr>
        <w:t>REINTEGROS Y DEVOLUCIONES.</w:t>
      </w:r>
    </w:p>
    <w:p w14:paraId="7E6B0A9A" w14:textId="77777777" w:rsidR="00506421" w:rsidRPr="00506421" w:rsidRDefault="00506421" w:rsidP="00506421">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506421">
        <w:rPr>
          <w:rFonts w:ascii="AytoRoquetas Light Condensed" w:hAnsi="AytoRoquetas Light Condensed" w:cs="Arial"/>
          <w:bCs/>
          <w:szCs w:val="24"/>
        </w:rPr>
        <w:t xml:space="preserve">En caso de que se acordara el reintegro de la subvención, se aplicará lo establecido </w:t>
      </w:r>
      <w:r w:rsidRPr="00506421">
        <w:rPr>
          <w:rFonts w:ascii="AytoRoquetas Light Condensed" w:hAnsi="AytoRoquetas Light Condensed" w:cs="Calibri"/>
          <w:color w:val="000000"/>
          <w:szCs w:val="24"/>
        </w:rPr>
        <w:t>en el capítulo I y II del título II de la Ley 38/2003, de 17 de noviembre, General de Subvenciones. Para estos casos, el interés de demora aplicable será el interés legal del dinero incrementado en un 25%, salvo que la Ley de Presupuestos Generales del Estado establezca otro diferente.</w:t>
      </w:r>
    </w:p>
    <w:p w14:paraId="6B82A07E" w14:textId="77777777" w:rsidR="00506421" w:rsidRPr="00506421" w:rsidRDefault="00506421" w:rsidP="00506421">
      <w:pPr>
        <w:pStyle w:val="parrafo"/>
        <w:spacing w:before="180" w:beforeAutospacing="0" w:after="180" w:afterAutospacing="0" w:line="276" w:lineRule="auto"/>
        <w:ind w:firstLine="360"/>
        <w:jc w:val="both"/>
        <w:rPr>
          <w:rFonts w:ascii="AytoRoquetas Light Condensed" w:hAnsi="AytoRoquetas Light Condensed"/>
          <w:color w:val="000000"/>
        </w:rPr>
      </w:pPr>
      <w:r w:rsidRPr="00506421">
        <w:rPr>
          <w:rFonts w:ascii="AytoRoquetas Light Condensed" w:hAnsi="AytoRoquetas Light Condensed" w:cs="Arial"/>
        </w:rPr>
        <w:tab/>
        <w:t xml:space="preserve">En caso de que existiera </w:t>
      </w:r>
      <w:r w:rsidRPr="00506421">
        <w:rPr>
          <w:rFonts w:ascii="AytoRoquetas Light Condensed" w:hAnsi="AytoRoquetas Light Condensed"/>
          <w:color w:val="000000"/>
        </w:rPr>
        <w:t xml:space="preserve">devolución voluntaria, entendida como aquella que es realizada por el beneficiario sin el previo requerimiento de la Administración, el Ayuntamiento de Roquetas de Mar calculará y notificará los intereses de demora de acuerdo con lo previsto en el artículo 38 de la Ley General de Subvenciones y hasta el momento en que se produjo la devolución efectiva por parte del beneficiario, todo ello de conformidad con lo establecido en el art. 90 del R.D. 887/2006, de 21 de julio, por el </w:t>
      </w:r>
      <w:r w:rsidRPr="00506421">
        <w:rPr>
          <w:rFonts w:ascii="AytoRoquetas Light Condensed" w:hAnsi="AytoRoquetas Light Condensed"/>
          <w:color w:val="000000"/>
        </w:rPr>
        <w:lastRenderedPageBreak/>
        <w:t>que se aprueba el Reglamento de la Ley 38/2003, de 17 de noviembre, General de Subvenciones.</w:t>
      </w:r>
    </w:p>
    <w:p w14:paraId="3B51B2EA" w14:textId="0D53E701" w:rsidR="00506421" w:rsidRDefault="00506421" w:rsidP="005A31F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p>
    <w:p w14:paraId="3D81EE1B" w14:textId="7E6098D4" w:rsidR="005A31FD" w:rsidRPr="00E95D92" w:rsidRDefault="00506421"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Bold"/>
          <w:b/>
          <w:bCs/>
          <w:color w:val="000000"/>
          <w:szCs w:val="24"/>
        </w:rPr>
        <w:t xml:space="preserve">NOVENA.- </w:t>
      </w:r>
      <w:r w:rsidR="005A31FD" w:rsidRPr="00E95D92">
        <w:rPr>
          <w:rFonts w:ascii="AytoRoquetas Light Condensed" w:hAnsi="AytoRoquetas Light Condensed" w:cs="Calibri-Bold"/>
          <w:b/>
          <w:bCs/>
          <w:color w:val="000000"/>
          <w:szCs w:val="24"/>
        </w:rPr>
        <w:t>PLAZO DE VIGENCIA DEL CONVENIO</w:t>
      </w:r>
      <w:r w:rsidR="005A31FD" w:rsidRPr="00E95D92">
        <w:rPr>
          <w:rFonts w:ascii="AytoRoquetas Light Condensed" w:hAnsi="AytoRoquetas Light Condensed" w:cs="Calibri"/>
          <w:color w:val="000000"/>
          <w:szCs w:val="24"/>
        </w:rPr>
        <w:t>.</w:t>
      </w:r>
    </w:p>
    <w:p w14:paraId="3C9843D2"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Este convenio entrará en vigor el día de su firma y estará vigente hasta la finalización de la actividad a desarrollar.</w:t>
      </w:r>
    </w:p>
    <w:p w14:paraId="4B1EF07A" w14:textId="77777777" w:rsidR="00E95D92" w:rsidRDefault="00E95D92" w:rsidP="004A2BB5">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088086FC" w14:textId="399B6656" w:rsidR="005A31FD" w:rsidRPr="00E95D92" w:rsidRDefault="00506421" w:rsidP="005A31F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r>
        <w:rPr>
          <w:rFonts w:ascii="AytoRoquetas Light Condensed" w:hAnsi="AytoRoquetas Light Condensed" w:cs="Calibri-Bold"/>
          <w:b/>
          <w:bCs/>
          <w:color w:val="000000"/>
          <w:szCs w:val="24"/>
        </w:rPr>
        <w:t>DECIMA</w:t>
      </w:r>
      <w:r w:rsidR="005A31FD" w:rsidRPr="00E95D92">
        <w:rPr>
          <w:rFonts w:ascii="AytoRoquetas Light Condensed" w:hAnsi="AytoRoquetas Light Condensed" w:cs="Calibri-Bold"/>
          <w:b/>
          <w:bCs/>
          <w:color w:val="000000"/>
          <w:szCs w:val="24"/>
        </w:rPr>
        <w:t>. – INCUMPLIMIENTO DEL CONVENIO.</w:t>
      </w:r>
    </w:p>
    <w:p w14:paraId="45C7155D"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En caso de incumplimiento de alguna de las obligaciones o compromisos asumidos se producirá la resolución inmediata del presente convenio sin perjuicio del derecho de cada una de las partes a reclamar las indemnizaciones que se pudieran producir a causa de los daños causados con motivo del mismo, cuya cuantía vendrá determinada por la legislación aplicable en cada caso.</w:t>
      </w:r>
    </w:p>
    <w:p w14:paraId="61024BC8" w14:textId="77777777" w:rsidR="00506421" w:rsidRPr="00E95D92" w:rsidRDefault="00506421" w:rsidP="005A31FD">
      <w:pPr>
        <w:autoSpaceDE w:val="0"/>
        <w:autoSpaceDN w:val="0"/>
        <w:adjustRightInd w:val="0"/>
        <w:spacing w:after="0" w:line="276" w:lineRule="auto"/>
        <w:jc w:val="both"/>
        <w:rPr>
          <w:rFonts w:ascii="AytoRoquetas Light Condensed" w:hAnsi="AytoRoquetas Light Condensed" w:cs="Calibri"/>
          <w:color w:val="000000"/>
          <w:szCs w:val="24"/>
        </w:rPr>
      </w:pPr>
    </w:p>
    <w:p w14:paraId="5B83996F" w14:textId="31CA6310"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DECIM</w:t>
      </w:r>
      <w:r w:rsidR="00506421">
        <w:rPr>
          <w:rFonts w:ascii="AytoRoquetas Light Condensed" w:hAnsi="AytoRoquetas Light Condensed" w:cs="Calibri-Bold"/>
          <w:b/>
          <w:bCs/>
          <w:color w:val="000000"/>
          <w:szCs w:val="24"/>
        </w:rPr>
        <w:t>O PRIMERA</w:t>
      </w:r>
      <w:r w:rsidRPr="00E95D92">
        <w:rPr>
          <w:rFonts w:ascii="AytoRoquetas Light Condensed" w:hAnsi="AytoRoquetas Light Condensed" w:cs="Calibri-Bold"/>
          <w:b/>
          <w:bCs/>
          <w:color w:val="000000"/>
          <w:szCs w:val="24"/>
        </w:rPr>
        <w:t>. – RESOLUCION DEL CONVENIO</w:t>
      </w:r>
      <w:r w:rsidRPr="00E95D92">
        <w:rPr>
          <w:rFonts w:ascii="AytoRoquetas Light Condensed" w:hAnsi="AytoRoquetas Light Condensed" w:cs="Calibri"/>
          <w:color w:val="000000"/>
          <w:szCs w:val="24"/>
        </w:rPr>
        <w:t>.</w:t>
      </w:r>
    </w:p>
    <w:p w14:paraId="62A22A57"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szCs w:val="24"/>
        </w:rPr>
        <w:t xml:space="preserve">Serán causas de resolución del presente convenio, sin perjuicio del oportuno expediente de reintegro de las subvenciones no justificadas, o indebidamente justificadas, las siguientes: </w:t>
      </w:r>
    </w:p>
    <w:p w14:paraId="023F29F2"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szCs w:val="24"/>
        </w:rPr>
        <w:t xml:space="preserve">1.- Las previstas en la legislación general de subvenciones y sus normas de desarrollo. </w:t>
      </w:r>
    </w:p>
    <w:p w14:paraId="4C38D053"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szCs w:val="24"/>
        </w:rPr>
        <w:t>2.- El incumplimiento de cualquiera de las cláusulas del presente Convenio.</w:t>
      </w:r>
    </w:p>
    <w:p w14:paraId="3A9CEED3"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szCs w:val="24"/>
        </w:rPr>
        <w:t>La resolución ocasionará la extinción de la subvención o la modificación de la resolución de concesión, el reintegro de las cantidades percibidas, y en su caso, la incoación del correspondiente expediente sancionador, conforme a lo previsto en el artículo 102 y 103 del Real Decreto 887/2006, de 21 de julio, por el que se aprueba el Reglamento de la ley 38/2003, de 17 de noviembre, General de subvenciones, así como cuantas responsabilidades de todo orden pudieran derivarse.</w:t>
      </w:r>
    </w:p>
    <w:p w14:paraId="3182E9FF" w14:textId="77777777" w:rsidR="005A31FD" w:rsidRPr="005745DE" w:rsidRDefault="005A31FD" w:rsidP="005A31FD">
      <w:pPr>
        <w:autoSpaceDE w:val="0"/>
        <w:autoSpaceDN w:val="0"/>
        <w:adjustRightInd w:val="0"/>
        <w:spacing w:after="0" w:line="276" w:lineRule="auto"/>
        <w:ind w:firstLine="708"/>
        <w:jc w:val="both"/>
        <w:rPr>
          <w:rFonts w:ascii="AytoRoquetas Light Condensed" w:hAnsi="AytoRoquetas Light Condensed"/>
          <w:b/>
          <w:bCs/>
          <w:szCs w:val="24"/>
        </w:rPr>
      </w:pPr>
      <w:r w:rsidRPr="005745DE">
        <w:rPr>
          <w:rFonts w:ascii="AytoRoquetas Light Condensed" w:hAnsi="AytoRoquetas Light Condensed"/>
          <w:b/>
          <w:bCs/>
          <w:szCs w:val="24"/>
        </w:rPr>
        <w:t xml:space="preserve">Procederá el procedimiento de reintegro de las cantidades percibidas, así como el interés por demora desde el momento del pago de la subvención hasta la fecha en que se acuerde la procedencia del reintegro, en los supuestos regulados por el artículo 37.1 de la ley 38/2003, de 17 de noviembre, General de Subvenciones, así como en el supuesto de incumplimiento de los términos del convenio y de su justificación. </w:t>
      </w:r>
    </w:p>
    <w:p w14:paraId="0657B135"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szCs w:val="24"/>
        </w:rPr>
      </w:pPr>
      <w:r w:rsidRPr="00E95D92">
        <w:rPr>
          <w:rFonts w:ascii="AytoRoquetas Light Condensed" w:hAnsi="AytoRoquetas Light Condensed"/>
          <w:szCs w:val="24"/>
        </w:rPr>
        <w:t>El procedimiento de reintegro se regirá por lo establecido en el artículo 42 de la ley 38/2003, de 17 de noviembre, General de subvenciones.</w:t>
      </w:r>
    </w:p>
    <w:p w14:paraId="6D36025C"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p>
    <w:p w14:paraId="4C0587E5" w14:textId="50A1CDDB"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 xml:space="preserve">DECIMO </w:t>
      </w:r>
      <w:r w:rsidR="00506421">
        <w:rPr>
          <w:rFonts w:ascii="AytoRoquetas Light Condensed" w:hAnsi="AytoRoquetas Light Condensed" w:cs="Calibri-Bold"/>
          <w:b/>
          <w:bCs/>
          <w:color w:val="000000"/>
          <w:szCs w:val="24"/>
        </w:rPr>
        <w:t>SEGUNDA</w:t>
      </w:r>
      <w:r w:rsidRPr="00E95D92">
        <w:rPr>
          <w:rFonts w:ascii="AytoRoquetas Light Condensed" w:hAnsi="AytoRoquetas Light Condensed" w:cs="Calibri-Bold"/>
          <w:b/>
          <w:bCs/>
          <w:color w:val="000000"/>
          <w:szCs w:val="24"/>
        </w:rPr>
        <w:t>.- MODIFICACION DEL CONVENIO.</w:t>
      </w:r>
    </w:p>
    <w:p w14:paraId="7A639943" w14:textId="779538CE" w:rsidR="005A31FD" w:rsidRPr="00E95D92" w:rsidRDefault="005A31FD" w:rsidP="00E95D92">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Las posibles modificaciones del presente convenio que se pudieran producir sólo podrán</w:t>
      </w:r>
      <w:r w:rsidR="00E95D92">
        <w:rPr>
          <w:rFonts w:ascii="AytoRoquetas Light Condensed" w:hAnsi="AytoRoquetas Light Condensed" w:cs="Calibri"/>
          <w:color w:val="000000"/>
          <w:szCs w:val="24"/>
        </w:rPr>
        <w:t xml:space="preserve"> </w:t>
      </w:r>
      <w:r w:rsidRPr="00E95D92">
        <w:rPr>
          <w:rFonts w:ascii="AytoRoquetas Light Condensed" w:hAnsi="AytoRoquetas Light Condensed" w:cs="Calibri"/>
          <w:color w:val="000000"/>
          <w:szCs w:val="24"/>
        </w:rPr>
        <w:t>convenirse por mutuo acuerdo por escrito de ambas partes.</w:t>
      </w:r>
    </w:p>
    <w:p w14:paraId="59FBA948"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p>
    <w:p w14:paraId="269A186F" w14:textId="6B76FD56" w:rsidR="005A31FD" w:rsidRDefault="005A31FD" w:rsidP="005A31FD">
      <w:pPr>
        <w:autoSpaceDE w:val="0"/>
        <w:autoSpaceDN w:val="0"/>
        <w:adjustRightInd w:val="0"/>
        <w:spacing w:after="0" w:line="276" w:lineRule="auto"/>
        <w:ind w:firstLine="708"/>
        <w:rPr>
          <w:rFonts w:ascii="AytoRoquetas Light Condensed" w:hAnsi="AytoRoquetas Light Condensed" w:cs="Calibri-Bold"/>
          <w:b/>
          <w:bCs/>
          <w:color w:val="000000"/>
          <w:szCs w:val="24"/>
        </w:rPr>
      </w:pPr>
      <w:r w:rsidRPr="00E95D92">
        <w:rPr>
          <w:rFonts w:ascii="AytoRoquetas Light Condensed" w:hAnsi="AytoRoquetas Light Condensed" w:cs="Calibri-Bold"/>
          <w:b/>
          <w:bCs/>
          <w:color w:val="000000"/>
          <w:szCs w:val="24"/>
        </w:rPr>
        <w:t xml:space="preserve">DECIMO </w:t>
      </w:r>
      <w:r w:rsidR="00506421">
        <w:rPr>
          <w:rFonts w:ascii="AytoRoquetas Light Condensed" w:hAnsi="AytoRoquetas Light Condensed" w:cs="Calibri-Bold"/>
          <w:b/>
          <w:bCs/>
          <w:color w:val="000000"/>
          <w:szCs w:val="24"/>
        </w:rPr>
        <w:t>TERCERA</w:t>
      </w:r>
      <w:r w:rsidRPr="00E95D92">
        <w:rPr>
          <w:rFonts w:ascii="AytoRoquetas Light Condensed" w:hAnsi="AytoRoquetas Light Condensed" w:cs="Calibri-Bold"/>
          <w:b/>
          <w:bCs/>
          <w:color w:val="000000"/>
          <w:szCs w:val="24"/>
        </w:rPr>
        <w:t>.- PROTECCION DE DATOS DE CARÁCTER PERSONAL.</w:t>
      </w:r>
    </w:p>
    <w:p w14:paraId="50BA04F5" w14:textId="77777777" w:rsidR="00E95D92" w:rsidRDefault="00E95D92" w:rsidP="00E95D92">
      <w:pPr>
        <w:pStyle w:val="Formatolibre"/>
        <w:spacing w:line="288" w:lineRule="auto"/>
        <w:ind w:firstLine="708"/>
        <w:jc w:val="both"/>
        <w:rPr>
          <w:rFonts w:ascii="AytoRoquetas Light Condensed" w:hAnsi="AytoRoquetas Light Condensed"/>
          <w:szCs w:val="24"/>
          <w:lang w:val="es-ES"/>
        </w:rPr>
      </w:pPr>
      <w:r>
        <w:rPr>
          <w:rFonts w:ascii="AytoRoquetas Light Condensed" w:hAnsi="AytoRoquetas Light Condensed"/>
          <w:szCs w:val="24"/>
          <w:lang w:val="es-ES"/>
        </w:rPr>
        <w:t xml:space="preserve">Las partes se comprometen y obligan a tratar de modo confidencial cualesquiera datos de información de carácter personal que traten en virtud de este Convenio de Colaboración, y a cumplir adecuadamente y en todo momento, las disposiciones contenidas en la Ley Orgánica 3/2018, de 5 de diciembre, de Protección de datos Personales y garantía de los derechos digitales, así como con arreglo a lo dispuesto por el Reglamento (UE) 2016/679, del Parlamento Europeo y del Consejo, de 27 de abril de 2016, relativo a la protección de las personas físicas en lo que respecta al tratamiento de datos personales y a la libre circulación de estos datos. (Reglamento General de Protección de Datos Personales), y en cualesquiera otras normas vigentes o que en el futuro puedan promulgarse sobre la materia. </w:t>
      </w:r>
    </w:p>
    <w:p w14:paraId="0B5D0D17" w14:textId="77777777" w:rsidR="00E95D92" w:rsidRDefault="00E95D92" w:rsidP="00E95D92">
      <w:pPr>
        <w:pStyle w:val="Formatolibre"/>
        <w:spacing w:line="288" w:lineRule="auto"/>
        <w:ind w:firstLine="708"/>
        <w:jc w:val="both"/>
        <w:rPr>
          <w:rFonts w:ascii="AytoRoquetas Light Condensed" w:hAnsi="AytoRoquetas Light Condensed"/>
          <w:szCs w:val="24"/>
          <w:lang w:val="es-ES"/>
        </w:rPr>
      </w:pPr>
      <w:r>
        <w:rPr>
          <w:rFonts w:ascii="AytoRoquetas Light Condensed" w:hAnsi="AytoRoquetas Light Condensed"/>
          <w:szCs w:val="24"/>
          <w:lang w:val="es-ES"/>
        </w:rPr>
        <w:t xml:space="preserve">Las partes se obligan a adoptar y mantener las medidas de índole técnica y organizativa necesarias para garantizar la seguridad de los datos y evitar su alteración, pérdida y tratamiento o acceso no autorizado, según el nivel de seguridad exigible conforme a lo establecido en el Reglamento, y en cualquier otro que lo modifique o sustituya en el futuro. </w:t>
      </w:r>
    </w:p>
    <w:p w14:paraId="0BCBD5EB" w14:textId="77777777" w:rsidR="00E95D92" w:rsidRDefault="00E95D92" w:rsidP="00E95D92">
      <w:pPr>
        <w:pStyle w:val="Formatolibre"/>
        <w:spacing w:line="288" w:lineRule="auto"/>
        <w:ind w:firstLine="708"/>
        <w:jc w:val="both"/>
        <w:rPr>
          <w:rFonts w:ascii="AytoRoquetas Light Condensed" w:hAnsi="AytoRoquetas Light Condensed"/>
          <w:b/>
          <w:bCs/>
          <w:szCs w:val="24"/>
          <w:lang w:val="es-ES"/>
        </w:rPr>
      </w:pPr>
      <w:r>
        <w:rPr>
          <w:rFonts w:ascii="AytoRoquetas Light Condensed" w:hAnsi="AytoRoquetas Light Condensed"/>
          <w:szCs w:val="24"/>
          <w:lang w:val="es-ES"/>
        </w:rPr>
        <w:t>Dichas medidas serán, como mínimo las de los niveles básicos y medios definidos en el Reglamento, y se refieren a los ficheros, centros de tratamiento, locales, equipos, sistemas, programas, comunicaciones mantenidas entre las Partes y personas que intervengan en el tratamiento</w:t>
      </w:r>
    </w:p>
    <w:p w14:paraId="50FE6A62" w14:textId="77777777" w:rsidR="00E95D92" w:rsidRPr="00E95D92" w:rsidRDefault="00E95D92" w:rsidP="005A31FD">
      <w:pPr>
        <w:autoSpaceDE w:val="0"/>
        <w:autoSpaceDN w:val="0"/>
        <w:adjustRightInd w:val="0"/>
        <w:spacing w:after="0" w:line="276" w:lineRule="auto"/>
        <w:ind w:firstLine="708"/>
        <w:rPr>
          <w:rFonts w:ascii="AytoRoquetas Light Condensed" w:hAnsi="AytoRoquetas Light Condensed" w:cs="Calibri"/>
          <w:color w:val="000000"/>
          <w:szCs w:val="24"/>
        </w:rPr>
      </w:pPr>
    </w:p>
    <w:p w14:paraId="73CC2A59" w14:textId="4DDE4506"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 xml:space="preserve">DECIMO </w:t>
      </w:r>
      <w:r w:rsidR="00E41478">
        <w:rPr>
          <w:rFonts w:ascii="AytoRoquetas Light Condensed" w:hAnsi="AytoRoquetas Light Condensed" w:cs="Calibri-Bold"/>
          <w:b/>
          <w:bCs/>
          <w:color w:val="000000"/>
          <w:szCs w:val="24"/>
        </w:rPr>
        <w:t>CUARTA</w:t>
      </w:r>
      <w:r w:rsidRPr="00E95D92">
        <w:rPr>
          <w:rFonts w:ascii="AytoRoquetas Light Condensed" w:hAnsi="AytoRoquetas Light Condensed" w:cs="Calibri-Bold"/>
          <w:b/>
          <w:bCs/>
          <w:color w:val="000000"/>
          <w:szCs w:val="24"/>
        </w:rPr>
        <w:t>.- REGIMEN JURÍDICO.</w:t>
      </w:r>
    </w:p>
    <w:p w14:paraId="7A81995B"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El régimen jurídico del presente convenio de colaboración queda determinado por sus propias cláusulas aplicándose, no obstante, la ley 40/2015, de 1 de octubre, de Régimen Jurídico del Sector Público, en lo que a materia de convenios se refiere y, en particular, el artículo 190 de la ley 9/2017, de 8 de noviembre, de Contratos del Sector Público, en cuanto a la prerrogativa municipal para resolver las dudas que ofrezca su cumplimiento, modificarlo por razones de interés público, acordar su resolución y determinar los efectos de ésta.</w:t>
      </w:r>
    </w:p>
    <w:p w14:paraId="58E5302B"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6B75C20D" w14:textId="5D04CD54" w:rsidR="005A31FD" w:rsidRPr="00E95D92" w:rsidRDefault="005A31FD" w:rsidP="005A31FD">
      <w:pPr>
        <w:autoSpaceDE w:val="0"/>
        <w:autoSpaceDN w:val="0"/>
        <w:adjustRightInd w:val="0"/>
        <w:spacing w:after="0" w:line="276" w:lineRule="auto"/>
        <w:ind w:firstLine="708"/>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 xml:space="preserve">DECIMO </w:t>
      </w:r>
      <w:r w:rsidR="00E41478">
        <w:rPr>
          <w:rFonts w:ascii="AytoRoquetas Light Condensed" w:hAnsi="AytoRoquetas Light Condensed" w:cs="Calibri-Bold"/>
          <w:b/>
          <w:bCs/>
          <w:color w:val="000000"/>
          <w:szCs w:val="24"/>
        </w:rPr>
        <w:t>QUINTA</w:t>
      </w:r>
      <w:r w:rsidRPr="00E95D92">
        <w:rPr>
          <w:rFonts w:ascii="AytoRoquetas Light Condensed" w:hAnsi="AytoRoquetas Light Condensed" w:cs="Calibri-Bold"/>
          <w:b/>
          <w:bCs/>
          <w:color w:val="000000"/>
          <w:szCs w:val="24"/>
        </w:rPr>
        <w:t>.- DECLARACIÓN RESPONSABLE.</w:t>
      </w:r>
    </w:p>
    <w:p w14:paraId="1FA26429" w14:textId="5510DAEE"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 xml:space="preserve">Con la firma del presente convenio D.  </w:t>
      </w:r>
      <w:r w:rsidR="00E41478" w:rsidRPr="00E41478">
        <w:rPr>
          <w:rFonts w:ascii="AytoRoquetas Light Condensed" w:hAnsi="AytoRoquetas Light Condensed" w:cs="Calibri"/>
          <w:color w:val="000000"/>
          <w:szCs w:val="24"/>
        </w:rPr>
        <w:t>Miguel José Esteban Jerez</w:t>
      </w:r>
      <w:r w:rsidR="00E41478" w:rsidRPr="00E95D92">
        <w:rPr>
          <w:rFonts w:ascii="AytoRoquetas Light Condensed" w:hAnsi="AytoRoquetas Light Condensed" w:cs="Calibri"/>
          <w:color w:val="000000"/>
          <w:szCs w:val="24"/>
        </w:rPr>
        <w:t xml:space="preserve"> </w:t>
      </w:r>
      <w:r w:rsidRPr="00E95D92">
        <w:rPr>
          <w:rFonts w:ascii="AytoRoquetas Light Condensed" w:hAnsi="AytoRoquetas Light Condensed" w:cs="Calibri"/>
          <w:color w:val="000000"/>
          <w:szCs w:val="24"/>
        </w:rPr>
        <w:t>declara bajo su responsabilidad:</w:t>
      </w:r>
    </w:p>
    <w:p w14:paraId="33E9410D" w14:textId="0F8B7F79"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 xml:space="preserve">a. Que la </w:t>
      </w:r>
      <w:r w:rsidR="00E41478">
        <w:rPr>
          <w:rFonts w:ascii="AytoRoquetas Light Condensed" w:hAnsi="AytoRoquetas Light Condensed"/>
          <w:b/>
          <w:szCs w:val="24"/>
        </w:rPr>
        <w:t>PARROQUIA DE LA PRECIOSISIMA SANGRE</w:t>
      </w:r>
      <w:r w:rsidRPr="00E95D92">
        <w:rPr>
          <w:rFonts w:ascii="AytoRoquetas Light Condensed" w:hAnsi="AytoRoquetas Light Condensed" w:cs="Calibri"/>
          <w:color w:val="000000"/>
          <w:szCs w:val="24"/>
        </w:rPr>
        <w:t xml:space="preserve"> no incurre en ninguna de las prohibiciones e incompatibilidades para contratar con las Administraciones Públicas.</w:t>
      </w:r>
    </w:p>
    <w:p w14:paraId="1671667E"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b. Que ha cumplido con sus obligaciones en materia preventiva de acuerdo a lo establecido en la Ley 31/1995, de 8 de noviembre, de Prevención de Riesgos Laborales.</w:t>
      </w:r>
    </w:p>
    <w:p w14:paraId="1775B04A"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lastRenderedPageBreak/>
        <w:t>Asimismo, deberá acreditar el cumplimiento de estar al corriente de las obligaciones tributarias y frente a la Seguridad Social, en los términos fijados en el art. 22 y 24 del R.D.887/2006, de 21 de julio, por el que se aprueba el Reglamento de la Ley General de Subvenciones, mediante la siguiente documentación:</w:t>
      </w:r>
    </w:p>
    <w:p w14:paraId="18F8C96C"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r w:rsidRPr="00E95D92">
        <w:rPr>
          <w:rFonts w:ascii="AytoRoquetas Light Condensed" w:hAnsi="AytoRoquetas Light Condensed" w:cs="Wingdings-Regular"/>
          <w:color w:val="000000"/>
          <w:szCs w:val="24"/>
        </w:rPr>
        <w:t xml:space="preserve">- </w:t>
      </w:r>
      <w:r w:rsidRPr="00E95D92">
        <w:rPr>
          <w:rFonts w:ascii="AytoRoquetas Light Condensed" w:hAnsi="AytoRoquetas Light Condensed" w:cs="Calibri"/>
          <w:color w:val="000000"/>
          <w:szCs w:val="24"/>
        </w:rPr>
        <w:t>Certificado de la AEAT y del Ayuntamiento de Roquetas de Mar en vigor, de estar al corriente de pago de las obligaciones tributarias (validez del certificado, 6 meses).</w:t>
      </w:r>
    </w:p>
    <w:p w14:paraId="1B53F31A"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-Certificado de la Seguridad Social en vigor, de estar al corriente de pago de las obligaciones con la Seguridad Social (validez del certificado, 6 meses).</w:t>
      </w:r>
    </w:p>
    <w:p w14:paraId="7EA1EF21"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Wingdings-Regular"/>
          <w:color w:val="000000"/>
          <w:szCs w:val="24"/>
        </w:rPr>
        <w:t xml:space="preserve">Al ser el importe de la subvención superior a 3.000 €uros, </w:t>
      </w:r>
      <w:r w:rsidRPr="00E95D92">
        <w:rPr>
          <w:rFonts w:ascii="AytoRoquetas Light Condensed" w:hAnsi="AytoRoquetas Light Condensed" w:cs="Calibri"/>
          <w:color w:val="000000"/>
          <w:szCs w:val="24"/>
        </w:rPr>
        <w:t>no es de aplicación lo establecido en el art. 24 del Real Decreto 887/2006, de 21 de julio, declaración responsable del titular de la subvención de estar al corriente de pago con la AEAT, de la Tesorería Municipal y de la Seguridad Social y compromiso de mantener dicho requisito durante el periodo de tiempo inherente al reconocimiento o ejercicio del derecho al cobro de la subvención.</w:t>
      </w:r>
    </w:p>
    <w:p w14:paraId="255FB828" w14:textId="77777777" w:rsidR="005A31FD" w:rsidRPr="005745DE" w:rsidRDefault="005A31FD" w:rsidP="005A31FD">
      <w:pPr>
        <w:autoSpaceDE w:val="0"/>
        <w:autoSpaceDN w:val="0"/>
        <w:adjustRightInd w:val="0"/>
        <w:spacing w:after="0" w:line="276" w:lineRule="auto"/>
        <w:ind w:firstLine="708"/>
        <w:jc w:val="both"/>
        <w:rPr>
          <w:rFonts w:ascii="AytoRoquetas Light Condensed" w:hAnsi="AytoRoquetas Light Condensed" w:cs="Calibri"/>
          <w:b/>
          <w:bCs/>
          <w:color w:val="000000"/>
          <w:szCs w:val="24"/>
        </w:rPr>
      </w:pPr>
      <w:r w:rsidRPr="005745DE">
        <w:rPr>
          <w:rFonts w:ascii="AytoRoquetas Light Condensed" w:hAnsi="AytoRoquetas Light Condensed" w:cs="Calibri"/>
          <w:b/>
          <w:bCs/>
          <w:color w:val="000000"/>
          <w:szCs w:val="24"/>
        </w:rPr>
        <w:t>Dicha documentación, deberá acreditarse con anterioridad a dictarse Resolución de concesión de subvención así como en el momento del pago de la misma.</w:t>
      </w:r>
    </w:p>
    <w:p w14:paraId="6428910C"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p>
    <w:p w14:paraId="0351743F" w14:textId="406BC8AD"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r w:rsidRPr="00E95D92">
        <w:rPr>
          <w:rFonts w:ascii="AytoRoquetas Light Condensed" w:hAnsi="AytoRoquetas Light Condensed" w:cs="Calibri-Bold"/>
          <w:b/>
          <w:bCs/>
          <w:color w:val="000000"/>
          <w:szCs w:val="24"/>
        </w:rPr>
        <w:t xml:space="preserve">DECIMO </w:t>
      </w:r>
      <w:r w:rsidR="00E41478">
        <w:rPr>
          <w:rFonts w:ascii="AytoRoquetas Light Condensed" w:hAnsi="AytoRoquetas Light Condensed" w:cs="Calibri-Bold"/>
          <w:b/>
          <w:bCs/>
          <w:color w:val="000000"/>
          <w:szCs w:val="24"/>
        </w:rPr>
        <w:t>SEXTA</w:t>
      </w:r>
      <w:r w:rsidRPr="00E95D92">
        <w:rPr>
          <w:rFonts w:ascii="AytoRoquetas Light Condensed" w:hAnsi="AytoRoquetas Light Condensed" w:cs="Calibri-Bold"/>
          <w:b/>
          <w:bCs/>
          <w:color w:val="000000"/>
          <w:szCs w:val="24"/>
        </w:rPr>
        <w:t>.- JURISDICCIÓN COMPETENTE.</w:t>
      </w:r>
    </w:p>
    <w:p w14:paraId="0474F0B5" w14:textId="694800C7" w:rsidR="005A31FD" w:rsidRPr="00E95D92" w:rsidRDefault="005A31FD" w:rsidP="007F1F89">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Para cualquier discrepancia o duda que pudiera surgir de la interpretación o ejecución del</w:t>
      </w:r>
      <w:r w:rsidR="007F1F89">
        <w:rPr>
          <w:rFonts w:ascii="AytoRoquetas Light Condensed" w:hAnsi="AytoRoquetas Light Condensed" w:cs="Calibri"/>
          <w:color w:val="000000"/>
          <w:szCs w:val="24"/>
        </w:rPr>
        <w:t xml:space="preserve"> </w:t>
      </w:r>
      <w:r w:rsidRPr="00E95D92">
        <w:rPr>
          <w:rFonts w:ascii="AytoRoquetas Light Condensed" w:hAnsi="AytoRoquetas Light Condensed" w:cs="Calibri"/>
          <w:color w:val="000000"/>
          <w:szCs w:val="24"/>
        </w:rPr>
        <w:t>presente convenio, las partes se someterán a los juzgados y tribunales de Roquetas de Mar que sean competentes para su resolución.</w:t>
      </w:r>
    </w:p>
    <w:p w14:paraId="1542F406"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E95D92">
        <w:rPr>
          <w:rFonts w:ascii="AytoRoquetas Light Condensed" w:hAnsi="AytoRoquetas Light Condensed" w:cs="Calibri"/>
          <w:color w:val="000000"/>
          <w:szCs w:val="24"/>
        </w:rPr>
        <w:t>Y en prueba de conformidad con cuanto aparece reflejado en este contrato, así lo firman las partes, por duplicado en el lugar y fecha del encabezamiento.</w:t>
      </w:r>
    </w:p>
    <w:p w14:paraId="44983A5C" w14:textId="77777777" w:rsidR="005A31FD" w:rsidRPr="00E95D92" w:rsidRDefault="005A31FD" w:rsidP="005A31F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1F03AD65" w14:textId="77777777" w:rsidR="005A31FD" w:rsidRPr="00E95D92" w:rsidRDefault="005A31FD" w:rsidP="005A31FD">
      <w:pPr>
        <w:autoSpaceDE w:val="0"/>
        <w:autoSpaceDN w:val="0"/>
        <w:adjustRightInd w:val="0"/>
        <w:spacing w:after="0" w:line="276" w:lineRule="auto"/>
        <w:jc w:val="both"/>
        <w:rPr>
          <w:rFonts w:ascii="AytoRoquetas Light Condensed" w:hAnsi="AytoRoquetas Light Condensed" w:cs="Calibri"/>
          <w:color w:val="000000"/>
          <w:szCs w:val="24"/>
        </w:rPr>
      </w:pPr>
    </w:p>
    <w:p w14:paraId="6B1FCA97" w14:textId="615FFF6C" w:rsidR="005A31FD" w:rsidRPr="00E95D92" w:rsidRDefault="005A31FD" w:rsidP="005A31FD">
      <w:pPr>
        <w:spacing w:line="276" w:lineRule="auto"/>
        <w:jc w:val="both"/>
        <w:rPr>
          <w:rFonts w:ascii="AytoRoquetas Light Condensed" w:hAnsi="AytoRoquetas Light Condensed"/>
          <w:szCs w:val="24"/>
        </w:rPr>
      </w:pPr>
      <w:r w:rsidRPr="00E95D92">
        <w:rPr>
          <w:rFonts w:ascii="AytoRoquetas Light Condensed" w:hAnsi="AytoRoquetas Light Condensed"/>
          <w:szCs w:val="24"/>
        </w:rPr>
        <w:t>EL ALCALDE PRESIDENTE</w:t>
      </w:r>
      <w:r w:rsidR="001F6CB3">
        <w:rPr>
          <w:rFonts w:ascii="AytoRoquetas Light Condensed" w:hAnsi="AytoRoquetas Light Condensed"/>
          <w:szCs w:val="24"/>
        </w:rPr>
        <w:t xml:space="preserve"> </w:t>
      </w:r>
      <w:r w:rsidR="005745DE">
        <w:rPr>
          <w:rFonts w:ascii="AytoRoquetas Light Condensed" w:hAnsi="AytoRoquetas Light Condensed"/>
          <w:szCs w:val="24"/>
        </w:rPr>
        <w:t xml:space="preserve">                        </w:t>
      </w:r>
      <w:r w:rsidRPr="00E95D92">
        <w:rPr>
          <w:rFonts w:ascii="AytoRoquetas Light Condensed" w:hAnsi="AytoRoquetas Light Condensed"/>
          <w:szCs w:val="24"/>
        </w:rPr>
        <w:t xml:space="preserve">           </w:t>
      </w:r>
      <w:r w:rsidR="00E41478" w:rsidRPr="00E41478">
        <w:rPr>
          <w:rFonts w:ascii="AytoRoquetas Light Condensed" w:hAnsi="AytoRoquetas Light Condensed"/>
          <w:bCs/>
          <w:szCs w:val="24"/>
        </w:rPr>
        <w:t>PARROQUIA DE LA PRECIOSISIMA SANGRE</w:t>
      </w:r>
    </w:p>
    <w:p w14:paraId="06C8389F" w14:textId="77777777" w:rsidR="005A31FD" w:rsidRPr="00E95D92" w:rsidRDefault="005A31FD" w:rsidP="005A31FD">
      <w:pPr>
        <w:spacing w:line="276" w:lineRule="auto"/>
        <w:jc w:val="both"/>
        <w:rPr>
          <w:rFonts w:ascii="AytoRoquetas Light Condensed" w:hAnsi="AytoRoquetas Light Condensed"/>
          <w:szCs w:val="24"/>
        </w:rPr>
      </w:pPr>
    </w:p>
    <w:p w14:paraId="4A30E9A7" w14:textId="5EFE72FE" w:rsidR="005A31FD" w:rsidRPr="00E95D92" w:rsidRDefault="005A31FD" w:rsidP="005A31FD">
      <w:pPr>
        <w:spacing w:line="276" w:lineRule="auto"/>
        <w:jc w:val="both"/>
        <w:rPr>
          <w:rFonts w:ascii="AytoRoquetas Light Condensed" w:hAnsi="AytoRoquetas Light Condensed"/>
          <w:szCs w:val="24"/>
        </w:rPr>
      </w:pPr>
      <w:r w:rsidRPr="00E95D92">
        <w:rPr>
          <w:rFonts w:ascii="AytoRoquetas Light Condensed" w:hAnsi="AytoRoquetas Light Condensed"/>
          <w:szCs w:val="24"/>
        </w:rPr>
        <w:t xml:space="preserve">Fdo.- Gabriel Amat Ayllón                                              Fdo.- </w:t>
      </w:r>
      <w:r w:rsidR="00E41478" w:rsidRPr="00E41478">
        <w:rPr>
          <w:rFonts w:ascii="AytoRoquetas Light Condensed" w:hAnsi="AytoRoquetas Light Condensed" w:cs="Calibri"/>
          <w:color w:val="000000"/>
          <w:szCs w:val="24"/>
        </w:rPr>
        <w:t>Miguel José Esteban Jerez</w:t>
      </w:r>
    </w:p>
    <w:p w14:paraId="017A3630" w14:textId="77777777" w:rsidR="00D64153" w:rsidRDefault="00D64153" w:rsidP="00D64153">
      <w:pPr>
        <w:spacing w:line="276" w:lineRule="auto"/>
        <w:ind w:left="1440" w:firstLine="720"/>
        <w:jc w:val="both"/>
        <w:rPr>
          <w:rFonts w:ascii="AytoRoquetas Light Condensed" w:hAnsi="AytoRoquetas Light Condensed"/>
          <w:szCs w:val="24"/>
        </w:rPr>
      </w:pPr>
    </w:p>
    <w:p w14:paraId="491C2EA2" w14:textId="38C53B21" w:rsidR="00D64153" w:rsidRPr="00D64153" w:rsidRDefault="00D64153" w:rsidP="00D64153">
      <w:pPr>
        <w:spacing w:line="276" w:lineRule="auto"/>
        <w:ind w:left="1440" w:firstLine="720"/>
        <w:jc w:val="both"/>
        <w:rPr>
          <w:rFonts w:ascii="AytoRoquetas Light Condensed" w:hAnsi="AytoRoquetas Light Condensed"/>
          <w:szCs w:val="24"/>
        </w:rPr>
      </w:pPr>
      <w:r w:rsidRPr="00D64153">
        <w:rPr>
          <w:rFonts w:ascii="AytoRoquetas Light Condensed" w:hAnsi="AytoRoquetas Light Condensed"/>
          <w:szCs w:val="24"/>
        </w:rPr>
        <w:t xml:space="preserve">Ante </w:t>
      </w:r>
      <w:proofErr w:type="spellStart"/>
      <w:r w:rsidRPr="00D64153">
        <w:rPr>
          <w:rFonts w:ascii="AytoRoquetas Light Condensed" w:hAnsi="AytoRoquetas Light Condensed"/>
          <w:szCs w:val="24"/>
        </w:rPr>
        <w:t>mi</w:t>
      </w:r>
      <w:proofErr w:type="spellEnd"/>
      <w:r w:rsidRPr="00D64153">
        <w:rPr>
          <w:rFonts w:ascii="AytoRoquetas Light Condensed" w:hAnsi="AytoRoquetas Light Condensed"/>
          <w:szCs w:val="24"/>
        </w:rPr>
        <w:t>, LA VICE SECRETARIA GENERAL</w:t>
      </w:r>
    </w:p>
    <w:p w14:paraId="015D5745" w14:textId="77777777" w:rsidR="00D64153" w:rsidRPr="00D64153" w:rsidRDefault="00D64153" w:rsidP="00D64153">
      <w:pPr>
        <w:spacing w:line="276" w:lineRule="auto"/>
        <w:jc w:val="both"/>
        <w:rPr>
          <w:rFonts w:ascii="AytoRoquetas Light Condensed" w:hAnsi="AytoRoquetas Light Condensed"/>
          <w:szCs w:val="24"/>
        </w:rPr>
      </w:pPr>
    </w:p>
    <w:p w14:paraId="74E9A7F0" w14:textId="6F0548C2" w:rsidR="00D64153" w:rsidRPr="00D64153" w:rsidRDefault="00D64153" w:rsidP="00D64153">
      <w:pPr>
        <w:spacing w:line="276" w:lineRule="auto"/>
        <w:jc w:val="both"/>
        <w:rPr>
          <w:rFonts w:ascii="AytoRoquetas Light Condensed" w:hAnsi="AytoRoquetas Light Condensed"/>
          <w:szCs w:val="24"/>
        </w:rPr>
      </w:pPr>
      <w:r w:rsidRPr="00D64153">
        <w:rPr>
          <w:rFonts w:ascii="AytoRoquetas Light Condensed" w:hAnsi="AytoRoquetas Light Condensed"/>
          <w:szCs w:val="24"/>
        </w:rPr>
        <w:t xml:space="preserve">                               </w:t>
      </w:r>
      <w:r>
        <w:rPr>
          <w:rFonts w:ascii="AytoRoquetas Light Condensed" w:hAnsi="AytoRoquetas Light Condensed"/>
          <w:szCs w:val="24"/>
        </w:rPr>
        <w:tab/>
      </w:r>
      <w:r w:rsidRPr="00D64153">
        <w:rPr>
          <w:rFonts w:ascii="AytoRoquetas Light Condensed" w:hAnsi="AytoRoquetas Light Condensed"/>
          <w:szCs w:val="24"/>
        </w:rPr>
        <w:t xml:space="preserve">  Fdo. Dolores del Pilar González Espinosa</w:t>
      </w:r>
    </w:p>
    <w:p w14:paraId="518086DB" w14:textId="77777777" w:rsidR="005A31FD" w:rsidRPr="00E95D92" w:rsidRDefault="005A31FD" w:rsidP="005A31FD">
      <w:pPr>
        <w:spacing w:line="276" w:lineRule="auto"/>
        <w:jc w:val="both"/>
        <w:rPr>
          <w:rFonts w:ascii="AytoRoquetas Light Condensed" w:hAnsi="AytoRoquetas Light Condensed"/>
          <w:szCs w:val="24"/>
        </w:rPr>
      </w:pPr>
    </w:p>
    <w:sectPr w:rsidR="005A31FD" w:rsidRPr="00E95D92" w:rsidSect="00444FD8">
      <w:headerReference w:type="default" r:id="rId8"/>
      <w:pgSz w:w="11906" w:h="16838"/>
      <w:pgMar w:top="2552" w:right="1701" w:bottom="993"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D4A5B" w14:textId="77777777" w:rsidR="00D80F38" w:rsidRDefault="00D80F38" w:rsidP="00D15622">
      <w:pPr>
        <w:spacing w:after="0" w:line="240" w:lineRule="auto"/>
      </w:pPr>
      <w:r>
        <w:separator/>
      </w:r>
    </w:p>
  </w:endnote>
  <w:endnote w:type="continuationSeparator" w:id="0">
    <w:p w14:paraId="1419EDAD" w14:textId="77777777" w:rsidR="00D80F38" w:rsidRDefault="00D80F38" w:rsidP="00D1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ytoRoquetas Light Condensed">
    <w:panose1 w:val="020B0406020504020204"/>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FrutigerLTStd-BoldCn">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Wingdings-Regular">
    <w:altName w:val="Wingding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41E9E5" w14:textId="77777777" w:rsidR="00D80F38" w:rsidRDefault="00D80F38" w:rsidP="00D15622">
      <w:pPr>
        <w:spacing w:after="0" w:line="240" w:lineRule="auto"/>
      </w:pPr>
      <w:r>
        <w:separator/>
      </w:r>
    </w:p>
  </w:footnote>
  <w:footnote w:type="continuationSeparator" w:id="0">
    <w:p w14:paraId="6F10BCDE" w14:textId="77777777" w:rsidR="00D80F38" w:rsidRDefault="00D80F38" w:rsidP="00D15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02F10" w14:textId="5B0AE9B4" w:rsidR="00D15622" w:rsidRDefault="00D15622">
    <w:pPr>
      <w:pStyle w:val="Encabezado"/>
    </w:pPr>
  </w:p>
  <w:tbl>
    <w:tblPr>
      <w:tblStyle w:val="Tablaconcuadrcula1"/>
      <w:tblW w:w="9923" w:type="dxa"/>
      <w:tblInd w:w="-706"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265"/>
      <w:gridCol w:w="5658"/>
    </w:tblGrid>
    <w:tr w:rsidR="00D15622" w:rsidRPr="00D15622" w14:paraId="52DCE476" w14:textId="77777777" w:rsidTr="005B186B">
      <w:tc>
        <w:tcPr>
          <w:tcW w:w="4265" w:type="dxa"/>
          <w:vAlign w:val="bottom"/>
        </w:tcPr>
        <w:p w14:paraId="37817916"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Plaza de la Constitución, 1</w:t>
          </w:r>
        </w:p>
        <w:p w14:paraId="7D0F1489"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04740 Roquetas de Mar, Almería</w:t>
          </w:r>
        </w:p>
        <w:p w14:paraId="4693B9EA"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Tels.: 950 33 85 85 – 950 33 86 19</w:t>
          </w:r>
        </w:p>
        <w:p w14:paraId="2C502073"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Fax: 950 32 15 14</w:t>
          </w:r>
        </w:p>
        <w:p w14:paraId="18F99879" w14:textId="77777777" w:rsidR="00D15622" w:rsidRPr="00D15622" w:rsidRDefault="00D15622" w:rsidP="00D15622">
          <w:pPr>
            <w:spacing w:after="0" w:line="240" w:lineRule="auto"/>
            <w:rPr>
              <w:rFonts w:ascii="Calibri" w:hAnsi="Calibri" w:cs="Arial"/>
              <w:color w:val="1D8FC7"/>
              <w:sz w:val="16"/>
              <w:szCs w:val="16"/>
              <w:lang w:val="es-ES_tradnl"/>
            </w:rPr>
          </w:pPr>
        </w:p>
      </w:tc>
      <w:tc>
        <w:tcPr>
          <w:tcW w:w="5658" w:type="dxa"/>
        </w:tcPr>
        <w:p w14:paraId="3A5B1261" w14:textId="77777777" w:rsidR="00D15622" w:rsidRPr="00D15622" w:rsidRDefault="00D15622" w:rsidP="00D15622">
          <w:pPr>
            <w:spacing w:after="0" w:line="240" w:lineRule="auto"/>
            <w:jc w:val="right"/>
            <w:rPr>
              <w:rFonts w:ascii="Calibri" w:hAnsi="Calibri" w:cs="Arial"/>
              <w:color w:val="1D8FC7"/>
              <w:sz w:val="16"/>
              <w:szCs w:val="16"/>
              <w:lang w:val="es-ES_tradnl"/>
            </w:rPr>
          </w:pPr>
          <w:r w:rsidRPr="00D15622">
            <w:rPr>
              <w:rFonts w:ascii="Calibri" w:hAnsi="Calibri" w:cs="Arial"/>
              <w:noProof/>
              <w:color w:val="1D8FC7"/>
              <w:sz w:val="16"/>
              <w:szCs w:val="16"/>
              <w:lang w:eastAsia="es-ES"/>
            </w:rPr>
            <w:drawing>
              <wp:inline distT="0" distB="0" distL="0" distR="0" wp14:anchorId="7F3558CE" wp14:editId="3C9CE427">
                <wp:extent cx="1433232" cy="726141"/>
                <wp:effectExtent l="19050" t="0" r="0" b="0"/>
                <wp:docPr id="5" name="Imagen 5" descr="1tint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tinta-izquierda"/>
                        <pic:cNvPicPr>
                          <a:picLocks noChangeAspect="1" noChangeArrowheads="1"/>
                        </pic:cNvPicPr>
                      </pic:nvPicPr>
                      <pic:blipFill>
                        <a:blip r:embed="rId1"/>
                        <a:stretch>
                          <a:fillRect/>
                        </a:stretch>
                      </pic:blipFill>
                      <pic:spPr bwMode="auto">
                        <a:xfrm>
                          <a:off x="0" y="0"/>
                          <a:ext cx="1433232" cy="726141"/>
                        </a:xfrm>
                        <a:prstGeom prst="rect">
                          <a:avLst/>
                        </a:prstGeom>
                        <a:noFill/>
                        <a:ln w="9525">
                          <a:noFill/>
                          <a:miter lim="800000"/>
                          <a:headEnd/>
                          <a:tailEnd/>
                        </a:ln>
                      </pic:spPr>
                    </pic:pic>
                  </a:graphicData>
                </a:graphic>
              </wp:inline>
            </w:drawing>
          </w:r>
        </w:p>
      </w:tc>
    </w:tr>
  </w:tbl>
  <w:p w14:paraId="4CB4893D" w14:textId="75396FC3" w:rsidR="00D15622" w:rsidRDefault="00D156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46239"/>
    <w:multiLevelType w:val="multilevel"/>
    <w:tmpl w:val="C6F897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F2504"/>
    <w:multiLevelType w:val="hybridMultilevel"/>
    <w:tmpl w:val="F5042B32"/>
    <w:lvl w:ilvl="0" w:tplc="472E0870">
      <w:start w:val="1"/>
      <w:numFmt w:val="lowerLetter"/>
      <w:lvlText w:val="%1)"/>
      <w:lvlJc w:val="left"/>
      <w:pPr>
        <w:ind w:left="1140" w:hanging="36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2" w15:restartNumberingAfterBreak="0">
    <w:nsid w:val="15E93C25"/>
    <w:multiLevelType w:val="multilevel"/>
    <w:tmpl w:val="3CA27520"/>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175B20EC"/>
    <w:multiLevelType w:val="multilevel"/>
    <w:tmpl w:val="836062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77C7B2C"/>
    <w:multiLevelType w:val="hybridMultilevel"/>
    <w:tmpl w:val="3EA4AD5E"/>
    <w:lvl w:ilvl="0" w:tplc="8CDE91E6">
      <w:start w:val="1"/>
      <w:numFmt w:val="lowerLetter"/>
      <w:lvlText w:val="%1)"/>
      <w:lvlJc w:val="left"/>
      <w:pPr>
        <w:ind w:left="720" w:hanging="360"/>
      </w:pPr>
      <w:rPr>
        <w:rFonts w:ascii="AytoRoquetas Light Condensed" w:eastAsiaTheme="minorHAnsi" w:hAnsi="AytoRoquetas Light Condensed" w:cstheme="minorBid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8DB0DDA"/>
    <w:multiLevelType w:val="multilevel"/>
    <w:tmpl w:val="24DA07F4"/>
    <w:lvl w:ilvl="0">
      <w:start w:val="1"/>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5840" w:hanging="1440"/>
      </w:pPr>
    </w:lvl>
  </w:abstractNum>
  <w:abstractNum w:abstractNumId="6" w15:restartNumberingAfterBreak="0">
    <w:nsid w:val="67550842"/>
    <w:multiLevelType w:val="hybridMultilevel"/>
    <w:tmpl w:val="2CEA9692"/>
    <w:lvl w:ilvl="0" w:tplc="137AA674">
      <w:start w:val="3"/>
      <w:numFmt w:val="bullet"/>
      <w:lvlText w:val="-"/>
      <w:lvlJc w:val="left"/>
      <w:pPr>
        <w:ind w:left="1068" w:hanging="360"/>
      </w:pPr>
      <w:rPr>
        <w:rFonts w:ascii="AytoRoquetas Light Condensed" w:eastAsiaTheme="minorHAnsi" w:hAnsi="AytoRoquetas Light Condensed" w:cstheme="minorBid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1004554445">
    <w:abstractNumId w:val="0"/>
  </w:num>
  <w:num w:numId="2" w16cid:durableId="698048518">
    <w:abstractNumId w:val="3"/>
  </w:num>
  <w:num w:numId="3" w16cid:durableId="18135986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05730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4693365">
    <w:abstractNumId w:val="7"/>
  </w:num>
  <w:num w:numId="6" w16cid:durableId="756055738">
    <w:abstractNumId w:val="7"/>
  </w:num>
  <w:num w:numId="7" w16cid:durableId="5583276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8571538">
    <w:abstractNumId w:val="7"/>
  </w:num>
  <w:num w:numId="9" w16cid:durableId="1535535495">
    <w:abstractNumId w:val="6"/>
  </w:num>
  <w:num w:numId="10" w16cid:durableId="7659217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19"/>
    <w:rsid w:val="00084569"/>
    <w:rsid w:val="000A613E"/>
    <w:rsid w:val="00112BAE"/>
    <w:rsid w:val="00174DDA"/>
    <w:rsid w:val="001E5195"/>
    <w:rsid w:val="001F6CB3"/>
    <w:rsid w:val="00262DBD"/>
    <w:rsid w:val="0031698D"/>
    <w:rsid w:val="00444FD8"/>
    <w:rsid w:val="0048669B"/>
    <w:rsid w:val="004A2BB5"/>
    <w:rsid w:val="004B4EDA"/>
    <w:rsid w:val="00506421"/>
    <w:rsid w:val="005374CF"/>
    <w:rsid w:val="005677CA"/>
    <w:rsid w:val="005745DE"/>
    <w:rsid w:val="0057728C"/>
    <w:rsid w:val="005A31FD"/>
    <w:rsid w:val="005A47F9"/>
    <w:rsid w:val="00614541"/>
    <w:rsid w:val="0068172D"/>
    <w:rsid w:val="006A1BDC"/>
    <w:rsid w:val="007F1F89"/>
    <w:rsid w:val="0081212D"/>
    <w:rsid w:val="00827F87"/>
    <w:rsid w:val="008D52D1"/>
    <w:rsid w:val="008E2D18"/>
    <w:rsid w:val="00951EED"/>
    <w:rsid w:val="00957CAB"/>
    <w:rsid w:val="009938A9"/>
    <w:rsid w:val="009C0A22"/>
    <w:rsid w:val="009E43AB"/>
    <w:rsid w:val="00A574B0"/>
    <w:rsid w:val="00A66C2D"/>
    <w:rsid w:val="00A70CDB"/>
    <w:rsid w:val="00AD7F02"/>
    <w:rsid w:val="00B14565"/>
    <w:rsid w:val="00B20214"/>
    <w:rsid w:val="00B6410B"/>
    <w:rsid w:val="00B71035"/>
    <w:rsid w:val="00B71628"/>
    <w:rsid w:val="00BD3503"/>
    <w:rsid w:val="00BE3060"/>
    <w:rsid w:val="00CA1308"/>
    <w:rsid w:val="00CC3176"/>
    <w:rsid w:val="00D12019"/>
    <w:rsid w:val="00D15622"/>
    <w:rsid w:val="00D64153"/>
    <w:rsid w:val="00D66F36"/>
    <w:rsid w:val="00D77AB3"/>
    <w:rsid w:val="00D80F38"/>
    <w:rsid w:val="00DD181C"/>
    <w:rsid w:val="00DE2D1B"/>
    <w:rsid w:val="00E41478"/>
    <w:rsid w:val="00E53A9A"/>
    <w:rsid w:val="00E76C8F"/>
    <w:rsid w:val="00E95D92"/>
    <w:rsid w:val="00EF1360"/>
    <w:rsid w:val="00F2121C"/>
    <w:rsid w:val="00F864EB"/>
    <w:rsid w:val="00FC37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5E3B"/>
  <w15:docId w15:val="{965E6237-1C42-41D3-9B8C-3518780C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B4"/>
    <w:pPr>
      <w:spacing w:after="160" w:line="259" w:lineRule="auto"/>
    </w:pPr>
    <w:rPr>
      <w:rFonts w:ascii="Frutiger LT Std 47 Light Cn" w:eastAsia="Calibri" w:hAnsi="Frutiger LT Std 47 Light Cn"/>
      <w:color w:val="00000A"/>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D20D8"/>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sz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sz w:val="22"/>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Smbolosdenumeracin">
    <w:name w:val="Símbolos de numeración"/>
    <w:qFormat/>
  </w:style>
  <w:style w:type="character" w:customStyle="1" w:styleId="ListLabel157">
    <w:name w:val="ListLabel 157"/>
    <w:qFormat/>
    <w:rPr>
      <w:rFonts w:cs="Symbol"/>
      <w:sz w:val="22"/>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sz w:val="22"/>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sz w:val="22"/>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EnlacedeInternet">
    <w:name w:val="Enlace de Internet"/>
    <w:basedOn w:val="Fuentedeprrafopredeter"/>
    <w:uiPriority w:val="99"/>
    <w:semiHidden/>
    <w:unhideWhenUsed/>
    <w:rsid w:val="00C256E6"/>
    <w:rPr>
      <w:color w:val="0000FF"/>
      <w:u w:val="single"/>
    </w:rPr>
  </w:style>
  <w:style w:type="character" w:styleId="Hipervnculovisitado">
    <w:name w:val="FollowedHyperlink"/>
    <w:basedOn w:val="Fuentedeprrafopredeter"/>
    <w:uiPriority w:val="99"/>
    <w:semiHidden/>
    <w:unhideWhenUsed/>
    <w:qFormat/>
    <w:rsid w:val="00C256E6"/>
    <w:rPr>
      <w:color w:val="800080"/>
      <w:u w:val="single"/>
    </w:rPr>
  </w:style>
  <w:style w:type="character" w:customStyle="1" w:styleId="ListLabel247">
    <w:name w:val="ListLabel 247"/>
    <w:qFormat/>
    <w:rPr>
      <w:rFonts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86CFC"/>
    <w:pPr>
      <w:ind w:left="720"/>
      <w:contextualSpacing/>
    </w:pPr>
  </w:style>
  <w:style w:type="paragraph" w:styleId="Textodeglobo">
    <w:name w:val="Balloon Text"/>
    <w:basedOn w:val="Normal"/>
    <w:link w:val="TextodegloboCar"/>
    <w:uiPriority w:val="99"/>
    <w:semiHidden/>
    <w:unhideWhenUsed/>
    <w:qFormat/>
    <w:rsid w:val="00FD20D8"/>
    <w:pPr>
      <w:spacing w:after="0" w:line="240" w:lineRule="auto"/>
    </w:pPr>
    <w:rPr>
      <w:rFonts w:ascii="Segoe UI" w:hAnsi="Segoe UI" w:cs="Segoe UI"/>
      <w:sz w:val="18"/>
      <w:szCs w:val="18"/>
    </w:rPr>
  </w:style>
  <w:style w:type="paragraph" w:customStyle="1" w:styleId="Default">
    <w:name w:val="Default"/>
    <w:qFormat/>
    <w:rsid w:val="000213B2"/>
    <w:rPr>
      <w:rFonts w:ascii="Times New Roman" w:eastAsia="Calibri" w:hAnsi="Times New Roman" w:cs="Times New Roman"/>
      <w:color w:val="000000"/>
      <w:sz w:val="24"/>
      <w:szCs w:val="24"/>
    </w:rPr>
  </w:style>
  <w:style w:type="paragraph" w:customStyle="1" w:styleId="xl65">
    <w:name w:val="xl65"/>
    <w:basedOn w:val="Normal"/>
    <w:qFormat/>
    <w:rsid w:val="00C256E6"/>
    <w:pPr>
      <w:spacing w:beforeAutospacing="1" w:afterAutospacing="1" w:line="240" w:lineRule="auto"/>
    </w:pPr>
    <w:rPr>
      <w:rFonts w:ascii="Times New Roman" w:eastAsia="Times New Roman" w:hAnsi="Times New Roman" w:cs="Times New Roman"/>
      <w:szCs w:val="24"/>
      <w:lang w:eastAsia="es-ES"/>
    </w:rPr>
  </w:style>
  <w:style w:type="paragraph" w:customStyle="1" w:styleId="xl66">
    <w:name w:val="xl66"/>
    <w:basedOn w:val="Normal"/>
    <w:qFormat/>
    <w:rsid w:val="00C256E6"/>
    <w:pPr>
      <w:spacing w:beforeAutospacing="1" w:afterAutospacing="1" w:line="240" w:lineRule="auto"/>
    </w:pPr>
    <w:rPr>
      <w:rFonts w:ascii="Arial" w:eastAsia="Times New Roman" w:hAnsi="Arial" w:cs="Arial"/>
      <w:sz w:val="20"/>
      <w:szCs w:val="20"/>
      <w:lang w:eastAsia="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39"/>
    <w:rsid w:val="00D86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562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22"/>
    <w:rPr>
      <w:rFonts w:ascii="Frutiger LT Std 47 Light Cn" w:eastAsia="Calibri" w:hAnsi="Frutiger LT Std 47 Light Cn"/>
      <w:color w:val="00000A"/>
      <w:sz w:val="24"/>
    </w:rPr>
  </w:style>
  <w:style w:type="paragraph" w:styleId="Piedepgina">
    <w:name w:val="footer"/>
    <w:basedOn w:val="Normal"/>
    <w:link w:val="PiedepginaCar"/>
    <w:uiPriority w:val="99"/>
    <w:unhideWhenUsed/>
    <w:rsid w:val="00D15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22"/>
    <w:rPr>
      <w:rFonts w:ascii="Frutiger LT Std 47 Light Cn" w:eastAsia="Calibri" w:hAnsi="Frutiger LT Std 47 Light Cn"/>
      <w:color w:val="00000A"/>
      <w:sz w:val="24"/>
    </w:rPr>
  </w:style>
  <w:style w:type="table" w:customStyle="1" w:styleId="Tablaconcuadrcula1">
    <w:name w:val="Tabla con cuadrícula1"/>
    <w:basedOn w:val="Tablanormal"/>
    <w:next w:val="Tablaconcuadrcula"/>
    <w:uiPriority w:val="59"/>
    <w:rsid w:val="00D1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957CAB"/>
    <w:rPr>
      <w:rFonts w:ascii="Helvetica" w:eastAsia="ヒラギノ角ゴ Pro W3" w:hAnsi="Helvetica" w:cs="Times New Roman"/>
      <w:color w:val="000000"/>
      <w:sz w:val="24"/>
      <w:szCs w:val="20"/>
      <w:lang w:val="es-ES_tradnl" w:eastAsia="ca-ES"/>
    </w:rPr>
  </w:style>
  <w:style w:type="paragraph" w:customStyle="1" w:styleId="Standard">
    <w:name w:val="Standard"/>
    <w:rsid w:val="00957CAB"/>
    <w:pPr>
      <w:suppressAutoHyphens/>
      <w:autoSpaceDN w:val="0"/>
      <w:spacing w:after="160" w:line="244" w:lineRule="auto"/>
    </w:pPr>
    <w:rPr>
      <w:rFonts w:ascii="Calibri" w:eastAsia="SimSun" w:hAnsi="Calibri" w:cs="Tahoma"/>
      <w:kern w:val="3"/>
      <w:sz w:val="22"/>
    </w:rPr>
  </w:style>
  <w:style w:type="paragraph" w:styleId="NormalWeb">
    <w:name w:val="Normal (Web)"/>
    <w:basedOn w:val="Normal"/>
    <w:uiPriority w:val="99"/>
    <w:semiHidden/>
    <w:unhideWhenUsed/>
    <w:rsid w:val="00E76C8F"/>
    <w:pPr>
      <w:spacing w:before="100" w:beforeAutospacing="1" w:after="100" w:afterAutospacing="1" w:line="240" w:lineRule="auto"/>
    </w:pPr>
    <w:rPr>
      <w:rFonts w:ascii="Times New Roman" w:eastAsia="Times New Roman" w:hAnsi="Times New Roman" w:cs="Times New Roman"/>
      <w:color w:val="auto"/>
      <w:szCs w:val="24"/>
      <w:lang w:eastAsia="es-ES"/>
    </w:rPr>
  </w:style>
  <w:style w:type="character" w:customStyle="1" w:styleId="termdestacado2">
    <w:name w:val="termdestacado2"/>
    <w:basedOn w:val="Fuentedeprrafopredeter"/>
    <w:rsid w:val="00262DBD"/>
  </w:style>
  <w:style w:type="character" w:styleId="Hipervnculo">
    <w:name w:val="Hyperlink"/>
    <w:basedOn w:val="Fuentedeprrafopredeter"/>
    <w:uiPriority w:val="99"/>
    <w:semiHidden/>
    <w:unhideWhenUsed/>
    <w:rsid w:val="00A70CDB"/>
    <w:rPr>
      <w:color w:val="0563C1" w:themeColor="hyperlink"/>
      <w:u w:val="single"/>
    </w:rPr>
  </w:style>
  <w:style w:type="paragraph" w:customStyle="1" w:styleId="parrafo">
    <w:name w:val="parrafo"/>
    <w:basedOn w:val="Normal"/>
    <w:rsid w:val="00506421"/>
    <w:pPr>
      <w:spacing w:before="100" w:beforeAutospacing="1" w:after="100" w:afterAutospacing="1" w:line="240" w:lineRule="auto"/>
    </w:pPr>
    <w:rPr>
      <w:rFonts w:ascii="Times New Roman" w:eastAsia="Times New Roman" w:hAnsi="Times New Roman" w:cs="Times New Roman"/>
      <w:color w:val="auto"/>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26537">
      <w:bodyDiv w:val="1"/>
      <w:marLeft w:val="0"/>
      <w:marRight w:val="0"/>
      <w:marTop w:val="0"/>
      <w:marBottom w:val="0"/>
      <w:divBdr>
        <w:top w:val="none" w:sz="0" w:space="0" w:color="auto"/>
        <w:left w:val="none" w:sz="0" w:space="0" w:color="auto"/>
        <w:bottom w:val="none" w:sz="0" w:space="0" w:color="auto"/>
        <w:right w:val="none" w:sz="0" w:space="0" w:color="auto"/>
      </w:divBdr>
    </w:div>
    <w:div w:id="143787965">
      <w:bodyDiv w:val="1"/>
      <w:marLeft w:val="0"/>
      <w:marRight w:val="0"/>
      <w:marTop w:val="0"/>
      <w:marBottom w:val="0"/>
      <w:divBdr>
        <w:top w:val="none" w:sz="0" w:space="0" w:color="auto"/>
        <w:left w:val="none" w:sz="0" w:space="0" w:color="auto"/>
        <w:bottom w:val="none" w:sz="0" w:space="0" w:color="auto"/>
        <w:right w:val="none" w:sz="0" w:space="0" w:color="auto"/>
      </w:divBdr>
    </w:div>
    <w:div w:id="661541402">
      <w:bodyDiv w:val="1"/>
      <w:marLeft w:val="0"/>
      <w:marRight w:val="0"/>
      <w:marTop w:val="0"/>
      <w:marBottom w:val="0"/>
      <w:divBdr>
        <w:top w:val="none" w:sz="0" w:space="0" w:color="auto"/>
        <w:left w:val="none" w:sz="0" w:space="0" w:color="auto"/>
        <w:bottom w:val="none" w:sz="0" w:space="0" w:color="auto"/>
        <w:right w:val="none" w:sz="0" w:space="0" w:color="auto"/>
      </w:divBdr>
    </w:div>
    <w:div w:id="863904072">
      <w:bodyDiv w:val="1"/>
      <w:marLeft w:val="0"/>
      <w:marRight w:val="0"/>
      <w:marTop w:val="0"/>
      <w:marBottom w:val="0"/>
      <w:divBdr>
        <w:top w:val="none" w:sz="0" w:space="0" w:color="auto"/>
        <w:left w:val="none" w:sz="0" w:space="0" w:color="auto"/>
        <w:bottom w:val="none" w:sz="0" w:space="0" w:color="auto"/>
        <w:right w:val="none" w:sz="0" w:space="0" w:color="auto"/>
      </w:divBdr>
    </w:div>
    <w:div w:id="871384310">
      <w:bodyDiv w:val="1"/>
      <w:marLeft w:val="0"/>
      <w:marRight w:val="0"/>
      <w:marTop w:val="0"/>
      <w:marBottom w:val="0"/>
      <w:divBdr>
        <w:top w:val="none" w:sz="0" w:space="0" w:color="auto"/>
        <w:left w:val="none" w:sz="0" w:space="0" w:color="auto"/>
        <w:bottom w:val="none" w:sz="0" w:space="0" w:color="auto"/>
        <w:right w:val="none" w:sz="0" w:space="0" w:color="auto"/>
      </w:divBdr>
    </w:div>
    <w:div w:id="874392124">
      <w:bodyDiv w:val="1"/>
      <w:marLeft w:val="0"/>
      <w:marRight w:val="0"/>
      <w:marTop w:val="0"/>
      <w:marBottom w:val="0"/>
      <w:divBdr>
        <w:top w:val="none" w:sz="0" w:space="0" w:color="auto"/>
        <w:left w:val="none" w:sz="0" w:space="0" w:color="auto"/>
        <w:bottom w:val="none" w:sz="0" w:space="0" w:color="auto"/>
        <w:right w:val="none" w:sz="0" w:space="0" w:color="auto"/>
      </w:divBdr>
    </w:div>
    <w:div w:id="1170370501">
      <w:bodyDiv w:val="1"/>
      <w:marLeft w:val="0"/>
      <w:marRight w:val="0"/>
      <w:marTop w:val="0"/>
      <w:marBottom w:val="0"/>
      <w:divBdr>
        <w:top w:val="none" w:sz="0" w:space="0" w:color="auto"/>
        <w:left w:val="none" w:sz="0" w:space="0" w:color="auto"/>
        <w:bottom w:val="none" w:sz="0" w:space="0" w:color="auto"/>
        <w:right w:val="none" w:sz="0" w:space="0" w:color="auto"/>
      </w:divBdr>
    </w:div>
    <w:div w:id="1309436586">
      <w:bodyDiv w:val="1"/>
      <w:marLeft w:val="0"/>
      <w:marRight w:val="0"/>
      <w:marTop w:val="0"/>
      <w:marBottom w:val="0"/>
      <w:divBdr>
        <w:top w:val="none" w:sz="0" w:space="0" w:color="auto"/>
        <w:left w:val="none" w:sz="0" w:space="0" w:color="auto"/>
        <w:bottom w:val="none" w:sz="0" w:space="0" w:color="auto"/>
        <w:right w:val="none" w:sz="0" w:space="0" w:color="auto"/>
      </w:divBdr>
    </w:div>
    <w:div w:id="1420983065">
      <w:bodyDiv w:val="1"/>
      <w:marLeft w:val="0"/>
      <w:marRight w:val="0"/>
      <w:marTop w:val="0"/>
      <w:marBottom w:val="0"/>
      <w:divBdr>
        <w:top w:val="none" w:sz="0" w:space="0" w:color="auto"/>
        <w:left w:val="none" w:sz="0" w:space="0" w:color="auto"/>
        <w:bottom w:val="none" w:sz="0" w:space="0" w:color="auto"/>
        <w:right w:val="none" w:sz="0" w:space="0" w:color="auto"/>
      </w:divBdr>
    </w:div>
    <w:div w:id="1831362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F128-0273-4160-B72E-9C6C5939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2890</Words>
  <Characters>15898</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lago</dc:creator>
  <dc:description/>
  <cp:lastModifiedBy>Juan Pablo Vargas Amador</cp:lastModifiedBy>
  <cp:revision>5</cp:revision>
  <cp:lastPrinted>2024-10-01T05:52:00Z</cp:lastPrinted>
  <dcterms:created xsi:type="dcterms:W3CDTF">2024-07-16T07:34:00Z</dcterms:created>
  <dcterms:modified xsi:type="dcterms:W3CDTF">2024-10-01T05:53:00Z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